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186F5" w14:textId="77777777" w:rsidR="00EB3715" w:rsidRPr="00BE06FE" w:rsidRDefault="00EB3715" w:rsidP="00EB3715">
      <w:pPr>
        <w:spacing w:line="600" w:lineRule="exact"/>
        <w:jc w:val="center"/>
        <w:rPr>
          <w:rStyle w:val="fontstyle01"/>
          <w:rFonts w:ascii="Times New Roman" w:eastAsia="方正小标宋简体" w:hAnsi="Times New Roman" w:cs="Times New Roman" w:hint="default"/>
          <w:bCs/>
          <w:sz w:val="38"/>
          <w:szCs w:val="38"/>
        </w:rPr>
      </w:pPr>
    </w:p>
    <w:p w14:paraId="2C6DFB60" w14:textId="2910C27A" w:rsidR="006663FC" w:rsidRPr="00BE06FE" w:rsidRDefault="00F56D88" w:rsidP="00EB3715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sz w:val="38"/>
          <w:szCs w:val="38"/>
        </w:rPr>
      </w:pPr>
      <w:r w:rsidRPr="00BE06FE">
        <w:rPr>
          <w:rStyle w:val="fontstyle01"/>
          <w:rFonts w:ascii="Times New Roman" w:eastAsia="方正小标宋简体" w:hAnsi="Times New Roman" w:cs="Times New Roman" w:hint="default"/>
          <w:bCs/>
          <w:sz w:val="38"/>
          <w:szCs w:val="38"/>
        </w:rPr>
        <w:t>西青区公共停车设施专项规划（</w:t>
      </w:r>
      <w:r w:rsidRPr="00BE06FE">
        <w:rPr>
          <w:rStyle w:val="fontstyle01"/>
          <w:rFonts w:ascii="Times New Roman" w:eastAsia="方正小标宋简体" w:hAnsi="Times New Roman" w:cs="Times New Roman" w:hint="default"/>
          <w:bCs/>
          <w:sz w:val="38"/>
          <w:szCs w:val="38"/>
        </w:rPr>
        <w:t>2021-2035</w:t>
      </w:r>
      <w:r w:rsidRPr="00BE06FE">
        <w:rPr>
          <w:rStyle w:val="fontstyle01"/>
          <w:rFonts w:ascii="Times New Roman" w:eastAsia="方正小标宋简体" w:hAnsi="Times New Roman" w:cs="Times New Roman" w:hint="default"/>
          <w:bCs/>
          <w:sz w:val="38"/>
          <w:szCs w:val="38"/>
        </w:rPr>
        <w:t>年）</w:t>
      </w:r>
    </w:p>
    <w:p w14:paraId="29F6D143" w14:textId="77777777" w:rsidR="00EB3715" w:rsidRPr="00BE06FE" w:rsidRDefault="00EB3715" w:rsidP="00EB3715">
      <w:pPr>
        <w:spacing w:line="600" w:lineRule="exact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p w14:paraId="5705EF84" w14:textId="350207ED" w:rsidR="006663FC" w:rsidRPr="00BE06FE" w:rsidRDefault="00DF011B" w:rsidP="00EB3715">
      <w:pPr>
        <w:spacing w:line="600" w:lineRule="exact"/>
        <w:jc w:val="center"/>
        <w:rPr>
          <w:rFonts w:ascii="Times New Roman" w:eastAsia="黑体" w:hAnsi="Times New Roman" w:cs="Times New Roman"/>
          <w:bCs/>
          <w:sz w:val="34"/>
          <w:szCs w:val="34"/>
        </w:rPr>
      </w:pPr>
      <w:r w:rsidRPr="00BE06FE">
        <w:rPr>
          <w:rFonts w:ascii="Times New Roman" w:eastAsia="黑体" w:hAnsi="Times New Roman" w:cs="Times New Roman"/>
          <w:bCs/>
          <w:sz w:val="34"/>
          <w:szCs w:val="34"/>
        </w:rPr>
        <w:t>第一章</w:t>
      </w:r>
      <w:r w:rsidRPr="00BE06FE">
        <w:rPr>
          <w:rFonts w:ascii="Times New Roman" w:eastAsia="黑体" w:hAnsi="Times New Roman" w:cs="Times New Roman"/>
          <w:bCs/>
          <w:sz w:val="34"/>
          <w:szCs w:val="34"/>
        </w:rPr>
        <w:t xml:space="preserve"> </w:t>
      </w:r>
      <w:r w:rsidRPr="00BE06FE">
        <w:rPr>
          <w:rFonts w:ascii="Times New Roman" w:eastAsia="黑体" w:hAnsi="Times New Roman" w:cs="Times New Roman"/>
          <w:bCs/>
          <w:sz w:val="34"/>
          <w:szCs w:val="34"/>
        </w:rPr>
        <w:t>总则</w:t>
      </w:r>
    </w:p>
    <w:p w14:paraId="19C27E16" w14:textId="0134FC9B" w:rsidR="006663FC" w:rsidRPr="00BE06FE" w:rsidRDefault="00EB3715" w:rsidP="00EB3715">
      <w:pPr>
        <w:spacing w:line="600" w:lineRule="exact"/>
        <w:ind w:firstLineChars="150" w:firstLine="510"/>
        <w:jc w:val="left"/>
        <w:rPr>
          <w:rFonts w:ascii="Times New Roman" w:eastAsia="楷体" w:hAnsi="Times New Roman" w:cs="Times New Roman"/>
          <w:bCs/>
          <w:sz w:val="34"/>
          <w:szCs w:val="34"/>
        </w:rPr>
      </w:pPr>
      <w:r w:rsidRPr="00BE06FE">
        <w:rPr>
          <w:rFonts w:ascii="Times New Roman" w:eastAsia="楷体" w:hAnsi="Times New Roman" w:cs="Times New Roman"/>
          <w:bCs/>
          <w:sz w:val="34"/>
          <w:szCs w:val="34"/>
        </w:rPr>
        <w:t>（一）</w:t>
      </w:r>
      <w:r w:rsidR="00DF011B" w:rsidRPr="00BE06FE">
        <w:rPr>
          <w:rFonts w:ascii="Times New Roman" w:eastAsia="楷体" w:hAnsi="Times New Roman" w:cs="Times New Roman"/>
          <w:bCs/>
          <w:sz w:val="34"/>
          <w:szCs w:val="34"/>
        </w:rPr>
        <w:t>规划背景及意义</w:t>
      </w:r>
    </w:p>
    <w:p w14:paraId="75BC83DF" w14:textId="06D75C47" w:rsidR="00F56D88" w:rsidRPr="00BE06FE" w:rsidRDefault="00F56D88" w:rsidP="00EB3715">
      <w:pPr>
        <w:spacing w:line="60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BE06FE">
        <w:rPr>
          <w:rFonts w:ascii="Times New Roman" w:eastAsia="仿宋_GB2312" w:hAnsi="Times New Roman" w:cs="Times New Roman"/>
          <w:sz w:val="34"/>
          <w:szCs w:val="34"/>
        </w:rPr>
        <w:t>为落实国家各部委、天津市政府的相关工作要求，</w:t>
      </w:r>
      <w:r w:rsidR="009F3F87" w:rsidRPr="00BE06FE">
        <w:rPr>
          <w:rFonts w:ascii="Times New Roman" w:eastAsia="仿宋_GB2312" w:hAnsi="Times New Roman" w:cs="Times New Roman"/>
          <w:sz w:val="34"/>
          <w:szCs w:val="34"/>
        </w:rPr>
        <w:t>合理配置停车资源，科学安排停车设施建设，有效增加停车设施供给，加快补齐西青区公共服务短板，</w:t>
      </w:r>
      <w:r w:rsidRPr="00BE06FE">
        <w:rPr>
          <w:rFonts w:ascii="Times New Roman" w:eastAsia="仿宋_GB2312" w:hAnsi="Times New Roman" w:cs="Times New Roman"/>
          <w:sz w:val="34"/>
          <w:szCs w:val="34"/>
        </w:rPr>
        <w:t>治理愈发突出的停车问题、缓解城市停车矛盾，配合</w:t>
      </w:r>
      <w:r w:rsidR="000C15AE" w:rsidRPr="00BE06FE">
        <w:rPr>
          <w:rFonts w:ascii="Times New Roman" w:eastAsia="仿宋_GB2312" w:hAnsi="Times New Roman" w:cs="Times New Roman"/>
          <w:sz w:val="34"/>
          <w:szCs w:val="34"/>
        </w:rPr>
        <w:t>西青</w:t>
      </w:r>
      <w:r w:rsidRPr="00BE06FE">
        <w:rPr>
          <w:rFonts w:ascii="Times New Roman" w:eastAsia="仿宋_GB2312" w:hAnsi="Times New Roman" w:cs="Times New Roman"/>
          <w:sz w:val="34"/>
          <w:szCs w:val="34"/>
        </w:rPr>
        <w:t>区国土空间总体规划编制工作，同步编制本次规划。</w:t>
      </w:r>
    </w:p>
    <w:p w14:paraId="244C69B4" w14:textId="5D977C8B" w:rsidR="006663FC" w:rsidRPr="00BE06FE" w:rsidRDefault="00EB3715" w:rsidP="00EB3715">
      <w:pPr>
        <w:spacing w:line="600" w:lineRule="exact"/>
        <w:ind w:firstLineChars="150" w:firstLine="510"/>
        <w:jc w:val="left"/>
        <w:rPr>
          <w:rFonts w:ascii="Times New Roman" w:eastAsia="楷体" w:hAnsi="Times New Roman" w:cs="Times New Roman"/>
          <w:bCs/>
          <w:sz w:val="34"/>
          <w:szCs w:val="34"/>
        </w:rPr>
      </w:pPr>
      <w:r w:rsidRPr="00BE06FE">
        <w:rPr>
          <w:rFonts w:ascii="Times New Roman" w:eastAsia="楷体" w:hAnsi="Times New Roman" w:cs="Times New Roman"/>
          <w:bCs/>
          <w:sz w:val="34"/>
          <w:szCs w:val="34"/>
        </w:rPr>
        <w:t>（二）</w:t>
      </w:r>
      <w:r w:rsidR="00DF011B" w:rsidRPr="00BE06FE">
        <w:rPr>
          <w:rFonts w:ascii="Times New Roman" w:eastAsia="楷体" w:hAnsi="Times New Roman" w:cs="Times New Roman"/>
          <w:bCs/>
          <w:sz w:val="34"/>
          <w:szCs w:val="34"/>
        </w:rPr>
        <w:t>规划对象</w:t>
      </w:r>
      <w:r w:rsidRPr="00BE06FE">
        <w:rPr>
          <w:rFonts w:ascii="Times New Roman" w:eastAsia="楷体" w:hAnsi="Times New Roman" w:cs="Times New Roman"/>
          <w:bCs/>
          <w:sz w:val="34"/>
          <w:szCs w:val="34"/>
        </w:rPr>
        <w:t>及重点</w:t>
      </w:r>
    </w:p>
    <w:p w14:paraId="39DC49B1" w14:textId="77777777" w:rsidR="009F3F87" w:rsidRPr="00BE06FE" w:rsidRDefault="009F3F87" w:rsidP="00EB3715">
      <w:pPr>
        <w:spacing w:line="60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BE06FE">
        <w:rPr>
          <w:rFonts w:ascii="Times New Roman" w:eastAsia="仿宋_GB2312" w:hAnsi="Times New Roman" w:cs="Times New Roman"/>
          <w:sz w:val="34"/>
          <w:szCs w:val="34"/>
        </w:rPr>
        <w:t>本次规划所指机动车停车设施为社会性小客车的停放设施，不包括公交车、货车等专业运输车辆、摩托车以及非机动车的停放设施。</w:t>
      </w:r>
    </w:p>
    <w:p w14:paraId="5303DCAC" w14:textId="77777777" w:rsidR="009F3F87" w:rsidRPr="00BE06FE" w:rsidRDefault="009F3F87" w:rsidP="00EB3715">
      <w:pPr>
        <w:spacing w:line="60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BE06FE">
        <w:rPr>
          <w:rFonts w:ascii="Times New Roman" w:eastAsia="仿宋_GB2312" w:hAnsi="Times New Roman" w:cs="Times New Roman"/>
          <w:sz w:val="34"/>
          <w:szCs w:val="34"/>
        </w:rPr>
        <w:t>本次规划重点针对基本停车和出行停车需求进行研究，基本停车需求指满足车辆无出行时的固定停放需求，出行停车需求指开车出行时的停放需求。</w:t>
      </w:r>
    </w:p>
    <w:p w14:paraId="3D062987" w14:textId="0F1D9101" w:rsidR="006663FC" w:rsidRPr="00BE06FE" w:rsidRDefault="00EB3715" w:rsidP="00EB3715">
      <w:pPr>
        <w:spacing w:line="600" w:lineRule="exact"/>
        <w:ind w:firstLineChars="150" w:firstLine="510"/>
        <w:jc w:val="left"/>
        <w:rPr>
          <w:rFonts w:ascii="Times New Roman" w:eastAsia="楷体" w:hAnsi="Times New Roman" w:cs="Times New Roman"/>
          <w:bCs/>
          <w:sz w:val="34"/>
          <w:szCs w:val="34"/>
        </w:rPr>
      </w:pPr>
      <w:r w:rsidRPr="00BE06FE">
        <w:rPr>
          <w:rFonts w:ascii="Times New Roman" w:eastAsia="楷体" w:hAnsi="Times New Roman" w:cs="Times New Roman"/>
          <w:bCs/>
          <w:sz w:val="34"/>
          <w:szCs w:val="34"/>
        </w:rPr>
        <w:t>（三）</w:t>
      </w:r>
      <w:r w:rsidR="00A658C7" w:rsidRPr="00BE06FE">
        <w:rPr>
          <w:rFonts w:ascii="Times New Roman" w:eastAsia="楷体" w:hAnsi="Times New Roman" w:cs="Times New Roman"/>
          <w:bCs/>
          <w:sz w:val="34"/>
          <w:szCs w:val="34"/>
        </w:rPr>
        <w:t>规划范围及期限</w:t>
      </w:r>
    </w:p>
    <w:p w14:paraId="3073E607" w14:textId="5C6B5F50" w:rsidR="006663FC" w:rsidRPr="00BE06FE" w:rsidRDefault="00DF011B" w:rsidP="00EB3715">
      <w:pPr>
        <w:spacing w:line="60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BE06FE">
        <w:rPr>
          <w:rFonts w:ascii="Times New Roman" w:eastAsia="仿宋_GB2312" w:hAnsi="Times New Roman" w:cs="Times New Roman"/>
          <w:sz w:val="34"/>
          <w:szCs w:val="34"/>
        </w:rPr>
        <w:t>本次</w:t>
      </w:r>
      <w:r w:rsidR="00B47D65" w:rsidRPr="00BE06FE">
        <w:rPr>
          <w:rFonts w:ascii="Times New Roman" w:eastAsia="仿宋_GB2312" w:hAnsi="Times New Roman" w:cs="Times New Roman"/>
          <w:sz w:val="34"/>
          <w:szCs w:val="34"/>
        </w:rPr>
        <w:t>规划</w:t>
      </w:r>
      <w:r w:rsidRPr="00BE06FE">
        <w:rPr>
          <w:rFonts w:ascii="Times New Roman" w:eastAsia="仿宋_GB2312" w:hAnsi="Times New Roman" w:cs="Times New Roman"/>
          <w:sz w:val="34"/>
          <w:szCs w:val="34"/>
        </w:rPr>
        <w:t>范围为</w:t>
      </w:r>
      <w:r w:rsidR="009F3F87" w:rsidRPr="00BE06FE">
        <w:rPr>
          <w:rFonts w:ascii="Times New Roman" w:eastAsia="仿宋_GB2312" w:hAnsi="Times New Roman" w:cs="Times New Roman"/>
          <w:sz w:val="34"/>
          <w:szCs w:val="34"/>
        </w:rPr>
        <w:t>西青行政区管辖范围</w:t>
      </w:r>
      <w:r w:rsidR="0010453D" w:rsidRPr="00BE06FE">
        <w:rPr>
          <w:rFonts w:ascii="Times New Roman" w:eastAsia="仿宋_GB2312" w:hAnsi="Times New Roman" w:cs="Times New Roman"/>
          <w:sz w:val="34"/>
          <w:szCs w:val="34"/>
        </w:rPr>
        <w:t>，不包含海泰、华苑和微电子区域</w:t>
      </w:r>
      <w:r w:rsidRPr="00BE06FE">
        <w:rPr>
          <w:rFonts w:ascii="Times New Roman" w:eastAsia="仿宋_GB2312" w:hAnsi="Times New Roman" w:cs="Times New Roman"/>
          <w:sz w:val="34"/>
          <w:szCs w:val="34"/>
        </w:rPr>
        <w:t>。规划期限为</w:t>
      </w:r>
      <w:r w:rsidRPr="00BE06FE">
        <w:rPr>
          <w:rFonts w:ascii="Times New Roman" w:eastAsia="仿宋_GB2312" w:hAnsi="Times New Roman" w:cs="Times New Roman"/>
          <w:sz w:val="34"/>
          <w:szCs w:val="34"/>
        </w:rPr>
        <w:t>202</w:t>
      </w:r>
      <w:r w:rsidRPr="00BE06FE">
        <w:rPr>
          <w:rFonts w:ascii="Times New Roman" w:eastAsia="仿宋_GB2312" w:hAnsi="Times New Roman" w:cs="Times New Roman"/>
          <w:sz w:val="34"/>
          <w:szCs w:val="34"/>
        </w:rPr>
        <w:t>1</w:t>
      </w:r>
      <w:r w:rsidRPr="00BE06FE">
        <w:rPr>
          <w:rFonts w:ascii="Times New Roman" w:eastAsia="仿宋_GB2312" w:hAnsi="Times New Roman" w:cs="Times New Roman"/>
          <w:sz w:val="34"/>
          <w:szCs w:val="34"/>
        </w:rPr>
        <w:t>-2035</w:t>
      </w:r>
      <w:r w:rsidRPr="00BE06FE">
        <w:rPr>
          <w:rFonts w:ascii="Times New Roman" w:eastAsia="仿宋_GB2312" w:hAnsi="Times New Roman" w:cs="Times New Roman"/>
          <w:sz w:val="34"/>
          <w:szCs w:val="34"/>
        </w:rPr>
        <w:t>年，近期至</w:t>
      </w:r>
      <w:r w:rsidRPr="00BE06FE">
        <w:rPr>
          <w:rFonts w:ascii="Times New Roman" w:eastAsia="仿宋_GB2312" w:hAnsi="Times New Roman" w:cs="Times New Roman"/>
          <w:sz w:val="34"/>
          <w:szCs w:val="34"/>
        </w:rPr>
        <w:t>2025</w:t>
      </w:r>
      <w:r w:rsidRPr="00BE06FE">
        <w:rPr>
          <w:rFonts w:ascii="Times New Roman" w:eastAsia="仿宋_GB2312" w:hAnsi="Times New Roman" w:cs="Times New Roman"/>
          <w:sz w:val="34"/>
          <w:szCs w:val="34"/>
        </w:rPr>
        <w:t>年，远期至</w:t>
      </w:r>
      <w:r w:rsidRPr="00BE06FE">
        <w:rPr>
          <w:rFonts w:ascii="Times New Roman" w:eastAsia="仿宋_GB2312" w:hAnsi="Times New Roman" w:cs="Times New Roman"/>
          <w:sz w:val="34"/>
          <w:szCs w:val="34"/>
        </w:rPr>
        <w:t>2035</w:t>
      </w:r>
      <w:r w:rsidRPr="00BE06FE">
        <w:rPr>
          <w:rFonts w:ascii="Times New Roman" w:eastAsia="仿宋_GB2312" w:hAnsi="Times New Roman" w:cs="Times New Roman"/>
          <w:sz w:val="34"/>
          <w:szCs w:val="34"/>
        </w:rPr>
        <w:t>年。</w:t>
      </w:r>
    </w:p>
    <w:p w14:paraId="41C5182D" w14:textId="77777777" w:rsidR="00EB3715" w:rsidRPr="00BE06FE" w:rsidRDefault="00EB3715" w:rsidP="00EB3715">
      <w:pPr>
        <w:spacing w:line="600" w:lineRule="exact"/>
        <w:jc w:val="center"/>
        <w:rPr>
          <w:rFonts w:ascii="Times New Roman" w:eastAsia="黑体" w:hAnsi="Times New Roman" w:cs="Times New Roman"/>
          <w:bCs/>
          <w:sz w:val="34"/>
          <w:szCs w:val="34"/>
        </w:rPr>
      </w:pPr>
    </w:p>
    <w:p w14:paraId="2E89D1E0" w14:textId="77777777" w:rsidR="00EB3715" w:rsidRPr="00BE06FE" w:rsidRDefault="00EB3715" w:rsidP="00EB3715">
      <w:pPr>
        <w:spacing w:line="600" w:lineRule="exact"/>
        <w:jc w:val="center"/>
        <w:rPr>
          <w:rFonts w:ascii="Times New Roman" w:eastAsia="黑体" w:hAnsi="Times New Roman" w:cs="Times New Roman"/>
          <w:bCs/>
          <w:sz w:val="34"/>
          <w:szCs w:val="34"/>
        </w:rPr>
      </w:pPr>
    </w:p>
    <w:p w14:paraId="3319FC4B" w14:textId="0BDCBEA1" w:rsidR="006663FC" w:rsidRPr="00BE06FE" w:rsidRDefault="00DF011B" w:rsidP="00EB3715">
      <w:pPr>
        <w:spacing w:line="600" w:lineRule="exact"/>
        <w:jc w:val="center"/>
        <w:rPr>
          <w:rFonts w:ascii="Times New Roman" w:eastAsia="黑体" w:hAnsi="Times New Roman" w:cs="Times New Roman"/>
          <w:bCs/>
          <w:sz w:val="34"/>
          <w:szCs w:val="34"/>
        </w:rPr>
      </w:pPr>
      <w:r w:rsidRPr="00BE06FE">
        <w:rPr>
          <w:rFonts w:ascii="Times New Roman" w:eastAsia="黑体" w:hAnsi="Times New Roman" w:cs="Times New Roman"/>
          <w:bCs/>
          <w:sz w:val="34"/>
          <w:szCs w:val="34"/>
        </w:rPr>
        <w:lastRenderedPageBreak/>
        <w:t>第二章</w:t>
      </w:r>
      <w:r w:rsidRPr="00BE06FE">
        <w:rPr>
          <w:rFonts w:ascii="Times New Roman" w:eastAsia="黑体" w:hAnsi="Times New Roman" w:cs="Times New Roman"/>
          <w:bCs/>
          <w:sz w:val="34"/>
          <w:szCs w:val="34"/>
        </w:rPr>
        <w:t xml:space="preserve">  </w:t>
      </w:r>
      <w:r w:rsidRPr="00BE06FE">
        <w:rPr>
          <w:rFonts w:ascii="Times New Roman" w:eastAsia="黑体" w:hAnsi="Times New Roman" w:cs="Times New Roman"/>
          <w:bCs/>
          <w:sz w:val="34"/>
          <w:szCs w:val="34"/>
        </w:rPr>
        <w:t>停车发展目标与策略</w:t>
      </w:r>
    </w:p>
    <w:p w14:paraId="06F0A749" w14:textId="6CB741D0" w:rsidR="006663FC" w:rsidRPr="00BE06FE" w:rsidRDefault="00EB3715" w:rsidP="00EB3715">
      <w:pPr>
        <w:spacing w:line="600" w:lineRule="exact"/>
        <w:ind w:firstLineChars="150" w:firstLine="510"/>
        <w:jc w:val="left"/>
        <w:rPr>
          <w:rFonts w:ascii="Times New Roman" w:eastAsia="楷体" w:hAnsi="Times New Roman" w:cs="Times New Roman"/>
          <w:bCs/>
          <w:sz w:val="34"/>
          <w:szCs w:val="34"/>
        </w:rPr>
      </w:pPr>
      <w:r w:rsidRPr="00BE06FE">
        <w:rPr>
          <w:rFonts w:ascii="Times New Roman" w:eastAsia="楷体" w:hAnsi="Times New Roman" w:cs="Times New Roman"/>
          <w:bCs/>
          <w:sz w:val="34"/>
          <w:szCs w:val="34"/>
        </w:rPr>
        <w:t>（一）</w:t>
      </w:r>
      <w:r w:rsidR="009F3F87" w:rsidRPr="00BE06FE">
        <w:rPr>
          <w:rFonts w:ascii="Times New Roman" w:eastAsia="楷体" w:hAnsi="Times New Roman" w:cs="Times New Roman"/>
          <w:bCs/>
          <w:sz w:val="34"/>
          <w:szCs w:val="34"/>
        </w:rPr>
        <w:t>发展战略</w:t>
      </w:r>
    </w:p>
    <w:p w14:paraId="162902DA" w14:textId="40AEDF3A" w:rsidR="009E4AE7" w:rsidRPr="00BE06FE" w:rsidRDefault="009E4AE7" w:rsidP="00EB3715">
      <w:pPr>
        <w:spacing w:line="60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BE06FE">
        <w:rPr>
          <w:rFonts w:ascii="Times New Roman" w:eastAsia="仿宋_GB2312" w:hAnsi="Times New Roman" w:cs="Times New Roman"/>
          <w:sz w:val="34"/>
          <w:szCs w:val="34"/>
        </w:rPr>
        <w:t>本规划依托西青区国土空间规划、城市综合交通体系规划，结合城市交通发展方向、未来机动车发展水平，区分不同区域的功能要求，通过合理供应停车设施、强化停车管理政策等综合手段，缓解停车供需矛盾。从而实现动静态交通平衡、区域停车的差异化、供给方式的多元化，打造可持续发展的停车系统。</w:t>
      </w:r>
    </w:p>
    <w:p w14:paraId="2BFD0107" w14:textId="0D585094" w:rsidR="006663FC" w:rsidRPr="00BE06FE" w:rsidRDefault="00EB3715" w:rsidP="00EB3715">
      <w:pPr>
        <w:spacing w:line="600" w:lineRule="exact"/>
        <w:ind w:firstLineChars="150" w:firstLine="510"/>
        <w:jc w:val="left"/>
        <w:rPr>
          <w:rFonts w:ascii="Times New Roman" w:eastAsia="楷体" w:hAnsi="Times New Roman" w:cs="Times New Roman"/>
          <w:bCs/>
          <w:sz w:val="34"/>
          <w:szCs w:val="34"/>
        </w:rPr>
      </w:pPr>
      <w:r w:rsidRPr="00BE06FE">
        <w:rPr>
          <w:rFonts w:ascii="Times New Roman" w:eastAsia="楷体" w:hAnsi="Times New Roman" w:cs="Times New Roman"/>
          <w:bCs/>
          <w:sz w:val="34"/>
          <w:szCs w:val="34"/>
        </w:rPr>
        <w:t>（二）</w:t>
      </w:r>
      <w:r w:rsidR="00DF011B" w:rsidRPr="00BE06FE">
        <w:rPr>
          <w:rFonts w:ascii="Times New Roman" w:eastAsia="楷体" w:hAnsi="Times New Roman" w:cs="Times New Roman"/>
          <w:bCs/>
          <w:sz w:val="34"/>
          <w:szCs w:val="34"/>
        </w:rPr>
        <w:t>发展</w:t>
      </w:r>
      <w:r w:rsidR="009E4AE7" w:rsidRPr="00BE06FE">
        <w:rPr>
          <w:rFonts w:ascii="Times New Roman" w:eastAsia="楷体" w:hAnsi="Times New Roman" w:cs="Times New Roman"/>
          <w:bCs/>
          <w:sz w:val="34"/>
          <w:szCs w:val="34"/>
        </w:rPr>
        <w:t>目标</w:t>
      </w:r>
    </w:p>
    <w:p w14:paraId="12A7AFAC" w14:textId="03446CFB" w:rsidR="007F150F" w:rsidRPr="00BE06FE" w:rsidRDefault="007F150F" w:rsidP="00EB3715">
      <w:pPr>
        <w:spacing w:line="60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BE06FE">
        <w:rPr>
          <w:rFonts w:ascii="Times New Roman" w:eastAsia="仿宋_GB2312" w:hAnsi="Times New Roman" w:cs="Times New Roman"/>
          <w:sz w:val="34"/>
          <w:szCs w:val="34"/>
        </w:rPr>
        <w:t>到规划年，西青区全面建成布局合理、供给充足、智能高效的城市停车设施系统，形成停车资源有效利用，停车设施智能高效，停车过程规范有序、停车收费机制合理的城市停车管理系统，为城市发展提供有力支撑。</w:t>
      </w:r>
    </w:p>
    <w:p w14:paraId="56FAD6F5" w14:textId="2EEEFC12" w:rsidR="006663FC" w:rsidRPr="00BE06FE" w:rsidRDefault="00DF011B" w:rsidP="00EB3715">
      <w:pPr>
        <w:spacing w:line="600" w:lineRule="exact"/>
        <w:jc w:val="center"/>
        <w:rPr>
          <w:rFonts w:ascii="Times New Roman" w:eastAsia="黑体" w:hAnsi="Times New Roman" w:cs="Times New Roman"/>
          <w:bCs/>
          <w:sz w:val="34"/>
          <w:szCs w:val="34"/>
        </w:rPr>
      </w:pPr>
      <w:r w:rsidRPr="00BE06FE">
        <w:rPr>
          <w:rFonts w:ascii="Times New Roman" w:eastAsia="黑体" w:hAnsi="Times New Roman" w:cs="Times New Roman"/>
          <w:bCs/>
          <w:sz w:val="34"/>
          <w:szCs w:val="34"/>
        </w:rPr>
        <w:t>第三章</w:t>
      </w:r>
      <w:r w:rsidRPr="00BE06FE">
        <w:rPr>
          <w:rFonts w:ascii="Times New Roman" w:eastAsia="黑体" w:hAnsi="Times New Roman" w:cs="Times New Roman"/>
          <w:bCs/>
          <w:sz w:val="34"/>
          <w:szCs w:val="34"/>
        </w:rPr>
        <w:t xml:space="preserve">  </w:t>
      </w:r>
      <w:r w:rsidR="009E4AE7" w:rsidRPr="00BE06FE">
        <w:rPr>
          <w:rFonts w:ascii="Times New Roman" w:eastAsia="黑体" w:hAnsi="Times New Roman" w:cs="Times New Roman"/>
          <w:bCs/>
          <w:sz w:val="34"/>
          <w:szCs w:val="34"/>
        </w:rPr>
        <w:t>规划方案</w:t>
      </w:r>
    </w:p>
    <w:p w14:paraId="0010172E" w14:textId="6DE6AC3E" w:rsidR="009E4AE7" w:rsidRPr="00BE06FE" w:rsidRDefault="009E4AE7" w:rsidP="00EB3715">
      <w:pPr>
        <w:spacing w:line="60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BE06FE">
        <w:rPr>
          <w:rFonts w:ascii="Times New Roman" w:eastAsia="仿宋_GB2312" w:hAnsi="Times New Roman" w:cs="Times New Roman"/>
          <w:sz w:val="34"/>
          <w:szCs w:val="34"/>
        </w:rPr>
        <w:t>本次规划方案涉及的停车场为社会公共停车场和路内停车位，社会公共停车场指位于道路红线以外独立占地面</w:t>
      </w:r>
      <w:r w:rsidR="000C15AE" w:rsidRPr="00BE06FE">
        <w:rPr>
          <w:rFonts w:ascii="Times New Roman" w:eastAsia="仿宋_GB2312" w:hAnsi="Times New Roman" w:cs="Times New Roman"/>
          <w:sz w:val="34"/>
          <w:szCs w:val="34"/>
        </w:rPr>
        <w:t>或结合建设</w:t>
      </w:r>
      <w:r w:rsidRPr="00BE06FE">
        <w:rPr>
          <w:rFonts w:ascii="Times New Roman" w:eastAsia="仿宋_GB2312" w:hAnsi="Times New Roman" w:cs="Times New Roman"/>
          <w:sz w:val="34"/>
          <w:szCs w:val="34"/>
        </w:rPr>
        <w:t>向公众服务的停车场；路内停车位指在城市道路红线以内划设的面向公众服务的</w:t>
      </w:r>
      <w:r w:rsidR="00B47D65" w:rsidRPr="00BE06FE">
        <w:rPr>
          <w:rFonts w:ascii="Times New Roman" w:eastAsia="仿宋_GB2312" w:hAnsi="Times New Roman" w:cs="Times New Roman"/>
          <w:sz w:val="34"/>
          <w:szCs w:val="34"/>
        </w:rPr>
        <w:t>停车位</w:t>
      </w:r>
      <w:r w:rsidRPr="00BE06FE">
        <w:rPr>
          <w:rFonts w:ascii="Times New Roman" w:eastAsia="仿宋_GB2312" w:hAnsi="Times New Roman" w:cs="Times New Roman"/>
          <w:sz w:val="34"/>
          <w:szCs w:val="34"/>
        </w:rPr>
        <w:t>。</w:t>
      </w:r>
    </w:p>
    <w:p w14:paraId="52E60CBA" w14:textId="3BDFFAE3" w:rsidR="009E4AE7" w:rsidRPr="00BE06FE" w:rsidRDefault="00EB3715" w:rsidP="00EB3715">
      <w:pPr>
        <w:spacing w:line="600" w:lineRule="exact"/>
        <w:ind w:firstLineChars="150" w:firstLine="510"/>
        <w:jc w:val="left"/>
        <w:rPr>
          <w:rFonts w:ascii="Times New Roman" w:eastAsia="楷体" w:hAnsi="Times New Roman" w:cs="Times New Roman"/>
          <w:bCs/>
          <w:sz w:val="34"/>
          <w:szCs w:val="34"/>
        </w:rPr>
      </w:pPr>
      <w:r w:rsidRPr="00BE06FE">
        <w:rPr>
          <w:rFonts w:ascii="Times New Roman" w:eastAsia="楷体" w:hAnsi="Times New Roman" w:cs="Times New Roman"/>
          <w:bCs/>
          <w:sz w:val="34"/>
          <w:szCs w:val="34"/>
        </w:rPr>
        <w:t>（一）</w:t>
      </w:r>
      <w:r w:rsidR="009E4AE7" w:rsidRPr="00BE06FE">
        <w:rPr>
          <w:rFonts w:ascii="Times New Roman" w:eastAsia="楷体" w:hAnsi="Times New Roman" w:cs="Times New Roman"/>
          <w:bCs/>
          <w:sz w:val="34"/>
          <w:szCs w:val="34"/>
        </w:rPr>
        <w:t>路外公共停车场规划</w:t>
      </w:r>
    </w:p>
    <w:p w14:paraId="69F5F93E" w14:textId="5B6FDDE9" w:rsidR="009E4AE7" w:rsidRPr="00BE06FE" w:rsidRDefault="00EB3715" w:rsidP="00EB3715">
      <w:pPr>
        <w:spacing w:line="600" w:lineRule="exact"/>
        <w:ind w:firstLineChars="200" w:firstLine="683"/>
        <w:rPr>
          <w:rFonts w:ascii="Times New Roman" w:eastAsia="仿宋_GB2312" w:hAnsi="Times New Roman" w:cs="Times New Roman"/>
          <w:b/>
          <w:sz w:val="34"/>
          <w:szCs w:val="34"/>
        </w:rPr>
      </w:pPr>
      <w:r w:rsidRPr="00BE06FE">
        <w:rPr>
          <w:rFonts w:ascii="Times New Roman" w:eastAsia="仿宋_GB2312" w:hAnsi="Times New Roman" w:cs="Times New Roman"/>
          <w:b/>
          <w:sz w:val="34"/>
          <w:szCs w:val="34"/>
        </w:rPr>
        <w:t>1</w:t>
      </w:r>
      <w:r w:rsidRPr="00BE06FE">
        <w:rPr>
          <w:rFonts w:ascii="Times New Roman" w:eastAsia="仿宋_GB2312" w:hAnsi="Times New Roman" w:cs="Times New Roman"/>
          <w:b/>
          <w:sz w:val="34"/>
          <w:szCs w:val="34"/>
        </w:rPr>
        <w:t>、</w:t>
      </w:r>
      <w:r w:rsidR="009E4AE7" w:rsidRPr="00BE06FE">
        <w:rPr>
          <w:rFonts w:ascii="Times New Roman" w:eastAsia="仿宋_GB2312" w:hAnsi="Times New Roman" w:cs="Times New Roman"/>
          <w:b/>
          <w:sz w:val="34"/>
          <w:szCs w:val="34"/>
        </w:rPr>
        <w:t>规划布局原则</w:t>
      </w:r>
    </w:p>
    <w:p w14:paraId="5F53AE3C" w14:textId="77777777" w:rsidR="009E4AE7" w:rsidRPr="00BE06FE" w:rsidRDefault="009E4AE7" w:rsidP="00EB3715">
      <w:pPr>
        <w:spacing w:line="60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BE06FE">
        <w:rPr>
          <w:rFonts w:ascii="Times New Roman" w:eastAsia="仿宋_GB2312" w:hAnsi="Times New Roman" w:cs="Times New Roman"/>
          <w:sz w:val="34"/>
          <w:szCs w:val="34"/>
        </w:rPr>
        <w:t>用地协调原则。落实国土空间总体规划要求，与控制性详细规划相衔接，路外公共停车场布局与城市用地布局相适应，与城市交通发展相协调。</w:t>
      </w:r>
    </w:p>
    <w:p w14:paraId="28502610" w14:textId="2D00B0DA" w:rsidR="009E4AE7" w:rsidRPr="00BE06FE" w:rsidRDefault="009E4AE7" w:rsidP="00EB3715">
      <w:pPr>
        <w:spacing w:line="60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BE06FE">
        <w:rPr>
          <w:rFonts w:ascii="Times New Roman" w:eastAsia="仿宋_GB2312" w:hAnsi="Times New Roman" w:cs="Times New Roman"/>
          <w:sz w:val="34"/>
          <w:szCs w:val="34"/>
        </w:rPr>
        <w:lastRenderedPageBreak/>
        <w:t>布局合理原则。采取集中布局与多点布局相结合，除大型交通吸引点采用集中布局外，其他区域宜在合理服务范围内多点布局。</w:t>
      </w:r>
    </w:p>
    <w:p w14:paraId="25D10DBA" w14:textId="77777777" w:rsidR="009E4AE7" w:rsidRPr="00BE06FE" w:rsidRDefault="009E4AE7" w:rsidP="00EB3715">
      <w:pPr>
        <w:spacing w:line="60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BE06FE">
        <w:rPr>
          <w:rFonts w:ascii="Times New Roman" w:eastAsia="仿宋_GB2312" w:hAnsi="Times New Roman" w:cs="Times New Roman"/>
          <w:sz w:val="34"/>
          <w:szCs w:val="34"/>
        </w:rPr>
        <w:t>集约节约原则。贯彻资源集约节约的指导思想，充分利用地下地上空间建设停车设施，提倡土地复合利用、立体开发，鼓励建设多功能综合体。</w:t>
      </w:r>
    </w:p>
    <w:p w14:paraId="60087135" w14:textId="77777777" w:rsidR="009E4AE7" w:rsidRPr="00BE06FE" w:rsidRDefault="009E4AE7" w:rsidP="00EB3715">
      <w:pPr>
        <w:spacing w:line="60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BE06FE">
        <w:rPr>
          <w:rFonts w:ascii="Times New Roman" w:eastAsia="仿宋_GB2312" w:hAnsi="Times New Roman" w:cs="Times New Roman"/>
          <w:sz w:val="34"/>
          <w:szCs w:val="34"/>
        </w:rPr>
        <w:t>远近结合原则。按照统一规划、分步实施原则，分阶段分步骤逐年推进停车设施建设，近期着眼泊位供给紧张地区，远期逐步完善停车供给体系。</w:t>
      </w:r>
    </w:p>
    <w:p w14:paraId="4ED652F4" w14:textId="1D2ECAF5" w:rsidR="009E4AE7" w:rsidRPr="00BE06FE" w:rsidRDefault="00EB3715" w:rsidP="00EB3715">
      <w:pPr>
        <w:spacing w:line="600" w:lineRule="exact"/>
        <w:ind w:leftChars="229" w:left="481" w:firstLineChars="50" w:firstLine="171"/>
        <w:rPr>
          <w:rFonts w:ascii="Times New Roman" w:eastAsia="仿宋_GB2312" w:hAnsi="Times New Roman" w:cs="Times New Roman"/>
          <w:b/>
          <w:sz w:val="34"/>
          <w:szCs w:val="34"/>
        </w:rPr>
      </w:pPr>
      <w:r w:rsidRPr="00BE06FE">
        <w:rPr>
          <w:rFonts w:ascii="Times New Roman" w:eastAsia="仿宋_GB2312" w:hAnsi="Times New Roman" w:cs="Times New Roman"/>
          <w:b/>
          <w:sz w:val="34"/>
          <w:szCs w:val="34"/>
        </w:rPr>
        <w:t>2</w:t>
      </w:r>
      <w:r w:rsidRPr="00BE06FE">
        <w:rPr>
          <w:rFonts w:ascii="Times New Roman" w:eastAsia="仿宋_GB2312" w:hAnsi="Times New Roman" w:cs="Times New Roman"/>
          <w:b/>
          <w:sz w:val="34"/>
          <w:szCs w:val="34"/>
        </w:rPr>
        <w:t>、</w:t>
      </w:r>
      <w:r w:rsidR="009E4AE7" w:rsidRPr="00BE06FE">
        <w:rPr>
          <w:rFonts w:ascii="Times New Roman" w:eastAsia="仿宋_GB2312" w:hAnsi="Times New Roman" w:cs="Times New Roman"/>
          <w:b/>
          <w:sz w:val="34"/>
          <w:szCs w:val="34"/>
        </w:rPr>
        <w:t>规划布局方案</w:t>
      </w:r>
    </w:p>
    <w:p w14:paraId="46F1D46D" w14:textId="3B2E972A" w:rsidR="006663FC" w:rsidRPr="00BE06FE" w:rsidRDefault="00DF011B" w:rsidP="00EB3715">
      <w:pPr>
        <w:spacing w:line="60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BE06FE">
        <w:rPr>
          <w:rFonts w:ascii="Times New Roman" w:eastAsia="仿宋_GB2312" w:hAnsi="Times New Roman" w:cs="Times New Roman"/>
          <w:sz w:val="34"/>
          <w:szCs w:val="34"/>
        </w:rPr>
        <w:t>路外公共停车场按建设形式分为独立占地</w:t>
      </w:r>
      <w:r w:rsidR="00C5670E" w:rsidRPr="00BE06FE">
        <w:rPr>
          <w:rFonts w:ascii="Times New Roman" w:eastAsia="仿宋_GB2312" w:hAnsi="Times New Roman" w:cs="Times New Roman"/>
          <w:sz w:val="34"/>
          <w:szCs w:val="34"/>
        </w:rPr>
        <w:t>公共</w:t>
      </w:r>
      <w:r w:rsidRPr="00BE06FE">
        <w:rPr>
          <w:rFonts w:ascii="Times New Roman" w:eastAsia="仿宋_GB2312" w:hAnsi="Times New Roman" w:cs="Times New Roman"/>
          <w:sz w:val="34"/>
          <w:szCs w:val="34"/>
        </w:rPr>
        <w:t>停车场和</w:t>
      </w:r>
      <w:r w:rsidR="00C5670E" w:rsidRPr="00BE06FE">
        <w:rPr>
          <w:rFonts w:ascii="Times New Roman" w:eastAsia="仿宋_GB2312" w:hAnsi="Times New Roman" w:cs="Times New Roman"/>
          <w:sz w:val="34"/>
          <w:szCs w:val="34"/>
        </w:rPr>
        <w:t>结建公共</w:t>
      </w:r>
      <w:r w:rsidRPr="00BE06FE">
        <w:rPr>
          <w:rFonts w:ascii="Times New Roman" w:eastAsia="仿宋_GB2312" w:hAnsi="Times New Roman" w:cs="Times New Roman"/>
          <w:sz w:val="34"/>
          <w:szCs w:val="34"/>
        </w:rPr>
        <w:t>停车场，</w:t>
      </w:r>
      <w:r w:rsidR="00C5670E" w:rsidRPr="00BE06FE">
        <w:rPr>
          <w:rFonts w:ascii="Times New Roman" w:eastAsia="仿宋_GB2312" w:hAnsi="Times New Roman" w:cs="Times New Roman"/>
          <w:sz w:val="34"/>
          <w:szCs w:val="34"/>
        </w:rPr>
        <w:t>结建公共</w:t>
      </w:r>
      <w:r w:rsidRPr="00BE06FE">
        <w:rPr>
          <w:rFonts w:ascii="Times New Roman" w:eastAsia="仿宋_GB2312" w:hAnsi="Times New Roman" w:cs="Times New Roman"/>
          <w:sz w:val="34"/>
          <w:szCs w:val="34"/>
        </w:rPr>
        <w:t>停车场结合绿地、交通设施、公共建筑等用地</w:t>
      </w:r>
      <w:r w:rsidR="001814AD" w:rsidRPr="00BE06FE">
        <w:rPr>
          <w:rFonts w:ascii="Times New Roman" w:eastAsia="仿宋_GB2312" w:hAnsi="Times New Roman" w:cs="Times New Roman"/>
          <w:sz w:val="34"/>
          <w:szCs w:val="34"/>
        </w:rPr>
        <w:t>复合</w:t>
      </w:r>
      <w:r w:rsidRPr="00BE06FE">
        <w:rPr>
          <w:rFonts w:ascii="Times New Roman" w:eastAsia="仿宋_GB2312" w:hAnsi="Times New Roman" w:cs="Times New Roman"/>
          <w:sz w:val="34"/>
          <w:szCs w:val="34"/>
        </w:rPr>
        <w:t>设置。</w:t>
      </w:r>
    </w:p>
    <w:p w14:paraId="466F3F93" w14:textId="5AAF8F3D" w:rsidR="006663FC" w:rsidRPr="00BE06FE" w:rsidRDefault="00C5670E" w:rsidP="00EB3715">
      <w:pPr>
        <w:spacing w:line="60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BE06FE">
        <w:rPr>
          <w:rFonts w:ascii="Times New Roman" w:eastAsia="仿宋_GB2312" w:hAnsi="Times New Roman" w:cs="Times New Roman"/>
          <w:sz w:val="34"/>
          <w:szCs w:val="34"/>
        </w:rPr>
        <w:t>西青区共规划</w:t>
      </w:r>
      <w:r w:rsidR="001814AD" w:rsidRPr="00BE06FE">
        <w:rPr>
          <w:rFonts w:ascii="Times New Roman" w:eastAsia="仿宋_GB2312" w:hAnsi="Times New Roman" w:cs="Times New Roman"/>
          <w:sz w:val="34"/>
          <w:szCs w:val="34"/>
        </w:rPr>
        <w:t>路外</w:t>
      </w:r>
      <w:r w:rsidRPr="00BE06FE">
        <w:rPr>
          <w:rFonts w:ascii="Times New Roman" w:eastAsia="仿宋_GB2312" w:hAnsi="Times New Roman" w:cs="Times New Roman"/>
          <w:sz w:val="34"/>
          <w:szCs w:val="34"/>
        </w:rPr>
        <w:t>公共停车场</w:t>
      </w:r>
      <w:r w:rsidR="00B47D65" w:rsidRPr="00BE06FE">
        <w:rPr>
          <w:rFonts w:ascii="Times New Roman" w:eastAsia="仿宋_GB2312" w:hAnsi="Times New Roman" w:cs="Times New Roman"/>
          <w:sz w:val="34"/>
          <w:szCs w:val="34"/>
        </w:rPr>
        <w:t>182</w:t>
      </w:r>
      <w:r w:rsidRPr="00BE06FE">
        <w:rPr>
          <w:rFonts w:ascii="Times New Roman" w:eastAsia="仿宋_GB2312" w:hAnsi="Times New Roman" w:cs="Times New Roman"/>
          <w:sz w:val="34"/>
          <w:szCs w:val="34"/>
        </w:rPr>
        <w:t>处、提供</w:t>
      </w:r>
      <w:r w:rsidRPr="00BE06FE">
        <w:rPr>
          <w:rFonts w:ascii="Times New Roman" w:eastAsia="仿宋_GB2312" w:hAnsi="Times New Roman" w:cs="Times New Roman"/>
          <w:sz w:val="34"/>
          <w:szCs w:val="34"/>
        </w:rPr>
        <w:t>4.</w:t>
      </w:r>
      <w:r w:rsidR="00B47D65" w:rsidRPr="00BE06FE">
        <w:rPr>
          <w:rFonts w:ascii="Times New Roman" w:eastAsia="仿宋_GB2312" w:hAnsi="Times New Roman" w:cs="Times New Roman"/>
          <w:sz w:val="34"/>
          <w:szCs w:val="34"/>
        </w:rPr>
        <w:t>1</w:t>
      </w:r>
      <w:r w:rsidRPr="00BE06FE">
        <w:rPr>
          <w:rFonts w:ascii="Times New Roman" w:eastAsia="仿宋_GB2312" w:hAnsi="Times New Roman" w:cs="Times New Roman"/>
          <w:sz w:val="34"/>
          <w:szCs w:val="34"/>
        </w:rPr>
        <w:t>万个泊位，其中独立</w:t>
      </w:r>
      <w:r w:rsidR="001814AD" w:rsidRPr="00BE06FE">
        <w:rPr>
          <w:rFonts w:ascii="Times New Roman" w:eastAsia="仿宋_GB2312" w:hAnsi="Times New Roman" w:cs="Times New Roman"/>
          <w:sz w:val="34"/>
          <w:szCs w:val="34"/>
        </w:rPr>
        <w:t>占</w:t>
      </w:r>
      <w:r w:rsidRPr="00BE06FE">
        <w:rPr>
          <w:rFonts w:ascii="Times New Roman" w:eastAsia="仿宋_GB2312" w:hAnsi="Times New Roman" w:cs="Times New Roman"/>
          <w:sz w:val="34"/>
          <w:szCs w:val="34"/>
        </w:rPr>
        <w:t>地</w:t>
      </w:r>
      <w:r w:rsidR="00B47D65" w:rsidRPr="00BE06FE">
        <w:rPr>
          <w:rFonts w:ascii="Times New Roman" w:eastAsia="仿宋_GB2312" w:hAnsi="Times New Roman" w:cs="Times New Roman"/>
          <w:sz w:val="34"/>
          <w:szCs w:val="34"/>
        </w:rPr>
        <w:t>公共</w:t>
      </w:r>
      <w:r w:rsidRPr="00BE06FE">
        <w:rPr>
          <w:rFonts w:ascii="Times New Roman" w:eastAsia="仿宋_GB2312" w:hAnsi="Times New Roman" w:cs="Times New Roman"/>
          <w:sz w:val="34"/>
          <w:szCs w:val="34"/>
        </w:rPr>
        <w:t>停车场</w:t>
      </w:r>
      <w:r w:rsidR="00B47D65" w:rsidRPr="00BE06FE">
        <w:rPr>
          <w:rFonts w:ascii="Times New Roman" w:eastAsia="仿宋_GB2312" w:hAnsi="Times New Roman" w:cs="Times New Roman"/>
          <w:sz w:val="34"/>
          <w:szCs w:val="34"/>
        </w:rPr>
        <w:t>96</w:t>
      </w:r>
      <w:r w:rsidRPr="00BE06FE">
        <w:rPr>
          <w:rFonts w:ascii="Times New Roman" w:eastAsia="仿宋_GB2312" w:hAnsi="Times New Roman" w:cs="Times New Roman"/>
          <w:sz w:val="34"/>
          <w:szCs w:val="34"/>
        </w:rPr>
        <w:t>处、结建</w:t>
      </w:r>
      <w:r w:rsidR="00B47D65" w:rsidRPr="00BE06FE">
        <w:rPr>
          <w:rFonts w:ascii="Times New Roman" w:eastAsia="仿宋_GB2312" w:hAnsi="Times New Roman" w:cs="Times New Roman"/>
          <w:sz w:val="34"/>
          <w:szCs w:val="34"/>
        </w:rPr>
        <w:t>公共</w:t>
      </w:r>
      <w:r w:rsidRPr="00BE06FE">
        <w:rPr>
          <w:rFonts w:ascii="Times New Roman" w:eastAsia="仿宋_GB2312" w:hAnsi="Times New Roman" w:cs="Times New Roman"/>
          <w:sz w:val="34"/>
          <w:szCs w:val="34"/>
        </w:rPr>
        <w:t>停车场</w:t>
      </w:r>
      <w:r w:rsidRPr="00BE06FE">
        <w:rPr>
          <w:rFonts w:ascii="Times New Roman" w:eastAsia="仿宋_GB2312" w:hAnsi="Times New Roman" w:cs="Times New Roman"/>
          <w:sz w:val="34"/>
          <w:szCs w:val="34"/>
        </w:rPr>
        <w:t>8</w:t>
      </w:r>
      <w:r w:rsidR="00B47D65" w:rsidRPr="00BE06FE">
        <w:rPr>
          <w:rFonts w:ascii="Times New Roman" w:eastAsia="仿宋_GB2312" w:hAnsi="Times New Roman" w:cs="Times New Roman"/>
          <w:sz w:val="34"/>
          <w:szCs w:val="34"/>
        </w:rPr>
        <w:t>6</w:t>
      </w:r>
      <w:r w:rsidRPr="00BE06FE">
        <w:rPr>
          <w:rFonts w:ascii="Times New Roman" w:eastAsia="仿宋_GB2312" w:hAnsi="Times New Roman" w:cs="Times New Roman"/>
          <w:sz w:val="34"/>
          <w:szCs w:val="34"/>
        </w:rPr>
        <w:t>处。</w:t>
      </w:r>
    </w:p>
    <w:p w14:paraId="5DB5F00C" w14:textId="618648C3" w:rsidR="001E74BC" w:rsidRPr="00BE06FE" w:rsidRDefault="00EB3715" w:rsidP="00EB3715">
      <w:pPr>
        <w:spacing w:line="600" w:lineRule="exact"/>
        <w:ind w:firstLineChars="150" w:firstLine="510"/>
        <w:jc w:val="left"/>
        <w:rPr>
          <w:rFonts w:ascii="Times New Roman" w:eastAsia="楷体" w:hAnsi="Times New Roman" w:cs="Times New Roman"/>
          <w:bCs/>
          <w:sz w:val="34"/>
          <w:szCs w:val="34"/>
        </w:rPr>
      </w:pPr>
      <w:r w:rsidRPr="00BE06FE">
        <w:rPr>
          <w:rFonts w:ascii="Times New Roman" w:eastAsia="楷体" w:hAnsi="Times New Roman" w:cs="Times New Roman"/>
          <w:bCs/>
          <w:sz w:val="34"/>
          <w:szCs w:val="34"/>
        </w:rPr>
        <w:t>（二）</w:t>
      </w:r>
      <w:r w:rsidR="001E74BC" w:rsidRPr="00BE06FE">
        <w:rPr>
          <w:rFonts w:ascii="Times New Roman" w:eastAsia="楷体" w:hAnsi="Times New Roman" w:cs="Times New Roman"/>
          <w:bCs/>
          <w:sz w:val="34"/>
          <w:szCs w:val="34"/>
        </w:rPr>
        <w:t>路内停车位规划</w:t>
      </w:r>
    </w:p>
    <w:p w14:paraId="7BCA9A9E" w14:textId="088016B5" w:rsidR="001E74BC" w:rsidRPr="00BE06FE" w:rsidRDefault="00EB3715" w:rsidP="00EB3715">
      <w:pPr>
        <w:spacing w:line="600" w:lineRule="exact"/>
        <w:ind w:leftChars="229" w:left="481" w:firstLineChars="50" w:firstLine="171"/>
        <w:rPr>
          <w:rFonts w:ascii="Times New Roman" w:eastAsia="仿宋_GB2312" w:hAnsi="Times New Roman" w:cs="Times New Roman"/>
          <w:b/>
          <w:sz w:val="34"/>
          <w:szCs w:val="34"/>
        </w:rPr>
      </w:pPr>
      <w:r w:rsidRPr="00BE06FE">
        <w:rPr>
          <w:rFonts w:ascii="Times New Roman" w:eastAsia="仿宋_GB2312" w:hAnsi="Times New Roman" w:cs="Times New Roman"/>
          <w:b/>
          <w:sz w:val="34"/>
          <w:szCs w:val="34"/>
        </w:rPr>
        <w:t>1</w:t>
      </w:r>
      <w:r w:rsidRPr="00BE06FE">
        <w:rPr>
          <w:rFonts w:ascii="Times New Roman" w:eastAsia="仿宋_GB2312" w:hAnsi="Times New Roman" w:cs="Times New Roman"/>
          <w:b/>
          <w:sz w:val="34"/>
          <w:szCs w:val="34"/>
        </w:rPr>
        <w:t>、</w:t>
      </w:r>
      <w:r w:rsidR="001E74BC" w:rsidRPr="00BE06FE">
        <w:rPr>
          <w:rFonts w:ascii="Times New Roman" w:eastAsia="仿宋_GB2312" w:hAnsi="Times New Roman" w:cs="Times New Roman"/>
          <w:b/>
          <w:sz w:val="34"/>
          <w:szCs w:val="34"/>
        </w:rPr>
        <w:t>规划布局原则</w:t>
      </w:r>
    </w:p>
    <w:p w14:paraId="547B3866" w14:textId="38F8F6FD" w:rsidR="0010453D" w:rsidRPr="00BE06FE" w:rsidRDefault="007C59DB" w:rsidP="00EB3715">
      <w:pPr>
        <w:spacing w:line="60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BE06FE">
        <w:rPr>
          <w:rFonts w:ascii="Times New Roman" w:eastAsia="仿宋_GB2312" w:hAnsi="Times New Roman" w:cs="Times New Roman"/>
          <w:sz w:val="34"/>
          <w:szCs w:val="34"/>
        </w:rPr>
        <w:t>确保交通安全设计。路内停车位的设置以不妨碍行车、不降低行车视距为原则，同时</w:t>
      </w:r>
      <w:r w:rsidR="0010453D" w:rsidRPr="00BE06FE">
        <w:rPr>
          <w:rFonts w:ascii="Times New Roman" w:eastAsia="仿宋_GB2312" w:hAnsi="Times New Roman" w:cs="Times New Roman"/>
          <w:sz w:val="34"/>
          <w:szCs w:val="34"/>
        </w:rPr>
        <w:t>不应损害城市道路交通效率和街道活力；</w:t>
      </w:r>
    </w:p>
    <w:p w14:paraId="47922516" w14:textId="1C8426FC" w:rsidR="0010453D" w:rsidRPr="00BE06FE" w:rsidRDefault="007C59DB" w:rsidP="00EB3715">
      <w:pPr>
        <w:spacing w:line="60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BE06FE">
        <w:rPr>
          <w:rFonts w:ascii="Times New Roman" w:eastAsia="仿宋_GB2312" w:hAnsi="Times New Roman" w:cs="Times New Roman"/>
          <w:sz w:val="34"/>
          <w:szCs w:val="34"/>
        </w:rPr>
        <w:t>规范路内停车形式。路内停车位类型应根据不同需求进行合理选择，</w:t>
      </w:r>
      <w:r w:rsidR="000C15AE" w:rsidRPr="00BE06FE">
        <w:rPr>
          <w:rFonts w:ascii="Times New Roman" w:eastAsia="仿宋_GB2312" w:hAnsi="Times New Roman" w:cs="Times New Roman"/>
          <w:sz w:val="34"/>
          <w:szCs w:val="34"/>
        </w:rPr>
        <w:t>并</w:t>
      </w:r>
      <w:r w:rsidRPr="00BE06FE">
        <w:rPr>
          <w:rFonts w:ascii="Times New Roman" w:eastAsia="仿宋_GB2312" w:hAnsi="Times New Roman" w:cs="Times New Roman"/>
          <w:sz w:val="34"/>
          <w:szCs w:val="34"/>
        </w:rPr>
        <w:t>与</w:t>
      </w:r>
      <w:r w:rsidR="000C15AE" w:rsidRPr="00BE06FE">
        <w:rPr>
          <w:rFonts w:ascii="Times New Roman" w:eastAsia="仿宋_GB2312" w:hAnsi="Times New Roman" w:cs="Times New Roman"/>
          <w:sz w:val="34"/>
          <w:szCs w:val="34"/>
        </w:rPr>
        <w:t>路外</w:t>
      </w:r>
      <w:r w:rsidRPr="00BE06FE">
        <w:rPr>
          <w:rFonts w:ascii="Times New Roman" w:eastAsia="仿宋_GB2312" w:hAnsi="Times New Roman" w:cs="Times New Roman"/>
          <w:sz w:val="34"/>
          <w:szCs w:val="34"/>
        </w:rPr>
        <w:t>公共停车相协调</w:t>
      </w:r>
      <w:r w:rsidR="0010453D" w:rsidRPr="00BE06FE">
        <w:rPr>
          <w:rFonts w:ascii="Times New Roman" w:eastAsia="仿宋_GB2312" w:hAnsi="Times New Roman" w:cs="Times New Roman"/>
          <w:sz w:val="34"/>
          <w:szCs w:val="34"/>
        </w:rPr>
        <w:t>；</w:t>
      </w:r>
    </w:p>
    <w:p w14:paraId="162F8742" w14:textId="3A6C0A6A" w:rsidR="0010453D" w:rsidRPr="00BE06FE" w:rsidRDefault="0010453D" w:rsidP="00EB3715">
      <w:pPr>
        <w:spacing w:line="60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BE06FE">
        <w:rPr>
          <w:rFonts w:ascii="Times New Roman" w:eastAsia="仿宋_GB2312" w:hAnsi="Times New Roman" w:cs="Times New Roman"/>
          <w:sz w:val="34"/>
          <w:szCs w:val="34"/>
        </w:rPr>
        <w:lastRenderedPageBreak/>
        <w:t>鼓励路内停车共享</w:t>
      </w:r>
      <w:r w:rsidR="007C59DB" w:rsidRPr="00BE06FE">
        <w:rPr>
          <w:rFonts w:ascii="Times New Roman" w:eastAsia="仿宋_GB2312" w:hAnsi="Times New Roman" w:cs="Times New Roman"/>
          <w:sz w:val="34"/>
          <w:szCs w:val="34"/>
        </w:rPr>
        <w:t>。</w:t>
      </w:r>
      <w:r w:rsidR="00362D49" w:rsidRPr="00BE06FE">
        <w:rPr>
          <w:rFonts w:ascii="Times New Roman" w:eastAsia="仿宋_GB2312" w:hAnsi="Times New Roman" w:cs="Times New Roman"/>
          <w:sz w:val="34"/>
          <w:szCs w:val="34"/>
        </w:rPr>
        <w:t>为提升路内停车位效率及周转率，可</w:t>
      </w:r>
      <w:r w:rsidRPr="00BE06FE">
        <w:rPr>
          <w:rFonts w:ascii="Times New Roman" w:eastAsia="仿宋_GB2312" w:hAnsi="Times New Roman" w:cs="Times New Roman"/>
          <w:sz w:val="34"/>
          <w:szCs w:val="34"/>
        </w:rPr>
        <w:t>设置临时停车、分时停车、夜间车位等多样化形式</w:t>
      </w:r>
      <w:r w:rsidR="00362D49" w:rsidRPr="00BE06FE">
        <w:rPr>
          <w:rFonts w:ascii="Times New Roman" w:eastAsia="仿宋_GB2312" w:hAnsi="Times New Roman" w:cs="Times New Roman"/>
          <w:sz w:val="34"/>
          <w:szCs w:val="34"/>
        </w:rPr>
        <w:t>。</w:t>
      </w:r>
    </w:p>
    <w:p w14:paraId="12C77E76" w14:textId="6C3C427B" w:rsidR="00E12451" w:rsidRPr="00BE06FE" w:rsidRDefault="00EB3715" w:rsidP="00EB3715">
      <w:pPr>
        <w:spacing w:line="600" w:lineRule="exact"/>
        <w:ind w:leftChars="229" w:left="481" w:firstLineChars="50" w:firstLine="171"/>
        <w:rPr>
          <w:rFonts w:ascii="Times New Roman" w:eastAsia="仿宋_GB2312" w:hAnsi="Times New Roman" w:cs="Times New Roman"/>
          <w:b/>
          <w:sz w:val="34"/>
          <w:szCs w:val="34"/>
        </w:rPr>
      </w:pPr>
      <w:r w:rsidRPr="00BE06FE">
        <w:rPr>
          <w:rFonts w:ascii="Times New Roman" w:eastAsia="仿宋_GB2312" w:hAnsi="Times New Roman" w:cs="Times New Roman"/>
          <w:b/>
          <w:sz w:val="34"/>
          <w:szCs w:val="34"/>
        </w:rPr>
        <w:t>2</w:t>
      </w:r>
      <w:r w:rsidRPr="00BE06FE">
        <w:rPr>
          <w:rFonts w:ascii="Times New Roman" w:eastAsia="仿宋_GB2312" w:hAnsi="Times New Roman" w:cs="Times New Roman"/>
          <w:b/>
          <w:sz w:val="34"/>
          <w:szCs w:val="34"/>
        </w:rPr>
        <w:t>、</w:t>
      </w:r>
      <w:r w:rsidR="00E12451" w:rsidRPr="00BE06FE">
        <w:rPr>
          <w:rFonts w:ascii="Times New Roman" w:eastAsia="仿宋_GB2312" w:hAnsi="Times New Roman" w:cs="Times New Roman"/>
          <w:b/>
          <w:sz w:val="34"/>
          <w:szCs w:val="34"/>
        </w:rPr>
        <w:t>规划布局方案</w:t>
      </w:r>
    </w:p>
    <w:p w14:paraId="348347C9" w14:textId="740F25EE" w:rsidR="00E12451" w:rsidRPr="00BE06FE" w:rsidRDefault="00DF011B" w:rsidP="00EB3715">
      <w:pPr>
        <w:spacing w:line="60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BE06FE">
        <w:rPr>
          <w:rFonts w:ascii="Times New Roman" w:eastAsia="仿宋_GB2312" w:hAnsi="Times New Roman" w:cs="Times New Roman"/>
          <w:sz w:val="34"/>
          <w:szCs w:val="34"/>
        </w:rPr>
        <w:t>路内停车位规划应符合停车总量控制要求，与地区车辆停放供求状况、车辆通行条件和道路承载能力相适应，</w:t>
      </w:r>
      <w:r w:rsidR="00E12451" w:rsidRPr="00BE06FE">
        <w:rPr>
          <w:rFonts w:ascii="Times New Roman" w:eastAsia="仿宋_GB2312" w:hAnsi="Times New Roman" w:cs="Times New Roman"/>
          <w:sz w:val="34"/>
          <w:szCs w:val="34"/>
        </w:rPr>
        <w:t>优化调整后全区范围内共规划有路内停车泊位</w:t>
      </w:r>
      <w:r w:rsidR="00D66714" w:rsidRPr="00BE06FE">
        <w:rPr>
          <w:rFonts w:ascii="Times New Roman" w:eastAsia="仿宋_GB2312" w:hAnsi="Times New Roman" w:cs="Times New Roman"/>
          <w:sz w:val="34"/>
          <w:szCs w:val="34"/>
        </w:rPr>
        <w:t>3.1</w:t>
      </w:r>
      <w:r w:rsidR="00D66714" w:rsidRPr="00BE06FE">
        <w:rPr>
          <w:rFonts w:ascii="Times New Roman" w:eastAsia="仿宋_GB2312" w:hAnsi="Times New Roman" w:cs="Times New Roman"/>
          <w:sz w:val="34"/>
          <w:szCs w:val="34"/>
        </w:rPr>
        <w:t>万</w:t>
      </w:r>
      <w:bookmarkStart w:id="0" w:name="_GoBack"/>
      <w:bookmarkEnd w:id="0"/>
      <w:r w:rsidR="00D66714" w:rsidRPr="00BE06FE">
        <w:rPr>
          <w:rFonts w:ascii="Times New Roman" w:eastAsia="仿宋_GB2312" w:hAnsi="Times New Roman" w:cs="Times New Roman"/>
          <w:sz w:val="34"/>
          <w:szCs w:val="34"/>
        </w:rPr>
        <w:t>个。</w:t>
      </w:r>
    </w:p>
    <w:p w14:paraId="05792925" w14:textId="69595F76" w:rsidR="006663FC" w:rsidRPr="00BE06FE" w:rsidRDefault="00DF011B" w:rsidP="00EB3715">
      <w:pPr>
        <w:spacing w:line="600" w:lineRule="exact"/>
        <w:jc w:val="center"/>
        <w:rPr>
          <w:rFonts w:ascii="Times New Roman" w:eastAsia="黑体" w:hAnsi="Times New Roman" w:cs="Times New Roman"/>
          <w:bCs/>
          <w:sz w:val="34"/>
          <w:szCs w:val="34"/>
        </w:rPr>
      </w:pPr>
      <w:r w:rsidRPr="00BE06FE">
        <w:rPr>
          <w:rFonts w:ascii="Times New Roman" w:eastAsia="黑体" w:hAnsi="Times New Roman" w:cs="Times New Roman"/>
          <w:bCs/>
          <w:sz w:val="34"/>
          <w:szCs w:val="34"/>
        </w:rPr>
        <w:t>第</w:t>
      </w:r>
      <w:r w:rsidR="00D66714" w:rsidRPr="00BE06FE">
        <w:rPr>
          <w:rFonts w:ascii="Times New Roman" w:eastAsia="黑体" w:hAnsi="Times New Roman" w:cs="Times New Roman"/>
          <w:bCs/>
          <w:sz w:val="34"/>
          <w:szCs w:val="34"/>
        </w:rPr>
        <w:t>四</w:t>
      </w:r>
      <w:r w:rsidRPr="00BE06FE">
        <w:rPr>
          <w:rFonts w:ascii="Times New Roman" w:eastAsia="黑体" w:hAnsi="Times New Roman" w:cs="Times New Roman"/>
          <w:bCs/>
          <w:sz w:val="34"/>
          <w:szCs w:val="34"/>
        </w:rPr>
        <w:t>章</w:t>
      </w:r>
      <w:r w:rsidRPr="00BE06FE">
        <w:rPr>
          <w:rFonts w:ascii="Times New Roman" w:eastAsia="黑体" w:hAnsi="Times New Roman" w:cs="Times New Roman"/>
          <w:bCs/>
          <w:sz w:val="34"/>
          <w:szCs w:val="34"/>
        </w:rPr>
        <w:t xml:space="preserve">  </w:t>
      </w:r>
      <w:r w:rsidRPr="00BE06FE">
        <w:rPr>
          <w:rFonts w:ascii="Times New Roman" w:eastAsia="黑体" w:hAnsi="Times New Roman" w:cs="Times New Roman"/>
          <w:bCs/>
          <w:sz w:val="34"/>
          <w:szCs w:val="34"/>
        </w:rPr>
        <w:t>近期建设</w:t>
      </w:r>
      <w:r w:rsidR="00C4788B" w:rsidRPr="00BE06FE">
        <w:rPr>
          <w:rFonts w:ascii="Times New Roman" w:eastAsia="黑体" w:hAnsi="Times New Roman" w:cs="Times New Roman"/>
          <w:bCs/>
          <w:sz w:val="34"/>
          <w:szCs w:val="34"/>
        </w:rPr>
        <w:t>规划</w:t>
      </w:r>
    </w:p>
    <w:p w14:paraId="672BB3FD" w14:textId="6C67B0E2" w:rsidR="00E12451" w:rsidRPr="00BE06FE" w:rsidRDefault="00E12451" w:rsidP="00EB3715">
      <w:pPr>
        <w:spacing w:line="60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BE06FE">
        <w:rPr>
          <w:rFonts w:ascii="Times New Roman" w:eastAsia="仿宋_GB2312" w:hAnsi="Times New Roman" w:cs="Times New Roman"/>
          <w:sz w:val="34"/>
          <w:szCs w:val="34"/>
        </w:rPr>
        <w:t>为落实停车</w:t>
      </w:r>
      <w:r w:rsidR="000C15AE" w:rsidRPr="00BE06FE">
        <w:rPr>
          <w:rFonts w:ascii="Times New Roman" w:eastAsia="仿宋_GB2312" w:hAnsi="Times New Roman" w:cs="Times New Roman"/>
          <w:sz w:val="34"/>
          <w:szCs w:val="34"/>
        </w:rPr>
        <w:t>专项</w:t>
      </w:r>
      <w:r w:rsidRPr="00BE06FE">
        <w:rPr>
          <w:rFonts w:ascii="Times New Roman" w:eastAsia="仿宋_GB2312" w:hAnsi="Times New Roman" w:cs="Times New Roman"/>
          <w:sz w:val="34"/>
          <w:szCs w:val="34"/>
        </w:rPr>
        <w:t>规划研究成果，并有效</w:t>
      </w:r>
      <w:r w:rsidR="000C15AE" w:rsidRPr="00BE06FE">
        <w:rPr>
          <w:rFonts w:ascii="Times New Roman" w:eastAsia="仿宋_GB2312" w:hAnsi="Times New Roman" w:cs="Times New Roman"/>
          <w:sz w:val="34"/>
          <w:szCs w:val="34"/>
        </w:rPr>
        <w:t>缓解</w:t>
      </w:r>
      <w:r w:rsidRPr="00BE06FE">
        <w:rPr>
          <w:rFonts w:ascii="Times New Roman" w:eastAsia="仿宋_GB2312" w:hAnsi="Times New Roman" w:cs="Times New Roman"/>
          <w:sz w:val="34"/>
          <w:szCs w:val="34"/>
        </w:rPr>
        <w:t>西青区停车供需</w:t>
      </w:r>
      <w:r w:rsidR="000C15AE" w:rsidRPr="00BE06FE">
        <w:rPr>
          <w:rFonts w:ascii="Times New Roman" w:eastAsia="仿宋_GB2312" w:hAnsi="Times New Roman" w:cs="Times New Roman"/>
          <w:sz w:val="34"/>
          <w:szCs w:val="34"/>
        </w:rPr>
        <w:t>紧张</w:t>
      </w:r>
      <w:r w:rsidRPr="00BE06FE">
        <w:rPr>
          <w:rFonts w:ascii="Times New Roman" w:eastAsia="仿宋_GB2312" w:hAnsi="Times New Roman" w:cs="Times New Roman"/>
          <w:sz w:val="34"/>
          <w:szCs w:val="34"/>
        </w:rPr>
        <w:t>的问题，按照优先</w:t>
      </w:r>
      <w:r w:rsidR="00D66714" w:rsidRPr="00BE06FE">
        <w:rPr>
          <w:rFonts w:ascii="Times New Roman" w:eastAsia="仿宋_GB2312" w:hAnsi="Times New Roman" w:cs="Times New Roman"/>
          <w:sz w:val="34"/>
          <w:szCs w:val="34"/>
        </w:rPr>
        <w:t>保障停车</w:t>
      </w:r>
      <w:r w:rsidRPr="00BE06FE">
        <w:rPr>
          <w:rFonts w:ascii="Times New Roman" w:eastAsia="仿宋_GB2312" w:hAnsi="Times New Roman" w:cs="Times New Roman"/>
          <w:sz w:val="34"/>
          <w:szCs w:val="34"/>
        </w:rPr>
        <w:t>供需矛盾突出区域的原则，近期</w:t>
      </w:r>
      <w:r w:rsidR="000C15AE" w:rsidRPr="00BE06FE">
        <w:rPr>
          <w:rFonts w:ascii="Times New Roman" w:eastAsia="仿宋_GB2312" w:hAnsi="Times New Roman" w:cs="Times New Roman"/>
          <w:sz w:val="34"/>
          <w:szCs w:val="34"/>
        </w:rPr>
        <w:t>建设公共停车场</w:t>
      </w:r>
      <w:r w:rsidR="000C15AE" w:rsidRPr="00BE06FE">
        <w:rPr>
          <w:rFonts w:ascii="Times New Roman" w:eastAsia="仿宋_GB2312" w:hAnsi="Times New Roman" w:cs="Times New Roman"/>
          <w:sz w:val="34"/>
          <w:szCs w:val="34"/>
        </w:rPr>
        <w:t>7</w:t>
      </w:r>
      <w:r w:rsidR="000C15AE" w:rsidRPr="00BE06FE">
        <w:rPr>
          <w:rFonts w:ascii="Times New Roman" w:eastAsia="仿宋_GB2312" w:hAnsi="Times New Roman" w:cs="Times New Roman"/>
          <w:sz w:val="34"/>
          <w:szCs w:val="34"/>
        </w:rPr>
        <w:t>处</w:t>
      </w:r>
      <w:r w:rsidRPr="00BE06FE">
        <w:rPr>
          <w:rFonts w:ascii="Times New Roman" w:eastAsia="仿宋_GB2312" w:hAnsi="Times New Roman" w:cs="Times New Roman"/>
          <w:sz w:val="34"/>
          <w:szCs w:val="34"/>
        </w:rPr>
        <w:t>，共</w:t>
      </w:r>
      <w:r w:rsidR="00B47D65" w:rsidRPr="00BE06FE">
        <w:rPr>
          <w:rFonts w:ascii="Times New Roman" w:eastAsia="仿宋_GB2312" w:hAnsi="Times New Roman" w:cs="Times New Roman"/>
          <w:sz w:val="34"/>
          <w:szCs w:val="34"/>
        </w:rPr>
        <w:t>3010</w:t>
      </w:r>
      <w:r w:rsidRPr="00BE06FE">
        <w:rPr>
          <w:rFonts w:ascii="Times New Roman" w:eastAsia="仿宋_GB2312" w:hAnsi="Times New Roman" w:cs="Times New Roman"/>
          <w:sz w:val="34"/>
          <w:szCs w:val="34"/>
        </w:rPr>
        <w:t>个泊位。</w:t>
      </w:r>
    </w:p>
    <w:p w14:paraId="66831263" w14:textId="05CF1B73" w:rsidR="00E70CC2" w:rsidRPr="00BE06FE" w:rsidRDefault="00E70CC2" w:rsidP="00EB3715">
      <w:pPr>
        <w:spacing w:line="60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BE06FE">
        <w:rPr>
          <w:rFonts w:ascii="Times New Roman" w:eastAsia="仿宋_GB2312" w:hAnsi="Times New Roman" w:cs="Times New Roman"/>
          <w:sz w:val="34"/>
          <w:szCs w:val="34"/>
        </w:rPr>
        <w:t>以上为</w:t>
      </w:r>
      <w:r w:rsidR="00110F2D" w:rsidRPr="00BE06FE">
        <w:rPr>
          <w:rFonts w:ascii="Times New Roman" w:eastAsia="仿宋_GB2312" w:hAnsi="Times New Roman" w:cs="Times New Roman"/>
          <w:sz w:val="34"/>
          <w:szCs w:val="34"/>
        </w:rPr>
        <w:t>公示过程</w:t>
      </w:r>
      <w:r w:rsidRPr="00BE06FE">
        <w:rPr>
          <w:rFonts w:ascii="Times New Roman" w:eastAsia="仿宋_GB2312" w:hAnsi="Times New Roman" w:cs="Times New Roman"/>
          <w:sz w:val="34"/>
          <w:szCs w:val="34"/>
        </w:rPr>
        <w:t>稿，具体</w:t>
      </w:r>
      <w:r w:rsidR="00DF4944" w:rsidRPr="00BE06FE">
        <w:rPr>
          <w:rFonts w:ascii="Times New Roman" w:eastAsia="仿宋_GB2312" w:hAnsi="Times New Roman" w:cs="Times New Roman"/>
          <w:sz w:val="34"/>
          <w:szCs w:val="34"/>
        </w:rPr>
        <w:t>方案</w:t>
      </w:r>
      <w:r w:rsidRPr="00BE06FE">
        <w:rPr>
          <w:rFonts w:ascii="Times New Roman" w:eastAsia="仿宋_GB2312" w:hAnsi="Times New Roman" w:cs="Times New Roman"/>
          <w:sz w:val="34"/>
          <w:szCs w:val="34"/>
        </w:rPr>
        <w:t>、相关指标以最终批复的规划为准。</w:t>
      </w:r>
    </w:p>
    <w:p w14:paraId="39FC5D2A" w14:textId="00CAE2FF" w:rsidR="006663FC" w:rsidRPr="00BE06FE" w:rsidRDefault="006663FC" w:rsidP="00EB3715">
      <w:pPr>
        <w:spacing w:line="600" w:lineRule="exact"/>
        <w:ind w:firstLineChars="200" w:firstLine="680"/>
        <w:rPr>
          <w:rFonts w:ascii="Times New Roman" w:hAnsi="Times New Roman" w:cs="Times New Roman"/>
          <w:sz w:val="34"/>
          <w:szCs w:val="34"/>
        </w:rPr>
      </w:pPr>
    </w:p>
    <w:p w14:paraId="218EEA47" w14:textId="2F220963" w:rsidR="006663FC" w:rsidRPr="00BE06FE" w:rsidRDefault="006663FC" w:rsidP="00EB3715">
      <w:pPr>
        <w:spacing w:line="600" w:lineRule="exact"/>
        <w:jc w:val="center"/>
        <w:rPr>
          <w:rFonts w:ascii="Times New Roman" w:hAnsi="Times New Roman" w:cs="Times New Roman"/>
          <w:sz w:val="34"/>
          <w:szCs w:val="34"/>
        </w:rPr>
      </w:pPr>
    </w:p>
    <w:p w14:paraId="57DB3E58" w14:textId="61FDED52" w:rsidR="00981FC0" w:rsidRPr="00BE06FE" w:rsidRDefault="00981FC0" w:rsidP="00EB3715">
      <w:pPr>
        <w:spacing w:line="600" w:lineRule="exact"/>
        <w:jc w:val="center"/>
        <w:rPr>
          <w:rFonts w:ascii="Times New Roman" w:hAnsi="Times New Roman" w:cs="Times New Roman"/>
          <w:sz w:val="34"/>
          <w:szCs w:val="34"/>
        </w:rPr>
      </w:pPr>
    </w:p>
    <w:p w14:paraId="69B2F773" w14:textId="1E424556" w:rsidR="00B47D65" w:rsidRPr="00BE06FE" w:rsidRDefault="00B47D65" w:rsidP="00EB3715">
      <w:pPr>
        <w:widowControl/>
        <w:spacing w:line="600" w:lineRule="exact"/>
        <w:jc w:val="left"/>
        <w:rPr>
          <w:rFonts w:ascii="Times New Roman" w:hAnsi="Times New Roman" w:cs="Times New Roman"/>
          <w:sz w:val="34"/>
          <w:szCs w:val="34"/>
        </w:rPr>
      </w:pPr>
      <w:r w:rsidRPr="00BE06FE">
        <w:rPr>
          <w:rFonts w:ascii="Times New Roman" w:hAnsi="Times New Roman" w:cs="Times New Roman"/>
          <w:sz w:val="34"/>
          <w:szCs w:val="34"/>
        </w:rPr>
        <w:br w:type="page"/>
      </w:r>
    </w:p>
    <w:p w14:paraId="6F6AC3E3" w14:textId="65F5AC3F" w:rsidR="00981FC0" w:rsidRPr="00BE06FE" w:rsidRDefault="00B47D65" w:rsidP="00EB3715">
      <w:pPr>
        <w:spacing w:line="600" w:lineRule="exact"/>
        <w:jc w:val="center"/>
        <w:rPr>
          <w:rFonts w:ascii="Times New Roman" w:hAnsi="Times New Roman" w:cs="Times New Roman"/>
          <w:szCs w:val="21"/>
        </w:rPr>
      </w:pPr>
      <w:r w:rsidRPr="00BE06FE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25CE8307" wp14:editId="638DE8AA">
            <wp:simplePos x="0" y="0"/>
            <wp:positionH relativeFrom="column">
              <wp:posOffset>-209550</wp:posOffset>
            </wp:positionH>
            <wp:positionV relativeFrom="paragraph">
              <wp:posOffset>123825</wp:posOffset>
            </wp:positionV>
            <wp:extent cx="5684226" cy="8045924"/>
            <wp:effectExtent l="0" t="0" r="0" b="0"/>
            <wp:wrapSquare wrapText="bothSides"/>
            <wp:docPr id="81767029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226" cy="804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E6D5B" w14:textId="42BF7094" w:rsidR="006663FC" w:rsidRPr="00BE06FE" w:rsidRDefault="00A658C7" w:rsidP="00BE06FE">
      <w:pPr>
        <w:spacing w:line="600" w:lineRule="exact"/>
        <w:ind w:firstLine="482"/>
        <w:jc w:val="center"/>
        <w:rPr>
          <w:rFonts w:ascii="Times New Roman" w:hAnsi="Times New Roman" w:cs="Times New Roman"/>
          <w:szCs w:val="21"/>
        </w:rPr>
      </w:pPr>
      <w:r w:rsidRPr="00BE06FE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6C4762" wp14:editId="4C0DD87C">
                <wp:simplePos x="0" y="0"/>
                <wp:positionH relativeFrom="column">
                  <wp:posOffset>-825500</wp:posOffset>
                </wp:positionH>
                <wp:positionV relativeFrom="paragraph">
                  <wp:posOffset>5974715</wp:posOffset>
                </wp:positionV>
                <wp:extent cx="6895465" cy="847725"/>
                <wp:effectExtent l="2166620" t="0" r="2167255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57093">
                          <a:off x="0" y="0"/>
                          <a:ext cx="689546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536E8F" w14:textId="77777777" w:rsidR="00A658C7" w:rsidRDefault="00A658C7" w:rsidP="00A658C7">
                            <w:pPr>
                              <w:ind w:firstLine="723"/>
                              <w:jc w:val="center"/>
                              <w:rPr>
                                <w:rStyle w:val="fontstyle01"/>
                                <w:rFonts w:ascii="黑体" w:eastAsia="黑体" w:hAnsi="黑体" w:cs="Times New Roman" w:hint="default"/>
                                <w:b/>
                                <w:bCs/>
                                <w14:textFill>
                                  <w14:solidFill>
                                    <w14:srgbClr w14:val="000000">
                                      <w14:alpha w14:val="78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fontstyle01"/>
                                <w:rFonts w:ascii="黑体" w:eastAsia="黑体" w:hAnsi="黑体" w:hint="default"/>
                                <w:b/>
                                <w:bCs/>
                                <w14:textFill>
                                  <w14:solidFill>
                                    <w14:srgbClr w14:val="000000">
                                      <w14:alpha w14:val="78000"/>
                                    </w14:srgbClr>
                                  </w14:solidFill>
                                </w14:textFill>
                              </w:rPr>
                              <w:t>天津市机动车停车设施专项规划</w:t>
                            </w:r>
                            <w:r>
                              <w:rPr>
                                <w:rStyle w:val="fontstyle01"/>
                                <w:rFonts w:ascii="黑体" w:eastAsia="黑体" w:hAnsi="黑体" w:cs="Times New Roman" w:hint="default"/>
                                <w:b/>
                                <w:bCs/>
                                <w14:textFill>
                                  <w14:solidFill>
                                    <w14:srgbClr w14:val="000000">
                                      <w14:alpha w14:val="78000"/>
                                    </w14:srgbClr>
                                  </w14:solidFill>
                                </w14:textFill>
                              </w:rPr>
                              <w:t>（2021-2035年）</w:t>
                            </w:r>
                          </w:p>
                          <w:p w14:paraId="0DC526DD" w14:textId="77777777" w:rsidR="00A658C7" w:rsidRDefault="00A658C7" w:rsidP="00A658C7">
                            <w:pPr>
                              <w:ind w:firstLine="723"/>
                              <w:jc w:val="center"/>
                              <w:rPr>
                                <w:rFonts w:ascii="黑体" w:eastAsia="黑体" w:hAnsi="黑体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78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fontstyle01"/>
                                <w:rFonts w:ascii="黑体" w:eastAsia="黑体" w:hAnsi="黑体" w:cs="Times New Roman" w:hint="default"/>
                                <w:b/>
                                <w:bCs/>
                                <w14:textFill>
                                  <w14:solidFill>
                                    <w14:srgbClr w14:val="000000">
                                      <w14:alpha w14:val="78000"/>
                                    </w14:srgbClr>
                                  </w14:solidFill>
                                </w14:textFill>
                              </w:rPr>
                              <w:t>公示稿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56C4762" id="_x0000_t202" coordsize="21600,21600" o:spt="202" path="m,l,21600r21600,l21600,xe">
                <v:stroke joinstyle="miter"/>
                <v:path gradientshapeok="t" o:connecttype="rect"/>
              </v:shapetype>
              <v:shape id="文本框 19" o:spid="_x0000_s1026" type="#_x0000_t202" style="position:absolute;left:0;text-align:left;margin-left:-65pt;margin-top:470.45pt;width:542.95pt;height:66.75pt;rotation:-2995986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" filled="f" stroked="f" strokeweight=".5pt">
                <v:textbox>
                  <w:txbxContent>
                    <w:p w14:paraId="1A536E8F" w14:textId="77777777" w:rsidR="00A658C7" w:rsidRDefault="00A658C7" w:rsidP="00A658C7">
                      <w:pPr>
                        <w:ind w:firstLine="723"/>
                        <w:jc w:val="center"/>
                        <w:rPr>
                          <w:rStyle w:val="fontstyle01"/>
                          <w:rFonts w:ascii="黑体" w:eastAsia="黑体" w:hAnsi="黑体" w:cs="Times New Roman" w:hint="default"/>
                          <w:b/>
                          <w:bCs/>
                          <w14:textFill>
                            <w14:solidFill>
                              <w14:srgbClr w14:val="000000">
                                <w14:alpha w14:val="78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Style w:val="fontstyle01"/>
                          <w:rFonts w:ascii="黑体" w:eastAsia="黑体" w:hAnsi="黑体" w:hint="default"/>
                          <w:b/>
                          <w:bCs/>
                          <w14:textFill>
                            <w14:solidFill>
                              <w14:srgbClr w14:val="000000">
                                <w14:alpha w14:val="78000"/>
                              </w14:srgbClr>
                            </w14:solidFill>
                          </w14:textFill>
                        </w:rPr>
                        <w:t>天津市机动车停车设施专项规划</w:t>
                      </w:r>
                      <w:r>
                        <w:rPr>
                          <w:rStyle w:val="fontstyle01"/>
                          <w:rFonts w:ascii="黑体" w:eastAsia="黑体" w:hAnsi="黑体" w:cs="Times New Roman" w:hint="default"/>
                          <w:b/>
                          <w:bCs/>
                          <w14:textFill>
                            <w14:solidFill>
                              <w14:srgbClr w14:val="000000">
                                <w14:alpha w14:val="78000"/>
                              </w14:srgbClr>
                            </w14:solidFill>
                          </w14:textFill>
                        </w:rPr>
                        <w:t>（2021-2035年）</w:t>
                      </w:r>
                    </w:p>
                    <w:p w14:paraId="0DC526DD" w14:textId="77777777" w:rsidR="00A658C7" w:rsidRDefault="00A658C7" w:rsidP="00A658C7">
                      <w:pPr>
                        <w:ind w:firstLine="723"/>
                        <w:jc w:val="center"/>
                        <w:rPr>
                          <w:rFonts w:ascii="黑体" w:eastAsia="黑体" w:hAnsi="黑体"/>
                          <w:color w:val="000000"/>
                          <w14:textFill>
                            <w14:solidFill>
                              <w14:srgbClr w14:val="000000">
                                <w14:alpha w14:val="78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Style w:val="fontstyle01"/>
                          <w:rFonts w:ascii="黑体" w:eastAsia="黑体" w:hAnsi="黑体" w:cs="Times New Roman" w:hint="default"/>
                          <w:b/>
                          <w:bCs/>
                          <w14:textFill>
                            <w14:solidFill>
                              <w14:srgbClr w14:val="000000">
                                <w14:alpha w14:val="78000"/>
                              </w14:srgbClr>
                            </w14:solidFill>
                          </w14:textFill>
                        </w:rPr>
                        <w:t>公示稿</w:t>
                      </w:r>
                    </w:p>
                  </w:txbxContent>
                </v:textbox>
              </v:shape>
            </w:pict>
          </mc:Fallback>
        </mc:AlternateContent>
      </w:r>
      <w:r w:rsidR="00143975" w:rsidRPr="00BE06FE">
        <w:rPr>
          <w:rFonts w:ascii="Times New Roman" w:hAnsi="Times New Roman" w:cs="Times New Roman"/>
          <w:szCs w:val="21"/>
        </w:rPr>
        <w:t xml:space="preserve"> </w:t>
      </w:r>
    </w:p>
    <w:sectPr w:rsidR="006663FC" w:rsidRPr="00BE06F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91DC5" w14:textId="77777777" w:rsidR="0004049F" w:rsidRDefault="0004049F">
      <w:pPr>
        <w:spacing w:line="240" w:lineRule="auto"/>
      </w:pPr>
      <w:r>
        <w:separator/>
      </w:r>
    </w:p>
  </w:endnote>
  <w:endnote w:type="continuationSeparator" w:id="0">
    <w:p w14:paraId="4CE34BE8" w14:textId="77777777" w:rsidR="0004049F" w:rsidRDefault="00040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A23B4" w14:textId="77777777" w:rsidR="006663FC" w:rsidRDefault="00DF011B">
    <w:pPr>
      <w:pStyle w:val="a3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9DFEFA" wp14:editId="634B9A2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66BCFC" w14:textId="34BF3FB6" w:rsidR="006663FC" w:rsidRDefault="00DF011B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E06FE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9DFEFA" id="_x0000_t202" coordsize="21600,21600" o:spt="202" path="m,l,21600r21600,l21600,xe">
              <v:stroke joinstyle="miter"/>
              <v:path gradientshapeok="t" o:connecttype="rect"/>
            </v:shapetype>
            <v:shape id="文本框 16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C9YgIAAAw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AbffC9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6666BCFC" w14:textId="34BF3FB6" w:rsidR="006663FC" w:rsidRDefault="00DF011B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E06FE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71BFF" w14:textId="77777777" w:rsidR="0004049F" w:rsidRDefault="0004049F">
      <w:r>
        <w:separator/>
      </w:r>
    </w:p>
  </w:footnote>
  <w:footnote w:type="continuationSeparator" w:id="0">
    <w:p w14:paraId="2196AD38" w14:textId="77777777" w:rsidR="0004049F" w:rsidRDefault="00040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F03A3"/>
    <w:multiLevelType w:val="hybridMultilevel"/>
    <w:tmpl w:val="E6920A96"/>
    <w:lvl w:ilvl="0" w:tplc="4BAA3230">
      <w:start w:val="1"/>
      <w:numFmt w:val="decimal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40"/>
      </w:pPr>
    </w:lvl>
    <w:lvl w:ilvl="2" w:tplc="0409001B" w:tentative="1">
      <w:start w:val="1"/>
      <w:numFmt w:val="lowerRoman"/>
      <w:lvlText w:val="%3."/>
      <w:lvlJc w:val="right"/>
      <w:pPr>
        <w:ind w:left="1882" w:hanging="440"/>
      </w:pPr>
    </w:lvl>
    <w:lvl w:ilvl="3" w:tplc="0409000F" w:tentative="1">
      <w:start w:val="1"/>
      <w:numFmt w:val="decimal"/>
      <w:lvlText w:val="%4."/>
      <w:lvlJc w:val="left"/>
      <w:pPr>
        <w:ind w:left="2322" w:hanging="440"/>
      </w:pPr>
    </w:lvl>
    <w:lvl w:ilvl="4" w:tplc="04090019" w:tentative="1">
      <w:start w:val="1"/>
      <w:numFmt w:val="lowerLetter"/>
      <w:lvlText w:val="%5)"/>
      <w:lvlJc w:val="left"/>
      <w:pPr>
        <w:ind w:left="2762" w:hanging="440"/>
      </w:pPr>
    </w:lvl>
    <w:lvl w:ilvl="5" w:tplc="0409001B" w:tentative="1">
      <w:start w:val="1"/>
      <w:numFmt w:val="lowerRoman"/>
      <w:lvlText w:val="%6."/>
      <w:lvlJc w:val="right"/>
      <w:pPr>
        <w:ind w:left="3202" w:hanging="440"/>
      </w:pPr>
    </w:lvl>
    <w:lvl w:ilvl="6" w:tplc="0409000F" w:tentative="1">
      <w:start w:val="1"/>
      <w:numFmt w:val="decimal"/>
      <w:lvlText w:val="%7."/>
      <w:lvlJc w:val="left"/>
      <w:pPr>
        <w:ind w:left="3642" w:hanging="440"/>
      </w:pPr>
    </w:lvl>
    <w:lvl w:ilvl="7" w:tplc="04090019" w:tentative="1">
      <w:start w:val="1"/>
      <w:numFmt w:val="lowerLetter"/>
      <w:lvlText w:val="%8)"/>
      <w:lvlJc w:val="left"/>
      <w:pPr>
        <w:ind w:left="4082" w:hanging="440"/>
      </w:pPr>
    </w:lvl>
    <w:lvl w:ilvl="8" w:tplc="0409001B" w:tentative="1">
      <w:start w:val="1"/>
      <w:numFmt w:val="lowerRoman"/>
      <w:lvlText w:val="%9."/>
      <w:lvlJc w:val="right"/>
      <w:pPr>
        <w:ind w:left="4522" w:hanging="440"/>
      </w:pPr>
    </w:lvl>
  </w:abstractNum>
  <w:abstractNum w:abstractNumId="1" w15:restartNumberingAfterBreak="0">
    <w:nsid w:val="3911722C"/>
    <w:multiLevelType w:val="hybridMultilevel"/>
    <w:tmpl w:val="8AC059C8"/>
    <w:lvl w:ilvl="0" w:tplc="B67C64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9633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C0B05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BCE7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6CC6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0485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6074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6635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1E710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Q0MTU3tjAyMDYzNjVS0lEKTi0uzszPAykwrAUAthNWRCwAAAA="/>
    <w:docVar w:name="commondata" w:val="eyJoZGlkIjoiMDY5OGMzMGUwN2ZmNzllM2Y1MTdkYjg2YzU3ZTFhMTUifQ=="/>
  </w:docVars>
  <w:rsids>
    <w:rsidRoot w:val="00FD64A6"/>
    <w:rsid w:val="000046C3"/>
    <w:rsid w:val="00023D53"/>
    <w:rsid w:val="0002655C"/>
    <w:rsid w:val="00033D5E"/>
    <w:rsid w:val="0004049F"/>
    <w:rsid w:val="000577EC"/>
    <w:rsid w:val="000733F7"/>
    <w:rsid w:val="000804A3"/>
    <w:rsid w:val="000853CB"/>
    <w:rsid w:val="00090938"/>
    <w:rsid w:val="000C0515"/>
    <w:rsid w:val="000C15AE"/>
    <w:rsid w:val="000C27C3"/>
    <w:rsid w:val="000C6C7C"/>
    <w:rsid w:val="000D2428"/>
    <w:rsid w:val="000D6CF5"/>
    <w:rsid w:val="000D7427"/>
    <w:rsid w:val="000E462A"/>
    <w:rsid w:val="000E493D"/>
    <w:rsid w:val="000E4A14"/>
    <w:rsid w:val="001039A9"/>
    <w:rsid w:val="0010453D"/>
    <w:rsid w:val="00106085"/>
    <w:rsid w:val="00110F2D"/>
    <w:rsid w:val="00120B9A"/>
    <w:rsid w:val="00124C10"/>
    <w:rsid w:val="00125D1A"/>
    <w:rsid w:val="00143975"/>
    <w:rsid w:val="001814AD"/>
    <w:rsid w:val="001938FC"/>
    <w:rsid w:val="001A7390"/>
    <w:rsid w:val="001C4B96"/>
    <w:rsid w:val="001D3C1E"/>
    <w:rsid w:val="001E14EC"/>
    <w:rsid w:val="001E4B97"/>
    <w:rsid w:val="001E74BC"/>
    <w:rsid w:val="002204BB"/>
    <w:rsid w:val="0023605D"/>
    <w:rsid w:val="0024376C"/>
    <w:rsid w:val="002541F1"/>
    <w:rsid w:val="0028279C"/>
    <w:rsid w:val="00284640"/>
    <w:rsid w:val="00290585"/>
    <w:rsid w:val="00291CFD"/>
    <w:rsid w:val="002A55E5"/>
    <w:rsid w:val="002B54A6"/>
    <w:rsid w:val="002B74A5"/>
    <w:rsid w:val="002D0F0E"/>
    <w:rsid w:val="00317590"/>
    <w:rsid w:val="003264F1"/>
    <w:rsid w:val="003564FB"/>
    <w:rsid w:val="00357F9C"/>
    <w:rsid w:val="00362D49"/>
    <w:rsid w:val="003A1A56"/>
    <w:rsid w:val="003C48CA"/>
    <w:rsid w:val="003D1C15"/>
    <w:rsid w:val="003E0E97"/>
    <w:rsid w:val="003F1957"/>
    <w:rsid w:val="003F43AE"/>
    <w:rsid w:val="0042743D"/>
    <w:rsid w:val="004276EB"/>
    <w:rsid w:val="00456594"/>
    <w:rsid w:val="00473438"/>
    <w:rsid w:val="00477A27"/>
    <w:rsid w:val="0048514C"/>
    <w:rsid w:val="004C7220"/>
    <w:rsid w:val="004E32A2"/>
    <w:rsid w:val="004E5619"/>
    <w:rsid w:val="004F0595"/>
    <w:rsid w:val="004F0931"/>
    <w:rsid w:val="004F29B8"/>
    <w:rsid w:val="00520477"/>
    <w:rsid w:val="005319D6"/>
    <w:rsid w:val="00531D92"/>
    <w:rsid w:val="00537172"/>
    <w:rsid w:val="00546BAD"/>
    <w:rsid w:val="005571D6"/>
    <w:rsid w:val="00573B1E"/>
    <w:rsid w:val="00595FD3"/>
    <w:rsid w:val="00596230"/>
    <w:rsid w:val="005A1DC6"/>
    <w:rsid w:val="005A4CA9"/>
    <w:rsid w:val="005B1328"/>
    <w:rsid w:val="005B1BCA"/>
    <w:rsid w:val="005B4188"/>
    <w:rsid w:val="005B4D36"/>
    <w:rsid w:val="005C259B"/>
    <w:rsid w:val="005F2BBC"/>
    <w:rsid w:val="005F4B9A"/>
    <w:rsid w:val="00603986"/>
    <w:rsid w:val="00614066"/>
    <w:rsid w:val="00630DFF"/>
    <w:rsid w:val="00631766"/>
    <w:rsid w:val="00644384"/>
    <w:rsid w:val="006535A5"/>
    <w:rsid w:val="00660EC4"/>
    <w:rsid w:val="006637D5"/>
    <w:rsid w:val="006663FC"/>
    <w:rsid w:val="00666FDD"/>
    <w:rsid w:val="00681A7E"/>
    <w:rsid w:val="00696772"/>
    <w:rsid w:val="006974D8"/>
    <w:rsid w:val="006A07A2"/>
    <w:rsid w:val="006A1C17"/>
    <w:rsid w:val="006A27F1"/>
    <w:rsid w:val="006A747B"/>
    <w:rsid w:val="006E021A"/>
    <w:rsid w:val="006E3109"/>
    <w:rsid w:val="006F1972"/>
    <w:rsid w:val="0071039C"/>
    <w:rsid w:val="007336B0"/>
    <w:rsid w:val="0074072E"/>
    <w:rsid w:val="00741B17"/>
    <w:rsid w:val="00750954"/>
    <w:rsid w:val="0075755A"/>
    <w:rsid w:val="00767505"/>
    <w:rsid w:val="00773BE3"/>
    <w:rsid w:val="0078607A"/>
    <w:rsid w:val="007904B7"/>
    <w:rsid w:val="007B0E6B"/>
    <w:rsid w:val="007C26D0"/>
    <w:rsid w:val="007C59DB"/>
    <w:rsid w:val="007C61C4"/>
    <w:rsid w:val="007E0E01"/>
    <w:rsid w:val="007E7E43"/>
    <w:rsid w:val="007F150F"/>
    <w:rsid w:val="007F6C98"/>
    <w:rsid w:val="00801AF7"/>
    <w:rsid w:val="00806962"/>
    <w:rsid w:val="00811EDF"/>
    <w:rsid w:val="00813C87"/>
    <w:rsid w:val="008358E2"/>
    <w:rsid w:val="00847DE1"/>
    <w:rsid w:val="0085040A"/>
    <w:rsid w:val="00866963"/>
    <w:rsid w:val="00867D15"/>
    <w:rsid w:val="00881453"/>
    <w:rsid w:val="00896656"/>
    <w:rsid w:val="008C486B"/>
    <w:rsid w:val="008E510B"/>
    <w:rsid w:val="008F252E"/>
    <w:rsid w:val="008F5527"/>
    <w:rsid w:val="008F779E"/>
    <w:rsid w:val="008F77D1"/>
    <w:rsid w:val="00903D58"/>
    <w:rsid w:val="0091348E"/>
    <w:rsid w:val="00922942"/>
    <w:rsid w:val="009263D8"/>
    <w:rsid w:val="00935E44"/>
    <w:rsid w:val="009463D8"/>
    <w:rsid w:val="009619BB"/>
    <w:rsid w:val="00966221"/>
    <w:rsid w:val="00973998"/>
    <w:rsid w:val="00981FC0"/>
    <w:rsid w:val="00983F93"/>
    <w:rsid w:val="009B3493"/>
    <w:rsid w:val="009C27A8"/>
    <w:rsid w:val="009D72F3"/>
    <w:rsid w:val="009E4AE7"/>
    <w:rsid w:val="009F3F87"/>
    <w:rsid w:val="009F5185"/>
    <w:rsid w:val="00A04DB9"/>
    <w:rsid w:val="00A04F1E"/>
    <w:rsid w:val="00A065F0"/>
    <w:rsid w:val="00A20220"/>
    <w:rsid w:val="00A55CD7"/>
    <w:rsid w:val="00A60FD0"/>
    <w:rsid w:val="00A658C7"/>
    <w:rsid w:val="00A733BD"/>
    <w:rsid w:val="00A74BDD"/>
    <w:rsid w:val="00A74D7F"/>
    <w:rsid w:val="00A86369"/>
    <w:rsid w:val="00A93F07"/>
    <w:rsid w:val="00AA5CEA"/>
    <w:rsid w:val="00AB0920"/>
    <w:rsid w:val="00AB45C7"/>
    <w:rsid w:val="00AB608D"/>
    <w:rsid w:val="00B048F9"/>
    <w:rsid w:val="00B30920"/>
    <w:rsid w:val="00B460F9"/>
    <w:rsid w:val="00B47D65"/>
    <w:rsid w:val="00B506B3"/>
    <w:rsid w:val="00B54AF7"/>
    <w:rsid w:val="00B61213"/>
    <w:rsid w:val="00B639A2"/>
    <w:rsid w:val="00B728E1"/>
    <w:rsid w:val="00B812F2"/>
    <w:rsid w:val="00B865D1"/>
    <w:rsid w:val="00B91D81"/>
    <w:rsid w:val="00BB5430"/>
    <w:rsid w:val="00BB66E6"/>
    <w:rsid w:val="00BC28C1"/>
    <w:rsid w:val="00BD1392"/>
    <w:rsid w:val="00BE06FE"/>
    <w:rsid w:val="00C02163"/>
    <w:rsid w:val="00C248E2"/>
    <w:rsid w:val="00C4788B"/>
    <w:rsid w:val="00C5278A"/>
    <w:rsid w:val="00C5670E"/>
    <w:rsid w:val="00C70934"/>
    <w:rsid w:val="00C7130A"/>
    <w:rsid w:val="00C84D4E"/>
    <w:rsid w:val="00C8750F"/>
    <w:rsid w:val="00CB69C1"/>
    <w:rsid w:val="00D26C5F"/>
    <w:rsid w:val="00D43198"/>
    <w:rsid w:val="00D53CF8"/>
    <w:rsid w:val="00D570D9"/>
    <w:rsid w:val="00D66714"/>
    <w:rsid w:val="00D80FA1"/>
    <w:rsid w:val="00D92E5D"/>
    <w:rsid w:val="00D954A2"/>
    <w:rsid w:val="00D970D3"/>
    <w:rsid w:val="00DB53F4"/>
    <w:rsid w:val="00DD2A7E"/>
    <w:rsid w:val="00DE6471"/>
    <w:rsid w:val="00DF4944"/>
    <w:rsid w:val="00E06F13"/>
    <w:rsid w:val="00E11EE1"/>
    <w:rsid w:val="00E12451"/>
    <w:rsid w:val="00E15CEC"/>
    <w:rsid w:val="00E36FC9"/>
    <w:rsid w:val="00E5163A"/>
    <w:rsid w:val="00E70CC2"/>
    <w:rsid w:val="00E72608"/>
    <w:rsid w:val="00E76723"/>
    <w:rsid w:val="00E80486"/>
    <w:rsid w:val="00E82B44"/>
    <w:rsid w:val="00E84550"/>
    <w:rsid w:val="00E85022"/>
    <w:rsid w:val="00E919EB"/>
    <w:rsid w:val="00EB3715"/>
    <w:rsid w:val="00EB5940"/>
    <w:rsid w:val="00EE0B12"/>
    <w:rsid w:val="00EF16CA"/>
    <w:rsid w:val="00EF2952"/>
    <w:rsid w:val="00EF7F2B"/>
    <w:rsid w:val="00F007E0"/>
    <w:rsid w:val="00F065AC"/>
    <w:rsid w:val="00F071FA"/>
    <w:rsid w:val="00F12B2F"/>
    <w:rsid w:val="00F12D2D"/>
    <w:rsid w:val="00F219A0"/>
    <w:rsid w:val="00F515FA"/>
    <w:rsid w:val="00F53F57"/>
    <w:rsid w:val="00F5541D"/>
    <w:rsid w:val="00F56D88"/>
    <w:rsid w:val="00F8380E"/>
    <w:rsid w:val="00F85722"/>
    <w:rsid w:val="00F929F2"/>
    <w:rsid w:val="00FC2AF0"/>
    <w:rsid w:val="00FC36EB"/>
    <w:rsid w:val="00FC54ED"/>
    <w:rsid w:val="00FD64A6"/>
    <w:rsid w:val="00FE09C9"/>
    <w:rsid w:val="00FE5EC0"/>
    <w:rsid w:val="00FF39D5"/>
    <w:rsid w:val="013C246A"/>
    <w:rsid w:val="01C42B8B"/>
    <w:rsid w:val="0224187C"/>
    <w:rsid w:val="02581525"/>
    <w:rsid w:val="027C303C"/>
    <w:rsid w:val="029C7664"/>
    <w:rsid w:val="02A32001"/>
    <w:rsid w:val="02AB558C"/>
    <w:rsid w:val="030D0562"/>
    <w:rsid w:val="03237D85"/>
    <w:rsid w:val="035C3673"/>
    <w:rsid w:val="039842CF"/>
    <w:rsid w:val="040F20B8"/>
    <w:rsid w:val="04545D1C"/>
    <w:rsid w:val="05EC26B0"/>
    <w:rsid w:val="06190FCC"/>
    <w:rsid w:val="063F41D5"/>
    <w:rsid w:val="0651595A"/>
    <w:rsid w:val="06C158EB"/>
    <w:rsid w:val="06EA08E8"/>
    <w:rsid w:val="07AA637F"/>
    <w:rsid w:val="07AA728C"/>
    <w:rsid w:val="07FA6993"/>
    <w:rsid w:val="08273E74"/>
    <w:rsid w:val="08297BEC"/>
    <w:rsid w:val="08646E76"/>
    <w:rsid w:val="088968DD"/>
    <w:rsid w:val="08A454C4"/>
    <w:rsid w:val="08D660F7"/>
    <w:rsid w:val="09570789"/>
    <w:rsid w:val="095B061E"/>
    <w:rsid w:val="099E3CC2"/>
    <w:rsid w:val="09A84B40"/>
    <w:rsid w:val="09F204B1"/>
    <w:rsid w:val="0A46166C"/>
    <w:rsid w:val="0A6C3DC0"/>
    <w:rsid w:val="0AEE0402"/>
    <w:rsid w:val="0B310B66"/>
    <w:rsid w:val="0B593BE0"/>
    <w:rsid w:val="0B9F1F73"/>
    <w:rsid w:val="0BC67580"/>
    <w:rsid w:val="0C2077AC"/>
    <w:rsid w:val="0CF75E98"/>
    <w:rsid w:val="0D2A1D10"/>
    <w:rsid w:val="0D4A1657"/>
    <w:rsid w:val="0D7A0BA5"/>
    <w:rsid w:val="0DA27AF9"/>
    <w:rsid w:val="0DB77621"/>
    <w:rsid w:val="0DEE2D3E"/>
    <w:rsid w:val="0DEF4F7A"/>
    <w:rsid w:val="0E4A2181"/>
    <w:rsid w:val="0E5663AF"/>
    <w:rsid w:val="0E5C239D"/>
    <w:rsid w:val="0E5E0A53"/>
    <w:rsid w:val="0EFD2EA2"/>
    <w:rsid w:val="0F152C78"/>
    <w:rsid w:val="0F3A26DF"/>
    <w:rsid w:val="0FD90C49"/>
    <w:rsid w:val="0FE60171"/>
    <w:rsid w:val="100E6AA4"/>
    <w:rsid w:val="108D73FC"/>
    <w:rsid w:val="10CD208A"/>
    <w:rsid w:val="11401B0F"/>
    <w:rsid w:val="1159078C"/>
    <w:rsid w:val="117417AC"/>
    <w:rsid w:val="118C09AC"/>
    <w:rsid w:val="11963E18"/>
    <w:rsid w:val="12135469"/>
    <w:rsid w:val="12665599"/>
    <w:rsid w:val="12AA356E"/>
    <w:rsid w:val="12CB5E53"/>
    <w:rsid w:val="13842174"/>
    <w:rsid w:val="14FA06CF"/>
    <w:rsid w:val="150F3CC6"/>
    <w:rsid w:val="155E69FB"/>
    <w:rsid w:val="15DB44F0"/>
    <w:rsid w:val="167C2940"/>
    <w:rsid w:val="169528F0"/>
    <w:rsid w:val="16BD6A70"/>
    <w:rsid w:val="17455147"/>
    <w:rsid w:val="17456B99"/>
    <w:rsid w:val="179606CE"/>
    <w:rsid w:val="17CF50E1"/>
    <w:rsid w:val="17EF7DDE"/>
    <w:rsid w:val="1811715F"/>
    <w:rsid w:val="18132671"/>
    <w:rsid w:val="1856208B"/>
    <w:rsid w:val="186624B9"/>
    <w:rsid w:val="18CB084B"/>
    <w:rsid w:val="18D455B5"/>
    <w:rsid w:val="193467F8"/>
    <w:rsid w:val="194D1260"/>
    <w:rsid w:val="19874772"/>
    <w:rsid w:val="198F1879"/>
    <w:rsid w:val="19D41982"/>
    <w:rsid w:val="1A0F4768"/>
    <w:rsid w:val="1A341039"/>
    <w:rsid w:val="1A534654"/>
    <w:rsid w:val="1A7F67E6"/>
    <w:rsid w:val="1A951111"/>
    <w:rsid w:val="1ACB68E1"/>
    <w:rsid w:val="1AF75928"/>
    <w:rsid w:val="1B2A5112"/>
    <w:rsid w:val="1B505038"/>
    <w:rsid w:val="1B740D26"/>
    <w:rsid w:val="1B882A24"/>
    <w:rsid w:val="1BBB4BA7"/>
    <w:rsid w:val="1C0302FC"/>
    <w:rsid w:val="1C1D4AC7"/>
    <w:rsid w:val="1C433ED2"/>
    <w:rsid w:val="1C6D2430"/>
    <w:rsid w:val="1C80194D"/>
    <w:rsid w:val="1CB6536F"/>
    <w:rsid w:val="1CD13F56"/>
    <w:rsid w:val="1CEB5018"/>
    <w:rsid w:val="1D06266A"/>
    <w:rsid w:val="1D496214"/>
    <w:rsid w:val="1D4B1F5B"/>
    <w:rsid w:val="1D5109BD"/>
    <w:rsid w:val="1D954DD3"/>
    <w:rsid w:val="1E0C793C"/>
    <w:rsid w:val="1E3E386E"/>
    <w:rsid w:val="1E6257AE"/>
    <w:rsid w:val="1E674B72"/>
    <w:rsid w:val="1E892D3B"/>
    <w:rsid w:val="1F170346"/>
    <w:rsid w:val="1F6B2440"/>
    <w:rsid w:val="1FB57B5F"/>
    <w:rsid w:val="20672C08"/>
    <w:rsid w:val="207427CE"/>
    <w:rsid w:val="2120725A"/>
    <w:rsid w:val="21723F5A"/>
    <w:rsid w:val="21771570"/>
    <w:rsid w:val="21BA76AF"/>
    <w:rsid w:val="21CA0BDC"/>
    <w:rsid w:val="21ED1832"/>
    <w:rsid w:val="21F7620D"/>
    <w:rsid w:val="220F10E0"/>
    <w:rsid w:val="221E5B15"/>
    <w:rsid w:val="225B49EE"/>
    <w:rsid w:val="22714212"/>
    <w:rsid w:val="228D1C64"/>
    <w:rsid w:val="22925F36"/>
    <w:rsid w:val="22B61C24"/>
    <w:rsid w:val="22D57BCE"/>
    <w:rsid w:val="22F10EAE"/>
    <w:rsid w:val="234436D4"/>
    <w:rsid w:val="23621DAC"/>
    <w:rsid w:val="23970489"/>
    <w:rsid w:val="23C30A9D"/>
    <w:rsid w:val="23D031BA"/>
    <w:rsid w:val="23E629DD"/>
    <w:rsid w:val="240F5A90"/>
    <w:rsid w:val="246C5DC7"/>
    <w:rsid w:val="24A05D7F"/>
    <w:rsid w:val="24B37436"/>
    <w:rsid w:val="25314F1A"/>
    <w:rsid w:val="254259F1"/>
    <w:rsid w:val="255569C0"/>
    <w:rsid w:val="257D4C7B"/>
    <w:rsid w:val="25A62424"/>
    <w:rsid w:val="25D6438C"/>
    <w:rsid w:val="261E2712"/>
    <w:rsid w:val="26794D50"/>
    <w:rsid w:val="26BE329E"/>
    <w:rsid w:val="26C62652"/>
    <w:rsid w:val="27025EAC"/>
    <w:rsid w:val="27376A09"/>
    <w:rsid w:val="27A460F5"/>
    <w:rsid w:val="27C9064C"/>
    <w:rsid w:val="27F609E8"/>
    <w:rsid w:val="28074CD0"/>
    <w:rsid w:val="28B81505"/>
    <w:rsid w:val="28D177B8"/>
    <w:rsid w:val="296028EA"/>
    <w:rsid w:val="298C7B83"/>
    <w:rsid w:val="29982F58"/>
    <w:rsid w:val="29C27101"/>
    <w:rsid w:val="29DA269C"/>
    <w:rsid w:val="2A7442B8"/>
    <w:rsid w:val="2AFC6642"/>
    <w:rsid w:val="2B200812"/>
    <w:rsid w:val="2BC55ED4"/>
    <w:rsid w:val="2BDB094E"/>
    <w:rsid w:val="2C1A76C8"/>
    <w:rsid w:val="2C4B7881"/>
    <w:rsid w:val="2C5156EC"/>
    <w:rsid w:val="2C7E7C57"/>
    <w:rsid w:val="2CB01DDA"/>
    <w:rsid w:val="2CB82A3D"/>
    <w:rsid w:val="2D0D0FDB"/>
    <w:rsid w:val="2D163621"/>
    <w:rsid w:val="2D457910"/>
    <w:rsid w:val="2D4F33A1"/>
    <w:rsid w:val="2D7D5405"/>
    <w:rsid w:val="2DAD1E76"/>
    <w:rsid w:val="2DBD47AF"/>
    <w:rsid w:val="2EBC60A4"/>
    <w:rsid w:val="2F177EEF"/>
    <w:rsid w:val="2F1F5DCD"/>
    <w:rsid w:val="2F3B59A0"/>
    <w:rsid w:val="2F496FC9"/>
    <w:rsid w:val="2F60557A"/>
    <w:rsid w:val="2F6A412E"/>
    <w:rsid w:val="2F911A4F"/>
    <w:rsid w:val="2FC516F9"/>
    <w:rsid w:val="2FD46D46"/>
    <w:rsid w:val="30404B18"/>
    <w:rsid w:val="30F33AD2"/>
    <w:rsid w:val="30F951BE"/>
    <w:rsid w:val="31244B45"/>
    <w:rsid w:val="31CA5AFA"/>
    <w:rsid w:val="32F522F5"/>
    <w:rsid w:val="33320B93"/>
    <w:rsid w:val="33590AD6"/>
    <w:rsid w:val="33D62126"/>
    <w:rsid w:val="33E33A03"/>
    <w:rsid w:val="33FE78CF"/>
    <w:rsid w:val="343F6B5B"/>
    <w:rsid w:val="34B30D17"/>
    <w:rsid w:val="34C93A39"/>
    <w:rsid w:val="351F5DF1"/>
    <w:rsid w:val="35C44C2A"/>
    <w:rsid w:val="36A55DE0"/>
    <w:rsid w:val="36F154C9"/>
    <w:rsid w:val="36FF1994"/>
    <w:rsid w:val="36FF7BE6"/>
    <w:rsid w:val="372A4537"/>
    <w:rsid w:val="378D51F2"/>
    <w:rsid w:val="37AE5168"/>
    <w:rsid w:val="37B81B43"/>
    <w:rsid w:val="38210DB4"/>
    <w:rsid w:val="385973C2"/>
    <w:rsid w:val="38637D01"/>
    <w:rsid w:val="38743CBC"/>
    <w:rsid w:val="389E342F"/>
    <w:rsid w:val="38A02D03"/>
    <w:rsid w:val="38A77FDE"/>
    <w:rsid w:val="39A95BE7"/>
    <w:rsid w:val="39C92311"/>
    <w:rsid w:val="39E11825"/>
    <w:rsid w:val="3AEF7F72"/>
    <w:rsid w:val="3C027068"/>
    <w:rsid w:val="3C16398D"/>
    <w:rsid w:val="3C4E2A76"/>
    <w:rsid w:val="3C6329DE"/>
    <w:rsid w:val="3CC956E1"/>
    <w:rsid w:val="3D594F2A"/>
    <w:rsid w:val="3D801355"/>
    <w:rsid w:val="3D85696B"/>
    <w:rsid w:val="3D962916"/>
    <w:rsid w:val="3DC47494"/>
    <w:rsid w:val="3E39424B"/>
    <w:rsid w:val="3EC534C3"/>
    <w:rsid w:val="3F7B0026"/>
    <w:rsid w:val="3F7E3672"/>
    <w:rsid w:val="40275AB8"/>
    <w:rsid w:val="40315FFB"/>
    <w:rsid w:val="40464190"/>
    <w:rsid w:val="40520D87"/>
    <w:rsid w:val="40B80747"/>
    <w:rsid w:val="40C63523"/>
    <w:rsid w:val="411E335F"/>
    <w:rsid w:val="413466DE"/>
    <w:rsid w:val="41354204"/>
    <w:rsid w:val="41395EC5"/>
    <w:rsid w:val="414803DC"/>
    <w:rsid w:val="414A5F02"/>
    <w:rsid w:val="422E56BF"/>
    <w:rsid w:val="42666D6B"/>
    <w:rsid w:val="426C3506"/>
    <w:rsid w:val="42764AD5"/>
    <w:rsid w:val="430420E0"/>
    <w:rsid w:val="438751EB"/>
    <w:rsid w:val="438A6A89"/>
    <w:rsid w:val="4456696C"/>
    <w:rsid w:val="446077EA"/>
    <w:rsid w:val="449F0313"/>
    <w:rsid w:val="44A21BB1"/>
    <w:rsid w:val="44AB4F09"/>
    <w:rsid w:val="44CA3993"/>
    <w:rsid w:val="44F22B38"/>
    <w:rsid w:val="455C6204"/>
    <w:rsid w:val="45B2270B"/>
    <w:rsid w:val="45CA541D"/>
    <w:rsid w:val="46132D66"/>
    <w:rsid w:val="46CE7B4A"/>
    <w:rsid w:val="46E26BDC"/>
    <w:rsid w:val="4700173E"/>
    <w:rsid w:val="47666BD1"/>
    <w:rsid w:val="47776E15"/>
    <w:rsid w:val="47A24609"/>
    <w:rsid w:val="47B7493F"/>
    <w:rsid w:val="47DC45BC"/>
    <w:rsid w:val="47E32C0C"/>
    <w:rsid w:val="483D40CA"/>
    <w:rsid w:val="48662664"/>
    <w:rsid w:val="48894A13"/>
    <w:rsid w:val="49B31B89"/>
    <w:rsid w:val="49D15412"/>
    <w:rsid w:val="49DE15B8"/>
    <w:rsid w:val="4A6F4C2B"/>
    <w:rsid w:val="4B4F7A8B"/>
    <w:rsid w:val="4BB723E6"/>
    <w:rsid w:val="4BEC275E"/>
    <w:rsid w:val="4C8845CA"/>
    <w:rsid w:val="4C9A375E"/>
    <w:rsid w:val="4CCB6C1A"/>
    <w:rsid w:val="4D6245D3"/>
    <w:rsid w:val="4D844549"/>
    <w:rsid w:val="4DA93FB0"/>
    <w:rsid w:val="4E0A1D4C"/>
    <w:rsid w:val="4E5E3A63"/>
    <w:rsid w:val="4EA84268"/>
    <w:rsid w:val="4EF37BD9"/>
    <w:rsid w:val="4F0911AA"/>
    <w:rsid w:val="4F2A0C6A"/>
    <w:rsid w:val="4F697E9B"/>
    <w:rsid w:val="4F934F18"/>
    <w:rsid w:val="4FC41575"/>
    <w:rsid w:val="4FD277EE"/>
    <w:rsid w:val="4FDC68BF"/>
    <w:rsid w:val="512B1415"/>
    <w:rsid w:val="514C35D0"/>
    <w:rsid w:val="51A61C89"/>
    <w:rsid w:val="51C70EA9"/>
    <w:rsid w:val="51EB2DE9"/>
    <w:rsid w:val="51F003FF"/>
    <w:rsid w:val="521A722A"/>
    <w:rsid w:val="522E717A"/>
    <w:rsid w:val="523B421D"/>
    <w:rsid w:val="525564B4"/>
    <w:rsid w:val="52A5743C"/>
    <w:rsid w:val="52D75F0C"/>
    <w:rsid w:val="533D58C6"/>
    <w:rsid w:val="53966D85"/>
    <w:rsid w:val="540C7047"/>
    <w:rsid w:val="542425E2"/>
    <w:rsid w:val="549459BA"/>
    <w:rsid w:val="54960F6C"/>
    <w:rsid w:val="549A0AF6"/>
    <w:rsid w:val="54D04518"/>
    <w:rsid w:val="54D660E2"/>
    <w:rsid w:val="54F0519B"/>
    <w:rsid w:val="55592A2E"/>
    <w:rsid w:val="55603AEE"/>
    <w:rsid w:val="55F67FAE"/>
    <w:rsid w:val="560D3A17"/>
    <w:rsid w:val="56DE2F1C"/>
    <w:rsid w:val="573878F3"/>
    <w:rsid w:val="57392849"/>
    <w:rsid w:val="585B234B"/>
    <w:rsid w:val="58B101BD"/>
    <w:rsid w:val="58B9632B"/>
    <w:rsid w:val="58DC16DE"/>
    <w:rsid w:val="58E30CBE"/>
    <w:rsid w:val="58FC7366"/>
    <w:rsid w:val="59024C64"/>
    <w:rsid w:val="597B3EC3"/>
    <w:rsid w:val="59B166C6"/>
    <w:rsid w:val="59E3084A"/>
    <w:rsid w:val="59EE16C8"/>
    <w:rsid w:val="5A186745"/>
    <w:rsid w:val="5A3D43FE"/>
    <w:rsid w:val="5A584D94"/>
    <w:rsid w:val="5B392E17"/>
    <w:rsid w:val="5B3A26EB"/>
    <w:rsid w:val="5B417F1E"/>
    <w:rsid w:val="5B4D241F"/>
    <w:rsid w:val="5B94004E"/>
    <w:rsid w:val="5BA858A7"/>
    <w:rsid w:val="5C0A6562"/>
    <w:rsid w:val="5C3B671B"/>
    <w:rsid w:val="5CC42BB4"/>
    <w:rsid w:val="5D0F165E"/>
    <w:rsid w:val="5D331AE8"/>
    <w:rsid w:val="5D670975"/>
    <w:rsid w:val="5DEA21A7"/>
    <w:rsid w:val="5E094BE1"/>
    <w:rsid w:val="5E5C267F"/>
    <w:rsid w:val="5EC0115A"/>
    <w:rsid w:val="5ED52133"/>
    <w:rsid w:val="5EDB6EE0"/>
    <w:rsid w:val="5F0128CE"/>
    <w:rsid w:val="5F743453"/>
    <w:rsid w:val="5FA56CCD"/>
    <w:rsid w:val="60065292"/>
    <w:rsid w:val="600F4362"/>
    <w:rsid w:val="60D96503"/>
    <w:rsid w:val="61005B94"/>
    <w:rsid w:val="6114304B"/>
    <w:rsid w:val="61181721"/>
    <w:rsid w:val="61750921"/>
    <w:rsid w:val="61B431F8"/>
    <w:rsid w:val="61BD7BD2"/>
    <w:rsid w:val="61C64CD9"/>
    <w:rsid w:val="628E28E5"/>
    <w:rsid w:val="62912EF8"/>
    <w:rsid w:val="63247F09"/>
    <w:rsid w:val="633D546F"/>
    <w:rsid w:val="63C33BC6"/>
    <w:rsid w:val="644F0277"/>
    <w:rsid w:val="64B558B4"/>
    <w:rsid w:val="64CC310D"/>
    <w:rsid w:val="64F912AB"/>
    <w:rsid w:val="65270184"/>
    <w:rsid w:val="65362175"/>
    <w:rsid w:val="655B398A"/>
    <w:rsid w:val="65F20792"/>
    <w:rsid w:val="66833198"/>
    <w:rsid w:val="66FB71D3"/>
    <w:rsid w:val="67226E55"/>
    <w:rsid w:val="676E3E49"/>
    <w:rsid w:val="682D5AB2"/>
    <w:rsid w:val="68694610"/>
    <w:rsid w:val="68C1444C"/>
    <w:rsid w:val="68FA5C34"/>
    <w:rsid w:val="68FE3099"/>
    <w:rsid w:val="692073C4"/>
    <w:rsid w:val="696E5EC9"/>
    <w:rsid w:val="69C01660"/>
    <w:rsid w:val="69FF6FDA"/>
    <w:rsid w:val="6A6432E1"/>
    <w:rsid w:val="6A76021F"/>
    <w:rsid w:val="6A962363"/>
    <w:rsid w:val="6A9C7228"/>
    <w:rsid w:val="6B040620"/>
    <w:rsid w:val="6B535419"/>
    <w:rsid w:val="6B5C6FEE"/>
    <w:rsid w:val="6BBE482A"/>
    <w:rsid w:val="6BCF6E80"/>
    <w:rsid w:val="6BF6440D"/>
    <w:rsid w:val="6C603E6E"/>
    <w:rsid w:val="6C62678B"/>
    <w:rsid w:val="6C791437"/>
    <w:rsid w:val="6CE10C19"/>
    <w:rsid w:val="6CED3A62"/>
    <w:rsid w:val="6D033285"/>
    <w:rsid w:val="6D7101EF"/>
    <w:rsid w:val="6D852BAE"/>
    <w:rsid w:val="6DD8201C"/>
    <w:rsid w:val="6E090EFD"/>
    <w:rsid w:val="6E096679"/>
    <w:rsid w:val="6E146DCC"/>
    <w:rsid w:val="6E195EC3"/>
    <w:rsid w:val="6ED50C51"/>
    <w:rsid w:val="6F7D4517"/>
    <w:rsid w:val="6F9B59F7"/>
    <w:rsid w:val="6FBA17E0"/>
    <w:rsid w:val="6FD42CB7"/>
    <w:rsid w:val="702B28A8"/>
    <w:rsid w:val="711F4406"/>
    <w:rsid w:val="71327C95"/>
    <w:rsid w:val="71485475"/>
    <w:rsid w:val="716A38D3"/>
    <w:rsid w:val="71CD20B4"/>
    <w:rsid w:val="71DE1BCB"/>
    <w:rsid w:val="71EC42E8"/>
    <w:rsid w:val="72001B41"/>
    <w:rsid w:val="72025ED5"/>
    <w:rsid w:val="72181D16"/>
    <w:rsid w:val="723B3782"/>
    <w:rsid w:val="731358A4"/>
    <w:rsid w:val="733046A8"/>
    <w:rsid w:val="7342700B"/>
    <w:rsid w:val="73740A39"/>
    <w:rsid w:val="73F676A0"/>
    <w:rsid w:val="74275AAB"/>
    <w:rsid w:val="745469F6"/>
    <w:rsid w:val="749D5D6D"/>
    <w:rsid w:val="74D47731"/>
    <w:rsid w:val="752D5343"/>
    <w:rsid w:val="75453652"/>
    <w:rsid w:val="759C4277"/>
    <w:rsid w:val="75DA08FB"/>
    <w:rsid w:val="76120095"/>
    <w:rsid w:val="76D36F81"/>
    <w:rsid w:val="76E328CB"/>
    <w:rsid w:val="76E61C4D"/>
    <w:rsid w:val="774464EA"/>
    <w:rsid w:val="775841CD"/>
    <w:rsid w:val="77862AE9"/>
    <w:rsid w:val="78540E39"/>
    <w:rsid w:val="786F5C73"/>
    <w:rsid w:val="78782095"/>
    <w:rsid w:val="789253BB"/>
    <w:rsid w:val="78961451"/>
    <w:rsid w:val="78971CB9"/>
    <w:rsid w:val="78A11A59"/>
    <w:rsid w:val="78A3107A"/>
    <w:rsid w:val="78DF4BA6"/>
    <w:rsid w:val="792B7DEB"/>
    <w:rsid w:val="79621FA5"/>
    <w:rsid w:val="799E680F"/>
    <w:rsid w:val="7A0423EA"/>
    <w:rsid w:val="7B35491B"/>
    <w:rsid w:val="7B4038F6"/>
    <w:rsid w:val="7B622650"/>
    <w:rsid w:val="7B890DF9"/>
    <w:rsid w:val="7BF370E1"/>
    <w:rsid w:val="7C3A6597"/>
    <w:rsid w:val="7CF404F4"/>
    <w:rsid w:val="7D003CB1"/>
    <w:rsid w:val="7D0B583E"/>
    <w:rsid w:val="7D623E0F"/>
    <w:rsid w:val="7D641B1E"/>
    <w:rsid w:val="7E1370A0"/>
    <w:rsid w:val="7E490D14"/>
    <w:rsid w:val="7E997755"/>
    <w:rsid w:val="7ED00AED"/>
    <w:rsid w:val="7F0F1615"/>
    <w:rsid w:val="7F1F004F"/>
    <w:rsid w:val="7FA12317"/>
    <w:rsid w:val="7FAB54CF"/>
    <w:rsid w:val="7FE2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9ED410"/>
  <w15:docId w15:val="{C57187F6-C926-41A2-AAA9-D5E248A4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rPr>
      <w:rFonts w:ascii="华文中宋" w:eastAsia="华文中宋" w:hAnsi="华文中宋" w:hint="eastAsia"/>
      <w:color w:val="000000"/>
      <w:sz w:val="36"/>
      <w:szCs w:val="36"/>
    </w:rPr>
  </w:style>
  <w:style w:type="character" w:customStyle="1" w:styleId="a6">
    <w:name w:val="页眉 字符"/>
    <w:basedOn w:val="a0"/>
    <w:link w:val="a5"/>
    <w:uiPriority w:val="99"/>
    <w:rPr>
      <w:rFonts w:eastAsia="宋体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eastAsia="宋体"/>
      <w:sz w:val="18"/>
      <w:szCs w:val="18"/>
    </w:rPr>
  </w:style>
  <w:style w:type="paragraph" w:styleId="a8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shr12</cp:lastModifiedBy>
  <cp:revision>7</cp:revision>
  <dcterms:created xsi:type="dcterms:W3CDTF">2023-08-25T06:10:00Z</dcterms:created>
  <dcterms:modified xsi:type="dcterms:W3CDTF">2023-08-25T07:52:00Z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6BF41A324DC747238FC59E6E96190285</vt:lpwstr>
  </property>
</Properties>
</file>