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20" w:lineRule="atLeas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</w:rPr>
        <w:t>杨柳青镇20</w:t>
      </w:r>
      <w:r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  <w:lang w:val="en-US" w:eastAsia="zh-CN"/>
        </w:rPr>
        <w:t>19年</w:t>
      </w:r>
      <w:r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</w:rPr>
        <w:t>法治政府建设</w:t>
      </w:r>
      <w:r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  <w:lang w:eastAsia="zh-CN"/>
        </w:rPr>
        <w:t>情况报告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方正仿宋简体" w:hAnsi="方正仿宋简体" w:eastAsia="方正仿宋简体" w:cs="方正仿宋简体"/>
          <w:color w:val="999999"/>
          <w:kern w:val="0"/>
          <w:sz w:val="34"/>
          <w:szCs w:val="34"/>
        </w:rPr>
      </w:pPr>
    </w:p>
    <w:p>
      <w:pPr>
        <w:widowControl/>
        <w:shd w:val="clear" w:color="auto" w:fill="FFFFFF"/>
        <w:spacing w:line="528" w:lineRule="atLeast"/>
        <w:ind w:firstLine="680"/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在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区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委、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区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政府的正确领导和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区司法局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的大力指导下，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杨柳青镇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认真贯彻落实党的十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九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大和十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九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届三中全会精神，按照法治政府建设工作要求，结合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杨柳青镇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工作实际，扎实推进法治政府建设各项工作，取得了明显成效。现将有关情况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  <w:lang w:eastAsia="zh-CN"/>
        </w:rPr>
        <w:t>总结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如下：</w:t>
      </w:r>
    </w:p>
    <w:p>
      <w:pPr>
        <w:widowControl/>
        <w:shd w:val="clear" w:color="auto" w:fill="FFFFFF"/>
        <w:spacing w:line="528" w:lineRule="atLeast"/>
        <w:ind w:firstLine="680"/>
        <w:rPr>
          <w:rFonts w:hint="eastAsia" w:ascii="方正黑体简体" w:hAnsi="方正黑体简体" w:eastAsia="方正黑体简体" w:cs="方正黑体简体"/>
          <w:color w:val="333333"/>
          <w:kern w:val="0"/>
          <w:sz w:val="34"/>
          <w:szCs w:val="34"/>
        </w:rPr>
      </w:pPr>
      <w:r>
        <w:rPr>
          <w:rFonts w:hint="eastAsia" w:ascii="方正黑体简体" w:hAnsi="方正黑体简体" w:eastAsia="方正黑体简体" w:cs="方正黑体简体"/>
          <w:color w:val="333333"/>
          <w:kern w:val="0"/>
          <w:sz w:val="34"/>
          <w:szCs w:val="34"/>
        </w:rPr>
        <w:t xml:space="preserve"> 一、基本情况</w:t>
      </w:r>
    </w:p>
    <w:p>
      <w:pPr>
        <w:widowControl/>
        <w:shd w:val="clear" w:color="auto" w:fill="FFFFFF"/>
        <w:spacing w:line="528" w:lineRule="atLeast"/>
        <w:ind w:firstLine="680"/>
        <w:rPr>
          <w:rFonts w:hint="eastAsia" w:ascii="方正楷体简体" w:hAnsi="方正楷体简体" w:eastAsia="方正楷体简体" w:cs="方正楷体简体"/>
          <w:b w:val="0"/>
          <w:bCs w:val="0"/>
          <w:color w:val="333333"/>
          <w:kern w:val="0"/>
          <w:sz w:val="34"/>
          <w:szCs w:val="34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333333"/>
          <w:kern w:val="0"/>
          <w:sz w:val="34"/>
          <w:szCs w:val="34"/>
        </w:rPr>
        <w:t>（一）加强制度建设，健全工作机制</w:t>
      </w:r>
    </w:p>
    <w:p>
      <w:pPr>
        <w:widowControl/>
        <w:shd w:val="clear" w:color="auto" w:fill="FFFFFF"/>
        <w:spacing w:line="528" w:lineRule="atLeast"/>
        <w:ind w:firstLine="680"/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1.加强组织领导。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杨柳青镇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高度重视法制政府建设工作，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镇党委、镇政府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主要负责人认真履行推进法治政府建设第一责任人职责，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书记、镇长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办公会多次听取依法行政工作情况汇报，研究推进工作的具体措施，指导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杨柳青镇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开展依法行政工作。为加强科学民主决策机制建设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，杨柳青镇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制定了《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杨柳青镇党委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工作规则》《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杨柳青镇党委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民主决策制度》《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杨柳青镇国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有资产监督管理暂行办法》等多项规章制度，切实规范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全镇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行政决策行为。</w:t>
      </w:r>
    </w:p>
    <w:p>
      <w:pPr>
        <w:widowControl/>
        <w:shd w:val="clear" w:color="auto" w:fill="FFFFFF"/>
        <w:spacing w:line="528" w:lineRule="atLeast"/>
        <w:ind w:firstLine="680"/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2.加强机关工作人员法律培训。机关工作人员按时完成“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天津市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干部教育在线”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相关学习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考试。积极组织机关工作人员参加各级各类法律培训、法律宣传和旁听庭审活动。</w:t>
      </w:r>
    </w:p>
    <w:p>
      <w:pPr>
        <w:widowControl/>
        <w:shd w:val="clear" w:color="auto" w:fill="FFFFFF"/>
        <w:spacing w:line="528" w:lineRule="atLeast"/>
        <w:ind w:firstLine="680"/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3.落实政府法律顾问制度。认真推行政府法律顾问制度，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杨柳青镇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聘请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天津市张盈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律师事务所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  <w:lang w:eastAsia="zh-CN"/>
        </w:rPr>
        <w:t>的两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位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律师担任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杨柳青镇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法律顾问。日常工作中，充分发挥法律顾问的作用，让律师积极参与到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杨柳青镇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的依法行政工作中来，为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杨柳青镇社会经济建设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改革发展献计献策。</w:t>
      </w:r>
    </w:p>
    <w:p>
      <w:pPr>
        <w:widowControl/>
        <w:shd w:val="clear" w:color="auto" w:fill="FFFFFF"/>
        <w:spacing w:line="528" w:lineRule="atLeast"/>
        <w:ind w:firstLine="680"/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4.做好规范性文件管理工作。严格按照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区司法局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要求，对规范性文件实行统一登记、统一编号、统一公布，按要求进行规范管理。按照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全区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统一部署开展政府规范性文件清理工作，对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杨柳青镇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起草的或者负责实施的以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区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政府或者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区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政府办公室名义发布的规范性文件进行全面自查摸底，提出了继续保留、修改或废止的意见建议，按时完成了规范性文件清理工作。</w:t>
      </w:r>
    </w:p>
    <w:p>
      <w:pPr>
        <w:widowControl/>
        <w:shd w:val="clear" w:color="auto" w:fill="FFFFFF"/>
        <w:spacing w:line="528" w:lineRule="atLeast"/>
        <w:ind w:firstLine="680"/>
        <w:rPr>
          <w:rFonts w:hint="eastAsia" w:ascii="方正楷体简体" w:hAnsi="方正楷体简体" w:eastAsia="方正楷体简体" w:cs="方正楷体简体"/>
          <w:b w:val="0"/>
          <w:bCs w:val="0"/>
          <w:color w:val="333333"/>
          <w:kern w:val="0"/>
          <w:sz w:val="34"/>
          <w:szCs w:val="34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333333"/>
          <w:kern w:val="0"/>
          <w:sz w:val="34"/>
          <w:szCs w:val="34"/>
        </w:rPr>
        <w:t>（二）确定权力清单、责任清单，积极推进依法行政</w:t>
      </w:r>
    </w:p>
    <w:p>
      <w:pPr>
        <w:widowControl/>
        <w:shd w:val="clear" w:color="auto" w:fill="FFFFFF"/>
        <w:spacing w:line="528" w:lineRule="atLeast"/>
        <w:ind w:firstLine="680"/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坚持“法无授权不可为，法定职责必须为”的原则，依法界定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杨柳青镇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权力清单、责任清单，并及时向社会公布。经过确定，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杨柳青镇在西青之窗向社会公布了行政处罚、行政强制、行政检查、行政给付、行政审批等“9+X”依法行政相关事项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。</w:t>
      </w:r>
    </w:p>
    <w:p>
      <w:pPr>
        <w:widowControl/>
        <w:shd w:val="clear" w:color="auto" w:fill="FFFFFF"/>
        <w:spacing w:line="528" w:lineRule="atLeast"/>
        <w:ind w:firstLine="680"/>
        <w:rPr>
          <w:rFonts w:hint="eastAsia" w:ascii="方正楷体简体" w:hAnsi="方正楷体简体" w:eastAsia="方正楷体简体" w:cs="方正楷体简体"/>
          <w:b w:val="0"/>
          <w:bCs w:val="0"/>
          <w:color w:val="333333"/>
          <w:kern w:val="0"/>
          <w:sz w:val="34"/>
          <w:szCs w:val="34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333333"/>
          <w:kern w:val="0"/>
          <w:sz w:val="34"/>
          <w:szCs w:val="34"/>
        </w:rPr>
        <w:t>（三）加强普法宣传，营造依法行政浓厚氛围</w:t>
      </w:r>
    </w:p>
    <w:p>
      <w:pPr>
        <w:widowControl/>
        <w:shd w:val="clear" w:color="auto" w:fill="FFFFFF"/>
        <w:spacing w:line="528" w:lineRule="atLeast"/>
        <w:ind w:firstLine="680"/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深入开展“七五”普法依法治理工作，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按照“谁执法，谁普法”的原则，我镇集中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组织开展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了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以《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行政处罚法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》《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行政复议法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》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《行政许可法》《行政强制法》《国家赔偿法》《公务员法》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《安全生产法》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《食品安全法》《天津市市容和环境卫生管理条例》《天津市绿化条例》《天津市城市管理相对集中行政处罚权规定》《天津市城市管理规定》《天津市文明行为促进条例》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等为重点的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全镇各行政执法部门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法律法规宣传教育活动。通过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西青电视台、微信公众平台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等新媒体、向群众发放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告知书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和法律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宣传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手册、现场解答群众咨询等多种形式，加强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与市民密切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相关法律法规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的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宣传，使法治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政府建设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深入人心，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积极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营造依法推进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杨柳青镇经济社会全面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发展的浓厚氛围。</w:t>
      </w:r>
    </w:p>
    <w:p>
      <w:pPr>
        <w:widowControl/>
        <w:shd w:val="clear" w:color="auto" w:fill="FFFFFF"/>
        <w:spacing w:line="528" w:lineRule="atLeast"/>
        <w:ind w:firstLine="680"/>
        <w:rPr>
          <w:rFonts w:hint="eastAsia" w:ascii="方正黑体简体" w:hAnsi="方正黑体简体" w:eastAsia="方正黑体简体" w:cs="方正黑体简体"/>
          <w:color w:val="333333"/>
          <w:kern w:val="0"/>
          <w:sz w:val="34"/>
          <w:szCs w:val="34"/>
        </w:rPr>
      </w:pPr>
      <w:r>
        <w:rPr>
          <w:rFonts w:hint="eastAsia" w:ascii="方正黑体简体" w:hAnsi="方正黑体简体" w:eastAsia="方正黑体简体" w:cs="方正黑体简体"/>
          <w:color w:val="333333"/>
          <w:kern w:val="0"/>
          <w:sz w:val="34"/>
          <w:szCs w:val="34"/>
        </w:rPr>
        <w:t>二、存在的问题</w:t>
      </w:r>
    </w:p>
    <w:p>
      <w:pPr>
        <w:widowControl/>
        <w:shd w:val="clear" w:color="auto" w:fill="FFFFFF"/>
        <w:spacing w:line="528" w:lineRule="atLeast"/>
        <w:ind w:firstLine="680"/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</w:pPr>
      <w:r>
        <w:rPr>
          <w:rStyle w:val="7"/>
          <w:rFonts w:hint="eastAsia" w:ascii="方正仿宋简体" w:hAnsi="方正仿宋简体" w:eastAsia="方正仿宋简体" w:cs="方正仿宋简体"/>
          <w:color w:val="333333"/>
          <w:sz w:val="34"/>
          <w:szCs w:val="34"/>
        </w:rPr>
        <w:t> </w:t>
      </w:r>
      <w:r>
        <w:rPr>
          <w:rStyle w:val="7"/>
          <w:rFonts w:hint="eastAsia" w:ascii="方正仿宋简体" w:hAnsi="方正仿宋简体" w:eastAsia="方正仿宋简体" w:cs="方正仿宋简体"/>
          <w:color w:val="333333"/>
          <w:sz w:val="34"/>
          <w:szCs w:val="34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333333"/>
          <w:kern w:val="0"/>
          <w:sz w:val="34"/>
          <w:szCs w:val="34"/>
        </w:rPr>
        <w:t>一</w:t>
      </w:r>
      <w:r>
        <w:rPr>
          <w:rStyle w:val="7"/>
          <w:rFonts w:hint="eastAsia" w:ascii="方正仿宋简体" w:hAnsi="方正仿宋简体" w:eastAsia="方正仿宋简体" w:cs="方正仿宋简体"/>
          <w:color w:val="333333"/>
          <w:sz w:val="34"/>
          <w:szCs w:val="34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333333"/>
          <w:kern w:val="0"/>
          <w:sz w:val="34"/>
          <w:szCs w:val="34"/>
        </w:rPr>
        <w:t>全镇各相关行政管理部门的执法管理人员，在理论学习不够深入，不够系统。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理论学习不够积极主动，重业务、轻学习的思想依然存在。对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习近平新时代中国特色社会主义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 xml:space="preserve">重要理论的学习不够深入，不够全面，理论联系实际的深度和广度也不够，分析问题和解决问题的理论指导也不够，在对城市管理方面的法律法规学习不深，对法律法规研究不够。 </w:t>
      </w:r>
    </w:p>
    <w:p>
      <w:pPr>
        <w:widowControl/>
        <w:shd w:val="clear" w:color="auto" w:fill="FFFFFF"/>
        <w:spacing w:line="528" w:lineRule="atLeast"/>
        <w:ind w:firstLine="680"/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333333"/>
          <w:kern w:val="0"/>
          <w:sz w:val="34"/>
          <w:szCs w:val="34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333333"/>
          <w:kern w:val="0"/>
          <w:sz w:val="34"/>
          <w:szCs w:val="34"/>
        </w:rPr>
        <w:t>二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333333"/>
          <w:kern w:val="0"/>
          <w:sz w:val="34"/>
          <w:szCs w:val="34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333333"/>
          <w:kern w:val="0"/>
          <w:sz w:val="34"/>
          <w:szCs w:val="34"/>
        </w:rPr>
        <w:t>我镇综合执法人员综合素质还有待于进一步提高。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目前，我镇综合执法大队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  <w:lang w:eastAsia="zh-CN"/>
        </w:rPr>
        <w:t>编内干部与编外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辅助执法人员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  <w:lang w:eastAsia="zh-CN"/>
        </w:rPr>
        <w:t>比例偏低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 xml:space="preserve">。 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编外辅助执法人员多数为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年轻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同志，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且具有大学文化的人员较少，在日常执法工作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，特别是我区开展的三年拆违治乱行动中，多数同志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难以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胜任日趋繁重的行政执法工作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，在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一些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大型整治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执法保障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活动中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，也愈发显得执法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力量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的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薄弱，难以满足目前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杨柳青镇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城市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化建设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的需要，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且综合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执法人员整体素质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也有待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提高。</w:t>
      </w:r>
    </w:p>
    <w:p>
      <w:pPr>
        <w:widowControl/>
        <w:shd w:val="clear" w:color="auto" w:fill="FFFFFF"/>
        <w:spacing w:line="528" w:lineRule="atLeast"/>
        <w:ind w:firstLine="680"/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333333"/>
          <w:kern w:val="0"/>
          <w:sz w:val="34"/>
          <w:szCs w:val="34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333333"/>
          <w:kern w:val="0"/>
          <w:sz w:val="34"/>
          <w:szCs w:val="34"/>
        </w:rPr>
        <w:t>三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333333"/>
          <w:kern w:val="0"/>
          <w:sz w:val="34"/>
          <w:szCs w:val="34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333333"/>
          <w:kern w:val="0"/>
          <w:sz w:val="34"/>
          <w:szCs w:val="34"/>
        </w:rPr>
        <w:t>制度不健全，法规不完善。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杨柳青镇综合执法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部门是个年轻的部门，成立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也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只有短短的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四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年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多的时间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，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从国家层面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没有出台专门的关于城市管理方面的法律法规，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诸如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对于违章建筑的处罚方面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，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只能依据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《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城乡规划法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》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，对于群众反映强烈的热点难点问题处罚起来没有法律依据，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且行使的行政处罚权、行政强制权均是“借法执法”“借法处罚”，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致使很多问题难以解决。</w:t>
      </w:r>
    </w:p>
    <w:p>
      <w:pPr>
        <w:widowControl/>
        <w:shd w:val="clear" w:color="auto" w:fill="FFFFFF"/>
        <w:spacing w:line="528" w:lineRule="atLeast"/>
        <w:ind w:firstLine="680"/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333333"/>
          <w:kern w:val="0"/>
          <w:sz w:val="34"/>
          <w:szCs w:val="34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333333"/>
          <w:kern w:val="0"/>
          <w:sz w:val="34"/>
          <w:szCs w:val="34"/>
        </w:rPr>
        <w:t>四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333333"/>
          <w:kern w:val="0"/>
          <w:sz w:val="34"/>
          <w:szCs w:val="34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333333"/>
          <w:kern w:val="0"/>
          <w:sz w:val="34"/>
          <w:szCs w:val="34"/>
        </w:rPr>
        <w:t>我镇法制机构人员配备严重不足。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由于街镇人员编制的限制，在综合执法队伍下沉街镇时，对街镇法制机构的编制明确3人，但现在我镇紧明确一名同志负责全镇法制办工作，且人员还安排至镇综合执法大队工作（主要监管着综合执法大队的法制室工作），对全镇的依法行政工作，法治政府建设工作，难以全面掌握。</w:t>
      </w:r>
    </w:p>
    <w:p>
      <w:pPr>
        <w:widowControl/>
        <w:shd w:val="clear" w:color="auto" w:fill="FFFFFF"/>
        <w:spacing w:line="528" w:lineRule="atLeast"/>
        <w:ind w:firstLine="680"/>
        <w:rPr>
          <w:rFonts w:hint="eastAsia" w:ascii="方正黑体简体" w:hAnsi="方正黑体简体" w:eastAsia="方正黑体简体" w:cs="方正黑体简体"/>
          <w:color w:val="333333"/>
          <w:kern w:val="0"/>
          <w:sz w:val="34"/>
          <w:szCs w:val="34"/>
        </w:rPr>
      </w:pPr>
      <w:r>
        <w:rPr>
          <w:rFonts w:hint="eastAsia" w:ascii="方正黑体简体" w:hAnsi="方正黑体简体" w:eastAsia="方正黑体简体" w:cs="方正黑体简体"/>
          <w:color w:val="333333"/>
          <w:kern w:val="0"/>
          <w:sz w:val="34"/>
          <w:szCs w:val="34"/>
        </w:rPr>
        <w:t>三、下步工作措施</w:t>
      </w:r>
    </w:p>
    <w:p>
      <w:pPr>
        <w:widowControl/>
        <w:shd w:val="clear" w:color="auto" w:fill="FFFFFF"/>
        <w:spacing w:line="528" w:lineRule="atLeast"/>
        <w:ind w:firstLine="680"/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  <w:lang w:eastAsia="zh-CN"/>
        </w:rPr>
        <w:t>下一步，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杨柳青镇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将紧紧围绕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区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委、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区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政府和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区司法局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的工作部署，以学习党的十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九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大和十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九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届三中全会精神和习近平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新时代中国特色社会主义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  <w:lang w:eastAsia="zh-CN"/>
        </w:rPr>
        <w:t>思想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为统领，进一步统一思想，增强信心，继续深化法治政府建设工作，以行政执法体制综合改革、规范权力运行为重点，全面推进依法行政工作。深入贯彻落实国务院《中共中央关于全面推进依法治国若干重大问题的决定》和《法治政府建设实施纲要（2015-2020）》以及市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、区政府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有关实施意见，按照“坚持依法治国，建设法治政府”的法治建设要求，全面落实新制定的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杨柳青镇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宣传教育第七个五年规划。以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经济发达镇行政管理体制和街镇机关改革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为契机，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进一步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深入推进法制机构建设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，充实政府法制工作人员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。完善领导干部学法制度，加强机关工作人员和企业管理人员法律知识培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训，强化法制观念，提高依法工作水平。</w:t>
      </w:r>
    </w:p>
    <w:p>
      <w:pPr>
        <w:widowControl/>
        <w:shd w:val="clear" w:color="auto" w:fill="FFFFFF"/>
        <w:spacing w:line="528" w:lineRule="atLeast"/>
        <w:ind w:firstLine="640"/>
        <w:jc w:val="left"/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4"/>
          <w:szCs w:val="34"/>
        </w:rPr>
        <w:t> </w:t>
      </w:r>
    </w:p>
    <w:p>
      <w:pPr>
        <w:widowControl/>
        <w:shd w:val="clear" w:color="auto" w:fill="FFFFFF"/>
        <w:spacing w:line="528" w:lineRule="atLeast"/>
        <w:ind w:firstLine="640"/>
        <w:jc w:val="right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sectPr>
      <w:pgSz w:w="11906" w:h="16838"/>
      <w:pgMar w:top="2098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美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5D"/>
    <w:rsid w:val="000400B3"/>
    <w:rsid w:val="00091A43"/>
    <w:rsid w:val="00323389"/>
    <w:rsid w:val="0043417D"/>
    <w:rsid w:val="005E17DB"/>
    <w:rsid w:val="00694585"/>
    <w:rsid w:val="0073514B"/>
    <w:rsid w:val="00A02B6D"/>
    <w:rsid w:val="00AE30D8"/>
    <w:rsid w:val="00B94A62"/>
    <w:rsid w:val="00D174E7"/>
    <w:rsid w:val="00DC1F5D"/>
    <w:rsid w:val="00DE60D2"/>
    <w:rsid w:val="2E186EA0"/>
    <w:rsid w:val="372B1188"/>
    <w:rsid w:val="5C211A7E"/>
    <w:rsid w:val="5CEF25AD"/>
    <w:rsid w:val="68BC7043"/>
    <w:rsid w:val="77A5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6">
    <w:name w:val="fontsize"/>
    <w:basedOn w:val="4"/>
    <w:qFormat/>
    <w:uiPriority w:val="0"/>
  </w:style>
  <w:style w:type="character" w:customStyle="1" w:styleId="7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1987</Characters>
  <Lines>16</Lines>
  <Paragraphs>4</Paragraphs>
  <TotalTime>1</TotalTime>
  <ScaleCrop>false</ScaleCrop>
  <LinksUpToDate>false</LinksUpToDate>
  <CharactersWithSpaces>2331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2019-07-12T12:34:00Z</dcterms:created>
  <dc:creator>a</dc:creator>
  <cp:lastModifiedBy>kylin</cp:lastModifiedBy>
  <dcterms:modified xsi:type="dcterms:W3CDTF">2022-05-24T15:55:44Z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