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DB48D">
      <w:pPr>
        <w:spacing w:line="600" w:lineRule="auto"/>
        <w:rPr>
          <w:rFonts w:hint="eastAsia" w:asciiTheme="minorEastAsia" w:hAnsiTheme="minorEastAsia" w:cstheme="minorEastAsia"/>
          <w:color w:val="000000"/>
          <w:sz w:val="22"/>
          <w:szCs w:val="22"/>
        </w:rPr>
      </w:pPr>
      <w:bookmarkStart w:id="0" w:name="_GoBack"/>
    </w:p>
    <w:p w14:paraId="355248E4">
      <w:pPr>
        <w:spacing w:line="600" w:lineRule="auto"/>
        <w:rPr>
          <w:rFonts w:asciiTheme="minorEastAsia" w:hAnsiTheme="minorEastAsia" w:cstheme="minorEastAsia"/>
          <w:color w:val="000000"/>
          <w:sz w:val="22"/>
          <w:szCs w:val="22"/>
        </w:rPr>
      </w:pPr>
    </w:p>
    <w:p w14:paraId="68C64EB8">
      <w:pPr>
        <w:spacing w:line="600" w:lineRule="auto"/>
        <w:rPr>
          <w:rFonts w:asciiTheme="minorEastAsia" w:hAnsiTheme="minorEastAsia" w:cstheme="minorEastAsia"/>
          <w:color w:val="000000"/>
          <w:sz w:val="22"/>
          <w:szCs w:val="22"/>
        </w:rPr>
      </w:pPr>
    </w:p>
    <w:p w14:paraId="690B3502">
      <w:pPr>
        <w:spacing w:line="600" w:lineRule="auto"/>
        <w:rPr>
          <w:rFonts w:asciiTheme="minorEastAsia" w:hAnsiTheme="minorEastAsia" w:cstheme="minorEastAsia"/>
          <w:color w:val="000000"/>
          <w:sz w:val="22"/>
          <w:szCs w:val="22"/>
        </w:rPr>
      </w:pPr>
    </w:p>
    <w:p w14:paraId="07232693">
      <w:pPr>
        <w:spacing w:line="600" w:lineRule="auto"/>
        <w:rPr>
          <w:rFonts w:asciiTheme="minorEastAsia" w:hAnsiTheme="minorEastAsia" w:cstheme="minorEastAsia"/>
          <w:color w:val="000000"/>
          <w:sz w:val="22"/>
          <w:szCs w:val="22"/>
        </w:rPr>
      </w:pPr>
    </w:p>
    <w:p w14:paraId="18F1C44E">
      <w:pPr>
        <w:widowControl/>
        <w:jc w:val="center"/>
        <w:rPr>
          <w:rFonts w:ascii="Fz_S_BiaoSong_Jt" w:eastAsia="Fz_S_BiaoSong_Jt"/>
          <w:sz w:val="48"/>
          <w:szCs w:val="48"/>
        </w:rPr>
      </w:pPr>
      <w:r>
        <w:rPr>
          <w:rFonts w:ascii="Fz_S_BiaoSong_Jt" w:eastAsia="Fz_S_BiaoSong_Jt"/>
          <w:sz w:val="48"/>
          <w:szCs w:val="48"/>
        </w:rPr>
        <w:t>天津市公安局西青分局</w:t>
      </w:r>
    </w:p>
    <w:p w14:paraId="19B329DD">
      <w:pPr>
        <w:widowControl/>
        <w:jc w:val="center"/>
        <w:rPr>
          <w:rFonts w:ascii="Times New Roman" w:eastAsia="Fz_S_BiaoSong_Jt"/>
          <w:sz w:val="48"/>
          <w:szCs w:val="48"/>
        </w:rPr>
      </w:pPr>
      <w:r>
        <w:rPr>
          <w:rFonts w:ascii="Times New Roman" w:eastAsia="Fz_S_BiaoSong_Jt"/>
          <w:sz w:val="48"/>
          <w:szCs w:val="48"/>
        </w:rPr>
        <w:t>2024年度部门决算</w:t>
      </w:r>
    </w:p>
    <w:p w14:paraId="43D04DC7">
      <w:pPr>
        <w:spacing w:line="600" w:lineRule="auto"/>
        <w:rPr>
          <w:rFonts w:asciiTheme="minorEastAsia" w:hAnsiTheme="minorEastAsia" w:cstheme="minorEastAsia"/>
          <w:color w:val="000000"/>
          <w:sz w:val="22"/>
          <w:szCs w:val="22"/>
        </w:rPr>
      </w:pPr>
    </w:p>
    <w:p w14:paraId="2D781B74">
      <w:pPr>
        <w:spacing w:line="600" w:lineRule="auto"/>
        <w:rPr>
          <w:rFonts w:asciiTheme="minorEastAsia" w:hAnsiTheme="minorEastAsia" w:cstheme="minorEastAsia"/>
          <w:color w:val="000000"/>
          <w:sz w:val="22"/>
          <w:szCs w:val="22"/>
        </w:rPr>
      </w:pPr>
    </w:p>
    <w:p w14:paraId="238B5AF4">
      <w:pPr>
        <w:spacing w:line="600" w:lineRule="auto"/>
        <w:rPr>
          <w:rFonts w:asciiTheme="minorEastAsia" w:hAnsiTheme="minorEastAsia" w:cstheme="minorEastAsia"/>
          <w:color w:val="000000"/>
          <w:sz w:val="22"/>
          <w:szCs w:val="22"/>
        </w:rPr>
      </w:pPr>
    </w:p>
    <w:p w14:paraId="3512CC9B">
      <w:pP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br w:type="page"/>
      </w:r>
    </w:p>
    <w:p w14:paraId="2DB3803F">
      <w:pPr>
        <w:widowControl/>
        <w:jc w:val="center"/>
        <w:outlineLvl w:val="0"/>
        <w:rPr>
          <w:rFonts w:ascii="宋体" w:eastAsia="黑体"/>
          <w:sz w:val="44"/>
          <w:szCs w:val="44"/>
        </w:rPr>
      </w:pPr>
      <w:r>
        <w:rPr>
          <w:rFonts w:ascii="宋体" w:eastAsia="黑体"/>
          <w:sz w:val="44"/>
          <w:szCs w:val="44"/>
        </w:rPr>
        <w:t>目 录</w:t>
      </w:r>
    </w:p>
    <w:p w14:paraId="31184FBC">
      <w:pPr>
        <w:widowControl/>
        <w:jc w:val="left"/>
        <w:rPr>
          <w:rFonts w:ascii="黑体" w:eastAsia="黑体"/>
          <w:sz w:val="30"/>
          <w:szCs w:val="30"/>
        </w:rPr>
      </w:pPr>
      <w:r>
        <w:rPr>
          <w:rFonts w:ascii="黑体" w:eastAsia="黑体"/>
          <w:sz w:val="30"/>
          <w:szCs w:val="30"/>
        </w:rPr>
        <w:t>第一部分</w:t>
      </w:r>
      <w:r>
        <w:rPr>
          <w:rFonts w:hint="eastAsia" w:ascii="黑体" w:eastAsia="黑体"/>
          <w:sz w:val="30"/>
          <w:szCs w:val="30"/>
        </w:rPr>
        <w:t xml:space="preserve">  </w:t>
      </w:r>
      <w:r>
        <w:rPr>
          <w:rFonts w:ascii="黑体" w:eastAsia="黑体"/>
          <w:sz w:val="30"/>
          <w:szCs w:val="30"/>
        </w:rPr>
        <w:t>概况</w:t>
      </w:r>
    </w:p>
    <w:p w14:paraId="389BF615">
      <w:pPr>
        <w:widowControl/>
        <w:ind w:firstLine="600" w:firstLineChars="200"/>
        <w:jc w:val="left"/>
        <w:rPr>
          <w:rFonts w:ascii="宋体" w:eastAsia="仿宋_GB2312"/>
          <w:sz w:val="30"/>
          <w:szCs w:val="30"/>
        </w:rPr>
      </w:pPr>
      <w:r>
        <w:rPr>
          <w:rFonts w:ascii="宋体" w:eastAsia="仿宋_GB2312"/>
          <w:sz w:val="30"/>
          <w:szCs w:val="30"/>
        </w:rPr>
        <w:t>一、主要职责</w:t>
      </w:r>
    </w:p>
    <w:p w14:paraId="29A897E1">
      <w:pPr>
        <w:widowControl/>
        <w:ind w:firstLine="600" w:firstLineChars="200"/>
        <w:jc w:val="left"/>
        <w:rPr>
          <w:rFonts w:ascii="宋体" w:eastAsia="仿宋_GB2312"/>
          <w:sz w:val="30"/>
          <w:szCs w:val="30"/>
        </w:rPr>
      </w:pPr>
      <w:r>
        <w:rPr>
          <w:rFonts w:ascii="宋体" w:eastAsia="仿宋_GB2312"/>
          <w:sz w:val="30"/>
          <w:szCs w:val="30"/>
        </w:rPr>
        <w:t>二、机构设置</w:t>
      </w:r>
    </w:p>
    <w:p w14:paraId="4BDB5B9E">
      <w:pPr>
        <w:widowControl/>
        <w:jc w:val="left"/>
        <w:rPr>
          <w:rFonts w:ascii="黑体" w:eastAsia="黑体"/>
          <w:sz w:val="30"/>
          <w:szCs w:val="30"/>
        </w:rPr>
      </w:pPr>
      <w:r>
        <w:rPr>
          <w:rFonts w:ascii="黑体" w:eastAsia="黑体"/>
          <w:sz w:val="30"/>
          <w:szCs w:val="30"/>
        </w:rPr>
        <w:t>第二部分</w:t>
      </w:r>
      <w:r>
        <w:rPr>
          <w:rFonts w:hint="eastAsia" w:ascii="黑体" w:eastAsia="黑体"/>
          <w:sz w:val="30"/>
          <w:szCs w:val="30"/>
        </w:rPr>
        <w:t xml:space="preserve">  </w:t>
      </w:r>
      <w:r>
        <w:rPr>
          <w:rFonts w:ascii="黑体" w:eastAsia="黑体"/>
          <w:sz w:val="30"/>
          <w:szCs w:val="30"/>
        </w:rPr>
        <w:t>2024年度部门决算报表</w:t>
      </w:r>
    </w:p>
    <w:p w14:paraId="1A4AC4A4">
      <w:pPr>
        <w:widowControl/>
        <w:ind w:firstLine="600" w:firstLineChars="200"/>
        <w:jc w:val="left"/>
        <w:rPr>
          <w:rFonts w:ascii="宋体" w:eastAsia="仿宋_GB2312"/>
          <w:sz w:val="30"/>
          <w:szCs w:val="30"/>
        </w:rPr>
      </w:pPr>
      <w:r>
        <w:rPr>
          <w:rFonts w:ascii="宋体" w:eastAsia="仿宋_GB2312"/>
          <w:sz w:val="30"/>
          <w:szCs w:val="30"/>
        </w:rPr>
        <w:t>一、收入支出决算总表</w:t>
      </w:r>
    </w:p>
    <w:p w14:paraId="53F98EB5">
      <w:pPr>
        <w:widowControl/>
        <w:ind w:firstLine="600" w:firstLineChars="200"/>
        <w:jc w:val="left"/>
        <w:rPr>
          <w:rFonts w:ascii="宋体" w:eastAsia="仿宋_GB2312"/>
          <w:sz w:val="30"/>
          <w:szCs w:val="30"/>
        </w:rPr>
      </w:pPr>
      <w:r>
        <w:rPr>
          <w:rFonts w:ascii="宋体" w:eastAsia="仿宋_GB2312"/>
          <w:sz w:val="30"/>
          <w:szCs w:val="30"/>
        </w:rPr>
        <w:t>二、收入决算表（按功能分类列示）</w:t>
      </w:r>
    </w:p>
    <w:p w14:paraId="16AB9A96">
      <w:pPr>
        <w:widowControl/>
        <w:ind w:firstLine="600" w:firstLineChars="200"/>
        <w:jc w:val="left"/>
        <w:rPr>
          <w:rFonts w:ascii="宋体" w:eastAsia="仿宋_GB2312"/>
          <w:sz w:val="30"/>
          <w:szCs w:val="30"/>
        </w:rPr>
      </w:pPr>
      <w:r>
        <w:rPr>
          <w:rFonts w:ascii="宋体" w:eastAsia="仿宋_GB2312"/>
          <w:sz w:val="30"/>
          <w:szCs w:val="30"/>
        </w:rPr>
        <w:t>三、收入决算表（按单位列示）</w:t>
      </w:r>
    </w:p>
    <w:p w14:paraId="056D78DC">
      <w:pPr>
        <w:widowControl/>
        <w:ind w:firstLine="600" w:firstLineChars="200"/>
        <w:jc w:val="left"/>
        <w:rPr>
          <w:rFonts w:ascii="宋体" w:eastAsia="仿宋_GB2312"/>
          <w:sz w:val="30"/>
          <w:szCs w:val="30"/>
        </w:rPr>
      </w:pPr>
      <w:r>
        <w:rPr>
          <w:rFonts w:ascii="宋体" w:eastAsia="仿宋_GB2312"/>
          <w:sz w:val="30"/>
          <w:szCs w:val="30"/>
        </w:rPr>
        <w:t>四、支出决算表</w:t>
      </w:r>
    </w:p>
    <w:p w14:paraId="7ADEB8E3">
      <w:pPr>
        <w:widowControl/>
        <w:ind w:firstLine="600" w:firstLineChars="200"/>
        <w:jc w:val="left"/>
        <w:rPr>
          <w:rFonts w:ascii="宋体" w:eastAsia="仿宋_GB2312"/>
          <w:sz w:val="30"/>
          <w:szCs w:val="30"/>
        </w:rPr>
      </w:pPr>
      <w:r>
        <w:rPr>
          <w:rFonts w:ascii="宋体" w:eastAsia="仿宋_GB2312"/>
          <w:sz w:val="30"/>
          <w:szCs w:val="30"/>
        </w:rPr>
        <w:t>五、财政拨款收入支出决算总表</w:t>
      </w:r>
    </w:p>
    <w:p w14:paraId="4CF26CAE">
      <w:pPr>
        <w:widowControl/>
        <w:ind w:firstLine="600" w:firstLineChars="200"/>
        <w:jc w:val="left"/>
        <w:rPr>
          <w:rFonts w:ascii="宋体" w:eastAsia="仿宋_GB2312"/>
          <w:sz w:val="30"/>
          <w:szCs w:val="30"/>
        </w:rPr>
      </w:pPr>
      <w:r>
        <w:rPr>
          <w:rFonts w:ascii="宋体" w:eastAsia="仿宋_GB2312"/>
          <w:sz w:val="30"/>
          <w:szCs w:val="30"/>
        </w:rPr>
        <w:t>六、一般公共预算财政拨款支出决算表</w:t>
      </w:r>
    </w:p>
    <w:p w14:paraId="77BBB148">
      <w:pPr>
        <w:widowControl/>
        <w:ind w:firstLine="600" w:firstLineChars="200"/>
        <w:jc w:val="left"/>
        <w:rPr>
          <w:rFonts w:ascii="宋体" w:eastAsia="仿宋_GB2312"/>
          <w:sz w:val="30"/>
          <w:szCs w:val="30"/>
        </w:rPr>
      </w:pPr>
      <w:r>
        <w:rPr>
          <w:rFonts w:ascii="宋体" w:eastAsia="仿宋_GB2312"/>
          <w:sz w:val="30"/>
          <w:szCs w:val="30"/>
        </w:rPr>
        <w:t>七、一般公共预算财政拨款基本支出决算明细表</w:t>
      </w:r>
    </w:p>
    <w:p w14:paraId="2FCA31BD">
      <w:pPr>
        <w:widowControl/>
        <w:ind w:firstLine="600" w:firstLineChars="200"/>
        <w:jc w:val="left"/>
        <w:rPr>
          <w:rFonts w:ascii="宋体" w:eastAsia="仿宋_GB2312"/>
          <w:sz w:val="30"/>
          <w:szCs w:val="30"/>
        </w:rPr>
      </w:pPr>
      <w:r>
        <w:rPr>
          <w:rFonts w:ascii="宋体" w:eastAsia="仿宋_GB2312"/>
          <w:sz w:val="30"/>
          <w:szCs w:val="30"/>
        </w:rPr>
        <w:t>八、政府性基金预算财政拨款收入支出决算表</w:t>
      </w:r>
    </w:p>
    <w:p w14:paraId="449FFD6F">
      <w:pPr>
        <w:widowControl/>
        <w:ind w:firstLine="600" w:firstLineChars="200"/>
        <w:jc w:val="left"/>
        <w:rPr>
          <w:rFonts w:ascii="宋体" w:eastAsia="仿宋_GB2312"/>
          <w:sz w:val="30"/>
          <w:szCs w:val="30"/>
        </w:rPr>
      </w:pPr>
      <w:r>
        <w:rPr>
          <w:rFonts w:ascii="宋体" w:eastAsia="仿宋_GB2312"/>
          <w:sz w:val="30"/>
          <w:szCs w:val="30"/>
        </w:rPr>
        <w:t>九、国有资本经营预算财政拨款支出决算表</w:t>
      </w:r>
    </w:p>
    <w:p w14:paraId="08150207">
      <w:pPr>
        <w:widowControl/>
        <w:ind w:firstLine="600" w:firstLineChars="200"/>
        <w:jc w:val="left"/>
        <w:rPr>
          <w:rFonts w:ascii="宋体" w:eastAsia="仿宋_GB2312"/>
          <w:sz w:val="30"/>
          <w:szCs w:val="30"/>
        </w:rPr>
      </w:pPr>
      <w:r>
        <w:rPr>
          <w:rFonts w:ascii="宋体" w:eastAsia="仿宋_GB2312"/>
          <w:sz w:val="30"/>
          <w:szCs w:val="30"/>
        </w:rPr>
        <w:t>十、财政拨款“三公”经费支出决算表</w:t>
      </w:r>
    </w:p>
    <w:p w14:paraId="1298450C">
      <w:pPr>
        <w:widowControl/>
        <w:ind w:firstLine="600" w:firstLineChars="200"/>
        <w:jc w:val="left"/>
        <w:rPr>
          <w:rFonts w:ascii="宋体" w:eastAsia="仿宋_GB2312"/>
          <w:sz w:val="30"/>
          <w:szCs w:val="30"/>
        </w:rPr>
      </w:pPr>
      <w:r>
        <w:rPr>
          <w:rFonts w:ascii="宋体" w:eastAsia="仿宋_GB2312"/>
          <w:sz w:val="30"/>
          <w:szCs w:val="30"/>
        </w:rPr>
        <w:t>十一、项目支出决算表</w:t>
      </w:r>
    </w:p>
    <w:p w14:paraId="20BA761C">
      <w:pPr>
        <w:widowControl/>
        <w:ind w:firstLine="600" w:firstLineChars="200"/>
        <w:jc w:val="left"/>
        <w:rPr>
          <w:rFonts w:ascii="宋体" w:eastAsia="仿宋_GB2312"/>
          <w:sz w:val="30"/>
          <w:szCs w:val="30"/>
        </w:rPr>
      </w:pPr>
      <w:r>
        <w:rPr>
          <w:rFonts w:ascii="宋体" w:eastAsia="仿宋_GB2312"/>
          <w:sz w:val="30"/>
          <w:szCs w:val="30"/>
        </w:rPr>
        <w:t>十二、关于空表的说明</w:t>
      </w:r>
    </w:p>
    <w:p w14:paraId="3557B109">
      <w:pPr>
        <w:widowControl/>
        <w:jc w:val="left"/>
        <w:rPr>
          <w:rFonts w:ascii="黑体" w:eastAsia="黑体"/>
          <w:sz w:val="30"/>
          <w:szCs w:val="30"/>
        </w:rPr>
      </w:pPr>
      <w:r>
        <w:rPr>
          <w:rFonts w:ascii="黑体" w:eastAsia="黑体"/>
          <w:sz w:val="30"/>
          <w:szCs w:val="30"/>
        </w:rPr>
        <w:t>第三部分</w:t>
      </w:r>
      <w:r>
        <w:rPr>
          <w:rFonts w:hint="eastAsia" w:ascii="黑体" w:eastAsia="黑体"/>
          <w:sz w:val="30"/>
          <w:szCs w:val="30"/>
        </w:rPr>
        <w:t xml:space="preserve">  </w:t>
      </w:r>
      <w:r>
        <w:rPr>
          <w:rFonts w:ascii="黑体" w:eastAsia="黑体"/>
          <w:sz w:val="30"/>
          <w:szCs w:val="30"/>
        </w:rPr>
        <w:t>2024年度部门决算情况说明</w:t>
      </w:r>
    </w:p>
    <w:p w14:paraId="12D78347">
      <w:pPr>
        <w:widowControl/>
        <w:ind w:firstLine="600" w:firstLineChars="200"/>
        <w:jc w:val="left"/>
        <w:rPr>
          <w:rFonts w:ascii="宋体" w:eastAsia="仿宋_GB2312"/>
          <w:sz w:val="30"/>
          <w:szCs w:val="30"/>
        </w:rPr>
      </w:pPr>
      <w:r>
        <w:rPr>
          <w:rFonts w:ascii="宋体" w:eastAsia="仿宋_GB2312"/>
          <w:sz w:val="30"/>
          <w:szCs w:val="30"/>
        </w:rPr>
        <w:t>一、收支决算总体情况说明</w:t>
      </w:r>
    </w:p>
    <w:p w14:paraId="21B3724C">
      <w:pPr>
        <w:widowControl/>
        <w:ind w:firstLine="600" w:firstLineChars="200"/>
        <w:jc w:val="left"/>
        <w:rPr>
          <w:rFonts w:ascii="宋体" w:eastAsia="仿宋_GB2312"/>
          <w:sz w:val="30"/>
          <w:szCs w:val="30"/>
        </w:rPr>
      </w:pPr>
      <w:r>
        <w:rPr>
          <w:rFonts w:ascii="宋体" w:eastAsia="仿宋_GB2312"/>
          <w:sz w:val="30"/>
          <w:szCs w:val="30"/>
        </w:rPr>
        <w:t>二、收入决算情况说明</w:t>
      </w:r>
    </w:p>
    <w:p w14:paraId="25E4B513">
      <w:pPr>
        <w:widowControl/>
        <w:ind w:firstLine="600" w:firstLineChars="200"/>
        <w:jc w:val="left"/>
        <w:rPr>
          <w:rFonts w:ascii="宋体" w:eastAsia="仿宋_GB2312"/>
          <w:sz w:val="30"/>
          <w:szCs w:val="30"/>
        </w:rPr>
      </w:pPr>
      <w:r>
        <w:rPr>
          <w:rFonts w:ascii="宋体" w:eastAsia="仿宋_GB2312"/>
          <w:sz w:val="30"/>
          <w:szCs w:val="30"/>
        </w:rPr>
        <w:t>三、支出决算情况说明</w:t>
      </w:r>
    </w:p>
    <w:p w14:paraId="26005E5B">
      <w:pPr>
        <w:widowControl/>
        <w:ind w:firstLine="600" w:firstLineChars="200"/>
        <w:jc w:val="left"/>
        <w:rPr>
          <w:rFonts w:ascii="宋体" w:eastAsia="仿宋_GB2312"/>
          <w:sz w:val="30"/>
          <w:szCs w:val="30"/>
        </w:rPr>
      </w:pPr>
      <w:r>
        <w:rPr>
          <w:rFonts w:ascii="宋体" w:eastAsia="仿宋_GB2312"/>
          <w:sz w:val="30"/>
          <w:szCs w:val="30"/>
        </w:rPr>
        <w:t>四、财政拨款收支决算总体情况说明</w:t>
      </w:r>
    </w:p>
    <w:p w14:paraId="386BD8B2">
      <w:pPr>
        <w:widowControl/>
        <w:ind w:firstLine="600" w:firstLineChars="200"/>
        <w:jc w:val="left"/>
        <w:rPr>
          <w:rFonts w:ascii="宋体" w:eastAsia="仿宋_GB2312"/>
          <w:sz w:val="30"/>
          <w:szCs w:val="30"/>
        </w:rPr>
      </w:pPr>
      <w:r>
        <w:rPr>
          <w:rFonts w:ascii="宋体" w:eastAsia="仿宋_GB2312"/>
          <w:sz w:val="30"/>
          <w:szCs w:val="30"/>
        </w:rPr>
        <w:t>五、一般公共预算财政拨款支出决算情况说明</w:t>
      </w:r>
    </w:p>
    <w:p w14:paraId="78C76CCA">
      <w:pPr>
        <w:widowControl/>
        <w:ind w:firstLine="600" w:firstLineChars="200"/>
        <w:jc w:val="left"/>
        <w:rPr>
          <w:rFonts w:ascii="宋体" w:eastAsia="仿宋_GB2312"/>
          <w:sz w:val="30"/>
          <w:szCs w:val="30"/>
        </w:rPr>
      </w:pPr>
      <w:r>
        <w:rPr>
          <w:rFonts w:ascii="宋体" w:eastAsia="仿宋_GB2312"/>
          <w:sz w:val="30"/>
          <w:szCs w:val="30"/>
        </w:rPr>
        <w:t>六、一般公共预算财政拨款基本支出决算情况说明</w:t>
      </w:r>
    </w:p>
    <w:p w14:paraId="3AC8BFEB">
      <w:pPr>
        <w:widowControl/>
        <w:ind w:firstLine="600" w:firstLineChars="200"/>
        <w:jc w:val="left"/>
        <w:rPr>
          <w:rFonts w:ascii="宋体" w:eastAsia="仿宋_GB2312"/>
          <w:sz w:val="30"/>
          <w:szCs w:val="30"/>
        </w:rPr>
      </w:pPr>
      <w:r>
        <w:rPr>
          <w:rFonts w:ascii="宋体" w:eastAsia="仿宋_GB2312"/>
          <w:sz w:val="30"/>
          <w:szCs w:val="30"/>
        </w:rPr>
        <w:t>七、政府性基金预算财政拨款收支决算情况说明</w:t>
      </w:r>
    </w:p>
    <w:p w14:paraId="241FE131">
      <w:pPr>
        <w:widowControl/>
        <w:ind w:firstLine="600" w:firstLineChars="200"/>
        <w:jc w:val="left"/>
        <w:rPr>
          <w:rFonts w:ascii="宋体" w:eastAsia="仿宋_GB2312"/>
          <w:sz w:val="30"/>
          <w:szCs w:val="30"/>
        </w:rPr>
      </w:pPr>
      <w:r>
        <w:rPr>
          <w:rFonts w:ascii="宋体" w:eastAsia="仿宋_GB2312"/>
          <w:sz w:val="30"/>
          <w:szCs w:val="30"/>
        </w:rPr>
        <w:t>八、国有资本经营预算财政拨款收支决算情况说明</w:t>
      </w:r>
    </w:p>
    <w:p w14:paraId="302D8F68">
      <w:pPr>
        <w:widowControl/>
        <w:ind w:firstLine="600" w:firstLineChars="200"/>
        <w:jc w:val="left"/>
        <w:rPr>
          <w:rFonts w:ascii="宋体" w:eastAsia="仿宋_GB2312"/>
          <w:sz w:val="30"/>
          <w:szCs w:val="30"/>
        </w:rPr>
      </w:pPr>
      <w:r>
        <w:rPr>
          <w:rFonts w:ascii="宋体" w:eastAsia="仿宋_GB2312"/>
          <w:sz w:val="30"/>
          <w:szCs w:val="30"/>
        </w:rPr>
        <w:t>九、财政拨款“三公”经费支出决算情况说明</w:t>
      </w:r>
    </w:p>
    <w:p w14:paraId="7719F1EB">
      <w:pPr>
        <w:widowControl/>
        <w:ind w:firstLine="600" w:firstLineChars="200"/>
        <w:jc w:val="left"/>
        <w:rPr>
          <w:rFonts w:ascii="宋体" w:eastAsia="仿宋_GB2312"/>
          <w:sz w:val="30"/>
          <w:szCs w:val="30"/>
        </w:rPr>
      </w:pPr>
      <w:r>
        <w:rPr>
          <w:rFonts w:ascii="宋体" w:eastAsia="仿宋_GB2312"/>
          <w:sz w:val="30"/>
          <w:szCs w:val="30"/>
        </w:rPr>
        <w:t>十、机关运行经费支出情况说明</w:t>
      </w:r>
    </w:p>
    <w:p w14:paraId="712881D8">
      <w:pPr>
        <w:widowControl/>
        <w:ind w:firstLine="600" w:firstLineChars="200"/>
        <w:jc w:val="left"/>
        <w:rPr>
          <w:rFonts w:ascii="宋体" w:eastAsia="仿宋_GB2312"/>
          <w:sz w:val="30"/>
          <w:szCs w:val="30"/>
        </w:rPr>
      </w:pPr>
      <w:r>
        <w:rPr>
          <w:rFonts w:ascii="宋体" w:eastAsia="仿宋_GB2312"/>
          <w:sz w:val="30"/>
          <w:szCs w:val="30"/>
        </w:rPr>
        <w:t>十一、政府采购支出情况说明</w:t>
      </w:r>
    </w:p>
    <w:p w14:paraId="26D2C23F">
      <w:pPr>
        <w:widowControl/>
        <w:ind w:firstLine="600" w:firstLineChars="200"/>
        <w:jc w:val="left"/>
        <w:rPr>
          <w:rFonts w:ascii="宋体" w:eastAsia="仿宋_GB2312"/>
          <w:sz w:val="30"/>
          <w:szCs w:val="30"/>
        </w:rPr>
      </w:pPr>
      <w:r>
        <w:rPr>
          <w:rFonts w:ascii="宋体" w:eastAsia="仿宋_GB2312"/>
          <w:sz w:val="30"/>
          <w:szCs w:val="30"/>
        </w:rPr>
        <w:t>十二、国有资产占有使用情况说明</w:t>
      </w:r>
    </w:p>
    <w:p w14:paraId="30A203FE">
      <w:pPr>
        <w:widowControl/>
        <w:ind w:firstLine="600" w:firstLineChars="200"/>
        <w:jc w:val="left"/>
        <w:rPr>
          <w:rFonts w:ascii="宋体" w:eastAsia="仿宋_GB2312"/>
          <w:sz w:val="30"/>
          <w:szCs w:val="30"/>
        </w:rPr>
      </w:pPr>
      <w:r>
        <w:rPr>
          <w:rFonts w:ascii="宋体" w:eastAsia="仿宋_GB2312"/>
          <w:sz w:val="30"/>
          <w:szCs w:val="30"/>
        </w:rPr>
        <w:t>十三、预算绩效情况说明</w:t>
      </w:r>
    </w:p>
    <w:p w14:paraId="3D8AB93A">
      <w:pPr>
        <w:widowControl/>
        <w:ind w:firstLine="600" w:firstLineChars="200"/>
        <w:jc w:val="left"/>
        <w:rPr>
          <w:rFonts w:ascii="宋体" w:eastAsia="仿宋_GB2312"/>
          <w:sz w:val="30"/>
          <w:szCs w:val="30"/>
        </w:rPr>
      </w:pPr>
      <w:r>
        <w:rPr>
          <w:rFonts w:ascii="宋体" w:eastAsia="仿宋_GB2312"/>
          <w:sz w:val="30"/>
          <w:szCs w:val="30"/>
        </w:rPr>
        <w:t>十四、教育、医疗卫生、社会保障和就业、住房保障、涉农补贴等民生支出情况说明</w:t>
      </w:r>
    </w:p>
    <w:p w14:paraId="7EF94845">
      <w:pPr>
        <w:widowControl/>
        <w:jc w:val="left"/>
        <w:rPr>
          <w:rFonts w:ascii="黑体" w:eastAsia="黑体"/>
          <w:sz w:val="30"/>
          <w:szCs w:val="30"/>
        </w:rPr>
      </w:pPr>
      <w:r>
        <w:rPr>
          <w:rFonts w:ascii="黑体" w:eastAsia="黑体"/>
          <w:sz w:val="30"/>
          <w:szCs w:val="30"/>
        </w:rPr>
        <w:t>第四部分</w:t>
      </w:r>
      <w:r>
        <w:rPr>
          <w:rFonts w:hint="eastAsia" w:ascii="黑体" w:eastAsia="黑体"/>
          <w:sz w:val="30"/>
          <w:szCs w:val="30"/>
        </w:rPr>
        <w:t xml:space="preserve">  </w:t>
      </w:r>
      <w:r>
        <w:rPr>
          <w:rFonts w:ascii="黑体" w:eastAsia="黑体"/>
          <w:sz w:val="30"/>
          <w:szCs w:val="30"/>
        </w:rPr>
        <w:t>名词解释</w:t>
      </w:r>
    </w:p>
    <w:p w14:paraId="425E3024">
      <w:pPr>
        <w:rPr>
          <w:rFonts w:asciiTheme="minorEastAsia" w:hAnsiTheme="minorEastAsia" w:cstheme="minorEastAsia"/>
          <w:sz w:val="22"/>
          <w:szCs w:val="22"/>
          <w:highlight w:val="yellow"/>
        </w:rPr>
      </w:pPr>
    </w:p>
    <w:p w14:paraId="4F9AB5C4">
      <w:pPr>
        <w:snapToGrid w:val="0"/>
        <w:jc w:val="left"/>
        <w:rPr>
          <w:rFonts w:asciiTheme="minorEastAsia" w:hAnsiTheme="minorEastAsia" w:cstheme="minorEastAsia"/>
          <w:color w:val="000000" w:themeColor="text1"/>
          <w:sz w:val="22"/>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14:paraId="371C5CDC">
      <w:pPr>
        <w:snapToGrid w:val="0"/>
        <w:jc w:val="left"/>
        <w:rPr>
          <w:rFonts w:asciiTheme="minorEastAsia" w:hAnsiTheme="minorEastAsia" w:cstheme="minorEastAsia"/>
          <w:color w:val="000000" w:themeColor="text1"/>
          <w:sz w:val="22"/>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cols w:space="720" w:num="1"/>
          <w:docGrid w:type="lines" w:linePitch="312" w:charSpace="0"/>
        </w:sectPr>
      </w:pPr>
    </w:p>
    <w:p w14:paraId="557DAE7E">
      <w:pPr>
        <w:widowControl/>
        <w:jc w:val="center"/>
        <w:outlineLvl w:val="0"/>
        <w:rPr>
          <w:rFonts w:ascii="黑体" w:eastAsia="黑体"/>
          <w:sz w:val="44"/>
          <w:szCs w:val="44"/>
        </w:rPr>
      </w:pPr>
      <w:r>
        <w:rPr>
          <w:rFonts w:ascii="黑体" w:eastAsia="黑体"/>
          <w:sz w:val="44"/>
          <w:szCs w:val="44"/>
        </w:rPr>
        <w:t>第一部分 概况</w:t>
      </w:r>
    </w:p>
    <w:p w14:paraId="0C919E47">
      <w:pPr>
        <w:widowControl/>
        <w:ind w:firstLine="600" w:firstLineChars="200"/>
        <w:jc w:val="left"/>
        <w:outlineLvl w:val="1"/>
        <w:rPr>
          <w:rFonts w:ascii="宋体" w:eastAsia="黑体"/>
          <w:sz w:val="30"/>
          <w:szCs w:val="30"/>
          <w:highlight w:val="none"/>
        </w:rPr>
      </w:pPr>
      <w:r>
        <w:rPr>
          <w:rFonts w:ascii="宋体" w:eastAsia="黑体"/>
          <w:sz w:val="30"/>
          <w:szCs w:val="30"/>
          <w:highlight w:val="none"/>
        </w:rPr>
        <w:t>一、主要职责</w:t>
      </w:r>
    </w:p>
    <w:p w14:paraId="7F86EF07">
      <w:pPr>
        <w:widowControl/>
        <w:ind w:firstLine="600" w:firstLineChars="200"/>
        <w:jc w:val="left"/>
        <w:rPr>
          <w:rFonts w:ascii="Times New Roman" w:eastAsia="仿宋_GB2312"/>
          <w:sz w:val="30"/>
          <w:szCs w:val="30"/>
        </w:rPr>
      </w:pPr>
      <w:r>
        <w:rPr>
          <w:rFonts w:hint="eastAsia" w:ascii="Times New Roman" w:eastAsia="仿宋_GB2312"/>
          <w:sz w:val="30"/>
          <w:szCs w:val="30"/>
        </w:rPr>
        <w:t>天津市公安局西青分局主要职责是：预防、制止和侦查违法犯罪活动；维护社会治安秩序，制止危害社会治安秩序的行为；组织、实施消防工作，实行消防监督；管理枪支弹药、管制刀具和易燃易爆、剧毒、放射性等危险物品；对法律、法规规定的特种行业进行管理；警卫国家规定的特定人员，守卫重要的场所和设施；管理集会、游行、示威活动；管理户政、国籍、入境出境事务和外国人在中国境内居留、旅行的有关事务；对被判处管制、拘役、剥夺政治权利监外执行的罪犯执行刑罚，对被宣告缓刑、假释的罪犯执行刑罚，对被宣告缓刑、假释的罪犯实行监督、考察；监督管理计算机信息系统的安全保护工作；指导和监督国家机关、社会团体、企事业和重点建设工程的治安保卫工作，指导治安保卫委员会等群众性组织的治安防范工作；承办区委、区政府和天津市公安局交办的其他事项。负责西青区道路交通管理工作。</w:t>
      </w:r>
    </w:p>
    <w:p w14:paraId="40FD21B5">
      <w:pPr>
        <w:widowControl/>
        <w:ind w:firstLine="600" w:firstLineChars="200"/>
        <w:jc w:val="left"/>
        <w:outlineLvl w:val="1"/>
        <w:rPr>
          <w:rFonts w:ascii="宋体" w:eastAsia="黑体"/>
          <w:sz w:val="30"/>
          <w:szCs w:val="30"/>
        </w:rPr>
      </w:pPr>
      <w:r>
        <w:rPr>
          <w:rFonts w:ascii="宋体" w:eastAsia="黑体"/>
          <w:sz w:val="30"/>
          <w:szCs w:val="30"/>
        </w:rPr>
        <w:t>二、机构设置</w:t>
      </w:r>
    </w:p>
    <w:p w14:paraId="1643B799">
      <w:pPr>
        <w:widowControl/>
        <w:ind w:firstLine="600" w:firstLineChars="200"/>
        <w:jc w:val="left"/>
        <w:rPr>
          <w:rFonts w:ascii="Times New Roman" w:eastAsia="仿宋_GB2312"/>
          <w:sz w:val="30"/>
          <w:szCs w:val="30"/>
        </w:rPr>
      </w:pPr>
      <w:r>
        <w:rPr>
          <w:rFonts w:ascii="Times New Roman" w:eastAsia="仿宋_GB2312"/>
          <w:sz w:val="30"/>
          <w:szCs w:val="30"/>
        </w:rPr>
        <w:t>天津市公安局西青分局内设</w:t>
      </w:r>
      <w:r>
        <w:rPr>
          <w:rFonts w:hint="eastAsia" w:ascii="Times New Roman" w:eastAsia="仿宋_GB2312"/>
          <w:sz w:val="30"/>
          <w:szCs w:val="30"/>
          <w:highlight w:val="none"/>
          <w:lang w:val="en-US" w:eastAsia="zh-CN"/>
        </w:rPr>
        <w:t>30</w:t>
      </w:r>
      <w:r>
        <w:rPr>
          <w:rFonts w:ascii="Times New Roman" w:eastAsia="仿宋_GB2312"/>
          <w:sz w:val="30"/>
          <w:szCs w:val="30"/>
        </w:rPr>
        <w:t>个职能部门；</w:t>
      </w:r>
      <w:r>
        <w:rPr>
          <w:rFonts w:hint="eastAsia" w:ascii="Times New Roman" w:eastAsia="仿宋_GB2312"/>
          <w:sz w:val="30"/>
          <w:szCs w:val="30"/>
        </w:rPr>
        <w:t>无</w:t>
      </w:r>
      <w:r>
        <w:rPr>
          <w:rFonts w:ascii="Times New Roman" w:eastAsia="仿宋_GB2312"/>
          <w:sz w:val="30"/>
          <w:szCs w:val="30"/>
        </w:rPr>
        <w:t>下辖预算单位。纳入天津市公安局西青分局2024年度部门决算编制范围的单位包括：</w:t>
      </w:r>
      <w:r>
        <w:rPr>
          <w:rFonts w:hint="eastAsia" w:ascii="Times New Roman" w:eastAsia="仿宋_GB2312"/>
          <w:sz w:val="30"/>
          <w:szCs w:val="30"/>
        </w:rPr>
        <w:t>天津市公安局西青分局。</w:t>
      </w:r>
    </w:p>
    <w:p w14:paraId="49FF2ABB">
      <w:pPr>
        <w:pStyle w:val="10"/>
        <w:widowControl/>
        <w:shd w:val="clear" w:color="auto" w:fill="FFFFFF"/>
        <w:spacing w:beforeAutospacing="0" w:afterAutospacing="0"/>
        <w:jc w:val="both"/>
        <w:rPr>
          <w:rFonts w:asciiTheme="minorEastAsia" w:hAnsiTheme="minorEastAsia" w:cstheme="minorEastAsia"/>
          <w:color w:val="000000"/>
          <w:sz w:val="22"/>
          <w:szCs w:val="22"/>
          <w:shd w:val="clear" w:color="auto" w:fill="FFFFFF"/>
        </w:rPr>
      </w:pPr>
    </w:p>
    <w:p w14:paraId="26ED1300">
      <w:pPr>
        <w:rPr>
          <w:rFonts w:asciiTheme="minorEastAsia" w:hAnsiTheme="minorEastAsia" w:cstheme="minorEastAsia"/>
          <w:color w:val="000000"/>
          <w:sz w:val="22"/>
          <w:szCs w:val="22"/>
          <w:shd w:val="clear" w:color="auto" w:fill="FFFFFF"/>
        </w:rPr>
        <w:sectPr>
          <w:headerReference r:id="rId4" w:type="default"/>
          <w:footerReference r:id="rId5" w:type="default"/>
          <w:pgSz w:w="11906" w:h="16838"/>
          <w:pgMar w:top="1531" w:right="1984" w:bottom="1531" w:left="2098" w:header="851" w:footer="992" w:gutter="0"/>
          <w:cols w:space="720" w:num="1"/>
          <w:docGrid w:type="lines" w:linePitch="312" w:charSpace="0"/>
        </w:sectPr>
      </w:pPr>
    </w:p>
    <w:p w14:paraId="09C7D989">
      <w:pPr>
        <w:rPr>
          <w:rFonts w:asciiTheme="minorEastAsia" w:hAnsiTheme="minorEastAsia" w:cstheme="minorEastAsia"/>
          <w:color w:val="000000"/>
          <w:sz w:val="22"/>
          <w:szCs w:val="22"/>
          <w:shd w:val="clear" w:color="auto" w:fill="FFFFFF"/>
        </w:rPr>
      </w:pPr>
    </w:p>
    <w:p w14:paraId="1F56ADE6">
      <w:pPr>
        <w:widowControl/>
        <w:jc w:val="center"/>
        <w:outlineLvl w:val="0"/>
        <w:rPr>
          <w:rFonts w:ascii="黑体" w:eastAsia="黑体"/>
          <w:sz w:val="44"/>
          <w:szCs w:val="44"/>
        </w:rPr>
      </w:pPr>
      <w:r>
        <w:rPr>
          <w:rFonts w:ascii="黑体" w:eastAsia="黑体"/>
          <w:sz w:val="44"/>
          <w:szCs w:val="44"/>
        </w:rPr>
        <w:t>第二部分 2024年度部门决算报表</w:t>
      </w:r>
    </w:p>
    <w:p w14:paraId="28241EA8">
      <w:pPr>
        <w:pStyle w:val="28"/>
        <w:widowControl/>
        <w:rPr>
          <w:rFonts w:ascii="仿宋" w:hAnsi="仿宋" w:eastAsia="仿宋" w:cs="仿宋"/>
          <w:b/>
          <w:bCs/>
        </w:rPr>
      </w:pPr>
      <w:r>
        <w:rPr>
          <w:rFonts w:hint="eastAsia" w:ascii="仿宋" w:hAnsi="仿宋" w:eastAsia="仿宋" w:cs="仿宋"/>
          <w:b/>
          <w:bCs/>
        </w:rPr>
        <w:t xml:space="preserve">一、收入支出决算总表 </w:t>
      </w:r>
    </w:p>
    <w:tbl>
      <w:tblPr>
        <w:tblStyle w:val="11"/>
        <w:tblW w:w="4999" w:type="pct"/>
        <w:tblInd w:w="0" w:type="dxa"/>
        <w:tblLayout w:type="autofit"/>
        <w:tblCellMar>
          <w:top w:w="0" w:type="dxa"/>
          <w:left w:w="108" w:type="dxa"/>
          <w:bottom w:w="0" w:type="dxa"/>
          <w:right w:w="108" w:type="dxa"/>
        </w:tblCellMar>
      </w:tblPr>
      <w:tblGrid>
        <w:gridCol w:w="4697"/>
        <w:gridCol w:w="2650"/>
        <w:gridCol w:w="3598"/>
        <w:gridCol w:w="3044"/>
      </w:tblGrid>
      <w:tr w14:paraId="3C2AF848">
        <w:tblPrEx>
          <w:tblCellMar>
            <w:top w:w="0" w:type="dxa"/>
            <w:left w:w="108" w:type="dxa"/>
            <w:bottom w:w="0" w:type="dxa"/>
            <w:right w:w="108" w:type="dxa"/>
          </w:tblCellMar>
        </w:tblPrEx>
        <w:trPr>
          <w:trHeight w:val="320" w:hRule="atLeast"/>
        </w:trPr>
        <w:tc>
          <w:tcPr>
            <w:tcW w:w="3912" w:type="pct"/>
            <w:gridSpan w:val="3"/>
            <w:tcBorders>
              <w:top w:val="nil"/>
              <w:left w:val="nil"/>
              <w:bottom w:val="nil"/>
              <w:right w:val="nil"/>
            </w:tcBorders>
            <w:shd w:val="clear" w:color="auto" w:fill="auto"/>
            <w:noWrap/>
            <w:vAlign w:val="bottom"/>
          </w:tcPr>
          <w:p w14:paraId="6D06336C">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1087" w:type="pct"/>
            <w:tcBorders>
              <w:top w:val="nil"/>
              <w:left w:val="nil"/>
              <w:bottom w:val="nil"/>
              <w:right w:val="nil"/>
            </w:tcBorders>
            <w:shd w:val="clear" w:color="auto" w:fill="auto"/>
            <w:noWrap/>
            <w:vAlign w:val="bottom"/>
          </w:tcPr>
          <w:p w14:paraId="024FB9D7">
            <w:pPr>
              <w:widowControl/>
              <w:jc w:val="right"/>
              <w:textAlignment w:val="bottom"/>
              <w:rPr>
                <w:rFonts w:asciiTheme="minorEastAsia" w:hAnsiTheme="minorEastAsia" w:cstheme="minorEastAsia"/>
                <w:color w:val="000000"/>
                <w:sz w:val="22"/>
                <w:szCs w:val="22"/>
              </w:rPr>
            </w:pPr>
            <w:r>
              <w:rPr>
                <w:rStyle w:val="27"/>
                <w:rFonts w:asciiTheme="minorEastAsia" w:hAnsiTheme="minorEastAsia" w:eastAsiaTheme="minorEastAsia" w:cstheme="minorEastAsia"/>
                <w:sz w:val="22"/>
                <w:szCs w:val="22"/>
                <w:lang w:bidi="ar"/>
              </w:rPr>
              <w:t>单位：元</w:t>
            </w:r>
          </w:p>
        </w:tc>
      </w:tr>
      <w:tr w14:paraId="03B64812">
        <w:tblPrEx>
          <w:tblCellMar>
            <w:top w:w="0" w:type="dxa"/>
            <w:left w:w="108" w:type="dxa"/>
            <w:bottom w:w="0" w:type="dxa"/>
            <w:right w:w="108" w:type="dxa"/>
          </w:tblCellMar>
        </w:tblPrEx>
        <w:trPr>
          <w:trHeight w:val="308" w:hRule="atLeast"/>
        </w:trPr>
        <w:tc>
          <w:tcPr>
            <w:tcW w:w="1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841E2">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收入</w:t>
            </w:r>
          </w:p>
        </w:tc>
        <w:tc>
          <w:tcPr>
            <w:tcW w:w="947" w:type="pct"/>
            <w:tcBorders>
              <w:top w:val="single" w:color="000000" w:sz="4" w:space="0"/>
              <w:left w:val="nil"/>
              <w:bottom w:val="single" w:color="000000" w:sz="4" w:space="0"/>
              <w:right w:val="single" w:color="000000" w:sz="4" w:space="0"/>
            </w:tcBorders>
            <w:shd w:val="clear" w:color="auto" w:fill="auto"/>
            <w:noWrap/>
            <w:vAlign w:val="center"/>
          </w:tcPr>
          <w:p w14:paraId="5EA5FF4D">
            <w:pPr>
              <w:jc w:val="center"/>
              <w:rPr>
                <w:rFonts w:asciiTheme="minorEastAsia" w:hAnsiTheme="minorEastAsia" w:cstheme="minorEastAsia"/>
                <w:color w:val="000000"/>
                <w:sz w:val="22"/>
                <w:szCs w:val="22"/>
              </w:rPr>
            </w:pPr>
          </w:p>
        </w:tc>
        <w:tc>
          <w:tcPr>
            <w:tcW w:w="1285" w:type="pct"/>
            <w:tcBorders>
              <w:top w:val="single" w:color="000000" w:sz="4" w:space="0"/>
              <w:left w:val="nil"/>
              <w:bottom w:val="single" w:color="000000" w:sz="4" w:space="0"/>
              <w:right w:val="single" w:color="000000" w:sz="4" w:space="0"/>
            </w:tcBorders>
            <w:shd w:val="clear" w:color="auto" w:fill="auto"/>
            <w:noWrap/>
            <w:vAlign w:val="center"/>
          </w:tcPr>
          <w:p w14:paraId="41CBC73E">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支出</w:t>
            </w:r>
          </w:p>
        </w:tc>
        <w:tc>
          <w:tcPr>
            <w:tcW w:w="1087" w:type="pct"/>
            <w:tcBorders>
              <w:top w:val="single" w:color="000000" w:sz="4" w:space="0"/>
              <w:left w:val="nil"/>
              <w:bottom w:val="single" w:color="000000" w:sz="4" w:space="0"/>
              <w:right w:val="single" w:color="000000" w:sz="4" w:space="0"/>
            </w:tcBorders>
            <w:shd w:val="clear" w:color="auto" w:fill="auto"/>
            <w:noWrap/>
            <w:vAlign w:val="center"/>
          </w:tcPr>
          <w:p w14:paraId="6427B3F3">
            <w:pPr>
              <w:jc w:val="center"/>
              <w:rPr>
                <w:rFonts w:asciiTheme="minorEastAsia" w:hAnsiTheme="minorEastAsia" w:cstheme="minorEastAsia"/>
                <w:color w:val="000000"/>
                <w:sz w:val="22"/>
                <w:szCs w:val="22"/>
              </w:rPr>
            </w:pPr>
          </w:p>
        </w:tc>
      </w:tr>
      <w:tr w14:paraId="08466334">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3A372497">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项    目</w:t>
            </w:r>
          </w:p>
        </w:tc>
        <w:tc>
          <w:tcPr>
            <w:tcW w:w="947" w:type="pct"/>
            <w:tcBorders>
              <w:top w:val="nil"/>
              <w:left w:val="nil"/>
              <w:bottom w:val="single" w:color="000000" w:sz="4" w:space="0"/>
              <w:right w:val="single" w:color="000000" w:sz="4" w:space="0"/>
            </w:tcBorders>
            <w:shd w:val="clear" w:color="auto" w:fill="auto"/>
            <w:noWrap/>
            <w:vAlign w:val="center"/>
          </w:tcPr>
          <w:p w14:paraId="70FBEE87">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c>
          <w:tcPr>
            <w:tcW w:w="1285" w:type="pct"/>
            <w:tcBorders>
              <w:top w:val="nil"/>
              <w:left w:val="nil"/>
              <w:bottom w:val="single" w:color="000000" w:sz="4" w:space="0"/>
              <w:right w:val="single" w:color="000000" w:sz="4" w:space="0"/>
            </w:tcBorders>
            <w:shd w:val="clear" w:color="auto" w:fill="auto"/>
            <w:noWrap/>
            <w:vAlign w:val="center"/>
          </w:tcPr>
          <w:p w14:paraId="576B6E4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项    目</w:t>
            </w:r>
          </w:p>
        </w:tc>
        <w:tc>
          <w:tcPr>
            <w:tcW w:w="1087" w:type="pct"/>
            <w:tcBorders>
              <w:top w:val="nil"/>
              <w:left w:val="nil"/>
              <w:bottom w:val="single" w:color="000000" w:sz="4" w:space="0"/>
              <w:right w:val="single" w:color="000000" w:sz="4" w:space="0"/>
            </w:tcBorders>
            <w:shd w:val="clear" w:color="auto" w:fill="auto"/>
            <w:noWrap/>
            <w:vAlign w:val="center"/>
          </w:tcPr>
          <w:p w14:paraId="1CD329E8">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r>
      <w:tr w14:paraId="566554C8">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0A12C39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一、一般公共预算财政拨款收入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41B7702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1285" w:type="pct"/>
            <w:tcBorders>
              <w:top w:val="nil"/>
              <w:left w:val="nil"/>
              <w:bottom w:val="single" w:color="000000" w:sz="4" w:space="0"/>
              <w:right w:val="single" w:color="000000" w:sz="4" w:space="0"/>
            </w:tcBorders>
            <w:shd w:val="clear" w:color="auto" w:fill="auto"/>
            <w:noWrap/>
            <w:vAlign w:val="center"/>
          </w:tcPr>
          <w:p w14:paraId="525E83A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一、一般公共服务支出</w:t>
            </w:r>
          </w:p>
        </w:tc>
        <w:tc>
          <w:tcPr>
            <w:tcW w:w="1087" w:type="pct"/>
            <w:tcBorders>
              <w:top w:val="nil"/>
              <w:left w:val="nil"/>
              <w:bottom w:val="single" w:color="000000" w:sz="4" w:space="0"/>
              <w:right w:val="single" w:color="000000" w:sz="4" w:space="0"/>
            </w:tcBorders>
            <w:shd w:val="clear" w:color="auto" w:fill="auto"/>
            <w:noWrap/>
            <w:vAlign w:val="center"/>
          </w:tcPr>
          <w:p w14:paraId="0E7EC3FC">
            <w:pPr>
              <w:widowControl/>
              <w:jc w:val="right"/>
              <w:textAlignment w:val="center"/>
              <w:rPr>
                <w:rFonts w:asciiTheme="minorEastAsia" w:hAnsiTheme="minorEastAsia" w:cstheme="minorEastAsia"/>
                <w:color w:val="000000"/>
                <w:sz w:val="22"/>
                <w:szCs w:val="22"/>
              </w:rPr>
            </w:pPr>
          </w:p>
        </w:tc>
      </w:tr>
      <w:tr w14:paraId="3F686126">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1E7E37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二、政府性基金预算财政拨款收入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4353C163">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1A1FF4F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二、公共安全支出</w:t>
            </w:r>
          </w:p>
        </w:tc>
        <w:tc>
          <w:tcPr>
            <w:tcW w:w="1087" w:type="pct"/>
            <w:tcBorders>
              <w:top w:val="nil"/>
              <w:left w:val="nil"/>
              <w:bottom w:val="single" w:color="000000" w:sz="4" w:space="0"/>
              <w:right w:val="single" w:color="000000" w:sz="4" w:space="0"/>
            </w:tcBorders>
            <w:shd w:val="clear" w:color="auto" w:fill="auto"/>
            <w:noWrap/>
            <w:vAlign w:val="center"/>
          </w:tcPr>
          <w:p w14:paraId="1157BB4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722,990,130.95</w:t>
            </w:r>
          </w:p>
        </w:tc>
      </w:tr>
      <w:tr w14:paraId="2D0734C8">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C8217B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三、国有资本经营预算财政拨款收入</w:t>
            </w:r>
          </w:p>
        </w:tc>
        <w:tc>
          <w:tcPr>
            <w:tcW w:w="947" w:type="pct"/>
            <w:tcBorders>
              <w:top w:val="nil"/>
              <w:left w:val="nil"/>
              <w:bottom w:val="single" w:color="000000" w:sz="4" w:space="0"/>
              <w:right w:val="single" w:color="000000" w:sz="4" w:space="0"/>
            </w:tcBorders>
            <w:shd w:val="clear" w:color="auto" w:fill="auto"/>
            <w:noWrap/>
            <w:vAlign w:val="center"/>
          </w:tcPr>
          <w:p w14:paraId="31C0E476">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76EF499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三、教育支出</w:t>
            </w:r>
          </w:p>
        </w:tc>
        <w:tc>
          <w:tcPr>
            <w:tcW w:w="1087" w:type="pct"/>
            <w:tcBorders>
              <w:top w:val="nil"/>
              <w:left w:val="nil"/>
              <w:bottom w:val="single" w:color="000000" w:sz="4" w:space="0"/>
              <w:right w:val="single" w:color="000000" w:sz="4" w:space="0"/>
            </w:tcBorders>
            <w:shd w:val="clear" w:color="auto" w:fill="auto"/>
            <w:noWrap/>
            <w:vAlign w:val="center"/>
          </w:tcPr>
          <w:p w14:paraId="6AE89BF8">
            <w:pPr>
              <w:widowControl/>
              <w:jc w:val="right"/>
              <w:textAlignment w:val="center"/>
              <w:rPr>
                <w:rFonts w:asciiTheme="minorEastAsia" w:hAnsiTheme="minorEastAsia" w:cstheme="minorEastAsia"/>
                <w:color w:val="000000"/>
                <w:sz w:val="22"/>
                <w:szCs w:val="22"/>
              </w:rPr>
            </w:pPr>
          </w:p>
        </w:tc>
      </w:tr>
      <w:tr w14:paraId="28FDBB1C">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2C9972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四、财政专户管理资金</w:t>
            </w:r>
          </w:p>
        </w:tc>
        <w:tc>
          <w:tcPr>
            <w:tcW w:w="947" w:type="pct"/>
            <w:tcBorders>
              <w:top w:val="nil"/>
              <w:left w:val="nil"/>
              <w:bottom w:val="single" w:color="000000" w:sz="4" w:space="0"/>
              <w:right w:val="single" w:color="000000" w:sz="4" w:space="0"/>
            </w:tcBorders>
            <w:shd w:val="clear" w:color="auto" w:fill="auto"/>
            <w:noWrap/>
            <w:vAlign w:val="center"/>
          </w:tcPr>
          <w:p w14:paraId="1AD2B5AA">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4CBF912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四、科学技术支出</w:t>
            </w:r>
          </w:p>
        </w:tc>
        <w:tc>
          <w:tcPr>
            <w:tcW w:w="1087" w:type="pct"/>
            <w:tcBorders>
              <w:top w:val="nil"/>
              <w:left w:val="nil"/>
              <w:bottom w:val="single" w:color="000000" w:sz="4" w:space="0"/>
              <w:right w:val="single" w:color="000000" w:sz="4" w:space="0"/>
            </w:tcBorders>
            <w:shd w:val="clear" w:color="auto" w:fill="auto"/>
            <w:noWrap/>
            <w:vAlign w:val="center"/>
          </w:tcPr>
          <w:p w14:paraId="5DCC51CA">
            <w:pPr>
              <w:widowControl/>
              <w:jc w:val="right"/>
              <w:textAlignment w:val="center"/>
              <w:rPr>
                <w:rFonts w:asciiTheme="minorEastAsia" w:hAnsiTheme="minorEastAsia" w:cstheme="minorEastAsia"/>
                <w:color w:val="000000"/>
                <w:sz w:val="22"/>
                <w:szCs w:val="22"/>
              </w:rPr>
            </w:pPr>
          </w:p>
        </w:tc>
      </w:tr>
      <w:tr w14:paraId="44D5E0BB">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25C5C42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五、事业收入</w:t>
            </w:r>
          </w:p>
        </w:tc>
        <w:tc>
          <w:tcPr>
            <w:tcW w:w="947" w:type="pct"/>
            <w:tcBorders>
              <w:top w:val="nil"/>
              <w:left w:val="nil"/>
              <w:bottom w:val="single" w:color="000000" w:sz="4" w:space="0"/>
              <w:right w:val="single" w:color="000000" w:sz="4" w:space="0"/>
            </w:tcBorders>
            <w:shd w:val="clear" w:color="auto" w:fill="auto"/>
            <w:noWrap/>
            <w:vAlign w:val="center"/>
          </w:tcPr>
          <w:p w14:paraId="2694B9BB">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6AD913E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五、文化旅游体育与传媒支出</w:t>
            </w:r>
          </w:p>
        </w:tc>
        <w:tc>
          <w:tcPr>
            <w:tcW w:w="1087" w:type="pct"/>
            <w:tcBorders>
              <w:top w:val="nil"/>
              <w:left w:val="nil"/>
              <w:bottom w:val="single" w:color="000000" w:sz="4" w:space="0"/>
              <w:right w:val="single" w:color="000000" w:sz="4" w:space="0"/>
            </w:tcBorders>
            <w:shd w:val="clear" w:color="auto" w:fill="auto"/>
            <w:noWrap/>
            <w:vAlign w:val="center"/>
          </w:tcPr>
          <w:p w14:paraId="4AAAF38D">
            <w:pPr>
              <w:widowControl/>
              <w:jc w:val="right"/>
              <w:textAlignment w:val="center"/>
              <w:rPr>
                <w:rFonts w:asciiTheme="minorEastAsia" w:hAnsiTheme="minorEastAsia" w:cstheme="minorEastAsia"/>
                <w:color w:val="000000"/>
                <w:sz w:val="22"/>
                <w:szCs w:val="22"/>
              </w:rPr>
            </w:pPr>
          </w:p>
        </w:tc>
      </w:tr>
      <w:tr w14:paraId="678B9DEC">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C2AC38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六、事业单位经营收入</w:t>
            </w:r>
          </w:p>
        </w:tc>
        <w:tc>
          <w:tcPr>
            <w:tcW w:w="947" w:type="pct"/>
            <w:tcBorders>
              <w:top w:val="nil"/>
              <w:left w:val="nil"/>
              <w:bottom w:val="single" w:color="000000" w:sz="4" w:space="0"/>
              <w:right w:val="single" w:color="000000" w:sz="4" w:space="0"/>
            </w:tcBorders>
            <w:shd w:val="clear" w:color="auto" w:fill="auto"/>
            <w:noWrap/>
            <w:vAlign w:val="center"/>
          </w:tcPr>
          <w:p w14:paraId="7DFDE0F0">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76554A3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六、社会保障和就业支出</w:t>
            </w:r>
          </w:p>
        </w:tc>
        <w:tc>
          <w:tcPr>
            <w:tcW w:w="1087" w:type="pct"/>
            <w:tcBorders>
              <w:top w:val="nil"/>
              <w:left w:val="nil"/>
              <w:bottom w:val="single" w:color="000000" w:sz="4" w:space="0"/>
              <w:right w:val="single" w:color="000000" w:sz="4" w:space="0"/>
            </w:tcBorders>
            <w:shd w:val="clear" w:color="auto" w:fill="auto"/>
            <w:noWrap/>
            <w:vAlign w:val="center"/>
          </w:tcPr>
          <w:p w14:paraId="60BCEF2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r>
      <w:tr w14:paraId="2A495E2C">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03E4BA7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七、上级补助收入</w:t>
            </w:r>
          </w:p>
        </w:tc>
        <w:tc>
          <w:tcPr>
            <w:tcW w:w="947" w:type="pct"/>
            <w:tcBorders>
              <w:top w:val="nil"/>
              <w:left w:val="nil"/>
              <w:bottom w:val="single" w:color="000000" w:sz="4" w:space="0"/>
              <w:right w:val="single" w:color="000000" w:sz="4" w:space="0"/>
            </w:tcBorders>
            <w:shd w:val="clear" w:color="auto" w:fill="auto"/>
            <w:noWrap/>
            <w:vAlign w:val="center"/>
          </w:tcPr>
          <w:p w14:paraId="50CB4B85">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74C753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七、卫生健康支出</w:t>
            </w:r>
          </w:p>
        </w:tc>
        <w:tc>
          <w:tcPr>
            <w:tcW w:w="1087" w:type="pct"/>
            <w:tcBorders>
              <w:top w:val="nil"/>
              <w:left w:val="nil"/>
              <w:bottom w:val="single" w:color="000000" w:sz="4" w:space="0"/>
              <w:right w:val="single" w:color="000000" w:sz="4" w:space="0"/>
            </w:tcBorders>
            <w:shd w:val="clear" w:color="auto" w:fill="auto"/>
            <w:noWrap/>
            <w:vAlign w:val="center"/>
          </w:tcPr>
          <w:p w14:paraId="069EA78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r>
      <w:tr w14:paraId="69D306F7">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5A1916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八、附属单位上缴收入</w:t>
            </w:r>
          </w:p>
        </w:tc>
        <w:tc>
          <w:tcPr>
            <w:tcW w:w="947" w:type="pct"/>
            <w:tcBorders>
              <w:top w:val="nil"/>
              <w:left w:val="nil"/>
              <w:bottom w:val="single" w:color="000000" w:sz="4" w:space="0"/>
              <w:right w:val="single" w:color="000000" w:sz="4" w:space="0"/>
            </w:tcBorders>
            <w:shd w:val="clear" w:color="auto" w:fill="auto"/>
            <w:noWrap/>
            <w:vAlign w:val="center"/>
          </w:tcPr>
          <w:p w14:paraId="4765DA95">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914679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八、节能环保支出</w:t>
            </w:r>
          </w:p>
        </w:tc>
        <w:tc>
          <w:tcPr>
            <w:tcW w:w="1087" w:type="pct"/>
            <w:tcBorders>
              <w:top w:val="nil"/>
              <w:left w:val="nil"/>
              <w:bottom w:val="single" w:color="000000" w:sz="4" w:space="0"/>
              <w:right w:val="single" w:color="000000" w:sz="4" w:space="0"/>
            </w:tcBorders>
            <w:shd w:val="clear" w:color="auto" w:fill="auto"/>
            <w:noWrap/>
            <w:vAlign w:val="center"/>
          </w:tcPr>
          <w:p w14:paraId="5CC4AC39">
            <w:pPr>
              <w:widowControl/>
              <w:jc w:val="right"/>
              <w:textAlignment w:val="center"/>
              <w:rPr>
                <w:rFonts w:asciiTheme="minorEastAsia" w:hAnsiTheme="minorEastAsia" w:cstheme="minorEastAsia"/>
                <w:color w:val="000000"/>
                <w:sz w:val="22"/>
                <w:szCs w:val="22"/>
              </w:rPr>
            </w:pPr>
          </w:p>
        </w:tc>
      </w:tr>
      <w:tr w14:paraId="674358BA">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E11787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九、其他收入</w:t>
            </w:r>
          </w:p>
        </w:tc>
        <w:tc>
          <w:tcPr>
            <w:tcW w:w="947" w:type="pct"/>
            <w:tcBorders>
              <w:top w:val="nil"/>
              <w:left w:val="nil"/>
              <w:bottom w:val="single" w:color="000000" w:sz="4" w:space="0"/>
              <w:right w:val="single" w:color="000000" w:sz="4" w:space="0"/>
            </w:tcBorders>
            <w:shd w:val="clear" w:color="auto" w:fill="auto"/>
            <w:noWrap/>
            <w:vAlign w:val="center"/>
          </w:tcPr>
          <w:p w14:paraId="171519F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35,880.00</w:t>
            </w:r>
          </w:p>
        </w:tc>
        <w:tc>
          <w:tcPr>
            <w:tcW w:w="1285" w:type="pct"/>
            <w:tcBorders>
              <w:top w:val="nil"/>
              <w:left w:val="nil"/>
              <w:bottom w:val="single" w:color="000000" w:sz="4" w:space="0"/>
              <w:right w:val="single" w:color="000000" w:sz="4" w:space="0"/>
            </w:tcBorders>
            <w:shd w:val="clear" w:color="auto" w:fill="auto"/>
            <w:noWrap/>
            <w:vAlign w:val="center"/>
          </w:tcPr>
          <w:p w14:paraId="203A472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九、城乡社区支出</w:t>
            </w:r>
          </w:p>
        </w:tc>
        <w:tc>
          <w:tcPr>
            <w:tcW w:w="1087" w:type="pct"/>
            <w:tcBorders>
              <w:top w:val="nil"/>
              <w:left w:val="nil"/>
              <w:bottom w:val="single" w:color="000000" w:sz="4" w:space="0"/>
              <w:right w:val="single" w:color="000000" w:sz="4" w:space="0"/>
            </w:tcBorders>
            <w:shd w:val="clear" w:color="auto" w:fill="auto"/>
            <w:noWrap/>
            <w:vAlign w:val="center"/>
          </w:tcPr>
          <w:p w14:paraId="561139FD">
            <w:pPr>
              <w:widowControl/>
              <w:jc w:val="right"/>
              <w:textAlignment w:val="center"/>
              <w:rPr>
                <w:rFonts w:asciiTheme="minorEastAsia" w:hAnsiTheme="minorEastAsia" w:cstheme="minorEastAsia"/>
                <w:color w:val="000000"/>
                <w:sz w:val="22"/>
                <w:szCs w:val="22"/>
              </w:rPr>
            </w:pPr>
          </w:p>
        </w:tc>
      </w:tr>
      <w:tr w14:paraId="12E5CEEF">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6BDF936">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32917582">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7567B8E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十、农林水支出</w:t>
            </w:r>
          </w:p>
        </w:tc>
        <w:tc>
          <w:tcPr>
            <w:tcW w:w="1087" w:type="pct"/>
            <w:tcBorders>
              <w:top w:val="nil"/>
              <w:left w:val="nil"/>
              <w:bottom w:val="single" w:color="000000" w:sz="4" w:space="0"/>
              <w:right w:val="single" w:color="000000" w:sz="4" w:space="0"/>
            </w:tcBorders>
            <w:shd w:val="clear" w:color="auto" w:fill="auto"/>
            <w:noWrap/>
            <w:vAlign w:val="center"/>
          </w:tcPr>
          <w:p w14:paraId="3B892362">
            <w:pPr>
              <w:widowControl/>
              <w:jc w:val="right"/>
              <w:textAlignment w:val="center"/>
              <w:rPr>
                <w:rFonts w:asciiTheme="minorEastAsia" w:hAnsiTheme="minorEastAsia" w:cstheme="minorEastAsia"/>
                <w:color w:val="000000"/>
                <w:sz w:val="22"/>
                <w:szCs w:val="22"/>
              </w:rPr>
            </w:pPr>
          </w:p>
        </w:tc>
      </w:tr>
      <w:tr w14:paraId="49FCC411">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48E29714">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6EC30011">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6D6F247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十一、交通运输支出</w:t>
            </w:r>
          </w:p>
        </w:tc>
        <w:tc>
          <w:tcPr>
            <w:tcW w:w="1087" w:type="pct"/>
            <w:tcBorders>
              <w:top w:val="nil"/>
              <w:left w:val="nil"/>
              <w:bottom w:val="single" w:color="000000" w:sz="4" w:space="0"/>
              <w:right w:val="single" w:color="000000" w:sz="4" w:space="0"/>
            </w:tcBorders>
            <w:shd w:val="clear" w:color="auto" w:fill="auto"/>
            <w:noWrap/>
            <w:vAlign w:val="center"/>
          </w:tcPr>
          <w:p w14:paraId="508D0B69">
            <w:pPr>
              <w:widowControl/>
              <w:jc w:val="right"/>
              <w:textAlignment w:val="center"/>
              <w:rPr>
                <w:rFonts w:asciiTheme="minorEastAsia" w:hAnsiTheme="minorEastAsia" w:cstheme="minorEastAsia"/>
                <w:color w:val="000000"/>
                <w:sz w:val="22"/>
                <w:szCs w:val="22"/>
              </w:rPr>
            </w:pPr>
          </w:p>
        </w:tc>
      </w:tr>
      <w:tr w14:paraId="367284A4">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0042DF37">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004E8AE1">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2182B64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十二、资源勘探工业信息等支出</w:t>
            </w:r>
          </w:p>
        </w:tc>
        <w:tc>
          <w:tcPr>
            <w:tcW w:w="1087" w:type="pct"/>
            <w:tcBorders>
              <w:top w:val="nil"/>
              <w:left w:val="nil"/>
              <w:bottom w:val="single" w:color="000000" w:sz="4" w:space="0"/>
              <w:right w:val="single" w:color="000000" w:sz="4" w:space="0"/>
            </w:tcBorders>
            <w:shd w:val="clear" w:color="auto" w:fill="auto"/>
            <w:noWrap/>
            <w:vAlign w:val="center"/>
          </w:tcPr>
          <w:p w14:paraId="726075FE">
            <w:pPr>
              <w:widowControl/>
              <w:jc w:val="right"/>
              <w:textAlignment w:val="center"/>
              <w:rPr>
                <w:rFonts w:asciiTheme="minorEastAsia" w:hAnsiTheme="minorEastAsia" w:cstheme="minorEastAsia"/>
                <w:color w:val="000000"/>
                <w:sz w:val="22"/>
                <w:szCs w:val="22"/>
              </w:rPr>
            </w:pPr>
          </w:p>
        </w:tc>
      </w:tr>
      <w:tr w14:paraId="6BFF087D">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13479255">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05C70215">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E3DF92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十三、商业服务业等支出</w:t>
            </w:r>
          </w:p>
        </w:tc>
        <w:tc>
          <w:tcPr>
            <w:tcW w:w="1087" w:type="pct"/>
            <w:tcBorders>
              <w:top w:val="nil"/>
              <w:left w:val="nil"/>
              <w:bottom w:val="single" w:color="000000" w:sz="4" w:space="0"/>
              <w:right w:val="single" w:color="000000" w:sz="4" w:space="0"/>
            </w:tcBorders>
            <w:shd w:val="clear" w:color="auto" w:fill="auto"/>
            <w:noWrap/>
            <w:vAlign w:val="center"/>
          </w:tcPr>
          <w:p w14:paraId="31784FE0">
            <w:pPr>
              <w:widowControl/>
              <w:jc w:val="right"/>
              <w:textAlignment w:val="center"/>
              <w:rPr>
                <w:rFonts w:asciiTheme="minorEastAsia" w:hAnsiTheme="minorEastAsia" w:cstheme="minorEastAsia"/>
                <w:color w:val="000000"/>
                <w:sz w:val="22"/>
                <w:szCs w:val="22"/>
              </w:rPr>
            </w:pPr>
          </w:p>
        </w:tc>
      </w:tr>
      <w:tr w14:paraId="12830B3D">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9DCFB37">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2EA8C25F">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FD9D6E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十四、金融支出</w:t>
            </w:r>
          </w:p>
        </w:tc>
        <w:tc>
          <w:tcPr>
            <w:tcW w:w="1087" w:type="pct"/>
            <w:tcBorders>
              <w:top w:val="nil"/>
              <w:left w:val="nil"/>
              <w:bottom w:val="single" w:color="000000" w:sz="4" w:space="0"/>
              <w:right w:val="single" w:color="000000" w:sz="4" w:space="0"/>
            </w:tcBorders>
            <w:shd w:val="clear" w:color="auto" w:fill="auto"/>
            <w:noWrap/>
            <w:vAlign w:val="center"/>
          </w:tcPr>
          <w:p w14:paraId="22A4DEB3">
            <w:pPr>
              <w:widowControl/>
              <w:jc w:val="right"/>
              <w:textAlignment w:val="center"/>
              <w:rPr>
                <w:rFonts w:asciiTheme="minorEastAsia" w:hAnsiTheme="minorEastAsia" w:cstheme="minorEastAsia"/>
                <w:color w:val="000000"/>
                <w:sz w:val="22"/>
                <w:szCs w:val="22"/>
              </w:rPr>
            </w:pPr>
          </w:p>
        </w:tc>
      </w:tr>
      <w:tr w14:paraId="2D884B11">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62AC2C58">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37151253">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39E2277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十五、援助其他地区支出</w:t>
            </w:r>
          </w:p>
        </w:tc>
        <w:tc>
          <w:tcPr>
            <w:tcW w:w="1087" w:type="pct"/>
            <w:tcBorders>
              <w:top w:val="nil"/>
              <w:left w:val="nil"/>
              <w:bottom w:val="single" w:color="000000" w:sz="4" w:space="0"/>
              <w:right w:val="single" w:color="000000" w:sz="4" w:space="0"/>
            </w:tcBorders>
            <w:shd w:val="clear" w:color="auto" w:fill="auto"/>
            <w:noWrap/>
            <w:vAlign w:val="center"/>
          </w:tcPr>
          <w:p w14:paraId="7F3A4CCC">
            <w:pPr>
              <w:widowControl/>
              <w:jc w:val="right"/>
              <w:textAlignment w:val="center"/>
              <w:rPr>
                <w:rFonts w:asciiTheme="minorEastAsia" w:hAnsiTheme="minorEastAsia" w:cstheme="minorEastAsia"/>
                <w:color w:val="000000"/>
                <w:sz w:val="22"/>
                <w:szCs w:val="22"/>
              </w:rPr>
            </w:pPr>
          </w:p>
        </w:tc>
      </w:tr>
      <w:tr w14:paraId="3FEB8B1B">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33C7651">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08A64D1B">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2564CAB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十六、自然资源海洋气象等支出</w:t>
            </w:r>
          </w:p>
        </w:tc>
        <w:tc>
          <w:tcPr>
            <w:tcW w:w="1087" w:type="pct"/>
            <w:tcBorders>
              <w:top w:val="nil"/>
              <w:left w:val="nil"/>
              <w:bottom w:val="single" w:color="000000" w:sz="4" w:space="0"/>
              <w:right w:val="single" w:color="000000" w:sz="4" w:space="0"/>
            </w:tcBorders>
            <w:shd w:val="clear" w:color="auto" w:fill="auto"/>
            <w:noWrap/>
            <w:vAlign w:val="center"/>
          </w:tcPr>
          <w:p w14:paraId="7F368143">
            <w:pPr>
              <w:widowControl/>
              <w:jc w:val="right"/>
              <w:textAlignment w:val="center"/>
              <w:rPr>
                <w:rFonts w:asciiTheme="minorEastAsia" w:hAnsiTheme="minorEastAsia" w:cstheme="minorEastAsia"/>
                <w:color w:val="000000"/>
                <w:sz w:val="22"/>
                <w:szCs w:val="22"/>
              </w:rPr>
            </w:pPr>
          </w:p>
        </w:tc>
      </w:tr>
      <w:tr w14:paraId="51C26571">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59FF329">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74748F99">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4359265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十七、住房保障支出</w:t>
            </w:r>
          </w:p>
        </w:tc>
        <w:tc>
          <w:tcPr>
            <w:tcW w:w="1087" w:type="pct"/>
            <w:tcBorders>
              <w:top w:val="nil"/>
              <w:left w:val="nil"/>
              <w:bottom w:val="single" w:color="000000" w:sz="4" w:space="0"/>
              <w:right w:val="single" w:color="000000" w:sz="4" w:space="0"/>
            </w:tcBorders>
            <w:shd w:val="clear" w:color="auto" w:fill="auto"/>
            <w:noWrap/>
            <w:vAlign w:val="center"/>
          </w:tcPr>
          <w:p w14:paraId="54BC680A">
            <w:pPr>
              <w:widowControl/>
              <w:jc w:val="right"/>
              <w:textAlignment w:val="center"/>
              <w:rPr>
                <w:rFonts w:asciiTheme="minorEastAsia" w:hAnsiTheme="minorEastAsia" w:cstheme="minorEastAsia"/>
                <w:color w:val="000000"/>
                <w:sz w:val="22"/>
                <w:szCs w:val="22"/>
              </w:rPr>
            </w:pPr>
          </w:p>
        </w:tc>
      </w:tr>
      <w:tr w14:paraId="30944C6C">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217BB5F5">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3292255C">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99AE38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十八、粮油物资储备支出</w:t>
            </w:r>
          </w:p>
        </w:tc>
        <w:tc>
          <w:tcPr>
            <w:tcW w:w="1087" w:type="pct"/>
            <w:tcBorders>
              <w:top w:val="nil"/>
              <w:left w:val="nil"/>
              <w:bottom w:val="single" w:color="000000" w:sz="4" w:space="0"/>
              <w:right w:val="single" w:color="000000" w:sz="4" w:space="0"/>
            </w:tcBorders>
            <w:shd w:val="clear" w:color="auto" w:fill="auto"/>
            <w:noWrap/>
            <w:vAlign w:val="center"/>
          </w:tcPr>
          <w:p w14:paraId="5ECB0439">
            <w:pPr>
              <w:widowControl/>
              <w:jc w:val="right"/>
              <w:textAlignment w:val="center"/>
              <w:rPr>
                <w:rFonts w:asciiTheme="minorEastAsia" w:hAnsiTheme="minorEastAsia" w:cstheme="minorEastAsia"/>
                <w:color w:val="000000"/>
                <w:sz w:val="22"/>
                <w:szCs w:val="22"/>
              </w:rPr>
            </w:pPr>
          </w:p>
        </w:tc>
      </w:tr>
      <w:tr w14:paraId="3BA4EA0D">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7C44507C">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238F53BD">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3B5814C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十九、国有资本经营预算支出</w:t>
            </w:r>
          </w:p>
        </w:tc>
        <w:tc>
          <w:tcPr>
            <w:tcW w:w="1087" w:type="pct"/>
            <w:tcBorders>
              <w:top w:val="nil"/>
              <w:left w:val="nil"/>
              <w:bottom w:val="single" w:color="000000" w:sz="4" w:space="0"/>
              <w:right w:val="single" w:color="000000" w:sz="4" w:space="0"/>
            </w:tcBorders>
            <w:shd w:val="clear" w:color="auto" w:fill="auto"/>
            <w:noWrap/>
            <w:vAlign w:val="center"/>
          </w:tcPr>
          <w:p w14:paraId="6BB728C7">
            <w:pPr>
              <w:widowControl/>
              <w:jc w:val="right"/>
              <w:textAlignment w:val="center"/>
              <w:rPr>
                <w:rFonts w:asciiTheme="minorEastAsia" w:hAnsiTheme="minorEastAsia" w:cstheme="minorEastAsia"/>
                <w:color w:val="000000"/>
                <w:sz w:val="22"/>
                <w:szCs w:val="22"/>
              </w:rPr>
            </w:pPr>
          </w:p>
        </w:tc>
      </w:tr>
      <w:tr w14:paraId="40234E12">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4CD49F45">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73B6DA98">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56EDA8D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二十、灾害防治及应急管理支出</w:t>
            </w:r>
          </w:p>
        </w:tc>
        <w:tc>
          <w:tcPr>
            <w:tcW w:w="1087" w:type="pct"/>
            <w:tcBorders>
              <w:top w:val="nil"/>
              <w:left w:val="nil"/>
              <w:bottom w:val="single" w:color="000000" w:sz="4" w:space="0"/>
              <w:right w:val="single" w:color="000000" w:sz="4" w:space="0"/>
            </w:tcBorders>
            <w:shd w:val="clear" w:color="auto" w:fill="auto"/>
            <w:noWrap/>
            <w:vAlign w:val="center"/>
          </w:tcPr>
          <w:p w14:paraId="25B8E8EE">
            <w:pPr>
              <w:widowControl/>
              <w:jc w:val="right"/>
              <w:textAlignment w:val="center"/>
              <w:rPr>
                <w:rFonts w:asciiTheme="minorEastAsia" w:hAnsiTheme="minorEastAsia" w:cstheme="minorEastAsia"/>
                <w:color w:val="000000"/>
                <w:sz w:val="22"/>
                <w:szCs w:val="22"/>
              </w:rPr>
            </w:pPr>
          </w:p>
        </w:tc>
      </w:tr>
      <w:tr w14:paraId="3C0D612A">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5BCC0459">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6E208717">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24388F7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二十一、其他支出</w:t>
            </w:r>
          </w:p>
        </w:tc>
        <w:tc>
          <w:tcPr>
            <w:tcW w:w="1087" w:type="pct"/>
            <w:tcBorders>
              <w:top w:val="nil"/>
              <w:left w:val="nil"/>
              <w:bottom w:val="single" w:color="000000" w:sz="4" w:space="0"/>
              <w:right w:val="single" w:color="000000" w:sz="4" w:space="0"/>
            </w:tcBorders>
            <w:shd w:val="clear" w:color="auto" w:fill="auto"/>
            <w:noWrap/>
            <w:vAlign w:val="center"/>
          </w:tcPr>
          <w:p w14:paraId="5C3ACA25">
            <w:pPr>
              <w:widowControl/>
              <w:jc w:val="right"/>
              <w:textAlignment w:val="center"/>
              <w:rPr>
                <w:rFonts w:asciiTheme="minorEastAsia" w:hAnsiTheme="minorEastAsia" w:cstheme="minorEastAsia"/>
                <w:color w:val="000000"/>
                <w:sz w:val="22"/>
                <w:szCs w:val="22"/>
              </w:rPr>
            </w:pPr>
          </w:p>
        </w:tc>
      </w:tr>
      <w:tr w14:paraId="683E8B41">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3A1F1EFF">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624DB250">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62A6A86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二十二、债务付息支出</w:t>
            </w:r>
          </w:p>
        </w:tc>
        <w:tc>
          <w:tcPr>
            <w:tcW w:w="1087" w:type="pct"/>
            <w:tcBorders>
              <w:top w:val="nil"/>
              <w:left w:val="nil"/>
              <w:bottom w:val="single" w:color="000000" w:sz="4" w:space="0"/>
              <w:right w:val="single" w:color="000000" w:sz="4" w:space="0"/>
            </w:tcBorders>
            <w:shd w:val="clear" w:color="auto" w:fill="auto"/>
            <w:noWrap/>
            <w:vAlign w:val="center"/>
          </w:tcPr>
          <w:p w14:paraId="3333D28F">
            <w:pPr>
              <w:widowControl/>
              <w:jc w:val="right"/>
              <w:textAlignment w:val="center"/>
              <w:rPr>
                <w:rFonts w:asciiTheme="minorEastAsia" w:hAnsiTheme="minorEastAsia" w:cstheme="minorEastAsia"/>
                <w:color w:val="000000"/>
                <w:sz w:val="22"/>
                <w:szCs w:val="22"/>
              </w:rPr>
            </w:pPr>
          </w:p>
        </w:tc>
      </w:tr>
      <w:tr w14:paraId="6BEE979F">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vAlign w:val="center"/>
          </w:tcPr>
          <w:p w14:paraId="62557630">
            <w:pPr>
              <w:jc w:val="left"/>
              <w:rPr>
                <w:rFonts w:asciiTheme="minorEastAsia" w:hAnsiTheme="minorEastAsia" w:cstheme="minorEastAsia"/>
                <w:color w:val="000000"/>
                <w:sz w:val="22"/>
                <w:szCs w:val="22"/>
              </w:rPr>
            </w:pPr>
          </w:p>
        </w:tc>
        <w:tc>
          <w:tcPr>
            <w:tcW w:w="947" w:type="pct"/>
            <w:tcBorders>
              <w:top w:val="nil"/>
              <w:left w:val="nil"/>
              <w:bottom w:val="single" w:color="000000" w:sz="4" w:space="0"/>
              <w:right w:val="single" w:color="000000" w:sz="4" w:space="0"/>
            </w:tcBorders>
            <w:shd w:val="clear" w:color="auto" w:fill="auto"/>
            <w:vAlign w:val="center"/>
          </w:tcPr>
          <w:p w14:paraId="4B38997C">
            <w:pPr>
              <w:jc w:val="left"/>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3739676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二十三、抗疫特别国债安排的支出</w:t>
            </w:r>
          </w:p>
        </w:tc>
        <w:tc>
          <w:tcPr>
            <w:tcW w:w="1087" w:type="pct"/>
            <w:tcBorders>
              <w:top w:val="nil"/>
              <w:left w:val="nil"/>
              <w:bottom w:val="single" w:color="000000" w:sz="4" w:space="0"/>
              <w:right w:val="single" w:color="000000" w:sz="4" w:space="0"/>
            </w:tcBorders>
            <w:shd w:val="clear" w:color="auto" w:fill="auto"/>
            <w:noWrap/>
            <w:vAlign w:val="center"/>
          </w:tcPr>
          <w:p w14:paraId="111D9F3B">
            <w:pPr>
              <w:widowControl/>
              <w:jc w:val="right"/>
              <w:textAlignment w:val="center"/>
              <w:rPr>
                <w:rFonts w:asciiTheme="minorEastAsia" w:hAnsiTheme="minorEastAsia" w:cstheme="minorEastAsia"/>
                <w:color w:val="000000"/>
                <w:sz w:val="22"/>
                <w:szCs w:val="22"/>
              </w:rPr>
            </w:pPr>
          </w:p>
        </w:tc>
      </w:tr>
      <w:tr w14:paraId="64284F76">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6F84091E">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本年收入合计</w:t>
            </w:r>
          </w:p>
        </w:tc>
        <w:tc>
          <w:tcPr>
            <w:tcW w:w="947" w:type="pct"/>
            <w:tcBorders>
              <w:top w:val="nil"/>
              <w:left w:val="nil"/>
              <w:bottom w:val="single" w:color="000000" w:sz="4" w:space="0"/>
              <w:right w:val="single" w:color="000000" w:sz="4" w:space="0"/>
            </w:tcBorders>
            <w:shd w:val="clear" w:color="auto" w:fill="auto"/>
            <w:noWrap/>
            <w:vAlign w:val="center"/>
          </w:tcPr>
          <w:p w14:paraId="32583789">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798,805,624.32</w:t>
            </w:r>
          </w:p>
        </w:tc>
        <w:tc>
          <w:tcPr>
            <w:tcW w:w="1285" w:type="pct"/>
            <w:tcBorders>
              <w:top w:val="nil"/>
              <w:left w:val="nil"/>
              <w:bottom w:val="single" w:color="000000" w:sz="4" w:space="0"/>
              <w:right w:val="single" w:color="000000" w:sz="4" w:space="0"/>
            </w:tcBorders>
            <w:shd w:val="clear" w:color="auto" w:fill="auto"/>
            <w:noWrap/>
            <w:vAlign w:val="center"/>
          </w:tcPr>
          <w:p w14:paraId="6C6A3B1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本年支出合计</w:t>
            </w:r>
          </w:p>
        </w:tc>
        <w:tc>
          <w:tcPr>
            <w:tcW w:w="1087" w:type="pct"/>
            <w:tcBorders>
              <w:top w:val="nil"/>
              <w:left w:val="nil"/>
              <w:bottom w:val="single" w:color="000000" w:sz="4" w:space="0"/>
              <w:right w:val="single" w:color="000000" w:sz="4" w:space="0"/>
            </w:tcBorders>
            <w:shd w:val="clear" w:color="auto" w:fill="auto"/>
            <w:noWrap/>
            <w:vAlign w:val="center"/>
          </w:tcPr>
          <w:p w14:paraId="0900968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798,805,624.32</w:t>
            </w:r>
          </w:p>
        </w:tc>
      </w:tr>
      <w:tr w14:paraId="0FDC0419">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3738AC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十、使用非财政拨款结余</w:t>
            </w:r>
          </w:p>
        </w:tc>
        <w:tc>
          <w:tcPr>
            <w:tcW w:w="947" w:type="pct"/>
            <w:tcBorders>
              <w:top w:val="nil"/>
              <w:left w:val="nil"/>
              <w:bottom w:val="single" w:color="000000" w:sz="4" w:space="0"/>
              <w:right w:val="single" w:color="000000" w:sz="4" w:space="0"/>
            </w:tcBorders>
            <w:shd w:val="clear" w:color="auto" w:fill="auto"/>
            <w:noWrap/>
            <w:vAlign w:val="center"/>
          </w:tcPr>
          <w:p w14:paraId="786ABB25">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6FFD078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二十四、结余分配</w:t>
            </w:r>
          </w:p>
        </w:tc>
        <w:tc>
          <w:tcPr>
            <w:tcW w:w="1087" w:type="pct"/>
            <w:tcBorders>
              <w:top w:val="nil"/>
              <w:left w:val="nil"/>
              <w:bottom w:val="single" w:color="000000" w:sz="4" w:space="0"/>
              <w:right w:val="single" w:color="000000" w:sz="4" w:space="0"/>
            </w:tcBorders>
            <w:shd w:val="clear" w:color="auto" w:fill="auto"/>
            <w:noWrap/>
            <w:vAlign w:val="center"/>
          </w:tcPr>
          <w:p w14:paraId="4F9B344A">
            <w:pPr>
              <w:widowControl/>
              <w:jc w:val="right"/>
              <w:textAlignment w:val="center"/>
              <w:rPr>
                <w:rFonts w:asciiTheme="minorEastAsia" w:hAnsiTheme="minorEastAsia" w:cstheme="minorEastAsia"/>
                <w:color w:val="000000"/>
                <w:sz w:val="22"/>
                <w:szCs w:val="22"/>
              </w:rPr>
            </w:pPr>
          </w:p>
        </w:tc>
      </w:tr>
      <w:tr w14:paraId="4A25A63B">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49F45B0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十一、年初结转和结余</w:t>
            </w:r>
          </w:p>
        </w:tc>
        <w:tc>
          <w:tcPr>
            <w:tcW w:w="947" w:type="pct"/>
            <w:tcBorders>
              <w:top w:val="nil"/>
              <w:left w:val="nil"/>
              <w:bottom w:val="single" w:color="000000" w:sz="4" w:space="0"/>
              <w:right w:val="single" w:color="000000" w:sz="4" w:space="0"/>
            </w:tcBorders>
            <w:shd w:val="clear" w:color="auto" w:fill="auto"/>
            <w:noWrap/>
            <w:vAlign w:val="center"/>
          </w:tcPr>
          <w:p w14:paraId="294F515E">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18B2B0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二十五、年末结转和结余</w:t>
            </w:r>
          </w:p>
        </w:tc>
        <w:tc>
          <w:tcPr>
            <w:tcW w:w="1087" w:type="pct"/>
            <w:tcBorders>
              <w:top w:val="nil"/>
              <w:left w:val="nil"/>
              <w:bottom w:val="single" w:color="000000" w:sz="4" w:space="0"/>
              <w:right w:val="single" w:color="000000" w:sz="4" w:space="0"/>
            </w:tcBorders>
            <w:shd w:val="clear" w:color="auto" w:fill="auto"/>
            <w:noWrap/>
            <w:vAlign w:val="center"/>
          </w:tcPr>
          <w:p w14:paraId="603283FE">
            <w:pPr>
              <w:widowControl/>
              <w:jc w:val="right"/>
              <w:textAlignment w:val="center"/>
              <w:rPr>
                <w:rFonts w:asciiTheme="minorEastAsia" w:hAnsiTheme="minorEastAsia" w:cstheme="minorEastAsia"/>
                <w:color w:val="000000"/>
                <w:sz w:val="22"/>
                <w:szCs w:val="22"/>
              </w:rPr>
            </w:pPr>
          </w:p>
        </w:tc>
      </w:tr>
      <w:tr w14:paraId="26A7FE1E">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710DF72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其中：财政拨款结转和结余</w:t>
            </w:r>
          </w:p>
        </w:tc>
        <w:tc>
          <w:tcPr>
            <w:tcW w:w="947" w:type="pct"/>
            <w:tcBorders>
              <w:top w:val="nil"/>
              <w:left w:val="nil"/>
              <w:bottom w:val="single" w:color="000000" w:sz="4" w:space="0"/>
              <w:right w:val="single" w:color="000000" w:sz="4" w:space="0"/>
            </w:tcBorders>
            <w:shd w:val="clear" w:color="auto" w:fill="auto"/>
            <w:noWrap/>
            <w:vAlign w:val="center"/>
          </w:tcPr>
          <w:p w14:paraId="1E2F1710">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061176E9">
            <w:pPr>
              <w:jc w:val="left"/>
              <w:rPr>
                <w:rFonts w:asciiTheme="minorEastAsia" w:hAnsiTheme="minorEastAsia" w:cstheme="minorEastAsia"/>
                <w:color w:val="000000"/>
                <w:sz w:val="22"/>
                <w:szCs w:val="22"/>
              </w:rPr>
            </w:pPr>
          </w:p>
        </w:tc>
        <w:tc>
          <w:tcPr>
            <w:tcW w:w="1087" w:type="pct"/>
            <w:tcBorders>
              <w:top w:val="nil"/>
              <w:left w:val="nil"/>
              <w:bottom w:val="single" w:color="000000" w:sz="4" w:space="0"/>
              <w:right w:val="single" w:color="000000" w:sz="4" w:space="0"/>
            </w:tcBorders>
            <w:shd w:val="clear" w:color="auto" w:fill="auto"/>
            <w:noWrap/>
            <w:vAlign w:val="center"/>
          </w:tcPr>
          <w:p w14:paraId="18BF25D3">
            <w:pPr>
              <w:jc w:val="left"/>
              <w:rPr>
                <w:rFonts w:asciiTheme="minorEastAsia" w:hAnsiTheme="minorEastAsia" w:cstheme="minorEastAsia"/>
                <w:color w:val="000000"/>
                <w:sz w:val="22"/>
                <w:szCs w:val="22"/>
              </w:rPr>
            </w:pPr>
          </w:p>
        </w:tc>
      </w:tr>
      <w:tr w14:paraId="2CFC8EDA">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0132AB9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其他结转和结余</w:t>
            </w:r>
          </w:p>
        </w:tc>
        <w:tc>
          <w:tcPr>
            <w:tcW w:w="947" w:type="pct"/>
            <w:tcBorders>
              <w:top w:val="nil"/>
              <w:left w:val="nil"/>
              <w:bottom w:val="single" w:color="000000" w:sz="4" w:space="0"/>
              <w:right w:val="single" w:color="000000" w:sz="4" w:space="0"/>
            </w:tcBorders>
            <w:shd w:val="clear" w:color="auto" w:fill="auto"/>
            <w:noWrap/>
            <w:vAlign w:val="center"/>
          </w:tcPr>
          <w:p w14:paraId="2DC77E47">
            <w:pPr>
              <w:widowControl/>
              <w:jc w:val="right"/>
              <w:textAlignment w:val="center"/>
              <w:rPr>
                <w:rFonts w:asciiTheme="minorEastAsia" w:hAnsiTheme="minorEastAsia" w:cstheme="minorEastAsia"/>
                <w:color w:val="000000"/>
                <w:sz w:val="22"/>
                <w:szCs w:val="22"/>
              </w:rPr>
            </w:pPr>
          </w:p>
        </w:tc>
        <w:tc>
          <w:tcPr>
            <w:tcW w:w="1285" w:type="pct"/>
            <w:tcBorders>
              <w:top w:val="nil"/>
              <w:left w:val="nil"/>
              <w:bottom w:val="single" w:color="000000" w:sz="4" w:space="0"/>
              <w:right w:val="single" w:color="000000" w:sz="4" w:space="0"/>
            </w:tcBorders>
            <w:shd w:val="clear" w:color="auto" w:fill="auto"/>
            <w:noWrap/>
            <w:vAlign w:val="center"/>
          </w:tcPr>
          <w:p w14:paraId="19F59C21">
            <w:pPr>
              <w:jc w:val="left"/>
              <w:rPr>
                <w:rFonts w:asciiTheme="minorEastAsia" w:hAnsiTheme="minorEastAsia" w:cstheme="minorEastAsia"/>
                <w:color w:val="000000"/>
                <w:sz w:val="22"/>
                <w:szCs w:val="22"/>
              </w:rPr>
            </w:pPr>
          </w:p>
        </w:tc>
        <w:tc>
          <w:tcPr>
            <w:tcW w:w="1087" w:type="pct"/>
            <w:tcBorders>
              <w:top w:val="nil"/>
              <w:left w:val="nil"/>
              <w:bottom w:val="single" w:color="000000" w:sz="4" w:space="0"/>
              <w:right w:val="single" w:color="000000" w:sz="4" w:space="0"/>
            </w:tcBorders>
            <w:shd w:val="clear" w:color="auto" w:fill="auto"/>
            <w:noWrap/>
            <w:vAlign w:val="center"/>
          </w:tcPr>
          <w:p w14:paraId="4CC3FA33">
            <w:pPr>
              <w:jc w:val="left"/>
              <w:rPr>
                <w:rFonts w:asciiTheme="minorEastAsia" w:hAnsiTheme="minorEastAsia" w:cstheme="minorEastAsia"/>
                <w:color w:val="000000"/>
                <w:sz w:val="22"/>
                <w:szCs w:val="22"/>
              </w:rPr>
            </w:pPr>
          </w:p>
        </w:tc>
      </w:tr>
      <w:tr w14:paraId="223DEED8">
        <w:tblPrEx>
          <w:tblCellMar>
            <w:top w:w="0" w:type="dxa"/>
            <w:left w:w="108" w:type="dxa"/>
            <w:bottom w:w="0" w:type="dxa"/>
            <w:right w:w="108" w:type="dxa"/>
          </w:tblCellMar>
        </w:tblPrEx>
        <w:trPr>
          <w:trHeight w:val="308" w:hRule="atLeast"/>
        </w:trPr>
        <w:tc>
          <w:tcPr>
            <w:tcW w:w="1679" w:type="pct"/>
            <w:tcBorders>
              <w:top w:val="nil"/>
              <w:left w:val="single" w:color="000000" w:sz="4" w:space="0"/>
              <w:bottom w:val="single" w:color="000000" w:sz="4" w:space="0"/>
              <w:right w:val="single" w:color="000000" w:sz="4" w:space="0"/>
            </w:tcBorders>
            <w:shd w:val="clear" w:color="auto" w:fill="auto"/>
            <w:noWrap/>
            <w:vAlign w:val="center"/>
          </w:tcPr>
          <w:p w14:paraId="36B32FD5">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收入总计</w:t>
            </w:r>
          </w:p>
        </w:tc>
        <w:tc>
          <w:tcPr>
            <w:tcW w:w="947" w:type="pct"/>
            <w:tcBorders>
              <w:top w:val="nil"/>
              <w:left w:val="nil"/>
              <w:bottom w:val="single" w:color="000000" w:sz="4" w:space="0"/>
              <w:right w:val="single" w:color="000000" w:sz="4" w:space="0"/>
            </w:tcBorders>
            <w:shd w:val="clear" w:color="auto" w:fill="auto"/>
            <w:noWrap/>
            <w:vAlign w:val="center"/>
          </w:tcPr>
          <w:p w14:paraId="5555FD6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798,805,624.32</w:t>
            </w:r>
          </w:p>
        </w:tc>
        <w:tc>
          <w:tcPr>
            <w:tcW w:w="1285" w:type="pct"/>
            <w:tcBorders>
              <w:top w:val="nil"/>
              <w:left w:val="nil"/>
              <w:bottom w:val="single" w:color="000000" w:sz="4" w:space="0"/>
              <w:right w:val="single" w:color="000000" w:sz="4" w:space="0"/>
            </w:tcBorders>
            <w:shd w:val="clear" w:color="auto" w:fill="auto"/>
            <w:noWrap/>
            <w:vAlign w:val="center"/>
          </w:tcPr>
          <w:p w14:paraId="61882635">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支出总计</w:t>
            </w:r>
          </w:p>
        </w:tc>
        <w:tc>
          <w:tcPr>
            <w:tcW w:w="1087" w:type="pct"/>
            <w:tcBorders>
              <w:top w:val="nil"/>
              <w:left w:val="nil"/>
              <w:bottom w:val="single" w:color="000000" w:sz="4" w:space="0"/>
              <w:right w:val="single" w:color="000000" w:sz="4" w:space="0"/>
            </w:tcBorders>
            <w:shd w:val="clear" w:color="auto" w:fill="auto"/>
            <w:noWrap/>
            <w:vAlign w:val="center"/>
          </w:tcPr>
          <w:p w14:paraId="3932C06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798,805,624.32</w:t>
            </w:r>
          </w:p>
        </w:tc>
      </w:tr>
      <w:tr w14:paraId="1543D2F4">
        <w:tblPrEx>
          <w:tblCellMar>
            <w:top w:w="0" w:type="dxa"/>
            <w:left w:w="108" w:type="dxa"/>
            <w:bottom w:w="0" w:type="dxa"/>
            <w:right w:w="108" w:type="dxa"/>
          </w:tblCellMar>
        </w:tblPrEx>
        <w:trPr>
          <w:trHeight w:val="308" w:hRule="atLeast"/>
        </w:trPr>
        <w:tc>
          <w:tcPr>
            <w:tcW w:w="5000" w:type="pct"/>
            <w:gridSpan w:val="4"/>
            <w:tcBorders>
              <w:top w:val="nil"/>
              <w:left w:val="nil"/>
              <w:bottom w:val="nil"/>
              <w:right w:val="nil"/>
            </w:tcBorders>
            <w:shd w:val="clear" w:color="auto" w:fill="auto"/>
            <w:noWrap/>
            <w:vAlign w:val="center"/>
          </w:tcPr>
          <w:p w14:paraId="483773F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注：本表反映本年度的总收支和年末结转结余情况。财政专户管理资金是指教育收费；事业收入不含教育收费。</w:t>
            </w:r>
          </w:p>
        </w:tc>
      </w:tr>
    </w:tbl>
    <w:p w14:paraId="4F91D684">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7BA5B367">
      <w:pPr>
        <w:pStyle w:val="28"/>
        <w:widowControl/>
        <w:rPr>
          <w:rFonts w:ascii="仿宋" w:hAnsi="仿宋" w:eastAsia="仿宋" w:cs="仿宋"/>
          <w:b/>
          <w:bCs/>
        </w:rPr>
      </w:pPr>
      <w:r>
        <w:rPr>
          <w:rFonts w:hint="eastAsia" w:ascii="仿宋" w:hAnsi="仿宋" w:eastAsia="仿宋" w:cs="仿宋"/>
          <w:b/>
          <w:bCs/>
        </w:rPr>
        <w:t xml:space="preserve">二、收入决算表(按功能分类列示) </w:t>
      </w:r>
    </w:p>
    <w:tbl>
      <w:tblPr>
        <w:tblStyle w:val="11"/>
        <w:tblW w:w="5000" w:type="pct"/>
        <w:tblInd w:w="0" w:type="dxa"/>
        <w:tblLayout w:type="fixed"/>
        <w:tblCellMar>
          <w:top w:w="0" w:type="dxa"/>
          <w:left w:w="108" w:type="dxa"/>
          <w:bottom w:w="0" w:type="dxa"/>
          <w:right w:w="108" w:type="dxa"/>
        </w:tblCellMar>
      </w:tblPr>
      <w:tblGrid>
        <w:gridCol w:w="1403"/>
        <w:gridCol w:w="3031"/>
        <w:gridCol w:w="1259"/>
        <w:gridCol w:w="1136"/>
        <w:gridCol w:w="1228"/>
        <w:gridCol w:w="1105"/>
        <w:gridCol w:w="1187"/>
        <w:gridCol w:w="1153"/>
        <w:gridCol w:w="1256"/>
        <w:gridCol w:w="1234"/>
      </w:tblGrid>
      <w:tr w14:paraId="338949F7">
        <w:tblPrEx>
          <w:tblCellMar>
            <w:top w:w="0" w:type="dxa"/>
            <w:left w:w="108" w:type="dxa"/>
            <w:bottom w:w="0" w:type="dxa"/>
            <w:right w:w="108" w:type="dxa"/>
          </w:tblCellMar>
        </w:tblPrEx>
        <w:trPr>
          <w:trHeight w:val="320" w:hRule="atLeast"/>
        </w:trPr>
        <w:tc>
          <w:tcPr>
            <w:tcW w:w="4559" w:type="pct"/>
            <w:gridSpan w:val="9"/>
            <w:tcBorders>
              <w:top w:val="nil"/>
              <w:left w:val="nil"/>
              <w:bottom w:val="nil"/>
              <w:right w:val="nil"/>
            </w:tcBorders>
            <w:shd w:val="clear" w:color="auto" w:fill="auto"/>
            <w:noWrap/>
            <w:vAlign w:val="bottom"/>
          </w:tcPr>
          <w:p w14:paraId="56F89310">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440" w:type="pct"/>
            <w:tcBorders>
              <w:top w:val="nil"/>
              <w:left w:val="nil"/>
              <w:bottom w:val="nil"/>
              <w:right w:val="nil"/>
            </w:tcBorders>
            <w:shd w:val="clear" w:color="auto" w:fill="auto"/>
            <w:noWrap/>
            <w:vAlign w:val="bottom"/>
          </w:tcPr>
          <w:p w14:paraId="37088F3E">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0DCA8E49">
        <w:tblPrEx>
          <w:tblCellMar>
            <w:top w:w="0" w:type="dxa"/>
            <w:left w:w="108" w:type="dxa"/>
            <w:bottom w:w="0" w:type="dxa"/>
            <w:right w:w="108" w:type="dxa"/>
          </w:tblCellMar>
        </w:tblPrEx>
        <w:trPr>
          <w:trHeight w:val="308" w:hRule="atLeast"/>
        </w:trPr>
        <w:tc>
          <w:tcPr>
            <w:tcW w:w="158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57583">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项      目</w:t>
            </w:r>
          </w:p>
        </w:tc>
        <w:tc>
          <w:tcPr>
            <w:tcW w:w="450" w:type="pct"/>
            <w:vMerge w:val="restart"/>
            <w:tcBorders>
              <w:top w:val="single" w:color="000000" w:sz="4" w:space="0"/>
              <w:left w:val="nil"/>
              <w:bottom w:val="single" w:color="000000" w:sz="4" w:space="0"/>
              <w:right w:val="single" w:color="000000" w:sz="4" w:space="0"/>
            </w:tcBorders>
            <w:shd w:val="clear" w:color="auto" w:fill="auto"/>
            <w:noWrap/>
            <w:vAlign w:val="center"/>
          </w:tcPr>
          <w:p w14:paraId="4274ED9D">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本年收入合计</w:t>
            </w:r>
          </w:p>
        </w:tc>
        <w:tc>
          <w:tcPr>
            <w:tcW w:w="406" w:type="pct"/>
            <w:vMerge w:val="restart"/>
            <w:tcBorders>
              <w:top w:val="single" w:color="000000" w:sz="4" w:space="0"/>
              <w:left w:val="nil"/>
              <w:bottom w:val="single" w:color="000000" w:sz="4" w:space="0"/>
              <w:right w:val="single" w:color="000000" w:sz="4" w:space="0"/>
            </w:tcBorders>
            <w:shd w:val="clear" w:color="auto" w:fill="auto"/>
            <w:noWrap/>
            <w:vAlign w:val="center"/>
          </w:tcPr>
          <w:p w14:paraId="497E685B">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财政拨款收入</w:t>
            </w:r>
          </w:p>
        </w:tc>
        <w:tc>
          <w:tcPr>
            <w:tcW w:w="439" w:type="pct"/>
            <w:vMerge w:val="restart"/>
            <w:tcBorders>
              <w:top w:val="single" w:color="000000" w:sz="4" w:space="0"/>
              <w:left w:val="nil"/>
              <w:bottom w:val="single" w:color="000000" w:sz="4" w:space="0"/>
              <w:right w:val="single" w:color="000000" w:sz="4" w:space="0"/>
            </w:tcBorders>
            <w:shd w:val="clear" w:color="auto" w:fill="auto"/>
            <w:noWrap/>
            <w:vAlign w:val="center"/>
          </w:tcPr>
          <w:p w14:paraId="00AFEC90">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上级补助收入</w:t>
            </w:r>
          </w:p>
        </w:tc>
        <w:tc>
          <w:tcPr>
            <w:tcW w:w="819" w:type="pct"/>
            <w:gridSpan w:val="2"/>
            <w:tcBorders>
              <w:top w:val="single" w:color="000000" w:sz="4" w:space="0"/>
              <w:left w:val="nil"/>
              <w:bottom w:val="single" w:color="000000" w:sz="4" w:space="0"/>
              <w:right w:val="single" w:color="000000" w:sz="4" w:space="0"/>
            </w:tcBorders>
            <w:shd w:val="clear" w:color="auto" w:fill="auto"/>
            <w:noWrap/>
            <w:vAlign w:val="center"/>
          </w:tcPr>
          <w:p w14:paraId="5CA9587A">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事业收入</w:t>
            </w:r>
          </w:p>
        </w:tc>
        <w:tc>
          <w:tcPr>
            <w:tcW w:w="412" w:type="pct"/>
            <w:vMerge w:val="restart"/>
            <w:tcBorders>
              <w:top w:val="single" w:color="000000" w:sz="4" w:space="0"/>
              <w:left w:val="nil"/>
              <w:bottom w:val="single" w:color="000000" w:sz="4" w:space="0"/>
              <w:right w:val="single" w:color="000000" w:sz="4" w:space="0"/>
            </w:tcBorders>
            <w:shd w:val="clear" w:color="auto" w:fill="auto"/>
            <w:noWrap/>
            <w:vAlign w:val="center"/>
          </w:tcPr>
          <w:p w14:paraId="6F47666D">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经营收入</w:t>
            </w:r>
          </w:p>
        </w:tc>
        <w:tc>
          <w:tcPr>
            <w:tcW w:w="445" w:type="pct"/>
            <w:vMerge w:val="restart"/>
            <w:tcBorders>
              <w:top w:val="single" w:color="000000" w:sz="4" w:space="0"/>
              <w:left w:val="nil"/>
              <w:bottom w:val="single" w:color="000000" w:sz="4" w:space="0"/>
              <w:right w:val="single" w:color="000000" w:sz="4" w:space="0"/>
            </w:tcBorders>
            <w:shd w:val="clear" w:color="auto" w:fill="auto"/>
            <w:noWrap/>
            <w:vAlign w:val="center"/>
          </w:tcPr>
          <w:p w14:paraId="3AFD8FD9">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附属单位上缴收入</w:t>
            </w:r>
          </w:p>
        </w:tc>
        <w:tc>
          <w:tcPr>
            <w:tcW w:w="440" w:type="pct"/>
            <w:vMerge w:val="restart"/>
            <w:tcBorders>
              <w:top w:val="single" w:color="000000" w:sz="4" w:space="0"/>
              <w:left w:val="nil"/>
              <w:bottom w:val="single" w:color="000000" w:sz="4" w:space="0"/>
              <w:right w:val="single" w:color="000000" w:sz="4" w:space="0"/>
            </w:tcBorders>
            <w:shd w:val="clear" w:color="auto" w:fill="auto"/>
            <w:noWrap/>
            <w:vAlign w:val="center"/>
          </w:tcPr>
          <w:p w14:paraId="58791E1F">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其他收入</w:t>
            </w:r>
          </w:p>
        </w:tc>
      </w:tr>
      <w:tr w14:paraId="70EFC740">
        <w:tblPrEx>
          <w:tblCellMar>
            <w:top w:w="0" w:type="dxa"/>
            <w:left w:w="108" w:type="dxa"/>
            <w:bottom w:w="0" w:type="dxa"/>
            <w:right w:w="108" w:type="dxa"/>
          </w:tblCellMar>
        </w:tblPrEx>
        <w:trPr>
          <w:trHeight w:val="308" w:hRule="atLeast"/>
        </w:trPr>
        <w:tc>
          <w:tcPr>
            <w:tcW w:w="501" w:type="pct"/>
            <w:tcBorders>
              <w:top w:val="nil"/>
              <w:left w:val="single" w:color="000000" w:sz="4" w:space="0"/>
              <w:bottom w:val="single" w:color="000000" w:sz="4" w:space="0"/>
              <w:right w:val="single" w:color="000000" w:sz="4" w:space="0"/>
            </w:tcBorders>
            <w:shd w:val="clear" w:color="auto" w:fill="auto"/>
            <w:noWrap/>
            <w:vAlign w:val="center"/>
          </w:tcPr>
          <w:p w14:paraId="3DEAD356">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科目编码</w:t>
            </w:r>
          </w:p>
        </w:tc>
        <w:tc>
          <w:tcPr>
            <w:tcW w:w="1083" w:type="pct"/>
            <w:tcBorders>
              <w:top w:val="nil"/>
              <w:left w:val="nil"/>
              <w:bottom w:val="single" w:color="000000" w:sz="4" w:space="0"/>
              <w:right w:val="single" w:color="000000" w:sz="4" w:space="0"/>
            </w:tcBorders>
            <w:shd w:val="clear" w:color="auto" w:fill="auto"/>
            <w:noWrap/>
            <w:vAlign w:val="center"/>
          </w:tcPr>
          <w:p w14:paraId="455EDBDA">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科目名称</w:t>
            </w:r>
          </w:p>
        </w:tc>
        <w:tc>
          <w:tcPr>
            <w:tcW w:w="45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51EA739C">
            <w:pPr>
              <w:jc w:val="center"/>
              <w:rPr>
                <w:rFonts w:asciiTheme="minorEastAsia" w:hAnsiTheme="minorEastAsia" w:cstheme="minorEastAsia"/>
                <w:color w:val="000000"/>
                <w:sz w:val="15"/>
                <w:szCs w:val="15"/>
              </w:rPr>
            </w:pPr>
          </w:p>
        </w:tc>
        <w:tc>
          <w:tcPr>
            <w:tcW w:w="40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6393E44">
            <w:pPr>
              <w:jc w:val="center"/>
              <w:rPr>
                <w:rFonts w:asciiTheme="minorEastAsia" w:hAnsiTheme="minorEastAsia" w:cstheme="minorEastAsia"/>
                <w:color w:val="000000"/>
                <w:sz w:val="15"/>
                <w:szCs w:val="15"/>
              </w:rPr>
            </w:pPr>
          </w:p>
        </w:tc>
        <w:tc>
          <w:tcPr>
            <w:tcW w:w="43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2E11429">
            <w:pPr>
              <w:jc w:val="center"/>
              <w:rPr>
                <w:rFonts w:asciiTheme="minorEastAsia" w:hAnsiTheme="minorEastAsia" w:cstheme="minorEastAsia"/>
                <w:color w:val="000000"/>
                <w:sz w:val="15"/>
                <w:szCs w:val="15"/>
              </w:rPr>
            </w:pPr>
          </w:p>
        </w:tc>
        <w:tc>
          <w:tcPr>
            <w:tcW w:w="395" w:type="pct"/>
            <w:tcBorders>
              <w:top w:val="nil"/>
              <w:left w:val="nil"/>
              <w:bottom w:val="single" w:color="000000" w:sz="4" w:space="0"/>
              <w:right w:val="single" w:color="000000" w:sz="4" w:space="0"/>
            </w:tcBorders>
            <w:shd w:val="clear" w:color="auto" w:fill="auto"/>
            <w:noWrap/>
            <w:vAlign w:val="center"/>
          </w:tcPr>
          <w:p w14:paraId="1DFE6402">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小计</w:t>
            </w:r>
          </w:p>
        </w:tc>
        <w:tc>
          <w:tcPr>
            <w:tcW w:w="423" w:type="pct"/>
            <w:tcBorders>
              <w:top w:val="nil"/>
              <w:left w:val="nil"/>
              <w:bottom w:val="single" w:color="000000" w:sz="4" w:space="0"/>
              <w:right w:val="single" w:color="000000" w:sz="4" w:space="0"/>
            </w:tcBorders>
            <w:shd w:val="clear" w:color="auto" w:fill="auto"/>
            <w:noWrap/>
            <w:vAlign w:val="center"/>
          </w:tcPr>
          <w:p w14:paraId="3A4A747F">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其中：教育收费</w:t>
            </w:r>
          </w:p>
        </w:tc>
        <w:tc>
          <w:tcPr>
            <w:tcW w:w="41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7502092">
            <w:pPr>
              <w:jc w:val="center"/>
              <w:rPr>
                <w:rFonts w:asciiTheme="minorEastAsia" w:hAnsiTheme="minorEastAsia" w:cstheme="minorEastAsia"/>
                <w:color w:val="000000"/>
                <w:sz w:val="15"/>
                <w:szCs w:val="15"/>
              </w:rPr>
            </w:pPr>
          </w:p>
        </w:tc>
        <w:tc>
          <w:tcPr>
            <w:tcW w:w="445" w:type="pct"/>
            <w:vMerge w:val="continue"/>
            <w:tcBorders>
              <w:top w:val="single" w:color="000000" w:sz="4" w:space="0"/>
              <w:left w:val="nil"/>
              <w:bottom w:val="single" w:color="000000" w:sz="4" w:space="0"/>
              <w:right w:val="single" w:color="000000" w:sz="4" w:space="0"/>
            </w:tcBorders>
            <w:shd w:val="clear" w:color="auto" w:fill="auto"/>
            <w:noWrap/>
            <w:vAlign w:val="center"/>
          </w:tcPr>
          <w:p w14:paraId="343A80BA">
            <w:pPr>
              <w:jc w:val="center"/>
              <w:rPr>
                <w:rFonts w:asciiTheme="minorEastAsia" w:hAnsiTheme="minorEastAsia" w:cstheme="minorEastAsia"/>
                <w:color w:val="000000"/>
                <w:sz w:val="15"/>
                <w:szCs w:val="15"/>
              </w:rPr>
            </w:pPr>
          </w:p>
        </w:tc>
        <w:tc>
          <w:tcPr>
            <w:tcW w:w="440"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6F35B33">
            <w:pPr>
              <w:jc w:val="center"/>
              <w:rPr>
                <w:rFonts w:asciiTheme="minorEastAsia" w:hAnsiTheme="minorEastAsia" w:cstheme="minorEastAsia"/>
                <w:color w:val="000000"/>
                <w:sz w:val="15"/>
                <w:szCs w:val="15"/>
              </w:rPr>
            </w:pPr>
          </w:p>
        </w:tc>
      </w:tr>
      <w:tr w14:paraId="75649008">
        <w:tblPrEx>
          <w:tblCellMar>
            <w:top w:w="0" w:type="dxa"/>
            <w:left w:w="108" w:type="dxa"/>
            <w:bottom w:w="0" w:type="dxa"/>
            <w:right w:w="108" w:type="dxa"/>
          </w:tblCellMar>
        </w:tblPrEx>
        <w:trPr>
          <w:trHeight w:val="880" w:hRule="atLeast"/>
        </w:trPr>
        <w:tc>
          <w:tcPr>
            <w:tcW w:w="1584" w:type="pct"/>
            <w:gridSpan w:val="2"/>
            <w:tcBorders>
              <w:top w:val="nil"/>
              <w:left w:val="single" w:color="000000" w:sz="4" w:space="0"/>
              <w:bottom w:val="nil"/>
              <w:right w:val="single" w:color="000000" w:sz="4" w:space="0"/>
            </w:tcBorders>
            <w:shd w:val="clear" w:color="auto" w:fill="auto"/>
            <w:vAlign w:val="center"/>
          </w:tcPr>
          <w:p w14:paraId="53946712">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合计</w:t>
            </w:r>
          </w:p>
        </w:tc>
        <w:tc>
          <w:tcPr>
            <w:tcW w:w="450" w:type="pct"/>
            <w:tcBorders>
              <w:top w:val="nil"/>
              <w:left w:val="nil"/>
              <w:bottom w:val="nil"/>
              <w:right w:val="single" w:color="000000" w:sz="4" w:space="0"/>
            </w:tcBorders>
            <w:shd w:val="clear" w:color="auto" w:fill="auto"/>
            <w:vAlign w:val="center"/>
          </w:tcPr>
          <w:p w14:paraId="35E15E92">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798,805,624.32</w:t>
            </w:r>
          </w:p>
        </w:tc>
        <w:tc>
          <w:tcPr>
            <w:tcW w:w="406" w:type="pct"/>
            <w:tcBorders>
              <w:top w:val="nil"/>
              <w:left w:val="nil"/>
              <w:bottom w:val="nil"/>
              <w:right w:val="single" w:color="000000" w:sz="4" w:space="0"/>
            </w:tcBorders>
            <w:shd w:val="clear" w:color="auto" w:fill="auto"/>
            <w:vAlign w:val="center"/>
          </w:tcPr>
          <w:p w14:paraId="64E6A134">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798,769,744.32</w:t>
            </w:r>
          </w:p>
        </w:tc>
        <w:tc>
          <w:tcPr>
            <w:tcW w:w="439" w:type="pct"/>
            <w:tcBorders>
              <w:top w:val="nil"/>
              <w:left w:val="nil"/>
              <w:bottom w:val="nil"/>
              <w:right w:val="single" w:color="000000" w:sz="4" w:space="0"/>
            </w:tcBorders>
            <w:shd w:val="clear" w:color="auto" w:fill="auto"/>
            <w:vAlign w:val="center"/>
          </w:tcPr>
          <w:p w14:paraId="64A251ED">
            <w:pPr>
              <w:widowControl/>
              <w:jc w:val="right"/>
              <w:textAlignment w:val="center"/>
              <w:rPr>
                <w:rFonts w:asciiTheme="minorEastAsia" w:hAnsiTheme="minorEastAsia" w:cstheme="minorEastAsia"/>
                <w:color w:val="000000"/>
                <w:sz w:val="15"/>
                <w:szCs w:val="15"/>
              </w:rPr>
            </w:pPr>
          </w:p>
        </w:tc>
        <w:tc>
          <w:tcPr>
            <w:tcW w:w="395" w:type="pct"/>
            <w:tcBorders>
              <w:top w:val="nil"/>
              <w:left w:val="nil"/>
              <w:bottom w:val="nil"/>
              <w:right w:val="single" w:color="000000" w:sz="4" w:space="0"/>
            </w:tcBorders>
            <w:shd w:val="clear" w:color="auto" w:fill="auto"/>
            <w:vAlign w:val="center"/>
          </w:tcPr>
          <w:p w14:paraId="35577D1A">
            <w:pPr>
              <w:widowControl/>
              <w:jc w:val="right"/>
              <w:textAlignment w:val="center"/>
              <w:rPr>
                <w:rFonts w:asciiTheme="minorEastAsia" w:hAnsiTheme="minorEastAsia" w:cstheme="minorEastAsia"/>
                <w:color w:val="000000"/>
                <w:sz w:val="15"/>
                <w:szCs w:val="15"/>
              </w:rPr>
            </w:pPr>
          </w:p>
        </w:tc>
        <w:tc>
          <w:tcPr>
            <w:tcW w:w="423" w:type="pct"/>
            <w:tcBorders>
              <w:top w:val="nil"/>
              <w:left w:val="nil"/>
              <w:bottom w:val="nil"/>
              <w:right w:val="single" w:color="000000" w:sz="4" w:space="0"/>
            </w:tcBorders>
            <w:shd w:val="clear" w:color="auto" w:fill="auto"/>
            <w:vAlign w:val="center"/>
          </w:tcPr>
          <w:p w14:paraId="3EE4FE06">
            <w:pPr>
              <w:widowControl/>
              <w:jc w:val="right"/>
              <w:textAlignment w:val="center"/>
              <w:rPr>
                <w:rFonts w:asciiTheme="minorEastAsia" w:hAnsiTheme="minorEastAsia" w:cstheme="minorEastAsia"/>
                <w:color w:val="000000"/>
                <w:sz w:val="15"/>
                <w:szCs w:val="15"/>
              </w:rPr>
            </w:pPr>
          </w:p>
        </w:tc>
        <w:tc>
          <w:tcPr>
            <w:tcW w:w="412" w:type="pct"/>
            <w:tcBorders>
              <w:top w:val="nil"/>
              <w:left w:val="nil"/>
              <w:bottom w:val="nil"/>
              <w:right w:val="single" w:color="000000" w:sz="4" w:space="0"/>
            </w:tcBorders>
            <w:shd w:val="clear" w:color="auto" w:fill="auto"/>
            <w:vAlign w:val="center"/>
          </w:tcPr>
          <w:p w14:paraId="4F34A726">
            <w:pPr>
              <w:widowControl/>
              <w:jc w:val="right"/>
              <w:textAlignment w:val="center"/>
              <w:rPr>
                <w:rFonts w:asciiTheme="minorEastAsia" w:hAnsiTheme="minorEastAsia" w:cstheme="minorEastAsia"/>
                <w:color w:val="000000"/>
                <w:sz w:val="15"/>
                <w:szCs w:val="15"/>
              </w:rPr>
            </w:pPr>
          </w:p>
        </w:tc>
        <w:tc>
          <w:tcPr>
            <w:tcW w:w="445" w:type="pct"/>
            <w:tcBorders>
              <w:top w:val="nil"/>
              <w:left w:val="nil"/>
              <w:bottom w:val="nil"/>
              <w:right w:val="single" w:color="000000" w:sz="4" w:space="0"/>
            </w:tcBorders>
            <w:shd w:val="clear" w:color="auto" w:fill="auto"/>
            <w:vAlign w:val="center"/>
          </w:tcPr>
          <w:p w14:paraId="6C4E1C38">
            <w:pPr>
              <w:widowControl/>
              <w:jc w:val="right"/>
              <w:textAlignment w:val="center"/>
              <w:rPr>
                <w:rFonts w:asciiTheme="minorEastAsia" w:hAnsiTheme="minorEastAsia" w:cstheme="minorEastAsia"/>
                <w:color w:val="000000"/>
                <w:sz w:val="15"/>
                <w:szCs w:val="15"/>
              </w:rPr>
            </w:pPr>
          </w:p>
        </w:tc>
        <w:tc>
          <w:tcPr>
            <w:tcW w:w="440" w:type="pct"/>
            <w:tcBorders>
              <w:top w:val="nil"/>
              <w:left w:val="nil"/>
              <w:bottom w:val="nil"/>
              <w:right w:val="single" w:color="000000" w:sz="4" w:space="0"/>
            </w:tcBorders>
            <w:shd w:val="clear" w:color="auto" w:fill="auto"/>
            <w:vAlign w:val="center"/>
          </w:tcPr>
          <w:p w14:paraId="0DE38F21">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35,880.00</w:t>
            </w:r>
          </w:p>
        </w:tc>
      </w:tr>
      <w:tr w14:paraId="37362A3B">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EEC0">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212C5">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公共安全支出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6850">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722,990,130.95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EB3D">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722,954,250.95</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04C75">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C1176">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A802">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CE42">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4A97">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6BD75">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35,880.00</w:t>
            </w:r>
          </w:p>
        </w:tc>
      </w:tr>
      <w:tr w14:paraId="6A48DEE0">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D987A">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20402</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42388">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公安</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6C18">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722,990,130.95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87228">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722,954,250.95</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B94F9">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E9A06">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78891">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F822">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88997">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B5B65">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35,880.00</w:t>
            </w:r>
          </w:p>
        </w:tc>
      </w:tr>
      <w:tr w14:paraId="7637DE6D">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AD6B5">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2040201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98DB2">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行政运行</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7EF70">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665,673,823.97</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298AC">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665,673,823.97</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CA9A0">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2D2BD">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126C3">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E13E">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D7DA">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C346">
            <w:pPr>
              <w:widowControl/>
              <w:jc w:val="right"/>
              <w:textAlignment w:val="center"/>
              <w:rPr>
                <w:rFonts w:asciiTheme="minorEastAsia" w:hAnsiTheme="minorEastAsia" w:cstheme="minorEastAsia"/>
                <w:color w:val="000000"/>
                <w:sz w:val="15"/>
                <w:szCs w:val="15"/>
              </w:rPr>
            </w:pPr>
          </w:p>
        </w:tc>
      </w:tr>
      <w:tr w14:paraId="51B72835">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3619B">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2040219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E23DA">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信息化建设</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9C2D8">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12,335,650.00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0F637">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12,335,650.00</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AB2D1">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6F609">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B17B2">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FD15D">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B57D6">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329E7">
            <w:pPr>
              <w:widowControl/>
              <w:jc w:val="right"/>
              <w:textAlignment w:val="center"/>
              <w:rPr>
                <w:rFonts w:asciiTheme="minorEastAsia" w:hAnsiTheme="minorEastAsia" w:cstheme="minorEastAsia"/>
                <w:color w:val="000000"/>
                <w:sz w:val="15"/>
                <w:szCs w:val="15"/>
              </w:rPr>
            </w:pPr>
          </w:p>
        </w:tc>
      </w:tr>
      <w:tr w14:paraId="1206DCD2">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D668">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2040220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2AEA2">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执法办案</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93955">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32,682,908.62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D3C29">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32,682,908.62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601C">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A615">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0F9E">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9495">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8C5D">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1AE2">
            <w:pPr>
              <w:widowControl/>
              <w:jc w:val="right"/>
              <w:textAlignment w:val="center"/>
              <w:rPr>
                <w:rFonts w:asciiTheme="minorEastAsia" w:hAnsiTheme="minorEastAsia" w:cstheme="minorEastAsia"/>
                <w:color w:val="000000"/>
                <w:sz w:val="15"/>
                <w:szCs w:val="15"/>
              </w:rPr>
            </w:pPr>
          </w:p>
        </w:tc>
      </w:tr>
      <w:tr w14:paraId="3D5E3B05">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8544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2040299</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E893">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其他公安支出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607CA">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12,297,748.36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162E">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12,261,868.36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0646">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D7AA9">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BE02">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1046">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6FE5E">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35B7C">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35,880.00</w:t>
            </w:r>
          </w:p>
        </w:tc>
      </w:tr>
      <w:tr w14:paraId="409DCC1D">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71218">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208</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0053">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社会保障和就业支出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4D9A0">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51,083,825.04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1F7CA">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51,083,825.04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F66C">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4DC3E">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F5F58">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4E31">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0DC9">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BC6ED">
            <w:pPr>
              <w:widowControl/>
              <w:jc w:val="right"/>
              <w:textAlignment w:val="center"/>
              <w:rPr>
                <w:rFonts w:asciiTheme="minorEastAsia" w:hAnsiTheme="minorEastAsia" w:cstheme="minorEastAsia"/>
                <w:color w:val="000000"/>
                <w:sz w:val="15"/>
                <w:szCs w:val="15"/>
              </w:rPr>
            </w:pPr>
          </w:p>
        </w:tc>
      </w:tr>
      <w:tr w14:paraId="40938EFA">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09766">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20805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D937">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行政事业单位养老支出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17871">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51,083,825.04</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CBAB">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51,083,825.04</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DF29A">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B37AB">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84982">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E28B5">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5E67A">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2023E">
            <w:pPr>
              <w:widowControl/>
              <w:jc w:val="right"/>
              <w:textAlignment w:val="center"/>
              <w:rPr>
                <w:rFonts w:asciiTheme="minorEastAsia" w:hAnsiTheme="minorEastAsia" w:cstheme="minorEastAsia"/>
                <w:color w:val="000000"/>
                <w:sz w:val="15"/>
                <w:szCs w:val="15"/>
              </w:rPr>
            </w:pPr>
          </w:p>
        </w:tc>
      </w:tr>
      <w:tr w14:paraId="2A50865F">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D292C">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2080501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B9AD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行政单位离退休</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9B7A2">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2,009,489.36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81765">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2,009,489.36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27C9E">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FE888">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43E38">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24612">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3C1CD">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8F1BC">
            <w:pPr>
              <w:widowControl/>
              <w:jc w:val="right"/>
              <w:textAlignment w:val="center"/>
              <w:rPr>
                <w:rFonts w:asciiTheme="minorEastAsia" w:hAnsiTheme="minorEastAsia" w:cstheme="minorEastAsia"/>
                <w:color w:val="000000"/>
                <w:sz w:val="15"/>
                <w:szCs w:val="15"/>
              </w:rPr>
            </w:pPr>
          </w:p>
        </w:tc>
      </w:tr>
      <w:tr w14:paraId="3BAAA9B3">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4CC8">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2080505</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3216A">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机关事业单位基本养老保险缴费支出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63A9">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32,723,369.76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787A8">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32,723,369.76</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F9DF5">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075F">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A6E53">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7CCE">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109CD">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203AD">
            <w:pPr>
              <w:widowControl/>
              <w:jc w:val="right"/>
              <w:textAlignment w:val="center"/>
              <w:rPr>
                <w:rFonts w:asciiTheme="minorEastAsia" w:hAnsiTheme="minorEastAsia" w:cstheme="minorEastAsia"/>
                <w:color w:val="000000"/>
                <w:sz w:val="15"/>
                <w:szCs w:val="15"/>
              </w:rPr>
            </w:pPr>
          </w:p>
        </w:tc>
      </w:tr>
      <w:tr w14:paraId="31C7DFCA">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3D4A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2080506</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F53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机关事业单位职业年金缴费支出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9C1C1">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16,350,965.92</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37F7">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16,350,965.92</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415CD">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DF863">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D203E">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4083C">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72C86">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6801A">
            <w:pPr>
              <w:widowControl/>
              <w:jc w:val="right"/>
              <w:textAlignment w:val="center"/>
              <w:rPr>
                <w:rFonts w:asciiTheme="minorEastAsia" w:hAnsiTheme="minorEastAsia" w:cstheme="minorEastAsia"/>
                <w:color w:val="000000"/>
                <w:sz w:val="15"/>
                <w:szCs w:val="15"/>
              </w:rPr>
            </w:pPr>
          </w:p>
        </w:tc>
      </w:tr>
      <w:tr w14:paraId="3024166D">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2681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210</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8D7EC">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卫生健康支出</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5E780">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24,731,668.33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B91EC">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24,731,668.33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F875">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8C3F9">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EE0C9">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2C706">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4C7A">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75588">
            <w:pPr>
              <w:widowControl/>
              <w:jc w:val="right"/>
              <w:textAlignment w:val="center"/>
              <w:rPr>
                <w:rFonts w:asciiTheme="minorEastAsia" w:hAnsiTheme="minorEastAsia" w:cstheme="minorEastAsia"/>
                <w:color w:val="000000"/>
                <w:sz w:val="15"/>
                <w:szCs w:val="15"/>
              </w:rPr>
            </w:pPr>
          </w:p>
        </w:tc>
      </w:tr>
      <w:tr w14:paraId="077E4081">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A5EE6">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21011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8333">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行政事业单位医疗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89471">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24,731,668.33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D5473">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24,731,668.33</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DE3F1">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58A9B">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18358">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BD24C">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742D2">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35DD1">
            <w:pPr>
              <w:widowControl/>
              <w:jc w:val="right"/>
              <w:textAlignment w:val="center"/>
              <w:rPr>
                <w:rFonts w:asciiTheme="minorEastAsia" w:hAnsiTheme="minorEastAsia" w:cstheme="minorEastAsia"/>
                <w:color w:val="000000"/>
                <w:sz w:val="15"/>
                <w:szCs w:val="15"/>
              </w:rPr>
            </w:pPr>
          </w:p>
        </w:tc>
      </w:tr>
      <w:tr w14:paraId="1F25B8C3">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F212">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2101101</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ABBB9">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行政单位医疗</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C17AD">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20,640,895.15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FF4ED">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20,640,895.15</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4E162">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D17B">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DA639">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A80FA">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E7787">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9ABE">
            <w:pPr>
              <w:widowControl/>
              <w:jc w:val="right"/>
              <w:textAlignment w:val="center"/>
              <w:rPr>
                <w:rFonts w:asciiTheme="minorEastAsia" w:hAnsiTheme="minorEastAsia" w:cstheme="minorEastAsia"/>
                <w:color w:val="000000"/>
                <w:sz w:val="15"/>
                <w:szCs w:val="15"/>
              </w:rPr>
            </w:pPr>
          </w:p>
        </w:tc>
      </w:tr>
      <w:tr w14:paraId="68E625D9">
        <w:tblPrEx>
          <w:tblCellMar>
            <w:top w:w="0" w:type="dxa"/>
            <w:left w:w="108" w:type="dxa"/>
            <w:bottom w:w="0" w:type="dxa"/>
            <w:right w:w="108" w:type="dxa"/>
          </w:tblCellMar>
        </w:tblPrEx>
        <w:trPr>
          <w:trHeight w:val="640" w:hRule="atLeast"/>
        </w:trPr>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0CE3A">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2101103</w:t>
            </w:r>
          </w:p>
        </w:tc>
        <w:tc>
          <w:tcPr>
            <w:tcW w:w="10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C523F">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公务员医疗补助</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668C">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4,090,773.18</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92C35">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lang w:bidi="ar"/>
              </w:rPr>
              <w:t>4,090,773.18</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FA2C">
            <w:pPr>
              <w:widowControl/>
              <w:jc w:val="right"/>
              <w:textAlignment w:val="center"/>
              <w:rPr>
                <w:rFonts w:asciiTheme="minorEastAsia" w:hAnsiTheme="minorEastAsia" w:cstheme="minorEastAsia"/>
                <w:color w:val="000000"/>
                <w:sz w:val="15"/>
                <w:szCs w:val="15"/>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A239F">
            <w:pPr>
              <w:widowControl/>
              <w:jc w:val="right"/>
              <w:textAlignment w:val="center"/>
              <w:rPr>
                <w:rFonts w:asciiTheme="minorEastAsia" w:hAnsiTheme="minorEastAsia" w:cstheme="minorEastAsia"/>
                <w:color w:val="000000"/>
                <w:sz w:val="15"/>
                <w:szCs w:val="15"/>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5F2A8">
            <w:pPr>
              <w:widowControl/>
              <w:jc w:val="right"/>
              <w:textAlignment w:val="center"/>
              <w:rPr>
                <w:rFonts w:asciiTheme="minorEastAsia" w:hAnsiTheme="minorEastAsia" w:cstheme="minorEastAsia"/>
                <w:color w:val="000000"/>
                <w:sz w:val="15"/>
                <w:szCs w:val="15"/>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356D7">
            <w:pPr>
              <w:widowControl/>
              <w:jc w:val="right"/>
              <w:textAlignment w:val="center"/>
              <w:rPr>
                <w:rFonts w:asciiTheme="minorEastAsia" w:hAnsiTheme="minorEastAsia" w:cstheme="minorEastAsia"/>
                <w:color w:val="000000"/>
                <w:sz w:val="15"/>
                <w:szCs w:val="15"/>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77A0">
            <w:pPr>
              <w:widowControl/>
              <w:jc w:val="right"/>
              <w:textAlignment w:val="center"/>
              <w:rPr>
                <w:rFonts w:asciiTheme="minorEastAsia" w:hAnsiTheme="minorEastAsia" w:cstheme="minorEastAsia"/>
                <w:color w:val="000000"/>
                <w:sz w:val="15"/>
                <w:szCs w:val="15"/>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7ADAE">
            <w:pPr>
              <w:widowControl/>
              <w:jc w:val="right"/>
              <w:textAlignment w:val="center"/>
              <w:rPr>
                <w:rFonts w:asciiTheme="minorEastAsia" w:hAnsiTheme="minorEastAsia" w:cstheme="minorEastAsia"/>
                <w:color w:val="000000"/>
                <w:sz w:val="15"/>
                <w:szCs w:val="15"/>
              </w:rPr>
            </w:pPr>
          </w:p>
        </w:tc>
      </w:tr>
      <w:tr w14:paraId="1C058E32">
        <w:tblPrEx>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14:paraId="6CD0C8D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注：本表反映本年度取得的各项收入情况。</w:t>
            </w:r>
          </w:p>
        </w:tc>
      </w:tr>
    </w:tbl>
    <w:p w14:paraId="13F04649">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1F767201">
      <w:pPr>
        <w:pStyle w:val="28"/>
        <w:widowControl/>
        <w:rPr>
          <w:rFonts w:ascii="仿宋" w:hAnsi="仿宋" w:eastAsia="仿宋" w:cs="仿宋"/>
          <w:b/>
          <w:bCs/>
        </w:rPr>
      </w:pPr>
      <w:r>
        <w:rPr>
          <w:rFonts w:hint="eastAsia" w:ascii="仿宋" w:hAnsi="仿宋" w:eastAsia="仿宋" w:cs="仿宋"/>
          <w:b/>
          <w:bCs/>
        </w:rPr>
        <w:t>三、收入决算表(按单位列示)</w:t>
      </w:r>
    </w:p>
    <w:tbl>
      <w:tblPr>
        <w:tblStyle w:val="11"/>
        <w:tblW w:w="5000" w:type="pct"/>
        <w:tblInd w:w="0" w:type="dxa"/>
        <w:tblLayout w:type="fixed"/>
        <w:tblCellMar>
          <w:top w:w="0" w:type="dxa"/>
          <w:left w:w="108" w:type="dxa"/>
          <w:bottom w:w="0" w:type="dxa"/>
          <w:right w:w="108" w:type="dxa"/>
        </w:tblCellMar>
      </w:tblPr>
      <w:tblGrid>
        <w:gridCol w:w="515"/>
        <w:gridCol w:w="854"/>
        <w:gridCol w:w="571"/>
        <w:gridCol w:w="627"/>
        <w:gridCol w:w="627"/>
        <w:gridCol w:w="599"/>
        <w:gridCol w:w="638"/>
        <w:gridCol w:w="663"/>
        <w:gridCol w:w="660"/>
        <w:gridCol w:w="669"/>
        <w:gridCol w:w="722"/>
        <w:gridCol w:w="722"/>
        <w:gridCol w:w="663"/>
        <w:gridCol w:w="708"/>
        <w:gridCol w:w="660"/>
        <w:gridCol w:w="753"/>
        <w:gridCol w:w="739"/>
        <w:gridCol w:w="708"/>
        <w:gridCol w:w="630"/>
        <w:gridCol w:w="618"/>
        <w:gridCol w:w="646"/>
      </w:tblGrid>
      <w:tr w14:paraId="34A0E940">
        <w:tblPrEx>
          <w:tblCellMar>
            <w:top w:w="0" w:type="dxa"/>
            <w:left w:w="108" w:type="dxa"/>
            <w:bottom w:w="0" w:type="dxa"/>
            <w:right w:w="108" w:type="dxa"/>
          </w:tblCellMar>
        </w:tblPrEx>
        <w:trPr>
          <w:trHeight w:val="320" w:hRule="atLeast"/>
        </w:trPr>
        <w:tc>
          <w:tcPr>
            <w:tcW w:w="2056" w:type="pct"/>
            <w:gridSpan w:val="9"/>
            <w:tcBorders>
              <w:top w:val="nil"/>
              <w:left w:val="nil"/>
              <w:bottom w:val="nil"/>
              <w:right w:val="nil"/>
            </w:tcBorders>
            <w:shd w:val="clear" w:color="auto" w:fill="auto"/>
            <w:noWrap/>
            <w:vAlign w:val="bottom"/>
          </w:tcPr>
          <w:p w14:paraId="65156AAB">
            <w:pPr>
              <w:widowControl/>
              <w:jc w:val="left"/>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lang w:bidi="ar"/>
              </w:rPr>
              <w:t xml:space="preserve">部门（单位）：天津市公安局西青分局 </w:t>
            </w:r>
          </w:p>
        </w:tc>
        <w:tc>
          <w:tcPr>
            <w:tcW w:w="239" w:type="pct"/>
            <w:tcBorders>
              <w:top w:val="nil"/>
              <w:left w:val="nil"/>
              <w:bottom w:val="nil"/>
              <w:right w:val="nil"/>
            </w:tcBorders>
            <w:shd w:val="clear" w:color="auto" w:fill="auto"/>
            <w:noWrap/>
            <w:vAlign w:val="bottom"/>
          </w:tcPr>
          <w:p w14:paraId="653DEAB9">
            <w:pPr>
              <w:rPr>
                <w:rFonts w:asciiTheme="minorEastAsia" w:hAnsiTheme="minorEastAsia" w:cstheme="minorEastAsia"/>
                <w:color w:val="000000"/>
                <w:sz w:val="18"/>
                <w:szCs w:val="18"/>
              </w:rPr>
            </w:pPr>
          </w:p>
        </w:tc>
        <w:tc>
          <w:tcPr>
            <w:tcW w:w="258" w:type="pct"/>
            <w:tcBorders>
              <w:top w:val="nil"/>
              <w:left w:val="nil"/>
              <w:bottom w:val="nil"/>
              <w:right w:val="nil"/>
            </w:tcBorders>
            <w:shd w:val="clear" w:color="auto" w:fill="auto"/>
            <w:noWrap/>
            <w:vAlign w:val="bottom"/>
          </w:tcPr>
          <w:p w14:paraId="278F9E84">
            <w:pPr>
              <w:rPr>
                <w:rFonts w:asciiTheme="minorEastAsia" w:hAnsiTheme="minorEastAsia" w:cstheme="minorEastAsia"/>
                <w:color w:val="000000"/>
                <w:sz w:val="18"/>
                <w:szCs w:val="18"/>
              </w:rPr>
            </w:pPr>
          </w:p>
        </w:tc>
        <w:tc>
          <w:tcPr>
            <w:tcW w:w="258" w:type="pct"/>
            <w:tcBorders>
              <w:top w:val="nil"/>
              <w:left w:val="nil"/>
              <w:bottom w:val="nil"/>
              <w:right w:val="nil"/>
            </w:tcBorders>
            <w:shd w:val="clear" w:color="auto" w:fill="auto"/>
            <w:noWrap/>
            <w:vAlign w:val="bottom"/>
          </w:tcPr>
          <w:p w14:paraId="006512D9">
            <w:pPr>
              <w:rPr>
                <w:rFonts w:asciiTheme="minorEastAsia" w:hAnsiTheme="minorEastAsia" w:cstheme="minorEastAsia"/>
                <w:color w:val="000000"/>
                <w:sz w:val="18"/>
                <w:szCs w:val="18"/>
              </w:rPr>
            </w:pPr>
          </w:p>
        </w:tc>
        <w:tc>
          <w:tcPr>
            <w:tcW w:w="236" w:type="pct"/>
            <w:tcBorders>
              <w:top w:val="nil"/>
              <w:left w:val="nil"/>
              <w:bottom w:val="nil"/>
              <w:right w:val="nil"/>
            </w:tcBorders>
            <w:shd w:val="clear" w:color="auto" w:fill="auto"/>
            <w:noWrap/>
            <w:vAlign w:val="bottom"/>
          </w:tcPr>
          <w:p w14:paraId="17E295F3">
            <w:pPr>
              <w:rPr>
                <w:rFonts w:asciiTheme="minorEastAsia" w:hAnsiTheme="minorEastAsia" w:cstheme="minorEastAsia"/>
                <w:color w:val="000000"/>
                <w:sz w:val="18"/>
                <w:szCs w:val="18"/>
              </w:rPr>
            </w:pPr>
          </w:p>
        </w:tc>
        <w:tc>
          <w:tcPr>
            <w:tcW w:w="253" w:type="pct"/>
            <w:tcBorders>
              <w:top w:val="nil"/>
              <w:left w:val="nil"/>
              <w:bottom w:val="nil"/>
              <w:right w:val="nil"/>
            </w:tcBorders>
            <w:shd w:val="clear" w:color="auto" w:fill="auto"/>
            <w:noWrap/>
            <w:vAlign w:val="bottom"/>
          </w:tcPr>
          <w:p w14:paraId="1A1246D6">
            <w:pPr>
              <w:rPr>
                <w:rFonts w:asciiTheme="minorEastAsia" w:hAnsiTheme="minorEastAsia" w:cstheme="minorEastAsia"/>
                <w:color w:val="000000"/>
                <w:sz w:val="18"/>
                <w:szCs w:val="18"/>
              </w:rPr>
            </w:pPr>
          </w:p>
        </w:tc>
        <w:tc>
          <w:tcPr>
            <w:tcW w:w="236" w:type="pct"/>
            <w:tcBorders>
              <w:top w:val="nil"/>
              <w:left w:val="nil"/>
              <w:bottom w:val="nil"/>
              <w:right w:val="nil"/>
            </w:tcBorders>
            <w:shd w:val="clear" w:color="auto" w:fill="auto"/>
            <w:noWrap/>
            <w:vAlign w:val="bottom"/>
          </w:tcPr>
          <w:p w14:paraId="05A7BB16">
            <w:pPr>
              <w:rPr>
                <w:rFonts w:asciiTheme="minorEastAsia" w:hAnsiTheme="minorEastAsia" w:cstheme="minorEastAsia"/>
                <w:color w:val="000000"/>
                <w:sz w:val="18"/>
                <w:szCs w:val="18"/>
              </w:rPr>
            </w:pPr>
          </w:p>
        </w:tc>
        <w:tc>
          <w:tcPr>
            <w:tcW w:w="269" w:type="pct"/>
            <w:tcBorders>
              <w:top w:val="nil"/>
              <w:left w:val="nil"/>
              <w:bottom w:val="nil"/>
              <w:right w:val="nil"/>
            </w:tcBorders>
            <w:shd w:val="clear" w:color="auto" w:fill="auto"/>
            <w:noWrap/>
            <w:vAlign w:val="bottom"/>
          </w:tcPr>
          <w:p w14:paraId="64AAE028">
            <w:pPr>
              <w:rPr>
                <w:rFonts w:asciiTheme="minorEastAsia" w:hAnsiTheme="minorEastAsia" w:cstheme="minorEastAsia"/>
                <w:color w:val="000000"/>
                <w:sz w:val="18"/>
                <w:szCs w:val="18"/>
              </w:rPr>
            </w:pPr>
          </w:p>
        </w:tc>
        <w:tc>
          <w:tcPr>
            <w:tcW w:w="264" w:type="pct"/>
            <w:tcBorders>
              <w:top w:val="nil"/>
              <w:left w:val="nil"/>
              <w:bottom w:val="nil"/>
              <w:right w:val="nil"/>
            </w:tcBorders>
            <w:shd w:val="clear" w:color="auto" w:fill="auto"/>
            <w:noWrap/>
            <w:vAlign w:val="bottom"/>
          </w:tcPr>
          <w:p w14:paraId="7339F3C7">
            <w:pPr>
              <w:rPr>
                <w:rFonts w:asciiTheme="minorEastAsia" w:hAnsiTheme="minorEastAsia" w:cstheme="minorEastAsia"/>
                <w:color w:val="000000"/>
                <w:sz w:val="18"/>
                <w:szCs w:val="18"/>
              </w:rPr>
            </w:pPr>
          </w:p>
        </w:tc>
        <w:tc>
          <w:tcPr>
            <w:tcW w:w="253" w:type="pct"/>
            <w:tcBorders>
              <w:top w:val="nil"/>
              <w:left w:val="nil"/>
              <w:bottom w:val="nil"/>
              <w:right w:val="nil"/>
            </w:tcBorders>
            <w:shd w:val="clear" w:color="auto" w:fill="auto"/>
            <w:noWrap/>
            <w:vAlign w:val="bottom"/>
          </w:tcPr>
          <w:p w14:paraId="146AC6B7">
            <w:pPr>
              <w:rPr>
                <w:rFonts w:asciiTheme="minorEastAsia" w:hAnsiTheme="minorEastAsia" w:cstheme="minorEastAsia"/>
                <w:color w:val="000000"/>
                <w:sz w:val="18"/>
                <w:szCs w:val="18"/>
              </w:rPr>
            </w:pPr>
          </w:p>
        </w:tc>
        <w:tc>
          <w:tcPr>
            <w:tcW w:w="225" w:type="pct"/>
            <w:tcBorders>
              <w:top w:val="nil"/>
              <w:left w:val="nil"/>
              <w:bottom w:val="nil"/>
              <w:right w:val="nil"/>
            </w:tcBorders>
            <w:shd w:val="clear" w:color="auto" w:fill="auto"/>
            <w:noWrap/>
            <w:vAlign w:val="bottom"/>
          </w:tcPr>
          <w:p w14:paraId="71D4EAC2">
            <w:pPr>
              <w:rPr>
                <w:rFonts w:asciiTheme="minorEastAsia" w:hAnsiTheme="minorEastAsia" w:cstheme="minorEastAsia"/>
                <w:color w:val="000000"/>
                <w:sz w:val="18"/>
                <w:szCs w:val="18"/>
              </w:rPr>
            </w:pPr>
          </w:p>
        </w:tc>
        <w:tc>
          <w:tcPr>
            <w:tcW w:w="449" w:type="pct"/>
            <w:gridSpan w:val="2"/>
            <w:tcBorders>
              <w:top w:val="nil"/>
              <w:left w:val="nil"/>
              <w:bottom w:val="nil"/>
              <w:right w:val="nil"/>
            </w:tcBorders>
            <w:shd w:val="clear" w:color="auto" w:fill="auto"/>
            <w:noWrap/>
            <w:vAlign w:val="bottom"/>
          </w:tcPr>
          <w:p w14:paraId="69CBE745">
            <w:pPr>
              <w:widowControl/>
              <w:jc w:val="left"/>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lang w:bidi="ar"/>
              </w:rPr>
              <w:t>单位：元</w:t>
            </w:r>
          </w:p>
        </w:tc>
      </w:tr>
      <w:tr w14:paraId="2C581652">
        <w:tblPrEx>
          <w:tblCellMar>
            <w:top w:w="0" w:type="dxa"/>
            <w:left w:w="108" w:type="dxa"/>
            <w:bottom w:w="0" w:type="dxa"/>
            <w:right w:w="108" w:type="dxa"/>
          </w:tblCellMar>
        </w:tblPrEx>
        <w:trPr>
          <w:trHeight w:val="308" w:hRule="atLeast"/>
        </w:trPr>
        <w:tc>
          <w:tcPr>
            <w:tcW w:w="1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4D027">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部门（单位）代码</w:t>
            </w:r>
          </w:p>
        </w:tc>
        <w:tc>
          <w:tcPr>
            <w:tcW w:w="304" w:type="pct"/>
            <w:vMerge w:val="restart"/>
            <w:tcBorders>
              <w:top w:val="single" w:color="000000" w:sz="4" w:space="0"/>
              <w:left w:val="nil"/>
              <w:bottom w:val="single" w:color="000000" w:sz="4" w:space="0"/>
              <w:right w:val="single" w:color="000000" w:sz="4" w:space="0"/>
            </w:tcBorders>
            <w:shd w:val="clear" w:color="auto" w:fill="auto"/>
            <w:vAlign w:val="center"/>
          </w:tcPr>
          <w:p w14:paraId="32D08FF8">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部门（单位）名称</w:t>
            </w:r>
          </w:p>
        </w:tc>
        <w:tc>
          <w:tcPr>
            <w:tcW w:w="204" w:type="pct"/>
            <w:vMerge w:val="restart"/>
            <w:tcBorders>
              <w:top w:val="single" w:color="000000" w:sz="4" w:space="0"/>
              <w:left w:val="nil"/>
              <w:bottom w:val="single" w:color="000000" w:sz="4" w:space="0"/>
              <w:right w:val="single" w:color="000000" w:sz="4" w:space="0"/>
            </w:tcBorders>
            <w:shd w:val="clear" w:color="auto" w:fill="auto"/>
            <w:vAlign w:val="center"/>
          </w:tcPr>
          <w:p w14:paraId="45881B82">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合计</w:t>
            </w:r>
          </w:p>
        </w:tc>
        <w:tc>
          <w:tcPr>
            <w:tcW w:w="2355" w:type="pct"/>
            <w:gridSpan w:val="10"/>
            <w:tcBorders>
              <w:top w:val="single" w:color="000000" w:sz="4" w:space="0"/>
              <w:left w:val="nil"/>
              <w:bottom w:val="single" w:color="000000" w:sz="4" w:space="0"/>
              <w:right w:val="single" w:color="000000" w:sz="4" w:space="0"/>
            </w:tcBorders>
            <w:shd w:val="clear" w:color="auto" w:fill="auto"/>
            <w:vAlign w:val="center"/>
          </w:tcPr>
          <w:p w14:paraId="6A869723">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本年收入</w:t>
            </w:r>
          </w:p>
        </w:tc>
        <w:tc>
          <w:tcPr>
            <w:tcW w:w="1950" w:type="pct"/>
            <w:gridSpan w:val="8"/>
            <w:tcBorders>
              <w:top w:val="single" w:color="000000" w:sz="4" w:space="0"/>
              <w:left w:val="nil"/>
              <w:bottom w:val="single" w:color="000000" w:sz="4" w:space="0"/>
              <w:right w:val="single" w:color="000000" w:sz="4" w:space="0"/>
            </w:tcBorders>
            <w:shd w:val="clear" w:color="auto" w:fill="auto"/>
            <w:vAlign w:val="center"/>
          </w:tcPr>
          <w:p w14:paraId="47B428ED">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上年结转和结余</w:t>
            </w:r>
          </w:p>
        </w:tc>
      </w:tr>
      <w:tr w14:paraId="205C6A94">
        <w:tblPrEx>
          <w:tblCellMar>
            <w:top w:w="0" w:type="dxa"/>
            <w:left w:w="108" w:type="dxa"/>
            <w:bottom w:w="0" w:type="dxa"/>
            <w:right w:w="108" w:type="dxa"/>
          </w:tblCellMar>
        </w:tblPrEx>
        <w:trPr>
          <w:trHeight w:val="308" w:hRule="atLeast"/>
        </w:trPr>
        <w:tc>
          <w:tcPr>
            <w:tcW w:w="1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5F68B">
            <w:pPr>
              <w:jc w:val="center"/>
              <w:rPr>
                <w:rFonts w:asciiTheme="minorEastAsia" w:hAnsiTheme="minorEastAsia" w:cstheme="minorEastAsia"/>
                <w:color w:val="000000"/>
                <w:sz w:val="13"/>
                <w:szCs w:val="13"/>
              </w:rPr>
            </w:pPr>
          </w:p>
        </w:tc>
        <w:tc>
          <w:tcPr>
            <w:tcW w:w="304" w:type="pct"/>
            <w:vMerge w:val="continue"/>
            <w:tcBorders>
              <w:top w:val="single" w:color="000000" w:sz="4" w:space="0"/>
              <w:left w:val="nil"/>
              <w:bottom w:val="single" w:color="000000" w:sz="4" w:space="0"/>
              <w:right w:val="single" w:color="000000" w:sz="4" w:space="0"/>
            </w:tcBorders>
            <w:shd w:val="clear" w:color="auto" w:fill="auto"/>
            <w:vAlign w:val="center"/>
          </w:tcPr>
          <w:p w14:paraId="69DB4D17">
            <w:pPr>
              <w:jc w:val="center"/>
              <w:rPr>
                <w:rFonts w:asciiTheme="minorEastAsia" w:hAnsiTheme="minorEastAsia" w:cstheme="minorEastAsia"/>
                <w:color w:val="000000"/>
                <w:sz w:val="13"/>
                <w:szCs w:val="13"/>
              </w:rPr>
            </w:pPr>
          </w:p>
        </w:tc>
        <w:tc>
          <w:tcPr>
            <w:tcW w:w="204" w:type="pct"/>
            <w:vMerge w:val="continue"/>
            <w:tcBorders>
              <w:top w:val="single" w:color="000000" w:sz="4" w:space="0"/>
              <w:left w:val="nil"/>
              <w:bottom w:val="single" w:color="000000" w:sz="4" w:space="0"/>
              <w:right w:val="single" w:color="000000" w:sz="4" w:space="0"/>
            </w:tcBorders>
            <w:shd w:val="clear" w:color="auto" w:fill="auto"/>
            <w:vAlign w:val="center"/>
          </w:tcPr>
          <w:p w14:paraId="360F7EF2">
            <w:pPr>
              <w:jc w:val="center"/>
              <w:rPr>
                <w:rFonts w:asciiTheme="minorEastAsia" w:hAnsiTheme="minorEastAsia" w:cstheme="minorEastAsia"/>
                <w:color w:val="000000"/>
                <w:sz w:val="13"/>
                <w:szCs w:val="13"/>
              </w:rPr>
            </w:pPr>
          </w:p>
        </w:tc>
        <w:tc>
          <w:tcPr>
            <w:tcW w:w="224" w:type="pct"/>
            <w:vMerge w:val="restart"/>
            <w:tcBorders>
              <w:top w:val="nil"/>
              <w:left w:val="nil"/>
              <w:bottom w:val="single" w:color="000000" w:sz="4" w:space="0"/>
              <w:right w:val="single" w:color="000000" w:sz="4" w:space="0"/>
            </w:tcBorders>
            <w:shd w:val="clear" w:color="auto" w:fill="auto"/>
            <w:vAlign w:val="center"/>
          </w:tcPr>
          <w:p w14:paraId="685496B5">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小计</w:t>
            </w:r>
          </w:p>
        </w:tc>
        <w:tc>
          <w:tcPr>
            <w:tcW w:w="224" w:type="pct"/>
            <w:vMerge w:val="restart"/>
            <w:tcBorders>
              <w:top w:val="nil"/>
              <w:left w:val="nil"/>
              <w:bottom w:val="single" w:color="000000" w:sz="4" w:space="0"/>
              <w:right w:val="single" w:color="000000" w:sz="4" w:space="0"/>
            </w:tcBorders>
            <w:shd w:val="clear" w:color="auto" w:fill="auto"/>
            <w:vAlign w:val="center"/>
          </w:tcPr>
          <w:p w14:paraId="7D8DF275">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一般公共预算</w:t>
            </w:r>
          </w:p>
        </w:tc>
        <w:tc>
          <w:tcPr>
            <w:tcW w:w="214" w:type="pct"/>
            <w:vMerge w:val="restart"/>
            <w:tcBorders>
              <w:top w:val="nil"/>
              <w:left w:val="nil"/>
              <w:bottom w:val="single" w:color="000000" w:sz="4" w:space="0"/>
              <w:right w:val="single" w:color="000000" w:sz="4" w:space="0"/>
            </w:tcBorders>
            <w:shd w:val="clear" w:color="auto" w:fill="auto"/>
            <w:vAlign w:val="center"/>
          </w:tcPr>
          <w:p w14:paraId="580AB8F0">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政府性基金预算</w:t>
            </w:r>
          </w:p>
        </w:tc>
        <w:tc>
          <w:tcPr>
            <w:tcW w:w="228" w:type="pct"/>
            <w:vMerge w:val="restart"/>
            <w:tcBorders>
              <w:top w:val="nil"/>
              <w:left w:val="nil"/>
              <w:bottom w:val="single" w:color="000000" w:sz="4" w:space="0"/>
              <w:right w:val="single" w:color="000000" w:sz="4" w:space="0"/>
            </w:tcBorders>
            <w:shd w:val="clear" w:color="auto" w:fill="auto"/>
            <w:vAlign w:val="center"/>
          </w:tcPr>
          <w:p w14:paraId="30E9D16D">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国有资本经营预算算</w:t>
            </w:r>
          </w:p>
        </w:tc>
        <w:tc>
          <w:tcPr>
            <w:tcW w:w="237" w:type="pct"/>
            <w:vMerge w:val="restart"/>
            <w:tcBorders>
              <w:top w:val="nil"/>
              <w:left w:val="nil"/>
              <w:bottom w:val="single" w:color="000000" w:sz="4" w:space="0"/>
              <w:right w:val="single" w:color="000000" w:sz="4" w:space="0"/>
            </w:tcBorders>
            <w:shd w:val="clear" w:color="auto" w:fill="auto"/>
            <w:vAlign w:val="center"/>
          </w:tcPr>
          <w:p w14:paraId="4E6F5E34">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财政专户管理资金</w:t>
            </w:r>
          </w:p>
        </w:tc>
        <w:tc>
          <w:tcPr>
            <w:tcW w:w="233" w:type="pct"/>
            <w:vMerge w:val="restart"/>
            <w:tcBorders>
              <w:top w:val="nil"/>
              <w:left w:val="nil"/>
              <w:bottom w:val="single" w:color="000000" w:sz="4" w:space="0"/>
              <w:right w:val="single" w:color="000000" w:sz="4" w:space="0"/>
            </w:tcBorders>
            <w:shd w:val="clear" w:color="auto" w:fill="auto"/>
            <w:vAlign w:val="center"/>
          </w:tcPr>
          <w:p w14:paraId="56C95952">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事业收入</w:t>
            </w:r>
          </w:p>
        </w:tc>
        <w:tc>
          <w:tcPr>
            <w:tcW w:w="239" w:type="pct"/>
            <w:vMerge w:val="restart"/>
            <w:tcBorders>
              <w:top w:val="nil"/>
              <w:left w:val="nil"/>
              <w:bottom w:val="single" w:color="000000" w:sz="4" w:space="0"/>
              <w:right w:val="single" w:color="000000" w:sz="4" w:space="0"/>
            </w:tcBorders>
            <w:shd w:val="clear" w:color="auto" w:fill="auto"/>
            <w:vAlign w:val="center"/>
          </w:tcPr>
          <w:p w14:paraId="260451F2">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事业单位经营收入</w:t>
            </w:r>
          </w:p>
        </w:tc>
        <w:tc>
          <w:tcPr>
            <w:tcW w:w="258" w:type="pct"/>
            <w:vMerge w:val="restart"/>
            <w:tcBorders>
              <w:top w:val="nil"/>
              <w:left w:val="nil"/>
              <w:bottom w:val="single" w:color="000000" w:sz="4" w:space="0"/>
              <w:right w:val="single" w:color="000000" w:sz="4" w:space="0"/>
            </w:tcBorders>
            <w:shd w:val="clear" w:color="auto" w:fill="auto"/>
            <w:vAlign w:val="center"/>
          </w:tcPr>
          <w:p w14:paraId="5CD18270">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上级补助收入</w:t>
            </w:r>
          </w:p>
        </w:tc>
        <w:tc>
          <w:tcPr>
            <w:tcW w:w="258" w:type="pct"/>
            <w:vMerge w:val="restart"/>
            <w:tcBorders>
              <w:top w:val="nil"/>
              <w:left w:val="nil"/>
              <w:bottom w:val="single" w:color="000000" w:sz="4" w:space="0"/>
              <w:right w:val="single" w:color="000000" w:sz="4" w:space="0"/>
            </w:tcBorders>
            <w:shd w:val="clear" w:color="auto" w:fill="auto"/>
            <w:vAlign w:val="center"/>
          </w:tcPr>
          <w:p w14:paraId="35C76CB6">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附属单位上缴收入</w:t>
            </w:r>
          </w:p>
        </w:tc>
        <w:tc>
          <w:tcPr>
            <w:tcW w:w="236" w:type="pct"/>
            <w:vMerge w:val="restart"/>
            <w:tcBorders>
              <w:top w:val="nil"/>
              <w:left w:val="nil"/>
              <w:bottom w:val="single" w:color="000000" w:sz="4" w:space="0"/>
              <w:right w:val="single" w:color="000000" w:sz="4" w:space="0"/>
            </w:tcBorders>
            <w:shd w:val="clear" w:color="auto" w:fill="auto"/>
            <w:vAlign w:val="center"/>
          </w:tcPr>
          <w:p w14:paraId="7D352557">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其他收入</w:t>
            </w:r>
          </w:p>
        </w:tc>
        <w:tc>
          <w:tcPr>
            <w:tcW w:w="253" w:type="pct"/>
            <w:vMerge w:val="restart"/>
            <w:tcBorders>
              <w:top w:val="nil"/>
              <w:left w:val="nil"/>
              <w:bottom w:val="single" w:color="000000" w:sz="4" w:space="0"/>
              <w:right w:val="single" w:color="000000" w:sz="4" w:space="0"/>
            </w:tcBorders>
            <w:shd w:val="clear" w:color="auto" w:fill="auto"/>
            <w:vAlign w:val="center"/>
          </w:tcPr>
          <w:p w14:paraId="0263E9F9">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小计</w:t>
            </w:r>
          </w:p>
        </w:tc>
        <w:tc>
          <w:tcPr>
            <w:tcW w:w="1022" w:type="pct"/>
            <w:gridSpan w:val="4"/>
            <w:tcBorders>
              <w:top w:val="nil"/>
              <w:left w:val="nil"/>
              <w:bottom w:val="single" w:color="000000" w:sz="4" w:space="0"/>
              <w:right w:val="single" w:color="000000" w:sz="4" w:space="0"/>
            </w:tcBorders>
            <w:shd w:val="clear" w:color="auto" w:fill="auto"/>
            <w:vAlign w:val="center"/>
          </w:tcPr>
          <w:p w14:paraId="4D94D827">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财政拨款结转结余</w:t>
            </w:r>
          </w:p>
        </w:tc>
        <w:tc>
          <w:tcPr>
            <w:tcW w:w="674" w:type="pct"/>
            <w:gridSpan w:val="3"/>
            <w:tcBorders>
              <w:top w:val="nil"/>
              <w:left w:val="nil"/>
              <w:bottom w:val="single" w:color="000000" w:sz="4" w:space="0"/>
              <w:right w:val="single" w:color="000000" w:sz="4" w:space="0"/>
            </w:tcBorders>
            <w:shd w:val="clear" w:color="auto" w:fill="auto"/>
            <w:vAlign w:val="center"/>
          </w:tcPr>
          <w:p w14:paraId="30DE7DAA">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非财政拨款结转结余</w:t>
            </w:r>
          </w:p>
        </w:tc>
      </w:tr>
      <w:tr w14:paraId="39048E25">
        <w:tblPrEx>
          <w:tblCellMar>
            <w:top w:w="0" w:type="dxa"/>
            <w:left w:w="108" w:type="dxa"/>
            <w:bottom w:w="0" w:type="dxa"/>
            <w:right w:w="108" w:type="dxa"/>
          </w:tblCellMar>
        </w:tblPrEx>
        <w:trPr>
          <w:trHeight w:val="780" w:hRule="atLeast"/>
        </w:trPr>
        <w:tc>
          <w:tcPr>
            <w:tcW w:w="1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111DB">
            <w:pPr>
              <w:jc w:val="center"/>
              <w:rPr>
                <w:rFonts w:asciiTheme="minorEastAsia" w:hAnsiTheme="minorEastAsia" w:cstheme="minorEastAsia"/>
                <w:color w:val="000000"/>
                <w:sz w:val="13"/>
                <w:szCs w:val="13"/>
              </w:rPr>
            </w:pPr>
          </w:p>
        </w:tc>
        <w:tc>
          <w:tcPr>
            <w:tcW w:w="304" w:type="pct"/>
            <w:vMerge w:val="continue"/>
            <w:tcBorders>
              <w:top w:val="single" w:color="000000" w:sz="4" w:space="0"/>
              <w:left w:val="nil"/>
              <w:bottom w:val="single" w:color="000000" w:sz="4" w:space="0"/>
              <w:right w:val="single" w:color="000000" w:sz="4" w:space="0"/>
            </w:tcBorders>
            <w:shd w:val="clear" w:color="auto" w:fill="auto"/>
            <w:vAlign w:val="center"/>
          </w:tcPr>
          <w:p w14:paraId="24E95310">
            <w:pPr>
              <w:jc w:val="center"/>
              <w:rPr>
                <w:rFonts w:asciiTheme="minorEastAsia" w:hAnsiTheme="minorEastAsia" w:cstheme="minorEastAsia"/>
                <w:color w:val="000000"/>
                <w:sz w:val="13"/>
                <w:szCs w:val="13"/>
              </w:rPr>
            </w:pPr>
          </w:p>
        </w:tc>
        <w:tc>
          <w:tcPr>
            <w:tcW w:w="204" w:type="pct"/>
            <w:vMerge w:val="continue"/>
            <w:tcBorders>
              <w:top w:val="single" w:color="000000" w:sz="4" w:space="0"/>
              <w:left w:val="nil"/>
              <w:bottom w:val="single" w:color="000000" w:sz="4" w:space="0"/>
              <w:right w:val="single" w:color="000000" w:sz="4" w:space="0"/>
            </w:tcBorders>
            <w:shd w:val="clear" w:color="auto" w:fill="auto"/>
            <w:vAlign w:val="center"/>
          </w:tcPr>
          <w:p w14:paraId="0C1B1B2F">
            <w:pPr>
              <w:jc w:val="center"/>
              <w:rPr>
                <w:rFonts w:asciiTheme="minorEastAsia" w:hAnsiTheme="minorEastAsia" w:cstheme="minorEastAsia"/>
                <w:color w:val="000000"/>
                <w:sz w:val="13"/>
                <w:szCs w:val="13"/>
              </w:rPr>
            </w:pPr>
          </w:p>
        </w:tc>
        <w:tc>
          <w:tcPr>
            <w:tcW w:w="224" w:type="pct"/>
            <w:vMerge w:val="continue"/>
            <w:tcBorders>
              <w:top w:val="nil"/>
              <w:left w:val="nil"/>
              <w:bottom w:val="single" w:color="000000" w:sz="4" w:space="0"/>
              <w:right w:val="single" w:color="000000" w:sz="4" w:space="0"/>
            </w:tcBorders>
            <w:shd w:val="clear" w:color="auto" w:fill="auto"/>
            <w:vAlign w:val="center"/>
          </w:tcPr>
          <w:p w14:paraId="1DB6F277">
            <w:pPr>
              <w:jc w:val="center"/>
              <w:rPr>
                <w:rFonts w:asciiTheme="minorEastAsia" w:hAnsiTheme="minorEastAsia" w:cstheme="minorEastAsia"/>
                <w:color w:val="000000"/>
                <w:sz w:val="13"/>
                <w:szCs w:val="13"/>
              </w:rPr>
            </w:pPr>
          </w:p>
        </w:tc>
        <w:tc>
          <w:tcPr>
            <w:tcW w:w="224" w:type="pct"/>
            <w:vMerge w:val="continue"/>
            <w:tcBorders>
              <w:top w:val="nil"/>
              <w:left w:val="nil"/>
              <w:bottom w:val="single" w:color="000000" w:sz="4" w:space="0"/>
              <w:right w:val="single" w:color="000000" w:sz="4" w:space="0"/>
            </w:tcBorders>
            <w:shd w:val="clear" w:color="auto" w:fill="auto"/>
            <w:vAlign w:val="center"/>
          </w:tcPr>
          <w:p w14:paraId="581100AD">
            <w:pPr>
              <w:jc w:val="center"/>
              <w:rPr>
                <w:rFonts w:asciiTheme="minorEastAsia" w:hAnsiTheme="minorEastAsia" w:cstheme="minorEastAsia"/>
                <w:color w:val="000000"/>
                <w:sz w:val="13"/>
                <w:szCs w:val="13"/>
              </w:rPr>
            </w:pPr>
          </w:p>
        </w:tc>
        <w:tc>
          <w:tcPr>
            <w:tcW w:w="214" w:type="pct"/>
            <w:vMerge w:val="continue"/>
            <w:tcBorders>
              <w:top w:val="nil"/>
              <w:left w:val="nil"/>
              <w:bottom w:val="single" w:color="000000" w:sz="4" w:space="0"/>
              <w:right w:val="single" w:color="000000" w:sz="4" w:space="0"/>
            </w:tcBorders>
            <w:shd w:val="clear" w:color="auto" w:fill="auto"/>
            <w:vAlign w:val="center"/>
          </w:tcPr>
          <w:p w14:paraId="73BC9145">
            <w:pPr>
              <w:jc w:val="center"/>
              <w:rPr>
                <w:rFonts w:asciiTheme="minorEastAsia" w:hAnsiTheme="minorEastAsia" w:cstheme="minorEastAsia"/>
                <w:color w:val="000000"/>
                <w:sz w:val="13"/>
                <w:szCs w:val="13"/>
              </w:rPr>
            </w:pPr>
          </w:p>
        </w:tc>
        <w:tc>
          <w:tcPr>
            <w:tcW w:w="228" w:type="pct"/>
            <w:vMerge w:val="continue"/>
            <w:tcBorders>
              <w:top w:val="nil"/>
              <w:left w:val="nil"/>
              <w:bottom w:val="single" w:color="000000" w:sz="4" w:space="0"/>
              <w:right w:val="single" w:color="000000" w:sz="4" w:space="0"/>
            </w:tcBorders>
            <w:shd w:val="clear" w:color="auto" w:fill="auto"/>
            <w:vAlign w:val="center"/>
          </w:tcPr>
          <w:p w14:paraId="154BA3EB">
            <w:pPr>
              <w:jc w:val="center"/>
              <w:rPr>
                <w:rFonts w:asciiTheme="minorEastAsia" w:hAnsiTheme="minorEastAsia" w:cstheme="minorEastAsia"/>
                <w:color w:val="000000"/>
                <w:sz w:val="13"/>
                <w:szCs w:val="13"/>
              </w:rPr>
            </w:pPr>
          </w:p>
        </w:tc>
        <w:tc>
          <w:tcPr>
            <w:tcW w:w="237" w:type="pct"/>
            <w:vMerge w:val="continue"/>
            <w:tcBorders>
              <w:top w:val="nil"/>
              <w:left w:val="nil"/>
              <w:bottom w:val="single" w:color="000000" w:sz="4" w:space="0"/>
              <w:right w:val="single" w:color="000000" w:sz="4" w:space="0"/>
            </w:tcBorders>
            <w:shd w:val="clear" w:color="auto" w:fill="auto"/>
            <w:vAlign w:val="center"/>
          </w:tcPr>
          <w:p w14:paraId="0FAD1923">
            <w:pPr>
              <w:jc w:val="center"/>
              <w:rPr>
                <w:rFonts w:asciiTheme="minorEastAsia" w:hAnsiTheme="minorEastAsia" w:cstheme="minorEastAsia"/>
                <w:color w:val="000000"/>
                <w:sz w:val="13"/>
                <w:szCs w:val="13"/>
              </w:rPr>
            </w:pPr>
          </w:p>
        </w:tc>
        <w:tc>
          <w:tcPr>
            <w:tcW w:w="233" w:type="pct"/>
            <w:vMerge w:val="continue"/>
            <w:tcBorders>
              <w:top w:val="nil"/>
              <w:left w:val="nil"/>
              <w:bottom w:val="single" w:color="000000" w:sz="4" w:space="0"/>
              <w:right w:val="single" w:color="000000" w:sz="4" w:space="0"/>
            </w:tcBorders>
            <w:shd w:val="clear" w:color="auto" w:fill="auto"/>
            <w:vAlign w:val="center"/>
          </w:tcPr>
          <w:p w14:paraId="1A0AE218">
            <w:pPr>
              <w:jc w:val="center"/>
              <w:rPr>
                <w:rFonts w:asciiTheme="minorEastAsia" w:hAnsiTheme="minorEastAsia" w:cstheme="minorEastAsia"/>
                <w:color w:val="000000"/>
                <w:sz w:val="13"/>
                <w:szCs w:val="13"/>
              </w:rPr>
            </w:pPr>
          </w:p>
        </w:tc>
        <w:tc>
          <w:tcPr>
            <w:tcW w:w="239" w:type="pct"/>
            <w:vMerge w:val="continue"/>
            <w:tcBorders>
              <w:top w:val="nil"/>
              <w:left w:val="nil"/>
              <w:bottom w:val="single" w:color="000000" w:sz="4" w:space="0"/>
              <w:right w:val="single" w:color="000000" w:sz="4" w:space="0"/>
            </w:tcBorders>
            <w:shd w:val="clear" w:color="auto" w:fill="auto"/>
            <w:vAlign w:val="center"/>
          </w:tcPr>
          <w:p w14:paraId="6541E3DF">
            <w:pPr>
              <w:jc w:val="center"/>
              <w:rPr>
                <w:rFonts w:asciiTheme="minorEastAsia" w:hAnsiTheme="minorEastAsia" w:cstheme="minorEastAsia"/>
                <w:color w:val="000000"/>
                <w:sz w:val="13"/>
                <w:szCs w:val="13"/>
              </w:rPr>
            </w:pPr>
          </w:p>
        </w:tc>
        <w:tc>
          <w:tcPr>
            <w:tcW w:w="258" w:type="pct"/>
            <w:vMerge w:val="continue"/>
            <w:tcBorders>
              <w:top w:val="nil"/>
              <w:left w:val="nil"/>
              <w:bottom w:val="single" w:color="000000" w:sz="4" w:space="0"/>
              <w:right w:val="single" w:color="000000" w:sz="4" w:space="0"/>
            </w:tcBorders>
            <w:shd w:val="clear" w:color="auto" w:fill="auto"/>
            <w:vAlign w:val="center"/>
          </w:tcPr>
          <w:p w14:paraId="0B6CD54D">
            <w:pPr>
              <w:jc w:val="center"/>
              <w:rPr>
                <w:rFonts w:asciiTheme="minorEastAsia" w:hAnsiTheme="minorEastAsia" w:cstheme="minorEastAsia"/>
                <w:color w:val="000000"/>
                <w:sz w:val="13"/>
                <w:szCs w:val="13"/>
              </w:rPr>
            </w:pPr>
          </w:p>
        </w:tc>
        <w:tc>
          <w:tcPr>
            <w:tcW w:w="258" w:type="pct"/>
            <w:vMerge w:val="continue"/>
            <w:tcBorders>
              <w:top w:val="nil"/>
              <w:left w:val="nil"/>
              <w:bottom w:val="single" w:color="000000" w:sz="4" w:space="0"/>
              <w:right w:val="single" w:color="000000" w:sz="4" w:space="0"/>
            </w:tcBorders>
            <w:shd w:val="clear" w:color="auto" w:fill="auto"/>
            <w:vAlign w:val="center"/>
          </w:tcPr>
          <w:p w14:paraId="3BADA746">
            <w:pPr>
              <w:jc w:val="center"/>
              <w:rPr>
                <w:rFonts w:asciiTheme="minorEastAsia" w:hAnsiTheme="minorEastAsia" w:cstheme="minorEastAsia"/>
                <w:color w:val="000000"/>
                <w:sz w:val="13"/>
                <w:szCs w:val="13"/>
              </w:rPr>
            </w:pPr>
          </w:p>
        </w:tc>
        <w:tc>
          <w:tcPr>
            <w:tcW w:w="236" w:type="pct"/>
            <w:vMerge w:val="continue"/>
            <w:tcBorders>
              <w:top w:val="nil"/>
              <w:left w:val="nil"/>
              <w:bottom w:val="single" w:color="000000" w:sz="4" w:space="0"/>
              <w:right w:val="single" w:color="000000" w:sz="4" w:space="0"/>
            </w:tcBorders>
            <w:shd w:val="clear" w:color="auto" w:fill="auto"/>
            <w:vAlign w:val="center"/>
          </w:tcPr>
          <w:p w14:paraId="55E57958">
            <w:pPr>
              <w:jc w:val="center"/>
              <w:rPr>
                <w:rFonts w:asciiTheme="minorEastAsia" w:hAnsiTheme="minorEastAsia" w:cstheme="minorEastAsia"/>
                <w:color w:val="000000"/>
                <w:sz w:val="13"/>
                <w:szCs w:val="13"/>
              </w:rPr>
            </w:pPr>
          </w:p>
        </w:tc>
        <w:tc>
          <w:tcPr>
            <w:tcW w:w="253" w:type="pct"/>
            <w:vMerge w:val="continue"/>
            <w:tcBorders>
              <w:top w:val="nil"/>
              <w:left w:val="nil"/>
              <w:bottom w:val="single" w:color="000000" w:sz="4" w:space="0"/>
              <w:right w:val="single" w:color="000000" w:sz="4" w:space="0"/>
            </w:tcBorders>
            <w:shd w:val="clear" w:color="auto" w:fill="auto"/>
            <w:vAlign w:val="center"/>
          </w:tcPr>
          <w:p w14:paraId="3C650434">
            <w:pPr>
              <w:jc w:val="center"/>
              <w:rPr>
                <w:rFonts w:asciiTheme="minorEastAsia" w:hAnsiTheme="minorEastAsia" w:cstheme="minorEastAsia"/>
                <w:color w:val="000000"/>
                <w:sz w:val="13"/>
                <w:szCs w:val="13"/>
              </w:rPr>
            </w:pPr>
          </w:p>
        </w:tc>
        <w:tc>
          <w:tcPr>
            <w:tcW w:w="236" w:type="pct"/>
            <w:tcBorders>
              <w:top w:val="nil"/>
              <w:left w:val="nil"/>
              <w:bottom w:val="single" w:color="000000" w:sz="4" w:space="0"/>
              <w:right w:val="single" w:color="000000" w:sz="4" w:space="0"/>
            </w:tcBorders>
            <w:shd w:val="clear" w:color="auto" w:fill="auto"/>
            <w:vAlign w:val="center"/>
          </w:tcPr>
          <w:p w14:paraId="5852A89B">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小计</w:t>
            </w:r>
          </w:p>
        </w:tc>
        <w:tc>
          <w:tcPr>
            <w:tcW w:w="269" w:type="pct"/>
            <w:tcBorders>
              <w:top w:val="nil"/>
              <w:left w:val="nil"/>
              <w:bottom w:val="single" w:color="000000" w:sz="4" w:space="0"/>
              <w:right w:val="single" w:color="000000" w:sz="4" w:space="0"/>
            </w:tcBorders>
            <w:shd w:val="clear" w:color="auto" w:fill="auto"/>
            <w:vAlign w:val="center"/>
          </w:tcPr>
          <w:p w14:paraId="0598341C">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一般公共预算</w:t>
            </w:r>
          </w:p>
        </w:tc>
        <w:tc>
          <w:tcPr>
            <w:tcW w:w="264" w:type="pct"/>
            <w:tcBorders>
              <w:top w:val="nil"/>
              <w:left w:val="nil"/>
              <w:bottom w:val="single" w:color="000000" w:sz="4" w:space="0"/>
              <w:right w:val="single" w:color="000000" w:sz="4" w:space="0"/>
            </w:tcBorders>
            <w:shd w:val="clear" w:color="auto" w:fill="auto"/>
            <w:vAlign w:val="center"/>
          </w:tcPr>
          <w:p w14:paraId="796D7EDA">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政府性基金预算</w:t>
            </w:r>
          </w:p>
        </w:tc>
        <w:tc>
          <w:tcPr>
            <w:tcW w:w="253" w:type="pct"/>
            <w:tcBorders>
              <w:top w:val="nil"/>
              <w:left w:val="nil"/>
              <w:bottom w:val="single" w:color="000000" w:sz="4" w:space="0"/>
              <w:right w:val="single" w:color="000000" w:sz="4" w:space="0"/>
            </w:tcBorders>
            <w:shd w:val="clear" w:color="auto" w:fill="auto"/>
            <w:vAlign w:val="center"/>
          </w:tcPr>
          <w:p w14:paraId="64A67128">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国有资本经营预算</w:t>
            </w:r>
          </w:p>
        </w:tc>
        <w:tc>
          <w:tcPr>
            <w:tcW w:w="225" w:type="pct"/>
            <w:tcBorders>
              <w:top w:val="nil"/>
              <w:left w:val="nil"/>
              <w:bottom w:val="single" w:color="000000" w:sz="4" w:space="0"/>
              <w:right w:val="single" w:color="000000" w:sz="4" w:space="0"/>
            </w:tcBorders>
            <w:shd w:val="clear" w:color="auto" w:fill="auto"/>
            <w:vAlign w:val="center"/>
          </w:tcPr>
          <w:p w14:paraId="271C614F">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小计</w:t>
            </w:r>
          </w:p>
        </w:tc>
        <w:tc>
          <w:tcPr>
            <w:tcW w:w="221" w:type="pct"/>
            <w:tcBorders>
              <w:top w:val="nil"/>
              <w:left w:val="nil"/>
              <w:bottom w:val="single" w:color="000000" w:sz="4" w:space="0"/>
              <w:right w:val="single" w:color="000000" w:sz="4" w:space="0"/>
            </w:tcBorders>
            <w:shd w:val="clear" w:color="auto" w:fill="auto"/>
            <w:vAlign w:val="center"/>
          </w:tcPr>
          <w:p w14:paraId="6A921BCE">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财政专户管理资金</w:t>
            </w:r>
          </w:p>
        </w:tc>
        <w:tc>
          <w:tcPr>
            <w:tcW w:w="228" w:type="pct"/>
            <w:tcBorders>
              <w:top w:val="nil"/>
              <w:left w:val="nil"/>
              <w:bottom w:val="single" w:color="000000" w:sz="4" w:space="0"/>
              <w:right w:val="single" w:color="000000" w:sz="4" w:space="0"/>
            </w:tcBorders>
            <w:shd w:val="clear" w:color="auto" w:fill="auto"/>
            <w:vAlign w:val="center"/>
          </w:tcPr>
          <w:p w14:paraId="0DCA6429">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单位资金</w:t>
            </w:r>
          </w:p>
        </w:tc>
      </w:tr>
      <w:tr w14:paraId="47FC8AF5">
        <w:tblPrEx>
          <w:tblCellMar>
            <w:top w:w="0" w:type="dxa"/>
            <w:left w:w="108" w:type="dxa"/>
            <w:bottom w:w="0" w:type="dxa"/>
            <w:right w:w="108" w:type="dxa"/>
          </w:tblCellMar>
        </w:tblPrEx>
        <w:trPr>
          <w:trHeight w:val="480" w:hRule="atLeast"/>
        </w:trPr>
        <w:tc>
          <w:tcPr>
            <w:tcW w:w="489" w:type="pct"/>
            <w:gridSpan w:val="2"/>
            <w:tcBorders>
              <w:top w:val="nil"/>
              <w:left w:val="single" w:color="000000" w:sz="4" w:space="0"/>
              <w:bottom w:val="single" w:color="000000" w:sz="4" w:space="0"/>
              <w:right w:val="single" w:color="000000" w:sz="4" w:space="0"/>
            </w:tcBorders>
            <w:shd w:val="clear" w:color="auto" w:fill="auto"/>
            <w:noWrap/>
            <w:vAlign w:val="center"/>
          </w:tcPr>
          <w:p w14:paraId="47FC00E5">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合计</w:t>
            </w:r>
          </w:p>
        </w:tc>
        <w:tc>
          <w:tcPr>
            <w:tcW w:w="573" w:type="dxa"/>
            <w:tcBorders>
              <w:top w:val="nil"/>
              <w:left w:val="nil"/>
              <w:bottom w:val="single" w:color="000000" w:sz="4" w:space="0"/>
              <w:right w:val="single" w:color="000000" w:sz="4" w:space="0"/>
            </w:tcBorders>
            <w:shd w:val="clear" w:color="auto" w:fill="auto"/>
            <w:noWrap/>
            <w:vAlign w:val="center"/>
          </w:tcPr>
          <w:p w14:paraId="59D1473A">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798,805,624.32</w:t>
            </w:r>
          </w:p>
        </w:tc>
        <w:tc>
          <w:tcPr>
            <w:tcW w:w="627" w:type="dxa"/>
            <w:tcBorders>
              <w:top w:val="nil"/>
              <w:left w:val="nil"/>
              <w:bottom w:val="single" w:color="000000" w:sz="4" w:space="0"/>
              <w:right w:val="single" w:color="000000" w:sz="4" w:space="0"/>
            </w:tcBorders>
            <w:shd w:val="clear" w:color="auto" w:fill="auto"/>
            <w:noWrap/>
            <w:vAlign w:val="center"/>
          </w:tcPr>
          <w:p w14:paraId="38E3BAAC">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798,805,624.32</w:t>
            </w:r>
          </w:p>
        </w:tc>
        <w:tc>
          <w:tcPr>
            <w:tcW w:w="627" w:type="dxa"/>
            <w:tcBorders>
              <w:top w:val="nil"/>
              <w:left w:val="nil"/>
              <w:bottom w:val="single" w:color="000000" w:sz="4" w:space="0"/>
              <w:right w:val="single" w:color="000000" w:sz="4" w:space="0"/>
            </w:tcBorders>
            <w:shd w:val="clear" w:color="auto" w:fill="auto"/>
            <w:noWrap/>
            <w:vAlign w:val="center"/>
          </w:tcPr>
          <w:p w14:paraId="035B6FE7">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798,769,744.32</w:t>
            </w:r>
          </w:p>
        </w:tc>
        <w:tc>
          <w:tcPr>
            <w:tcW w:w="600" w:type="dxa"/>
            <w:tcBorders>
              <w:top w:val="nil"/>
              <w:left w:val="nil"/>
              <w:bottom w:val="single" w:color="000000" w:sz="4" w:space="0"/>
              <w:right w:val="single" w:color="000000" w:sz="4" w:space="0"/>
            </w:tcBorders>
            <w:shd w:val="clear" w:color="auto" w:fill="auto"/>
            <w:noWrap/>
            <w:vAlign w:val="center"/>
          </w:tcPr>
          <w:p w14:paraId="688D9723">
            <w:pPr>
              <w:widowControl/>
              <w:jc w:val="right"/>
              <w:textAlignment w:val="center"/>
              <w:rPr>
                <w:rFonts w:asciiTheme="minorEastAsia" w:hAnsiTheme="minorEastAsia" w:cstheme="minorEastAsia"/>
                <w:color w:val="000000"/>
                <w:sz w:val="13"/>
                <w:szCs w:val="13"/>
              </w:rPr>
            </w:pPr>
          </w:p>
        </w:tc>
        <w:tc>
          <w:tcPr>
            <w:tcW w:w="640" w:type="dxa"/>
            <w:tcBorders>
              <w:top w:val="nil"/>
              <w:left w:val="nil"/>
              <w:bottom w:val="single" w:color="000000" w:sz="4" w:space="0"/>
              <w:right w:val="single" w:color="000000" w:sz="4" w:space="0"/>
            </w:tcBorders>
            <w:shd w:val="clear" w:color="auto" w:fill="auto"/>
            <w:noWrap/>
            <w:vAlign w:val="center"/>
          </w:tcPr>
          <w:p w14:paraId="5091CA62">
            <w:pPr>
              <w:widowControl/>
              <w:jc w:val="right"/>
              <w:textAlignment w:val="center"/>
              <w:rPr>
                <w:rFonts w:asciiTheme="minorEastAsia" w:hAnsiTheme="minorEastAsia" w:cstheme="minorEastAsia"/>
                <w:color w:val="000000"/>
                <w:sz w:val="13"/>
                <w:szCs w:val="13"/>
              </w:rPr>
            </w:pPr>
          </w:p>
        </w:tc>
        <w:tc>
          <w:tcPr>
            <w:tcW w:w="666" w:type="dxa"/>
            <w:tcBorders>
              <w:top w:val="nil"/>
              <w:left w:val="nil"/>
              <w:bottom w:val="single" w:color="000000" w:sz="4" w:space="0"/>
              <w:right w:val="single" w:color="000000" w:sz="4" w:space="0"/>
            </w:tcBorders>
            <w:shd w:val="clear" w:color="auto" w:fill="auto"/>
            <w:noWrap/>
            <w:vAlign w:val="center"/>
          </w:tcPr>
          <w:p w14:paraId="52FFB00A">
            <w:pPr>
              <w:widowControl/>
              <w:jc w:val="right"/>
              <w:textAlignment w:val="center"/>
              <w:rPr>
                <w:rFonts w:asciiTheme="minorEastAsia" w:hAnsiTheme="minorEastAsia" w:cstheme="minorEastAsia"/>
                <w:color w:val="000000"/>
                <w:sz w:val="13"/>
                <w:szCs w:val="13"/>
              </w:rPr>
            </w:pPr>
          </w:p>
        </w:tc>
        <w:tc>
          <w:tcPr>
            <w:tcW w:w="654" w:type="dxa"/>
            <w:tcBorders>
              <w:top w:val="nil"/>
              <w:left w:val="nil"/>
              <w:bottom w:val="single" w:color="000000" w:sz="4" w:space="0"/>
              <w:right w:val="single" w:color="000000" w:sz="4" w:space="0"/>
            </w:tcBorders>
            <w:shd w:val="clear" w:color="auto" w:fill="auto"/>
            <w:noWrap/>
            <w:vAlign w:val="center"/>
          </w:tcPr>
          <w:p w14:paraId="65C6D926">
            <w:pPr>
              <w:widowControl/>
              <w:jc w:val="right"/>
              <w:textAlignment w:val="center"/>
              <w:rPr>
                <w:rFonts w:asciiTheme="minorEastAsia" w:hAnsiTheme="minorEastAsia" w:cstheme="minorEastAsia"/>
                <w:color w:val="000000"/>
                <w:sz w:val="13"/>
                <w:szCs w:val="13"/>
              </w:rPr>
            </w:pPr>
          </w:p>
        </w:tc>
        <w:tc>
          <w:tcPr>
            <w:tcW w:w="671" w:type="dxa"/>
            <w:tcBorders>
              <w:top w:val="nil"/>
              <w:left w:val="nil"/>
              <w:bottom w:val="single" w:color="000000" w:sz="4" w:space="0"/>
              <w:right w:val="single" w:color="000000" w:sz="4" w:space="0"/>
            </w:tcBorders>
            <w:shd w:val="clear" w:color="auto" w:fill="auto"/>
            <w:noWrap/>
            <w:vAlign w:val="center"/>
          </w:tcPr>
          <w:p w14:paraId="1D1B5F39">
            <w:pPr>
              <w:widowControl/>
              <w:jc w:val="right"/>
              <w:textAlignment w:val="center"/>
              <w:rPr>
                <w:rFonts w:asciiTheme="minorEastAsia" w:hAnsiTheme="minorEastAsia" w:cstheme="minorEastAsia"/>
                <w:color w:val="000000"/>
                <w:sz w:val="13"/>
                <w:szCs w:val="13"/>
              </w:rPr>
            </w:pPr>
          </w:p>
        </w:tc>
        <w:tc>
          <w:tcPr>
            <w:tcW w:w="723" w:type="dxa"/>
            <w:tcBorders>
              <w:top w:val="nil"/>
              <w:left w:val="nil"/>
              <w:bottom w:val="single" w:color="000000" w:sz="4" w:space="0"/>
              <w:right w:val="single" w:color="000000" w:sz="4" w:space="0"/>
            </w:tcBorders>
            <w:shd w:val="clear" w:color="auto" w:fill="auto"/>
            <w:noWrap/>
            <w:vAlign w:val="center"/>
          </w:tcPr>
          <w:p w14:paraId="59C23366">
            <w:pPr>
              <w:widowControl/>
              <w:jc w:val="right"/>
              <w:textAlignment w:val="center"/>
              <w:rPr>
                <w:rFonts w:asciiTheme="minorEastAsia" w:hAnsiTheme="minorEastAsia" w:cstheme="minorEastAsia"/>
                <w:color w:val="000000"/>
                <w:sz w:val="13"/>
                <w:szCs w:val="13"/>
              </w:rPr>
            </w:pPr>
          </w:p>
        </w:tc>
        <w:tc>
          <w:tcPr>
            <w:tcW w:w="723" w:type="dxa"/>
            <w:tcBorders>
              <w:top w:val="nil"/>
              <w:left w:val="nil"/>
              <w:bottom w:val="single" w:color="000000" w:sz="4" w:space="0"/>
              <w:right w:val="single" w:color="000000" w:sz="4" w:space="0"/>
            </w:tcBorders>
            <w:shd w:val="clear" w:color="auto" w:fill="auto"/>
            <w:noWrap/>
            <w:vAlign w:val="center"/>
          </w:tcPr>
          <w:p w14:paraId="03AD840A">
            <w:pPr>
              <w:widowControl/>
              <w:jc w:val="right"/>
              <w:textAlignment w:val="center"/>
              <w:rPr>
                <w:rFonts w:asciiTheme="minorEastAsia" w:hAnsiTheme="minorEastAsia" w:cstheme="minorEastAsia"/>
                <w:color w:val="000000"/>
                <w:sz w:val="13"/>
                <w:szCs w:val="13"/>
              </w:rPr>
            </w:pPr>
          </w:p>
        </w:tc>
        <w:tc>
          <w:tcPr>
            <w:tcW w:w="661" w:type="dxa"/>
            <w:tcBorders>
              <w:top w:val="nil"/>
              <w:left w:val="nil"/>
              <w:bottom w:val="single" w:color="000000" w:sz="4" w:space="0"/>
              <w:right w:val="single" w:color="000000" w:sz="4" w:space="0"/>
            </w:tcBorders>
            <w:shd w:val="clear" w:color="auto" w:fill="auto"/>
            <w:noWrap/>
            <w:vAlign w:val="center"/>
          </w:tcPr>
          <w:p w14:paraId="522AAC50">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35,880.00</w:t>
            </w:r>
          </w:p>
        </w:tc>
        <w:tc>
          <w:tcPr>
            <w:tcW w:w="708" w:type="dxa"/>
            <w:tcBorders>
              <w:top w:val="nil"/>
              <w:left w:val="nil"/>
              <w:bottom w:val="single" w:color="000000" w:sz="4" w:space="0"/>
              <w:right w:val="single" w:color="000000" w:sz="4" w:space="0"/>
            </w:tcBorders>
            <w:shd w:val="clear" w:color="auto" w:fill="auto"/>
            <w:noWrap/>
            <w:vAlign w:val="center"/>
          </w:tcPr>
          <w:p w14:paraId="1A5963A0">
            <w:pPr>
              <w:widowControl/>
              <w:jc w:val="right"/>
              <w:textAlignment w:val="center"/>
              <w:rPr>
                <w:rFonts w:asciiTheme="minorEastAsia" w:hAnsiTheme="minorEastAsia" w:cstheme="minorEastAsia"/>
                <w:color w:val="000000"/>
                <w:sz w:val="13"/>
                <w:szCs w:val="13"/>
              </w:rPr>
            </w:pPr>
          </w:p>
        </w:tc>
        <w:tc>
          <w:tcPr>
            <w:tcW w:w="662" w:type="dxa"/>
            <w:tcBorders>
              <w:top w:val="nil"/>
              <w:left w:val="nil"/>
              <w:bottom w:val="single" w:color="000000" w:sz="4" w:space="0"/>
              <w:right w:val="single" w:color="000000" w:sz="4" w:space="0"/>
            </w:tcBorders>
            <w:shd w:val="clear" w:color="auto" w:fill="auto"/>
            <w:noWrap/>
            <w:vAlign w:val="center"/>
          </w:tcPr>
          <w:p w14:paraId="76001EB3">
            <w:pPr>
              <w:widowControl/>
              <w:jc w:val="right"/>
              <w:textAlignment w:val="center"/>
              <w:rPr>
                <w:rFonts w:asciiTheme="minorEastAsia" w:hAnsiTheme="minorEastAsia" w:cstheme="minorEastAsia"/>
                <w:color w:val="000000"/>
                <w:sz w:val="13"/>
                <w:szCs w:val="13"/>
              </w:rPr>
            </w:pPr>
          </w:p>
        </w:tc>
        <w:tc>
          <w:tcPr>
            <w:tcW w:w="753" w:type="dxa"/>
            <w:tcBorders>
              <w:top w:val="nil"/>
              <w:left w:val="nil"/>
              <w:bottom w:val="single" w:color="000000" w:sz="4" w:space="0"/>
              <w:right w:val="single" w:color="000000" w:sz="4" w:space="0"/>
            </w:tcBorders>
            <w:shd w:val="clear" w:color="auto" w:fill="auto"/>
            <w:noWrap/>
            <w:vAlign w:val="center"/>
          </w:tcPr>
          <w:p w14:paraId="55A15664">
            <w:pPr>
              <w:widowControl/>
              <w:jc w:val="right"/>
              <w:textAlignment w:val="center"/>
              <w:rPr>
                <w:rFonts w:asciiTheme="minorEastAsia" w:hAnsiTheme="minorEastAsia" w:cstheme="minorEastAsia"/>
                <w:color w:val="000000"/>
                <w:sz w:val="13"/>
                <w:szCs w:val="13"/>
              </w:rPr>
            </w:pPr>
          </w:p>
        </w:tc>
        <w:tc>
          <w:tcPr>
            <w:tcW w:w="739" w:type="dxa"/>
            <w:tcBorders>
              <w:top w:val="nil"/>
              <w:left w:val="nil"/>
              <w:bottom w:val="single" w:color="000000" w:sz="4" w:space="0"/>
              <w:right w:val="single" w:color="000000" w:sz="4" w:space="0"/>
            </w:tcBorders>
            <w:shd w:val="clear" w:color="auto" w:fill="auto"/>
            <w:noWrap/>
            <w:vAlign w:val="center"/>
          </w:tcPr>
          <w:p w14:paraId="43E5F9E0">
            <w:pPr>
              <w:widowControl/>
              <w:jc w:val="right"/>
              <w:textAlignment w:val="center"/>
              <w:rPr>
                <w:rFonts w:asciiTheme="minorEastAsia" w:hAnsiTheme="minorEastAsia" w:cstheme="minorEastAsia"/>
                <w:color w:val="000000"/>
                <w:sz w:val="13"/>
                <w:szCs w:val="13"/>
              </w:rPr>
            </w:pPr>
          </w:p>
        </w:tc>
        <w:tc>
          <w:tcPr>
            <w:tcW w:w="708" w:type="dxa"/>
            <w:tcBorders>
              <w:top w:val="nil"/>
              <w:left w:val="nil"/>
              <w:bottom w:val="single" w:color="000000" w:sz="4" w:space="0"/>
              <w:right w:val="single" w:color="000000" w:sz="4" w:space="0"/>
            </w:tcBorders>
            <w:shd w:val="clear" w:color="auto" w:fill="auto"/>
            <w:noWrap/>
            <w:vAlign w:val="center"/>
          </w:tcPr>
          <w:p w14:paraId="37B057ED">
            <w:pPr>
              <w:widowControl/>
              <w:jc w:val="right"/>
              <w:textAlignment w:val="center"/>
              <w:rPr>
                <w:rFonts w:asciiTheme="minorEastAsia" w:hAnsiTheme="minorEastAsia" w:cstheme="minorEastAsia"/>
                <w:color w:val="000000"/>
                <w:sz w:val="13"/>
                <w:szCs w:val="13"/>
              </w:rPr>
            </w:pPr>
          </w:p>
        </w:tc>
        <w:tc>
          <w:tcPr>
            <w:tcW w:w="630" w:type="dxa"/>
            <w:tcBorders>
              <w:top w:val="nil"/>
              <w:left w:val="nil"/>
              <w:bottom w:val="single" w:color="000000" w:sz="4" w:space="0"/>
              <w:right w:val="single" w:color="000000" w:sz="4" w:space="0"/>
            </w:tcBorders>
            <w:shd w:val="clear" w:color="auto" w:fill="auto"/>
            <w:noWrap/>
            <w:vAlign w:val="center"/>
          </w:tcPr>
          <w:p w14:paraId="6512F5C3">
            <w:pPr>
              <w:widowControl/>
              <w:jc w:val="right"/>
              <w:textAlignment w:val="center"/>
              <w:rPr>
                <w:rFonts w:asciiTheme="minorEastAsia" w:hAnsiTheme="minorEastAsia" w:cstheme="minorEastAsia"/>
                <w:color w:val="000000"/>
                <w:sz w:val="13"/>
                <w:szCs w:val="13"/>
              </w:rPr>
            </w:pPr>
          </w:p>
        </w:tc>
        <w:tc>
          <w:tcPr>
            <w:tcW w:w="221" w:type="pct"/>
            <w:tcBorders>
              <w:top w:val="nil"/>
              <w:left w:val="nil"/>
              <w:bottom w:val="single" w:color="000000" w:sz="4" w:space="0"/>
              <w:right w:val="single" w:color="000000" w:sz="4" w:space="0"/>
            </w:tcBorders>
            <w:shd w:val="clear" w:color="auto" w:fill="auto"/>
            <w:noWrap/>
            <w:vAlign w:val="center"/>
          </w:tcPr>
          <w:p w14:paraId="7CB53210">
            <w:pPr>
              <w:widowControl/>
              <w:jc w:val="right"/>
              <w:textAlignment w:val="center"/>
              <w:rPr>
                <w:rFonts w:asciiTheme="minorEastAsia" w:hAnsiTheme="minorEastAsia" w:cstheme="minorEastAsia"/>
                <w:color w:val="000000"/>
                <w:sz w:val="13"/>
                <w:szCs w:val="13"/>
              </w:rPr>
            </w:pPr>
          </w:p>
        </w:tc>
        <w:tc>
          <w:tcPr>
            <w:tcW w:w="228" w:type="pct"/>
            <w:tcBorders>
              <w:top w:val="nil"/>
              <w:left w:val="nil"/>
              <w:bottom w:val="single" w:color="000000" w:sz="4" w:space="0"/>
              <w:right w:val="single" w:color="000000" w:sz="4" w:space="0"/>
            </w:tcBorders>
            <w:shd w:val="clear" w:color="auto" w:fill="auto"/>
            <w:noWrap/>
            <w:vAlign w:val="center"/>
          </w:tcPr>
          <w:p w14:paraId="6034FDEC">
            <w:pPr>
              <w:widowControl/>
              <w:jc w:val="right"/>
              <w:textAlignment w:val="center"/>
              <w:rPr>
                <w:rFonts w:asciiTheme="minorEastAsia" w:hAnsiTheme="minorEastAsia" w:cstheme="minorEastAsia"/>
                <w:color w:val="000000"/>
                <w:sz w:val="13"/>
                <w:szCs w:val="13"/>
              </w:rPr>
            </w:pPr>
          </w:p>
        </w:tc>
      </w:tr>
      <w:tr w14:paraId="23049737">
        <w:tblPrEx>
          <w:tblCellMar>
            <w:top w:w="0" w:type="dxa"/>
            <w:left w:w="108" w:type="dxa"/>
            <w:bottom w:w="0" w:type="dxa"/>
            <w:right w:w="108" w:type="dxa"/>
          </w:tblCellMar>
        </w:tblPrEx>
        <w:trPr>
          <w:trHeight w:val="860" w:hRule="atLeast"/>
        </w:trPr>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4BDF1">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341101</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7D939">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天津市公安局西青分局</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A71C4">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798,805,624.32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9C44E">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798,805,624.32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2CD09">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798,769,744.32</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BF4D">
            <w:pPr>
              <w:widowControl/>
              <w:jc w:val="right"/>
              <w:textAlignment w:val="center"/>
              <w:rPr>
                <w:rFonts w:asciiTheme="minorEastAsia" w:hAnsiTheme="minorEastAsia" w:cstheme="minorEastAsia"/>
                <w:color w:val="000000"/>
                <w:sz w:val="13"/>
                <w:szCs w:val="13"/>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F15AF">
            <w:pPr>
              <w:widowControl/>
              <w:jc w:val="right"/>
              <w:textAlignment w:val="center"/>
              <w:rPr>
                <w:rFonts w:asciiTheme="minorEastAsia" w:hAnsiTheme="minorEastAsia" w:cstheme="minorEastAsia"/>
                <w:color w:val="000000"/>
                <w:sz w:val="13"/>
                <w:szCs w:val="13"/>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2B790">
            <w:pPr>
              <w:widowControl/>
              <w:jc w:val="right"/>
              <w:textAlignment w:val="center"/>
              <w:rPr>
                <w:rFonts w:asciiTheme="minorEastAsia" w:hAnsiTheme="minorEastAsia" w:cstheme="minorEastAsia"/>
                <w:color w:val="000000"/>
                <w:sz w:val="13"/>
                <w:szCs w:val="13"/>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67E0F">
            <w:pPr>
              <w:widowControl/>
              <w:jc w:val="right"/>
              <w:textAlignment w:val="center"/>
              <w:rPr>
                <w:rFonts w:asciiTheme="minorEastAsia" w:hAnsiTheme="minorEastAsia" w:cstheme="minorEastAsia"/>
                <w:color w:val="000000"/>
                <w:sz w:val="13"/>
                <w:szCs w:val="13"/>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665D1">
            <w:pPr>
              <w:widowControl/>
              <w:jc w:val="right"/>
              <w:textAlignment w:val="center"/>
              <w:rPr>
                <w:rFonts w:asciiTheme="minorEastAsia" w:hAnsiTheme="minorEastAsia" w:cstheme="minorEastAsia"/>
                <w:color w:val="000000"/>
                <w:sz w:val="13"/>
                <w:szCs w:val="13"/>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CC67">
            <w:pPr>
              <w:widowControl/>
              <w:jc w:val="right"/>
              <w:textAlignment w:val="center"/>
              <w:rPr>
                <w:rFonts w:asciiTheme="minorEastAsia" w:hAnsiTheme="minorEastAsia" w:cstheme="minorEastAsia"/>
                <w:color w:val="000000"/>
                <w:sz w:val="13"/>
                <w:szCs w:val="13"/>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CDA2">
            <w:pPr>
              <w:widowControl/>
              <w:jc w:val="right"/>
              <w:textAlignment w:val="center"/>
              <w:rPr>
                <w:rFonts w:asciiTheme="minorEastAsia" w:hAnsiTheme="minorEastAsia" w:cstheme="minorEastAsia"/>
                <w:color w:val="000000"/>
                <w:sz w:val="13"/>
                <w:szCs w:val="13"/>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3E76E">
            <w:pPr>
              <w:widowControl/>
              <w:jc w:val="right"/>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lang w:bidi="ar"/>
              </w:rPr>
              <w:t>35,880.00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BAE26">
            <w:pPr>
              <w:widowControl/>
              <w:jc w:val="right"/>
              <w:textAlignment w:val="center"/>
              <w:rPr>
                <w:rFonts w:asciiTheme="minorEastAsia" w:hAnsiTheme="minorEastAsia" w:cstheme="minorEastAsia"/>
                <w:color w:val="000000"/>
                <w:sz w:val="13"/>
                <w:szCs w:val="13"/>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3BB7">
            <w:pPr>
              <w:widowControl/>
              <w:jc w:val="right"/>
              <w:textAlignment w:val="center"/>
              <w:rPr>
                <w:rFonts w:asciiTheme="minorEastAsia" w:hAnsiTheme="minorEastAsia" w:cstheme="minorEastAsia"/>
                <w:color w:val="000000"/>
                <w:sz w:val="13"/>
                <w:szCs w:val="13"/>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6E36B">
            <w:pPr>
              <w:widowControl/>
              <w:jc w:val="right"/>
              <w:textAlignment w:val="center"/>
              <w:rPr>
                <w:rFonts w:asciiTheme="minorEastAsia" w:hAnsiTheme="minorEastAsia" w:cstheme="minorEastAsia"/>
                <w:color w:val="000000"/>
                <w:sz w:val="13"/>
                <w:szCs w:val="13"/>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65DB1">
            <w:pPr>
              <w:widowControl/>
              <w:jc w:val="right"/>
              <w:textAlignment w:val="center"/>
              <w:rPr>
                <w:rFonts w:asciiTheme="minorEastAsia" w:hAnsiTheme="minorEastAsia" w:cstheme="minorEastAsia"/>
                <w:color w:val="000000"/>
                <w:sz w:val="13"/>
                <w:szCs w:val="13"/>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411A">
            <w:pPr>
              <w:widowControl/>
              <w:jc w:val="right"/>
              <w:textAlignment w:val="center"/>
              <w:rPr>
                <w:rFonts w:asciiTheme="minorEastAsia" w:hAnsiTheme="minorEastAsia" w:cstheme="minorEastAsia"/>
                <w:color w:val="000000"/>
                <w:sz w:val="13"/>
                <w:szCs w:val="13"/>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DEFF9">
            <w:pPr>
              <w:widowControl/>
              <w:jc w:val="right"/>
              <w:textAlignment w:val="center"/>
              <w:rPr>
                <w:rFonts w:asciiTheme="minorEastAsia" w:hAnsiTheme="minorEastAsia" w:cstheme="minorEastAsia"/>
                <w:color w:val="000000"/>
                <w:sz w:val="13"/>
                <w:szCs w:val="13"/>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1867">
            <w:pPr>
              <w:widowControl/>
              <w:jc w:val="right"/>
              <w:textAlignment w:val="center"/>
              <w:rPr>
                <w:rFonts w:asciiTheme="minorEastAsia" w:hAnsiTheme="minorEastAsia" w:cstheme="minorEastAsia"/>
                <w:color w:val="000000"/>
                <w:sz w:val="13"/>
                <w:szCs w:val="13"/>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A280">
            <w:pPr>
              <w:widowControl/>
              <w:jc w:val="right"/>
              <w:textAlignment w:val="center"/>
              <w:rPr>
                <w:rFonts w:asciiTheme="minorEastAsia" w:hAnsiTheme="minorEastAsia" w:cstheme="minorEastAsia"/>
                <w:color w:val="000000"/>
                <w:sz w:val="13"/>
                <w:szCs w:val="13"/>
              </w:rPr>
            </w:pPr>
          </w:p>
        </w:tc>
      </w:tr>
      <w:tr w14:paraId="00A8DE0B">
        <w:tblPrEx>
          <w:tblCellMar>
            <w:top w:w="0" w:type="dxa"/>
            <w:left w:w="108" w:type="dxa"/>
            <w:bottom w:w="0" w:type="dxa"/>
            <w:right w:w="108" w:type="dxa"/>
          </w:tblCellMar>
        </w:tblPrEx>
        <w:trPr>
          <w:trHeight w:val="308" w:hRule="atLeast"/>
        </w:trPr>
        <w:tc>
          <w:tcPr>
            <w:tcW w:w="5000" w:type="pct"/>
            <w:gridSpan w:val="21"/>
            <w:tcBorders>
              <w:top w:val="nil"/>
              <w:left w:val="nil"/>
              <w:bottom w:val="nil"/>
              <w:right w:val="nil"/>
            </w:tcBorders>
            <w:shd w:val="clear" w:color="auto" w:fill="auto"/>
            <w:noWrap/>
            <w:vAlign w:val="center"/>
          </w:tcPr>
          <w:p w14:paraId="47346CFE">
            <w:pPr>
              <w:widowControl/>
              <w:jc w:val="left"/>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lang w:bidi="ar"/>
              </w:rPr>
              <w:t>注：本表反映本年度取得的各项收入情况。财政专户管理资金是指教育收费；事业收入不含教育收费。</w:t>
            </w:r>
          </w:p>
        </w:tc>
      </w:tr>
    </w:tbl>
    <w:p w14:paraId="797DB7BF">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05B6C77D">
      <w:pPr>
        <w:pStyle w:val="28"/>
        <w:widowControl/>
        <w:rPr>
          <w:rFonts w:ascii="仿宋" w:hAnsi="仿宋" w:eastAsia="仿宋" w:cs="仿宋"/>
          <w:b/>
          <w:bCs/>
        </w:rPr>
      </w:pPr>
      <w:r>
        <w:rPr>
          <w:rFonts w:hint="eastAsia" w:ascii="仿宋" w:hAnsi="仿宋" w:eastAsia="仿宋" w:cs="仿宋"/>
          <w:b/>
          <w:bCs/>
        </w:rPr>
        <w:t xml:space="preserve">四、支出决算表 </w:t>
      </w:r>
    </w:p>
    <w:tbl>
      <w:tblPr>
        <w:tblStyle w:val="11"/>
        <w:tblW w:w="5000" w:type="pct"/>
        <w:tblInd w:w="0" w:type="dxa"/>
        <w:tblLayout w:type="fixed"/>
        <w:tblCellMar>
          <w:top w:w="0" w:type="dxa"/>
          <w:left w:w="108" w:type="dxa"/>
          <w:bottom w:w="0" w:type="dxa"/>
          <w:right w:w="108" w:type="dxa"/>
        </w:tblCellMar>
      </w:tblPr>
      <w:tblGrid>
        <w:gridCol w:w="964"/>
        <w:gridCol w:w="2550"/>
        <w:gridCol w:w="1844"/>
        <w:gridCol w:w="1799"/>
        <w:gridCol w:w="1799"/>
        <w:gridCol w:w="1813"/>
        <w:gridCol w:w="1631"/>
        <w:gridCol w:w="1592"/>
      </w:tblGrid>
      <w:tr w14:paraId="5B212C2D">
        <w:tblPrEx>
          <w:tblCellMar>
            <w:top w:w="0" w:type="dxa"/>
            <w:left w:w="108" w:type="dxa"/>
            <w:bottom w:w="0" w:type="dxa"/>
            <w:right w:w="108" w:type="dxa"/>
          </w:tblCellMar>
        </w:tblPrEx>
        <w:trPr>
          <w:trHeight w:val="320" w:hRule="atLeast"/>
        </w:trPr>
        <w:tc>
          <w:tcPr>
            <w:tcW w:w="4431" w:type="pct"/>
            <w:gridSpan w:val="7"/>
            <w:tcBorders>
              <w:top w:val="nil"/>
              <w:left w:val="nil"/>
              <w:bottom w:val="nil"/>
              <w:right w:val="nil"/>
            </w:tcBorders>
            <w:shd w:val="clear" w:color="auto" w:fill="auto"/>
            <w:noWrap/>
            <w:vAlign w:val="bottom"/>
          </w:tcPr>
          <w:p w14:paraId="0E59E6BA">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568" w:type="pct"/>
            <w:tcBorders>
              <w:top w:val="nil"/>
              <w:left w:val="nil"/>
              <w:bottom w:val="nil"/>
              <w:right w:val="nil"/>
            </w:tcBorders>
            <w:shd w:val="clear" w:color="auto" w:fill="auto"/>
            <w:noWrap/>
            <w:vAlign w:val="bottom"/>
          </w:tcPr>
          <w:p w14:paraId="6D8BAC37">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71A32303">
        <w:tblPrEx>
          <w:tblCellMar>
            <w:top w:w="0" w:type="dxa"/>
            <w:left w:w="108" w:type="dxa"/>
            <w:bottom w:w="0" w:type="dxa"/>
            <w:right w:w="108" w:type="dxa"/>
          </w:tblCellMar>
        </w:tblPrEx>
        <w:trPr>
          <w:trHeight w:val="308"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7342">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支出功能分类科目</w:t>
            </w:r>
          </w:p>
        </w:tc>
        <w:tc>
          <w:tcPr>
            <w:tcW w:w="659" w:type="pct"/>
            <w:vMerge w:val="restart"/>
            <w:tcBorders>
              <w:top w:val="single" w:color="000000" w:sz="4" w:space="0"/>
              <w:left w:val="nil"/>
              <w:bottom w:val="single" w:color="000000" w:sz="4" w:space="0"/>
              <w:right w:val="single" w:color="000000" w:sz="4" w:space="0"/>
            </w:tcBorders>
            <w:shd w:val="clear" w:color="auto" w:fill="auto"/>
            <w:noWrap/>
            <w:vAlign w:val="center"/>
          </w:tcPr>
          <w:p w14:paraId="37042AB7">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本年支出合计</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34F66D5B">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基本支出</w:t>
            </w:r>
          </w:p>
        </w:tc>
        <w:tc>
          <w:tcPr>
            <w:tcW w:w="643" w:type="pct"/>
            <w:vMerge w:val="restart"/>
            <w:tcBorders>
              <w:top w:val="single" w:color="000000" w:sz="4" w:space="0"/>
              <w:left w:val="nil"/>
              <w:bottom w:val="single" w:color="000000" w:sz="4" w:space="0"/>
              <w:right w:val="single" w:color="000000" w:sz="4" w:space="0"/>
            </w:tcBorders>
            <w:shd w:val="clear" w:color="auto" w:fill="auto"/>
            <w:noWrap/>
            <w:vAlign w:val="center"/>
          </w:tcPr>
          <w:p w14:paraId="36F6409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项目支出</w:t>
            </w:r>
          </w:p>
        </w:tc>
        <w:tc>
          <w:tcPr>
            <w:tcW w:w="648" w:type="pct"/>
            <w:vMerge w:val="restart"/>
            <w:tcBorders>
              <w:top w:val="single" w:color="000000" w:sz="4" w:space="0"/>
              <w:left w:val="nil"/>
              <w:bottom w:val="single" w:color="000000" w:sz="4" w:space="0"/>
              <w:right w:val="single" w:color="000000" w:sz="4" w:space="0"/>
            </w:tcBorders>
            <w:shd w:val="clear" w:color="auto" w:fill="auto"/>
            <w:noWrap/>
            <w:vAlign w:val="center"/>
          </w:tcPr>
          <w:p w14:paraId="66CF25CC">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上缴上级支出</w:t>
            </w:r>
          </w:p>
        </w:tc>
        <w:tc>
          <w:tcPr>
            <w:tcW w:w="581" w:type="pct"/>
            <w:vMerge w:val="restart"/>
            <w:tcBorders>
              <w:top w:val="single" w:color="000000" w:sz="4" w:space="0"/>
              <w:left w:val="nil"/>
              <w:bottom w:val="single" w:color="000000" w:sz="4" w:space="0"/>
              <w:right w:val="single" w:color="000000" w:sz="4" w:space="0"/>
            </w:tcBorders>
            <w:shd w:val="clear" w:color="auto" w:fill="auto"/>
            <w:noWrap/>
            <w:vAlign w:val="center"/>
          </w:tcPr>
          <w:p w14:paraId="0C1E4852">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经营支出</w:t>
            </w:r>
          </w:p>
        </w:tc>
        <w:tc>
          <w:tcPr>
            <w:tcW w:w="568" w:type="pct"/>
            <w:vMerge w:val="restart"/>
            <w:tcBorders>
              <w:top w:val="single" w:color="000000" w:sz="4" w:space="0"/>
              <w:left w:val="nil"/>
              <w:bottom w:val="single" w:color="000000" w:sz="4" w:space="0"/>
              <w:right w:val="single" w:color="000000" w:sz="4" w:space="0"/>
            </w:tcBorders>
            <w:shd w:val="clear" w:color="auto" w:fill="auto"/>
            <w:noWrap/>
            <w:vAlign w:val="center"/>
          </w:tcPr>
          <w:p w14:paraId="0767555B">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对附属单位补助支出</w:t>
            </w:r>
          </w:p>
        </w:tc>
      </w:tr>
      <w:tr w14:paraId="34650DA3">
        <w:tblPrEx>
          <w:tblCellMar>
            <w:top w:w="0" w:type="dxa"/>
            <w:left w:w="108" w:type="dxa"/>
            <w:bottom w:w="0" w:type="dxa"/>
            <w:right w:w="108" w:type="dxa"/>
          </w:tblCellMar>
        </w:tblPrEx>
        <w:trPr>
          <w:trHeight w:val="308" w:hRule="atLeast"/>
        </w:trPr>
        <w:tc>
          <w:tcPr>
            <w:tcW w:w="344" w:type="pct"/>
            <w:tcBorders>
              <w:top w:val="nil"/>
              <w:left w:val="single" w:color="000000" w:sz="4" w:space="0"/>
              <w:bottom w:val="nil"/>
              <w:right w:val="single" w:color="000000" w:sz="4" w:space="0"/>
            </w:tcBorders>
            <w:shd w:val="clear" w:color="auto" w:fill="auto"/>
            <w:noWrap/>
            <w:vAlign w:val="center"/>
          </w:tcPr>
          <w:p w14:paraId="595C2037">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科目编码</w:t>
            </w:r>
          </w:p>
        </w:tc>
        <w:tc>
          <w:tcPr>
            <w:tcW w:w="910" w:type="pct"/>
            <w:tcBorders>
              <w:top w:val="nil"/>
              <w:left w:val="nil"/>
              <w:bottom w:val="nil"/>
              <w:right w:val="single" w:color="000000" w:sz="4" w:space="0"/>
            </w:tcBorders>
            <w:shd w:val="clear" w:color="auto" w:fill="auto"/>
            <w:noWrap/>
            <w:vAlign w:val="center"/>
          </w:tcPr>
          <w:p w14:paraId="45AD241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科目名称</w:t>
            </w:r>
          </w:p>
        </w:tc>
        <w:tc>
          <w:tcPr>
            <w:tcW w:w="659"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F6F0259">
            <w:pPr>
              <w:jc w:val="center"/>
              <w:rPr>
                <w:rFonts w:asciiTheme="minorEastAsia" w:hAnsiTheme="minorEastAsia" w:cstheme="minorEastAsia"/>
                <w:color w:val="000000"/>
                <w:sz w:val="22"/>
                <w:szCs w:val="22"/>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C4E52E6">
            <w:pPr>
              <w:jc w:val="center"/>
              <w:rPr>
                <w:rFonts w:asciiTheme="minorEastAsia" w:hAnsiTheme="minorEastAsia" w:cstheme="minorEastAsia"/>
                <w:color w:val="000000"/>
                <w:sz w:val="22"/>
                <w:szCs w:val="22"/>
              </w:rPr>
            </w:pPr>
          </w:p>
        </w:tc>
        <w:tc>
          <w:tcPr>
            <w:tcW w:w="643"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E427EA8">
            <w:pPr>
              <w:jc w:val="center"/>
              <w:rPr>
                <w:rFonts w:asciiTheme="minorEastAsia" w:hAnsiTheme="minorEastAsia" w:cstheme="minorEastAsia"/>
                <w:color w:val="000000"/>
                <w:sz w:val="22"/>
                <w:szCs w:val="22"/>
              </w:rPr>
            </w:pPr>
          </w:p>
        </w:tc>
        <w:tc>
          <w:tcPr>
            <w:tcW w:w="64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270709C">
            <w:pPr>
              <w:jc w:val="center"/>
              <w:rPr>
                <w:rFonts w:asciiTheme="minorEastAsia" w:hAnsiTheme="minorEastAsia" w:cstheme="minorEastAsia"/>
                <w:color w:val="000000"/>
                <w:sz w:val="22"/>
                <w:szCs w:val="22"/>
              </w:rPr>
            </w:pPr>
          </w:p>
        </w:tc>
        <w:tc>
          <w:tcPr>
            <w:tcW w:w="58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146CBCC5">
            <w:pPr>
              <w:jc w:val="center"/>
              <w:rPr>
                <w:rFonts w:asciiTheme="minorEastAsia" w:hAnsiTheme="minorEastAsia" w:cstheme="minorEastAsia"/>
                <w:color w:val="000000"/>
                <w:sz w:val="22"/>
                <w:szCs w:val="22"/>
              </w:rPr>
            </w:pPr>
          </w:p>
        </w:tc>
        <w:tc>
          <w:tcPr>
            <w:tcW w:w="568"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761D95B">
            <w:pPr>
              <w:jc w:val="center"/>
              <w:rPr>
                <w:rFonts w:asciiTheme="minorEastAsia" w:hAnsiTheme="minorEastAsia" w:cstheme="minorEastAsia"/>
                <w:color w:val="000000"/>
                <w:sz w:val="22"/>
                <w:szCs w:val="22"/>
              </w:rPr>
            </w:pPr>
          </w:p>
        </w:tc>
      </w:tr>
      <w:tr w14:paraId="51D8661D">
        <w:tblPrEx>
          <w:tblCellMar>
            <w:top w:w="0" w:type="dxa"/>
            <w:left w:w="108" w:type="dxa"/>
            <w:bottom w:w="0" w:type="dxa"/>
            <w:right w:w="108" w:type="dxa"/>
          </w:tblCellMar>
        </w:tblPrEx>
        <w:trPr>
          <w:trHeight w:val="700" w:hRule="atLeast"/>
        </w:trPr>
        <w:tc>
          <w:tcPr>
            <w:tcW w:w="125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1F4C">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0D94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798,805,624.32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D37F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740,874,409.24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02F1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EB09E">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CC10C">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FE5D">
            <w:pPr>
              <w:widowControl/>
              <w:jc w:val="right"/>
              <w:textAlignment w:val="center"/>
              <w:rPr>
                <w:rFonts w:asciiTheme="minorEastAsia" w:hAnsiTheme="minorEastAsia" w:cstheme="minorEastAsia"/>
                <w:color w:val="000000"/>
                <w:sz w:val="22"/>
                <w:szCs w:val="22"/>
              </w:rPr>
            </w:pPr>
          </w:p>
        </w:tc>
      </w:tr>
      <w:tr w14:paraId="47127EFD">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BFE9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D035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公共安全支出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43A7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722,990,130.95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2CD9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665,058,915.87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D75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309DC">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739B">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0CB6D">
            <w:pPr>
              <w:widowControl/>
              <w:jc w:val="right"/>
              <w:textAlignment w:val="center"/>
              <w:rPr>
                <w:rFonts w:asciiTheme="minorEastAsia" w:hAnsiTheme="minorEastAsia" w:cstheme="minorEastAsia"/>
                <w:color w:val="000000"/>
                <w:sz w:val="22"/>
                <w:szCs w:val="22"/>
              </w:rPr>
            </w:pPr>
          </w:p>
        </w:tc>
      </w:tr>
      <w:tr w14:paraId="715870F2">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6004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EDCE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公安</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AAA6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722,990,130.95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C7F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665,058,915.87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B47CD">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CF473">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59B9">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83C75">
            <w:pPr>
              <w:widowControl/>
              <w:jc w:val="right"/>
              <w:textAlignment w:val="center"/>
              <w:rPr>
                <w:rFonts w:asciiTheme="minorEastAsia" w:hAnsiTheme="minorEastAsia" w:cstheme="minorEastAsia"/>
                <w:color w:val="000000"/>
                <w:sz w:val="22"/>
                <w:szCs w:val="22"/>
              </w:rPr>
            </w:pPr>
          </w:p>
        </w:tc>
      </w:tr>
      <w:tr w14:paraId="6D9D2864">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A688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A9CA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行政运行</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641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665,673,823.97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2CA1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664,458,915.87</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C1F0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1,214,908.10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D8F4D">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63BE6">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87973">
            <w:pPr>
              <w:widowControl/>
              <w:jc w:val="right"/>
              <w:textAlignment w:val="center"/>
              <w:rPr>
                <w:rFonts w:asciiTheme="minorEastAsia" w:hAnsiTheme="minorEastAsia" w:cstheme="minorEastAsia"/>
                <w:color w:val="000000"/>
                <w:sz w:val="22"/>
                <w:szCs w:val="22"/>
              </w:rPr>
            </w:pPr>
          </w:p>
        </w:tc>
      </w:tr>
      <w:tr w14:paraId="57766C00">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7E3D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2040219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A9DE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信息化建设</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91F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12,335,650.00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8226B">
            <w:pPr>
              <w:widowControl/>
              <w:jc w:val="right"/>
              <w:textAlignment w:val="center"/>
              <w:rPr>
                <w:rFonts w:asciiTheme="minorEastAsia" w:hAnsiTheme="minorEastAsia" w:cstheme="minorEastAsia"/>
                <w:color w:val="000000"/>
                <w:sz w:val="22"/>
                <w:szCs w:val="22"/>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CB4C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12,335,650.00</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A4A47">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C45C4">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D545F">
            <w:pPr>
              <w:widowControl/>
              <w:jc w:val="right"/>
              <w:textAlignment w:val="center"/>
              <w:rPr>
                <w:rFonts w:asciiTheme="minorEastAsia" w:hAnsiTheme="minorEastAsia" w:cstheme="minorEastAsia"/>
                <w:color w:val="000000"/>
                <w:sz w:val="22"/>
                <w:szCs w:val="22"/>
              </w:rPr>
            </w:pPr>
          </w:p>
        </w:tc>
      </w:tr>
      <w:tr w14:paraId="388A9C41">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557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2040220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8B59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执法办案</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D955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32,682,908.62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299C">
            <w:pPr>
              <w:widowControl/>
              <w:jc w:val="right"/>
              <w:textAlignment w:val="center"/>
              <w:rPr>
                <w:rFonts w:asciiTheme="minorEastAsia" w:hAnsiTheme="minorEastAsia" w:cstheme="minorEastAsia"/>
                <w:color w:val="000000"/>
                <w:sz w:val="22"/>
                <w:szCs w:val="22"/>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3517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32,682,908.62</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EF1A9">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0F33">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3CDA4">
            <w:pPr>
              <w:widowControl/>
              <w:jc w:val="right"/>
              <w:textAlignment w:val="center"/>
              <w:rPr>
                <w:rFonts w:asciiTheme="minorEastAsia" w:hAnsiTheme="minorEastAsia" w:cstheme="minorEastAsia"/>
                <w:color w:val="000000"/>
                <w:sz w:val="22"/>
                <w:szCs w:val="22"/>
              </w:rPr>
            </w:pPr>
          </w:p>
        </w:tc>
      </w:tr>
      <w:tr w14:paraId="126AC6EE">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0115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2040299</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A162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其他公安支出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7B69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12,297,748.36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636A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600,000.00</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493E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11,697,748.36</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846C5">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C43FF">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BCBFE">
            <w:pPr>
              <w:widowControl/>
              <w:jc w:val="right"/>
              <w:textAlignment w:val="center"/>
              <w:rPr>
                <w:rFonts w:asciiTheme="minorEastAsia" w:hAnsiTheme="minorEastAsia" w:cstheme="minorEastAsia"/>
                <w:color w:val="000000"/>
                <w:sz w:val="22"/>
                <w:szCs w:val="22"/>
              </w:rPr>
            </w:pPr>
          </w:p>
        </w:tc>
      </w:tr>
      <w:tr w14:paraId="0C8C8346">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5881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208</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8FB2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社会保障和就业支出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9ED6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2DDE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8EF07">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A86FE">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D39E5">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10AD4">
            <w:pPr>
              <w:widowControl/>
              <w:jc w:val="right"/>
              <w:textAlignment w:val="center"/>
              <w:rPr>
                <w:rFonts w:asciiTheme="minorEastAsia" w:hAnsiTheme="minorEastAsia" w:cstheme="minorEastAsia"/>
                <w:color w:val="000000"/>
                <w:sz w:val="22"/>
                <w:szCs w:val="22"/>
              </w:rPr>
            </w:pPr>
          </w:p>
        </w:tc>
      </w:tr>
      <w:tr w14:paraId="4A201E29">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158E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20805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3346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行政事业单位养老支出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CBC2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5721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1B47">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88579">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EF6B">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1EAB">
            <w:pPr>
              <w:widowControl/>
              <w:jc w:val="right"/>
              <w:textAlignment w:val="center"/>
              <w:rPr>
                <w:rFonts w:asciiTheme="minorEastAsia" w:hAnsiTheme="minorEastAsia" w:cstheme="minorEastAsia"/>
                <w:color w:val="000000"/>
                <w:sz w:val="22"/>
                <w:szCs w:val="22"/>
              </w:rPr>
            </w:pPr>
          </w:p>
        </w:tc>
      </w:tr>
      <w:tr w14:paraId="18552F75">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0DC5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2080501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635F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行政单位离退休</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9E9D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2,009,489.36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3E5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2,009,489.36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8AA6B">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5FF93">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61440">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3E8A5">
            <w:pPr>
              <w:widowControl/>
              <w:jc w:val="right"/>
              <w:textAlignment w:val="center"/>
              <w:rPr>
                <w:rFonts w:asciiTheme="minorEastAsia" w:hAnsiTheme="minorEastAsia" w:cstheme="minorEastAsia"/>
                <w:color w:val="000000"/>
                <w:sz w:val="22"/>
                <w:szCs w:val="22"/>
              </w:rPr>
            </w:pPr>
          </w:p>
        </w:tc>
      </w:tr>
      <w:tr w14:paraId="28768C26">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E74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2080505</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E9BC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机关事业单位基本养老保险缴费支出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077C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32,723,369.76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2ED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32,723,369.76</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8A66">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13DCB">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765A4">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635BE">
            <w:pPr>
              <w:widowControl/>
              <w:jc w:val="right"/>
              <w:textAlignment w:val="center"/>
              <w:rPr>
                <w:rFonts w:asciiTheme="minorEastAsia" w:hAnsiTheme="minorEastAsia" w:cstheme="minorEastAsia"/>
                <w:color w:val="000000"/>
                <w:sz w:val="22"/>
                <w:szCs w:val="22"/>
              </w:rPr>
            </w:pPr>
          </w:p>
        </w:tc>
      </w:tr>
      <w:tr w14:paraId="57CBB940">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5D3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2080506</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85B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机关事业单位职业年金缴费支出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E54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16,350,965.92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30BE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16,350,965.92</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98242">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455B4">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86F02">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6345D">
            <w:pPr>
              <w:widowControl/>
              <w:jc w:val="right"/>
              <w:textAlignment w:val="center"/>
              <w:rPr>
                <w:rFonts w:asciiTheme="minorEastAsia" w:hAnsiTheme="minorEastAsia" w:cstheme="minorEastAsia"/>
                <w:color w:val="000000"/>
                <w:sz w:val="22"/>
                <w:szCs w:val="22"/>
              </w:rPr>
            </w:pPr>
          </w:p>
        </w:tc>
      </w:tr>
      <w:tr w14:paraId="6B82F51C">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AC03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210</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BBEF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卫生健康支出</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854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A244D">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3E64A">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C2D3">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4647F">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FF3D1">
            <w:pPr>
              <w:widowControl/>
              <w:jc w:val="right"/>
              <w:textAlignment w:val="center"/>
              <w:rPr>
                <w:rFonts w:asciiTheme="minorEastAsia" w:hAnsiTheme="minorEastAsia" w:cstheme="minorEastAsia"/>
                <w:color w:val="000000"/>
                <w:sz w:val="22"/>
                <w:szCs w:val="22"/>
              </w:rPr>
            </w:pPr>
          </w:p>
        </w:tc>
      </w:tr>
      <w:tr w14:paraId="3657A5FA">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EDCC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21011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3211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行政事业单位医疗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8EEB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3270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79ADA">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6667">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8BA7">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D542">
            <w:pPr>
              <w:widowControl/>
              <w:jc w:val="right"/>
              <w:textAlignment w:val="center"/>
              <w:rPr>
                <w:rFonts w:asciiTheme="minorEastAsia" w:hAnsiTheme="minorEastAsia" w:cstheme="minorEastAsia"/>
                <w:color w:val="000000"/>
                <w:sz w:val="22"/>
                <w:szCs w:val="22"/>
              </w:rPr>
            </w:pPr>
          </w:p>
        </w:tc>
      </w:tr>
      <w:tr w14:paraId="464EDABA">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C177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2101101</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223A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行政单位医疗</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25C6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20,640,895.15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1F6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20,640,895.15</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CB1E">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1AA52">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939A7">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8823F">
            <w:pPr>
              <w:widowControl/>
              <w:jc w:val="right"/>
              <w:textAlignment w:val="center"/>
              <w:rPr>
                <w:rFonts w:asciiTheme="minorEastAsia" w:hAnsiTheme="minorEastAsia" w:cstheme="minorEastAsia"/>
                <w:color w:val="000000"/>
                <w:sz w:val="22"/>
                <w:szCs w:val="22"/>
              </w:rPr>
            </w:pPr>
          </w:p>
        </w:tc>
      </w:tr>
      <w:tr w14:paraId="02983565">
        <w:tblPrEx>
          <w:tblCellMar>
            <w:top w:w="0" w:type="dxa"/>
            <w:left w:w="108" w:type="dxa"/>
            <w:bottom w:w="0" w:type="dxa"/>
            <w:right w:w="108" w:type="dxa"/>
          </w:tblCellMar>
        </w:tblPrEx>
        <w:trPr>
          <w:trHeight w:val="308" w:hRule="atLeast"/>
        </w:trPr>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E305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2101103</w:t>
            </w:r>
          </w:p>
        </w:tc>
        <w:tc>
          <w:tcPr>
            <w:tcW w:w="9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2EEA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公务员医疗补助</w:t>
            </w:r>
          </w:p>
        </w:tc>
        <w:tc>
          <w:tcPr>
            <w:tcW w:w="6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E90A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4,090,773.18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7CD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4,090,773.18</w:t>
            </w:r>
          </w:p>
        </w:tc>
        <w:tc>
          <w:tcPr>
            <w:tcW w:w="6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51D6">
            <w:pPr>
              <w:widowControl/>
              <w:jc w:val="right"/>
              <w:textAlignment w:val="center"/>
              <w:rPr>
                <w:rFonts w:asciiTheme="minorEastAsia" w:hAnsiTheme="minorEastAsia" w:cstheme="minorEastAsia"/>
                <w:color w:val="000000"/>
                <w:sz w:val="22"/>
                <w:szCs w:val="22"/>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8BC91">
            <w:pPr>
              <w:widowControl/>
              <w:jc w:val="right"/>
              <w:textAlignment w:val="center"/>
              <w:rPr>
                <w:rFonts w:asciiTheme="minorEastAsia" w:hAnsiTheme="minorEastAsia" w:cstheme="minorEastAsia"/>
                <w:color w:val="000000"/>
                <w:sz w:val="22"/>
                <w:szCs w:val="22"/>
              </w:rPr>
            </w:pP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4A8D1">
            <w:pPr>
              <w:widowControl/>
              <w:jc w:val="right"/>
              <w:textAlignment w:val="center"/>
              <w:rPr>
                <w:rFonts w:asciiTheme="minorEastAsia" w:hAnsiTheme="minorEastAsia" w:cstheme="minorEastAsia"/>
                <w:color w:val="000000"/>
                <w:sz w:val="22"/>
                <w:szCs w:val="22"/>
              </w:rPr>
            </w:pPr>
          </w:p>
        </w:tc>
        <w:tc>
          <w:tcPr>
            <w:tcW w:w="5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5080F">
            <w:pPr>
              <w:widowControl/>
              <w:jc w:val="right"/>
              <w:textAlignment w:val="center"/>
              <w:rPr>
                <w:rFonts w:asciiTheme="minorEastAsia" w:hAnsiTheme="minorEastAsia" w:cstheme="minorEastAsia"/>
                <w:color w:val="000000"/>
                <w:sz w:val="22"/>
                <w:szCs w:val="22"/>
              </w:rPr>
            </w:pPr>
          </w:p>
        </w:tc>
      </w:tr>
      <w:tr w14:paraId="34299F57">
        <w:tblPrEx>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35FA0FC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注：本表反映本年度各项支出情况。</w:t>
            </w:r>
          </w:p>
        </w:tc>
      </w:tr>
    </w:tbl>
    <w:p w14:paraId="7B83CFCD">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45506960">
      <w:pPr>
        <w:pStyle w:val="28"/>
        <w:widowControl/>
        <w:rPr>
          <w:rFonts w:ascii="仿宋" w:hAnsi="仿宋" w:eastAsia="仿宋" w:cs="仿宋"/>
          <w:b/>
          <w:bCs/>
        </w:rPr>
      </w:pPr>
      <w:r>
        <w:rPr>
          <w:rFonts w:hint="eastAsia" w:ascii="仿宋" w:hAnsi="仿宋" w:eastAsia="仿宋" w:cs="仿宋"/>
          <w:b/>
          <w:bCs/>
        </w:rPr>
        <w:t>五、财政拨款收入支出决算总表</w:t>
      </w:r>
    </w:p>
    <w:tbl>
      <w:tblPr>
        <w:tblStyle w:val="11"/>
        <w:tblW w:w="5000" w:type="pct"/>
        <w:tblInd w:w="0" w:type="dxa"/>
        <w:tblLayout w:type="fixed"/>
        <w:tblCellMar>
          <w:top w:w="0" w:type="dxa"/>
          <w:left w:w="108" w:type="dxa"/>
          <w:bottom w:w="0" w:type="dxa"/>
          <w:right w:w="108" w:type="dxa"/>
        </w:tblCellMar>
      </w:tblPr>
      <w:tblGrid>
        <w:gridCol w:w="2314"/>
        <w:gridCol w:w="1883"/>
        <w:gridCol w:w="2348"/>
        <w:gridCol w:w="1850"/>
        <w:gridCol w:w="1791"/>
        <w:gridCol w:w="1830"/>
        <w:gridCol w:w="1976"/>
      </w:tblGrid>
      <w:tr w14:paraId="1D2F81D3">
        <w:tblPrEx>
          <w:tblCellMar>
            <w:top w:w="0" w:type="dxa"/>
            <w:left w:w="108" w:type="dxa"/>
            <w:bottom w:w="0" w:type="dxa"/>
            <w:right w:w="108" w:type="dxa"/>
          </w:tblCellMar>
        </w:tblPrEx>
        <w:trPr>
          <w:trHeight w:val="320" w:hRule="atLeast"/>
        </w:trPr>
        <w:tc>
          <w:tcPr>
            <w:tcW w:w="4294" w:type="pct"/>
            <w:gridSpan w:val="6"/>
            <w:tcBorders>
              <w:top w:val="nil"/>
              <w:left w:val="nil"/>
              <w:bottom w:val="nil"/>
              <w:right w:val="nil"/>
            </w:tcBorders>
            <w:shd w:val="clear" w:color="auto" w:fill="auto"/>
            <w:noWrap/>
            <w:vAlign w:val="bottom"/>
          </w:tcPr>
          <w:p w14:paraId="50F3CD60">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705" w:type="pct"/>
            <w:tcBorders>
              <w:top w:val="nil"/>
              <w:left w:val="nil"/>
              <w:bottom w:val="nil"/>
              <w:right w:val="nil"/>
            </w:tcBorders>
            <w:shd w:val="clear" w:color="auto" w:fill="auto"/>
            <w:noWrap/>
            <w:vAlign w:val="bottom"/>
          </w:tcPr>
          <w:p w14:paraId="62D6A00B">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2D2B94CD">
        <w:tblPrEx>
          <w:tblCellMar>
            <w:top w:w="0" w:type="dxa"/>
            <w:left w:w="108" w:type="dxa"/>
            <w:bottom w:w="0" w:type="dxa"/>
            <w:right w:w="108" w:type="dxa"/>
          </w:tblCellMar>
        </w:tblPrEx>
        <w:trPr>
          <w:trHeight w:val="308" w:hRule="atLeast"/>
        </w:trPr>
        <w:tc>
          <w:tcPr>
            <w:tcW w:w="15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B626">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收入</w:t>
            </w:r>
          </w:p>
        </w:tc>
        <w:tc>
          <w:tcPr>
            <w:tcW w:w="3499" w:type="pct"/>
            <w:gridSpan w:val="5"/>
            <w:tcBorders>
              <w:top w:val="single" w:color="000000" w:sz="4" w:space="0"/>
              <w:left w:val="nil"/>
              <w:bottom w:val="single" w:color="000000" w:sz="4" w:space="0"/>
              <w:right w:val="single" w:color="000000" w:sz="4" w:space="0"/>
            </w:tcBorders>
            <w:shd w:val="clear" w:color="auto" w:fill="auto"/>
            <w:noWrap/>
            <w:vAlign w:val="center"/>
          </w:tcPr>
          <w:p w14:paraId="325569E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支出</w:t>
            </w:r>
          </w:p>
        </w:tc>
      </w:tr>
      <w:tr w14:paraId="0C7B4D03">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D906343">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项    目</w:t>
            </w:r>
          </w:p>
        </w:tc>
        <w:tc>
          <w:tcPr>
            <w:tcW w:w="672" w:type="pct"/>
            <w:tcBorders>
              <w:top w:val="nil"/>
              <w:left w:val="nil"/>
              <w:bottom w:val="single" w:color="000000" w:sz="4" w:space="0"/>
              <w:right w:val="single" w:color="000000" w:sz="4" w:space="0"/>
            </w:tcBorders>
            <w:shd w:val="clear" w:color="auto" w:fill="auto"/>
            <w:noWrap/>
            <w:vAlign w:val="center"/>
          </w:tcPr>
          <w:p w14:paraId="761D8DFD">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c>
          <w:tcPr>
            <w:tcW w:w="839" w:type="pct"/>
            <w:tcBorders>
              <w:top w:val="nil"/>
              <w:left w:val="nil"/>
              <w:bottom w:val="single" w:color="000000" w:sz="4" w:space="0"/>
              <w:right w:val="single" w:color="000000" w:sz="4" w:space="0"/>
            </w:tcBorders>
            <w:shd w:val="clear" w:color="auto" w:fill="auto"/>
            <w:noWrap/>
            <w:vAlign w:val="center"/>
          </w:tcPr>
          <w:p w14:paraId="701A61AF">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项    目</w:t>
            </w:r>
          </w:p>
        </w:tc>
        <w:tc>
          <w:tcPr>
            <w:tcW w:w="661" w:type="pct"/>
            <w:tcBorders>
              <w:top w:val="nil"/>
              <w:left w:val="nil"/>
              <w:bottom w:val="single" w:color="000000" w:sz="4" w:space="0"/>
              <w:right w:val="single" w:color="000000" w:sz="4" w:space="0"/>
            </w:tcBorders>
            <w:shd w:val="clear" w:color="auto" w:fill="auto"/>
            <w:noWrap/>
            <w:vAlign w:val="center"/>
          </w:tcPr>
          <w:p w14:paraId="00AC4B6C">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640" w:type="pct"/>
            <w:tcBorders>
              <w:top w:val="nil"/>
              <w:left w:val="nil"/>
              <w:bottom w:val="single" w:color="000000" w:sz="4" w:space="0"/>
              <w:right w:val="single" w:color="000000" w:sz="4" w:space="0"/>
            </w:tcBorders>
            <w:shd w:val="clear" w:color="auto" w:fill="auto"/>
            <w:noWrap/>
            <w:vAlign w:val="center"/>
          </w:tcPr>
          <w:p w14:paraId="1A3FAB1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一般公共预算财政拨款</w:t>
            </w:r>
          </w:p>
        </w:tc>
        <w:tc>
          <w:tcPr>
            <w:tcW w:w="652" w:type="pct"/>
            <w:tcBorders>
              <w:top w:val="nil"/>
              <w:left w:val="nil"/>
              <w:bottom w:val="single" w:color="000000" w:sz="4" w:space="0"/>
              <w:right w:val="single" w:color="000000" w:sz="4" w:space="0"/>
            </w:tcBorders>
            <w:shd w:val="clear" w:color="auto" w:fill="auto"/>
            <w:noWrap/>
            <w:vAlign w:val="center"/>
          </w:tcPr>
          <w:p w14:paraId="4D161A2F">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政府性基金预算财政拨款</w:t>
            </w:r>
          </w:p>
        </w:tc>
        <w:tc>
          <w:tcPr>
            <w:tcW w:w="705" w:type="pct"/>
            <w:tcBorders>
              <w:top w:val="nil"/>
              <w:left w:val="nil"/>
              <w:bottom w:val="single" w:color="000000" w:sz="4" w:space="0"/>
              <w:right w:val="single" w:color="000000" w:sz="4" w:space="0"/>
            </w:tcBorders>
            <w:shd w:val="clear" w:color="auto" w:fill="auto"/>
            <w:noWrap/>
            <w:vAlign w:val="center"/>
          </w:tcPr>
          <w:p w14:paraId="219EA521">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国有资本经营预算财政拨款</w:t>
            </w:r>
          </w:p>
        </w:tc>
      </w:tr>
      <w:tr w14:paraId="4B1FC046">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D1384D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15F071B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839" w:type="pct"/>
            <w:tcBorders>
              <w:top w:val="nil"/>
              <w:left w:val="nil"/>
              <w:bottom w:val="single" w:color="000000" w:sz="4" w:space="0"/>
              <w:right w:val="single" w:color="000000" w:sz="4" w:space="0"/>
            </w:tcBorders>
            <w:shd w:val="clear" w:color="auto" w:fill="auto"/>
            <w:noWrap/>
            <w:vAlign w:val="center"/>
          </w:tcPr>
          <w:p w14:paraId="257B2CC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一、一般公共服务支出</w:t>
            </w:r>
          </w:p>
        </w:tc>
        <w:tc>
          <w:tcPr>
            <w:tcW w:w="661" w:type="pct"/>
            <w:tcBorders>
              <w:top w:val="nil"/>
              <w:left w:val="nil"/>
              <w:bottom w:val="single" w:color="000000" w:sz="4" w:space="0"/>
              <w:right w:val="single" w:color="000000" w:sz="4" w:space="0"/>
            </w:tcBorders>
            <w:shd w:val="clear" w:color="auto" w:fill="auto"/>
            <w:noWrap/>
            <w:vAlign w:val="center"/>
          </w:tcPr>
          <w:p w14:paraId="52F0BE86">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4A383EE9">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0165C823">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131C60C2">
            <w:pPr>
              <w:widowControl/>
              <w:jc w:val="right"/>
              <w:textAlignment w:val="center"/>
              <w:rPr>
                <w:rFonts w:asciiTheme="minorEastAsia" w:hAnsiTheme="minorEastAsia" w:cstheme="minorEastAsia"/>
                <w:color w:val="000000"/>
                <w:sz w:val="22"/>
                <w:szCs w:val="22"/>
              </w:rPr>
            </w:pPr>
          </w:p>
        </w:tc>
      </w:tr>
      <w:tr w14:paraId="0F552B53">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9021E7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75767A56">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51E7D2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二、公共安全支出</w:t>
            </w:r>
          </w:p>
        </w:tc>
        <w:tc>
          <w:tcPr>
            <w:tcW w:w="661" w:type="pct"/>
            <w:tcBorders>
              <w:top w:val="nil"/>
              <w:left w:val="nil"/>
              <w:bottom w:val="single" w:color="000000" w:sz="4" w:space="0"/>
              <w:right w:val="single" w:color="000000" w:sz="4" w:space="0"/>
            </w:tcBorders>
            <w:shd w:val="clear" w:color="auto" w:fill="auto"/>
            <w:noWrap/>
            <w:vAlign w:val="center"/>
          </w:tcPr>
          <w:p w14:paraId="6BE581E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722,954,250.95</w:t>
            </w:r>
          </w:p>
        </w:tc>
        <w:tc>
          <w:tcPr>
            <w:tcW w:w="640" w:type="pct"/>
            <w:tcBorders>
              <w:top w:val="nil"/>
              <w:left w:val="nil"/>
              <w:bottom w:val="single" w:color="000000" w:sz="4" w:space="0"/>
              <w:right w:val="single" w:color="000000" w:sz="4" w:space="0"/>
            </w:tcBorders>
            <w:shd w:val="clear" w:color="auto" w:fill="auto"/>
            <w:noWrap/>
            <w:vAlign w:val="center"/>
          </w:tcPr>
          <w:p w14:paraId="0E250B3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722,954,250.95</w:t>
            </w:r>
          </w:p>
        </w:tc>
        <w:tc>
          <w:tcPr>
            <w:tcW w:w="652" w:type="pct"/>
            <w:tcBorders>
              <w:top w:val="nil"/>
              <w:left w:val="nil"/>
              <w:bottom w:val="single" w:color="000000" w:sz="4" w:space="0"/>
              <w:right w:val="single" w:color="000000" w:sz="4" w:space="0"/>
            </w:tcBorders>
            <w:shd w:val="clear" w:color="auto" w:fill="auto"/>
            <w:noWrap/>
            <w:vAlign w:val="center"/>
          </w:tcPr>
          <w:p w14:paraId="3BBE7CA3">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537CEF6A">
            <w:pPr>
              <w:widowControl/>
              <w:jc w:val="right"/>
              <w:textAlignment w:val="center"/>
              <w:rPr>
                <w:rFonts w:asciiTheme="minorEastAsia" w:hAnsiTheme="minorEastAsia" w:cstheme="minorEastAsia"/>
                <w:color w:val="000000"/>
                <w:sz w:val="22"/>
                <w:szCs w:val="22"/>
              </w:rPr>
            </w:pPr>
          </w:p>
        </w:tc>
      </w:tr>
      <w:tr w14:paraId="767F7B3D">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2771FE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三、国有资本经营预算财政拨款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658B34EB">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78F1CBC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三、教育支出</w:t>
            </w:r>
          </w:p>
        </w:tc>
        <w:tc>
          <w:tcPr>
            <w:tcW w:w="661" w:type="pct"/>
            <w:tcBorders>
              <w:top w:val="nil"/>
              <w:left w:val="nil"/>
              <w:bottom w:val="single" w:color="000000" w:sz="4" w:space="0"/>
              <w:right w:val="single" w:color="000000" w:sz="4" w:space="0"/>
            </w:tcBorders>
            <w:shd w:val="clear" w:color="auto" w:fill="auto"/>
            <w:noWrap/>
            <w:vAlign w:val="center"/>
          </w:tcPr>
          <w:p w14:paraId="5C184392">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2F68F298">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1625AB35">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134FC8D0">
            <w:pPr>
              <w:widowControl/>
              <w:jc w:val="right"/>
              <w:textAlignment w:val="center"/>
              <w:rPr>
                <w:rFonts w:asciiTheme="minorEastAsia" w:hAnsiTheme="minorEastAsia" w:cstheme="minorEastAsia"/>
                <w:color w:val="000000"/>
                <w:sz w:val="22"/>
                <w:szCs w:val="22"/>
              </w:rPr>
            </w:pPr>
          </w:p>
        </w:tc>
      </w:tr>
      <w:tr w14:paraId="38193529">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2D18DF8">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49640775">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AB42A3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四、科学技术支出</w:t>
            </w:r>
          </w:p>
        </w:tc>
        <w:tc>
          <w:tcPr>
            <w:tcW w:w="661" w:type="pct"/>
            <w:tcBorders>
              <w:top w:val="nil"/>
              <w:left w:val="nil"/>
              <w:bottom w:val="single" w:color="000000" w:sz="4" w:space="0"/>
              <w:right w:val="single" w:color="000000" w:sz="4" w:space="0"/>
            </w:tcBorders>
            <w:shd w:val="clear" w:color="auto" w:fill="auto"/>
            <w:noWrap/>
            <w:vAlign w:val="center"/>
          </w:tcPr>
          <w:p w14:paraId="61590105">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660A8763">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3EFAF536">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098EC5F0">
            <w:pPr>
              <w:widowControl/>
              <w:jc w:val="right"/>
              <w:textAlignment w:val="center"/>
              <w:rPr>
                <w:rFonts w:asciiTheme="minorEastAsia" w:hAnsiTheme="minorEastAsia" w:cstheme="minorEastAsia"/>
                <w:color w:val="000000"/>
                <w:sz w:val="22"/>
                <w:szCs w:val="22"/>
              </w:rPr>
            </w:pPr>
          </w:p>
        </w:tc>
      </w:tr>
      <w:tr w14:paraId="527E1C91">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31D15F0">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6DD2713A">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7676DC4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五、文化旅游体育与传媒支出</w:t>
            </w:r>
          </w:p>
        </w:tc>
        <w:tc>
          <w:tcPr>
            <w:tcW w:w="661" w:type="pct"/>
            <w:tcBorders>
              <w:top w:val="nil"/>
              <w:left w:val="nil"/>
              <w:bottom w:val="single" w:color="000000" w:sz="4" w:space="0"/>
              <w:right w:val="single" w:color="000000" w:sz="4" w:space="0"/>
            </w:tcBorders>
            <w:shd w:val="clear" w:color="auto" w:fill="auto"/>
            <w:noWrap/>
            <w:vAlign w:val="center"/>
          </w:tcPr>
          <w:p w14:paraId="0BEE9B9F">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184E9346">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553A68F5">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2267CF45">
            <w:pPr>
              <w:widowControl/>
              <w:jc w:val="right"/>
              <w:textAlignment w:val="center"/>
              <w:rPr>
                <w:rFonts w:asciiTheme="minorEastAsia" w:hAnsiTheme="minorEastAsia" w:cstheme="minorEastAsia"/>
                <w:color w:val="000000"/>
                <w:sz w:val="22"/>
                <w:szCs w:val="22"/>
              </w:rPr>
            </w:pPr>
          </w:p>
        </w:tc>
      </w:tr>
      <w:tr w14:paraId="622F6373">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FCD9D88">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06A96B50">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2FDF5CC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六、社会保障和就业支出</w:t>
            </w:r>
          </w:p>
        </w:tc>
        <w:tc>
          <w:tcPr>
            <w:tcW w:w="661" w:type="pct"/>
            <w:tcBorders>
              <w:top w:val="nil"/>
              <w:left w:val="nil"/>
              <w:bottom w:val="single" w:color="000000" w:sz="4" w:space="0"/>
              <w:right w:val="single" w:color="000000" w:sz="4" w:space="0"/>
            </w:tcBorders>
            <w:shd w:val="clear" w:color="auto" w:fill="auto"/>
            <w:noWrap/>
            <w:vAlign w:val="center"/>
          </w:tcPr>
          <w:p w14:paraId="24CCC08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40" w:type="pct"/>
            <w:tcBorders>
              <w:top w:val="nil"/>
              <w:left w:val="nil"/>
              <w:bottom w:val="single" w:color="000000" w:sz="4" w:space="0"/>
              <w:right w:val="single" w:color="000000" w:sz="4" w:space="0"/>
            </w:tcBorders>
            <w:shd w:val="clear" w:color="auto" w:fill="auto"/>
            <w:noWrap/>
            <w:vAlign w:val="center"/>
          </w:tcPr>
          <w:p w14:paraId="4A09A18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51,083,825.04</w:t>
            </w:r>
          </w:p>
        </w:tc>
        <w:tc>
          <w:tcPr>
            <w:tcW w:w="652" w:type="pct"/>
            <w:tcBorders>
              <w:top w:val="nil"/>
              <w:left w:val="nil"/>
              <w:bottom w:val="single" w:color="000000" w:sz="4" w:space="0"/>
              <w:right w:val="single" w:color="000000" w:sz="4" w:space="0"/>
            </w:tcBorders>
            <w:shd w:val="clear" w:color="auto" w:fill="auto"/>
            <w:noWrap/>
            <w:vAlign w:val="center"/>
          </w:tcPr>
          <w:p w14:paraId="6256A9E7">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C26F8D5">
            <w:pPr>
              <w:widowControl/>
              <w:jc w:val="right"/>
              <w:textAlignment w:val="center"/>
              <w:rPr>
                <w:rFonts w:asciiTheme="minorEastAsia" w:hAnsiTheme="minorEastAsia" w:cstheme="minorEastAsia"/>
                <w:color w:val="000000"/>
                <w:sz w:val="22"/>
                <w:szCs w:val="22"/>
              </w:rPr>
            </w:pPr>
          </w:p>
        </w:tc>
      </w:tr>
      <w:tr w14:paraId="17770C88">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18D971A">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70404DBA">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02D9345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七、卫生健康支出</w:t>
            </w:r>
          </w:p>
        </w:tc>
        <w:tc>
          <w:tcPr>
            <w:tcW w:w="661" w:type="pct"/>
            <w:tcBorders>
              <w:top w:val="nil"/>
              <w:left w:val="nil"/>
              <w:bottom w:val="single" w:color="000000" w:sz="4" w:space="0"/>
              <w:right w:val="single" w:color="000000" w:sz="4" w:space="0"/>
            </w:tcBorders>
            <w:shd w:val="clear" w:color="auto" w:fill="auto"/>
            <w:noWrap/>
            <w:vAlign w:val="center"/>
          </w:tcPr>
          <w:p w14:paraId="6B0B6CA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40" w:type="pct"/>
            <w:tcBorders>
              <w:top w:val="nil"/>
              <w:left w:val="nil"/>
              <w:bottom w:val="single" w:color="000000" w:sz="4" w:space="0"/>
              <w:right w:val="single" w:color="000000" w:sz="4" w:space="0"/>
            </w:tcBorders>
            <w:shd w:val="clear" w:color="auto" w:fill="auto"/>
            <w:noWrap/>
            <w:vAlign w:val="center"/>
          </w:tcPr>
          <w:p w14:paraId="2DDF15A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24,731,668.33</w:t>
            </w:r>
          </w:p>
        </w:tc>
        <w:tc>
          <w:tcPr>
            <w:tcW w:w="652" w:type="pct"/>
            <w:tcBorders>
              <w:top w:val="nil"/>
              <w:left w:val="nil"/>
              <w:bottom w:val="single" w:color="000000" w:sz="4" w:space="0"/>
              <w:right w:val="single" w:color="000000" w:sz="4" w:space="0"/>
            </w:tcBorders>
            <w:shd w:val="clear" w:color="auto" w:fill="auto"/>
            <w:noWrap/>
            <w:vAlign w:val="center"/>
          </w:tcPr>
          <w:p w14:paraId="0E94F3BB">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20C7A135">
            <w:pPr>
              <w:widowControl/>
              <w:jc w:val="right"/>
              <w:textAlignment w:val="center"/>
              <w:rPr>
                <w:rFonts w:asciiTheme="minorEastAsia" w:hAnsiTheme="minorEastAsia" w:cstheme="minorEastAsia"/>
                <w:color w:val="000000"/>
                <w:sz w:val="22"/>
                <w:szCs w:val="22"/>
              </w:rPr>
            </w:pPr>
          </w:p>
        </w:tc>
      </w:tr>
      <w:tr w14:paraId="2AE3357B">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3AF21C1">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195F3C6C">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5E866A1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八、节能环保支出</w:t>
            </w:r>
          </w:p>
        </w:tc>
        <w:tc>
          <w:tcPr>
            <w:tcW w:w="661" w:type="pct"/>
            <w:tcBorders>
              <w:top w:val="nil"/>
              <w:left w:val="nil"/>
              <w:bottom w:val="single" w:color="000000" w:sz="4" w:space="0"/>
              <w:right w:val="single" w:color="000000" w:sz="4" w:space="0"/>
            </w:tcBorders>
            <w:shd w:val="clear" w:color="auto" w:fill="auto"/>
            <w:noWrap/>
            <w:vAlign w:val="center"/>
          </w:tcPr>
          <w:p w14:paraId="630216FC">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57A6D853">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772BDA62">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1502D0EC">
            <w:pPr>
              <w:widowControl/>
              <w:jc w:val="right"/>
              <w:textAlignment w:val="center"/>
              <w:rPr>
                <w:rFonts w:asciiTheme="minorEastAsia" w:hAnsiTheme="minorEastAsia" w:cstheme="minorEastAsia"/>
                <w:color w:val="000000"/>
                <w:sz w:val="22"/>
                <w:szCs w:val="22"/>
              </w:rPr>
            </w:pPr>
          </w:p>
        </w:tc>
      </w:tr>
      <w:tr w14:paraId="5702260C">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858968E">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1C392B94">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66BF0B6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九、城乡社区支出</w:t>
            </w:r>
          </w:p>
        </w:tc>
        <w:tc>
          <w:tcPr>
            <w:tcW w:w="661" w:type="pct"/>
            <w:tcBorders>
              <w:top w:val="nil"/>
              <w:left w:val="nil"/>
              <w:bottom w:val="single" w:color="000000" w:sz="4" w:space="0"/>
              <w:right w:val="single" w:color="000000" w:sz="4" w:space="0"/>
            </w:tcBorders>
            <w:shd w:val="clear" w:color="auto" w:fill="auto"/>
            <w:noWrap/>
            <w:vAlign w:val="center"/>
          </w:tcPr>
          <w:p w14:paraId="6442A892">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6D91F142">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52583D36">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15AAE87D">
            <w:pPr>
              <w:widowControl/>
              <w:jc w:val="right"/>
              <w:textAlignment w:val="center"/>
              <w:rPr>
                <w:rFonts w:asciiTheme="minorEastAsia" w:hAnsiTheme="minorEastAsia" w:cstheme="minorEastAsia"/>
                <w:color w:val="000000"/>
                <w:sz w:val="22"/>
                <w:szCs w:val="22"/>
              </w:rPr>
            </w:pPr>
          </w:p>
        </w:tc>
      </w:tr>
      <w:tr w14:paraId="71E72F74">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2ECDDEF">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5329849B">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769049D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十、农林水支出</w:t>
            </w:r>
          </w:p>
        </w:tc>
        <w:tc>
          <w:tcPr>
            <w:tcW w:w="661" w:type="pct"/>
            <w:tcBorders>
              <w:top w:val="nil"/>
              <w:left w:val="nil"/>
              <w:bottom w:val="single" w:color="000000" w:sz="4" w:space="0"/>
              <w:right w:val="single" w:color="000000" w:sz="4" w:space="0"/>
            </w:tcBorders>
            <w:shd w:val="clear" w:color="auto" w:fill="auto"/>
            <w:noWrap/>
            <w:vAlign w:val="center"/>
          </w:tcPr>
          <w:p w14:paraId="13B1422E">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029F00BD">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48B61B68">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B14AF6C">
            <w:pPr>
              <w:widowControl/>
              <w:jc w:val="right"/>
              <w:textAlignment w:val="center"/>
              <w:rPr>
                <w:rFonts w:asciiTheme="minorEastAsia" w:hAnsiTheme="minorEastAsia" w:cstheme="minorEastAsia"/>
                <w:color w:val="000000"/>
                <w:sz w:val="22"/>
                <w:szCs w:val="22"/>
              </w:rPr>
            </w:pPr>
          </w:p>
        </w:tc>
      </w:tr>
      <w:tr w14:paraId="63C01927">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7BD8227">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1910B5CA">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0CF5501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十一、交通运输支出</w:t>
            </w:r>
          </w:p>
        </w:tc>
        <w:tc>
          <w:tcPr>
            <w:tcW w:w="661" w:type="pct"/>
            <w:tcBorders>
              <w:top w:val="nil"/>
              <w:left w:val="nil"/>
              <w:bottom w:val="single" w:color="000000" w:sz="4" w:space="0"/>
              <w:right w:val="single" w:color="000000" w:sz="4" w:space="0"/>
            </w:tcBorders>
            <w:shd w:val="clear" w:color="auto" w:fill="auto"/>
            <w:noWrap/>
            <w:vAlign w:val="center"/>
          </w:tcPr>
          <w:p w14:paraId="6E41923B">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003C2B08">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67BC69B9">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ED8382D">
            <w:pPr>
              <w:widowControl/>
              <w:jc w:val="right"/>
              <w:textAlignment w:val="center"/>
              <w:rPr>
                <w:rFonts w:asciiTheme="minorEastAsia" w:hAnsiTheme="minorEastAsia" w:cstheme="minorEastAsia"/>
                <w:color w:val="000000"/>
                <w:sz w:val="22"/>
                <w:szCs w:val="22"/>
              </w:rPr>
            </w:pPr>
          </w:p>
        </w:tc>
      </w:tr>
      <w:tr w14:paraId="35B421EE">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732AD03">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397327DC">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16FD1C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十二、资源勘探工业信息等支出</w:t>
            </w:r>
          </w:p>
        </w:tc>
        <w:tc>
          <w:tcPr>
            <w:tcW w:w="661" w:type="pct"/>
            <w:tcBorders>
              <w:top w:val="nil"/>
              <w:left w:val="nil"/>
              <w:bottom w:val="single" w:color="000000" w:sz="4" w:space="0"/>
              <w:right w:val="single" w:color="000000" w:sz="4" w:space="0"/>
            </w:tcBorders>
            <w:shd w:val="clear" w:color="auto" w:fill="auto"/>
            <w:noWrap/>
            <w:vAlign w:val="center"/>
          </w:tcPr>
          <w:p w14:paraId="0A31E41C">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03904962">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49B08BBE">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F1BFC3D">
            <w:pPr>
              <w:widowControl/>
              <w:jc w:val="right"/>
              <w:textAlignment w:val="center"/>
              <w:rPr>
                <w:rFonts w:asciiTheme="minorEastAsia" w:hAnsiTheme="minorEastAsia" w:cstheme="minorEastAsia"/>
                <w:color w:val="000000"/>
                <w:sz w:val="22"/>
                <w:szCs w:val="22"/>
              </w:rPr>
            </w:pPr>
          </w:p>
        </w:tc>
      </w:tr>
      <w:tr w14:paraId="72F16EC7">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E223C27">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0ACD486A">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5D361B5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十三、商业服务业等支出</w:t>
            </w:r>
          </w:p>
        </w:tc>
        <w:tc>
          <w:tcPr>
            <w:tcW w:w="661" w:type="pct"/>
            <w:tcBorders>
              <w:top w:val="nil"/>
              <w:left w:val="nil"/>
              <w:bottom w:val="single" w:color="000000" w:sz="4" w:space="0"/>
              <w:right w:val="single" w:color="000000" w:sz="4" w:space="0"/>
            </w:tcBorders>
            <w:shd w:val="clear" w:color="auto" w:fill="auto"/>
            <w:noWrap/>
            <w:vAlign w:val="center"/>
          </w:tcPr>
          <w:p w14:paraId="1D27D1EF">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6887B21F">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03715FA9">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6F8ABDB0">
            <w:pPr>
              <w:widowControl/>
              <w:jc w:val="right"/>
              <w:textAlignment w:val="center"/>
              <w:rPr>
                <w:rFonts w:asciiTheme="minorEastAsia" w:hAnsiTheme="minorEastAsia" w:cstheme="minorEastAsia"/>
                <w:color w:val="000000"/>
                <w:sz w:val="22"/>
                <w:szCs w:val="22"/>
              </w:rPr>
            </w:pPr>
          </w:p>
        </w:tc>
      </w:tr>
      <w:tr w14:paraId="7704F220">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63BA65E3">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40E7F8E3">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933699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十四、金融支出</w:t>
            </w:r>
          </w:p>
        </w:tc>
        <w:tc>
          <w:tcPr>
            <w:tcW w:w="661" w:type="pct"/>
            <w:tcBorders>
              <w:top w:val="nil"/>
              <w:left w:val="nil"/>
              <w:bottom w:val="single" w:color="000000" w:sz="4" w:space="0"/>
              <w:right w:val="single" w:color="000000" w:sz="4" w:space="0"/>
            </w:tcBorders>
            <w:shd w:val="clear" w:color="auto" w:fill="auto"/>
            <w:noWrap/>
            <w:vAlign w:val="center"/>
          </w:tcPr>
          <w:p w14:paraId="72374E9B">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18E60B00">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670538AA">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052B8B11">
            <w:pPr>
              <w:widowControl/>
              <w:jc w:val="right"/>
              <w:textAlignment w:val="center"/>
              <w:rPr>
                <w:rFonts w:asciiTheme="minorEastAsia" w:hAnsiTheme="minorEastAsia" w:cstheme="minorEastAsia"/>
                <w:color w:val="000000"/>
                <w:sz w:val="22"/>
                <w:szCs w:val="22"/>
              </w:rPr>
            </w:pPr>
          </w:p>
        </w:tc>
      </w:tr>
      <w:tr w14:paraId="578F663B">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3687344">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6970BBFF">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F0BD8C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十五、援助其他地区支出</w:t>
            </w:r>
          </w:p>
        </w:tc>
        <w:tc>
          <w:tcPr>
            <w:tcW w:w="661" w:type="pct"/>
            <w:tcBorders>
              <w:top w:val="nil"/>
              <w:left w:val="nil"/>
              <w:bottom w:val="single" w:color="000000" w:sz="4" w:space="0"/>
              <w:right w:val="single" w:color="000000" w:sz="4" w:space="0"/>
            </w:tcBorders>
            <w:shd w:val="clear" w:color="auto" w:fill="auto"/>
            <w:noWrap/>
            <w:vAlign w:val="center"/>
          </w:tcPr>
          <w:p w14:paraId="227143A7">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48E430D9">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65E50BD1">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54A9DF33">
            <w:pPr>
              <w:widowControl/>
              <w:jc w:val="right"/>
              <w:textAlignment w:val="center"/>
              <w:rPr>
                <w:rFonts w:asciiTheme="minorEastAsia" w:hAnsiTheme="minorEastAsia" w:cstheme="minorEastAsia"/>
                <w:color w:val="000000"/>
                <w:sz w:val="22"/>
                <w:szCs w:val="22"/>
              </w:rPr>
            </w:pPr>
          </w:p>
        </w:tc>
      </w:tr>
      <w:tr w14:paraId="37C0118B">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33ACC31">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7F382185">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B4EC2B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十六、自然资源海洋气象等支出</w:t>
            </w:r>
          </w:p>
        </w:tc>
        <w:tc>
          <w:tcPr>
            <w:tcW w:w="661" w:type="pct"/>
            <w:tcBorders>
              <w:top w:val="nil"/>
              <w:left w:val="nil"/>
              <w:bottom w:val="single" w:color="000000" w:sz="4" w:space="0"/>
              <w:right w:val="single" w:color="000000" w:sz="4" w:space="0"/>
            </w:tcBorders>
            <w:shd w:val="clear" w:color="auto" w:fill="auto"/>
            <w:noWrap/>
            <w:vAlign w:val="center"/>
          </w:tcPr>
          <w:p w14:paraId="50DEC61B">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5FBF9F91">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3F89A41D">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3CA3B9F5">
            <w:pPr>
              <w:widowControl/>
              <w:jc w:val="right"/>
              <w:textAlignment w:val="center"/>
              <w:rPr>
                <w:rFonts w:asciiTheme="minorEastAsia" w:hAnsiTheme="minorEastAsia" w:cstheme="minorEastAsia"/>
                <w:color w:val="000000"/>
                <w:sz w:val="22"/>
                <w:szCs w:val="22"/>
              </w:rPr>
            </w:pPr>
          </w:p>
        </w:tc>
      </w:tr>
      <w:tr w14:paraId="1910BBE7">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12D4D64">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29A89428">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50759E7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十七、住房保障支出</w:t>
            </w:r>
          </w:p>
        </w:tc>
        <w:tc>
          <w:tcPr>
            <w:tcW w:w="661" w:type="pct"/>
            <w:tcBorders>
              <w:top w:val="nil"/>
              <w:left w:val="nil"/>
              <w:bottom w:val="single" w:color="000000" w:sz="4" w:space="0"/>
              <w:right w:val="single" w:color="000000" w:sz="4" w:space="0"/>
            </w:tcBorders>
            <w:shd w:val="clear" w:color="auto" w:fill="auto"/>
            <w:noWrap/>
            <w:vAlign w:val="center"/>
          </w:tcPr>
          <w:p w14:paraId="4859B210">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4F8EC954">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64C6945B">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5002B56C">
            <w:pPr>
              <w:widowControl/>
              <w:jc w:val="right"/>
              <w:textAlignment w:val="center"/>
              <w:rPr>
                <w:rFonts w:asciiTheme="minorEastAsia" w:hAnsiTheme="minorEastAsia" w:cstheme="minorEastAsia"/>
                <w:color w:val="000000"/>
                <w:sz w:val="22"/>
                <w:szCs w:val="22"/>
              </w:rPr>
            </w:pPr>
          </w:p>
        </w:tc>
      </w:tr>
      <w:tr w14:paraId="411ED0FC">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186C644">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24B8A67C">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4314405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十八、粮油物资储备支出</w:t>
            </w:r>
          </w:p>
        </w:tc>
        <w:tc>
          <w:tcPr>
            <w:tcW w:w="661" w:type="pct"/>
            <w:tcBorders>
              <w:top w:val="nil"/>
              <w:left w:val="nil"/>
              <w:bottom w:val="single" w:color="000000" w:sz="4" w:space="0"/>
              <w:right w:val="single" w:color="000000" w:sz="4" w:space="0"/>
            </w:tcBorders>
            <w:shd w:val="clear" w:color="auto" w:fill="auto"/>
            <w:noWrap/>
            <w:vAlign w:val="center"/>
          </w:tcPr>
          <w:p w14:paraId="23C3DD9E">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20EA3D58">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40B077C3">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26024571">
            <w:pPr>
              <w:widowControl/>
              <w:jc w:val="right"/>
              <w:textAlignment w:val="center"/>
              <w:rPr>
                <w:rFonts w:asciiTheme="minorEastAsia" w:hAnsiTheme="minorEastAsia" w:cstheme="minorEastAsia"/>
                <w:color w:val="000000"/>
                <w:sz w:val="22"/>
                <w:szCs w:val="22"/>
              </w:rPr>
            </w:pPr>
          </w:p>
        </w:tc>
      </w:tr>
      <w:tr w14:paraId="5675B7FC">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54540D7F">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5FF4814A">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26D32DC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十九、国有资本经营预算支出</w:t>
            </w:r>
          </w:p>
        </w:tc>
        <w:tc>
          <w:tcPr>
            <w:tcW w:w="661" w:type="pct"/>
            <w:tcBorders>
              <w:top w:val="nil"/>
              <w:left w:val="nil"/>
              <w:bottom w:val="single" w:color="000000" w:sz="4" w:space="0"/>
              <w:right w:val="single" w:color="000000" w:sz="4" w:space="0"/>
            </w:tcBorders>
            <w:shd w:val="clear" w:color="auto" w:fill="auto"/>
            <w:noWrap/>
            <w:vAlign w:val="center"/>
          </w:tcPr>
          <w:p w14:paraId="7FD31973">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5268F03A">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02F551A3">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6C4B3B83">
            <w:pPr>
              <w:widowControl/>
              <w:jc w:val="right"/>
              <w:textAlignment w:val="center"/>
              <w:rPr>
                <w:rFonts w:asciiTheme="minorEastAsia" w:hAnsiTheme="minorEastAsia" w:cstheme="minorEastAsia"/>
                <w:color w:val="000000"/>
                <w:sz w:val="22"/>
                <w:szCs w:val="22"/>
              </w:rPr>
            </w:pPr>
          </w:p>
        </w:tc>
      </w:tr>
      <w:tr w14:paraId="20B51575">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095A64C">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4F9B8D82">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3DB3A2A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二十、灾害防治及应急管理支出</w:t>
            </w:r>
          </w:p>
        </w:tc>
        <w:tc>
          <w:tcPr>
            <w:tcW w:w="661" w:type="pct"/>
            <w:tcBorders>
              <w:top w:val="nil"/>
              <w:left w:val="nil"/>
              <w:bottom w:val="single" w:color="000000" w:sz="4" w:space="0"/>
              <w:right w:val="single" w:color="000000" w:sz="4" w:space="0"/>
            </w:tcBorders>
            <w:shd w:val="clear" w:color="auto" w:fill="auto"/>
            <w:noWrap/>
            <w:vAlign w:val="center"/>
          </w:tcPr>
          <w:p w14:paraId="2D346912">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4DF21A72">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7448FC14">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73A5D288">
            <w:pPr>
              <w:widowControl/>
              <w:jc w:val="right"/>
              <w:textAlignment w:val="center"/>
              <w:rPr>
                <w:rFonts w:asciiTheme="minorEastAsia" w:hAnsiTheme="minorEastAsia" w:cstheme="minorEastAsia"/>
                <w:color w:val="000000"/>
                <w:sz w:val="22"/>
                <w:szCs w:val="22"/>
              </w:rPr>
            </w:pPr>
          </w:p>
        </w:tc>
      </w:tr>
      <w:tr w14:paraId="2FB1C51F">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9726356">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7F471183">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0D89D95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二十一、其他支出</w:t>
            </w:r>
          </w:p>
        </w:tc>
        <w:tc>
          <w:tcPr>
            <w:tcW w:w="661" w:type="pct"/>
            <w:tcBorders>
              <w:top w:val="nil"/>
              <w:left w:val="nil"/>
              <w:bottom w:val="single" w:color="000000" w:sz="4" w:space="0"/>
              <w:right w:val="single" w:color="000000" w:sz="4" w:space="0"/>
            </w:tcBorders>
            <w:shd w:val="clear" w:color="auto" w:fill="auto"/>
            <w:noWrap/>
            <w:vAlign w:val="center"/>
          </w:tcPr>
          <w:p w14:paraId="583AA6E9">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660D4205">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3BEC7314">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20AAEB07">
            <w:pPr>
              <w:widowControl/>
              <w:jc w:val="right"/>
              <w:textAlignment w:val="center"/>
              <w:rPr>
                <w:rFonts w:asciiTheme="minorEastAsia" w:hAnsiTheme="minorEastAsia" w:cstheme="minorEastAsia"/>
                <w:color w:val="000000"/>
                <w:sz w:val="22"/>
                <w:szCs w:val="22"/>
              </w:rPr>
            </w:pPr>
          </w:p>
        </w:tc>
      </w:tr>
      <w:tr w14:paraId="3F9FB681">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05361E68">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2DF638DE">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07D312F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二十二、债务付息支出</w:t>
            </w:r>
          </w:p>
        </w:tc>
        <w:tc>
          <w:tcPr>
            <w:tcW w:w="661" w:type="pct"/>
            <w:tcBorders>
              <w:top w:val="nil"/>
              <w:left w:val="nil"/>
              <w:bottom w:val="single" w:color="000000" w:sz="4" w:space="0"/>
              <w:right w:val="single" w:color="000000" w:sz="4" w:space="0"/>
            </w:tcBorders>
            <w:shd w:val="clear" w:color="auto" w:fill="auto"/>
            <w:noWrap/>
            <w:vAlign w:val="center"/>
          </w:tcPr>
          <w:p w14:paraId="0421C34B">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5F2722B2">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21D78720">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80A48E8">
            <w:pPr>
              <w:widowControl/>
              <w:jc w:val="right"/>
              <w:textAlignment w:val="center"/>
              <w:rPr>
                <w:rFonts w:asciiTheme="minorEastAsia" w:hAnsiTheme="minorEastAsia" w:cstheme="minorEastAsia"/>
                <w:color w:val="000000"/>
                <w:sz w:val="22"/>
                <w:szCs w:val="22"/>
              </w:rPr>
            </w:pPr>
          </w:p>
        </w:tc>
      </w:tr>
      <w:tr w14:paraId="07D7A53F">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1DE585C3">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noWrap/>
            <w:vAlign w:val="center"/>
          </w:tcPr>
          <w:p w14:paraId="4F7261BD">
            <w:pPr>
              <w:jc w:val="left"/>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2561C58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二十三、抗疫特别国债安排的支出</w:t>
            </w:r>
          </w:p>
        </w:tc>
        <w:tc>
          <w:tcPr>
            <w:tcW w:w="661" w:type="pct"/>
            <w:tcBorders>
              <w:top w:val="nil"/>
              <w:left w:val="nil"/>
              <w:bottom w:val="single" w:color="000000" w:sz="4" w:space="0"/>
              <w:right w:val="single" w:color="000000" w:sz="4" w:space="0"/>
            </w:tcBorders>
            <w:shd w:val="clear" w:color="auto" w:fill="auto"/>
            <w:noWrap/>
            <w:vAlign w:val="center"/>
          </w:tcPr>
          <w:p w14:paraId="1F71E095">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5BAD14D3">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6ACECAE2">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3F2E7C7C">
            <w:pPr>
              <w:widowControl/>
              <w:jc w:val="right"/>
              <w:textAlignment w:val="center"/>
              <w:rPr>
                <w:rFonts w:asciiTheme="minorEastAsia" w:hAnsiTheme="minorEastAsia" w:cstheme="minorEastAsia"/>
                <w:color w:val="000000"/>
                <w:sz w:val="22"/>
                <w:szCs w:val="22"/>
              </w:rPr>
            </w:pPr>
          </w:p>
        </w:tc>
      </w:tr>
      <w:tr w14:paraId="41ED5D2D">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37EAF27D">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本年收入合计</w:t>
            </w:r>
          </w:p>
        </w:tc>
        <w:tc>
          <w:tcPr>
            <w:tcW w:w="672" w:type="pct"/>
            <w:tcBorders>
              <w:top w:val="nil"/>
              <w:left w:val="nil"/>
              <w:bottom w:val="single" w:color="000000" w:sz="4" w:space="0"/>
              <w:right w:val="single" w:color="000000" w:sz="4" w:space="0"/>
            </w:tcBorders>
            <w:shd w:val="clear" w:color="auto" w:fill="auto"/>
            <w:noWrap/>
            <w:vAlign w:val="center"/>
          </w:tcPr>
          <w:p w14:paraId="069C96D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839" w:type="pct"/>
            <w:tcBorders>
              <w:top w:val="nil"/>
              <w:left w:val="nil"/>
              <w:bottom w:val="single" w:color="000000" w:sz="4" w:space="0"/>
              <w:right w:val="single" w:color="000000" w:sz="4" w:space="0"/>
            </w:tcBorders>
            <w:shd w:val="clear" w:color="auto" w:fill="auto"/>
            <w:noWrap/>
            <w:vAlign w:val="center"/>
          </w:tcPr>
          <w:p w14:paraId="1AE2AAE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本年支出合计</w:t>
            </w:r>
          </w:p>
        </w:tc>
        <w:tc>
          <w:tcPr>
            <w:tcW w:w="661" w:type="pct"/>
            <w:tcBorders>
              <w:top w:val="nil"/>
              <w:left w:val="nil"/>
              <w:bottom w:val="single" w:color="000000" w:sz="4" w:space="0"/>
              <w:right w:val="single" w:color="000000" w:sz="4" w:space="0"/>
            </w:tcBorders>
            <w:shd w:val="clear" w:color="auto" w:fill="auto"/>
            <w:noWrap/>
            <w:vAlign w:val="center"/>
          </w:tcPr>
          <w:p w14:paraId="6A79F4C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640" w:type="pct"/>
            <w:tcBorders>
              <w:top w:val="nil"/>
              <w:left w:val="nil"/>
              <w:bottom w:val="single" w:color="000000" w:sz="4" w:space="0"/>
              <w:right w:val="single" w:color="000000" w:sz="4" w:space="0"/>
            </w:tcBorders>
            <w:shd w:val="clear" w:color="auto" w:fill="auto"/>
            <w:noWrap/>
            <w:vAlign w:val="center"/>
          </w:tcPr>
          <w:p w14:paraId="33FADAB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652" w:type="pct"/>
            <w:tcBorders>
              <w:top w:val="nil"/>
              <w:left w:val="nil"/>
              <w:bottom w:val="single" w:color="000000" w:sz="4" w:space="0"/>
              <w:right w:val="single" w:color="000000" w:sz="4" w:space="0"/>
            </w:tcBorders>
            <w:shd w:val="clear" w:color="auto" w:fill="auto"/>
            <w:noWrap/>
            <w:vAlign w:val="center"/>
          </w:tcPr>
          <w:p w14:paraId="6D14CBBF">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670C4A73">
            <w:pPr>
              <w:widowControl/>
              <w:jc w:val="right"/>
              <w:textAlignment w:val="center"/>
              <w:rPr>
                <w:rFonts w:asciiTheme="minorEastAsia" w:hAnsiTheme="minorEastAsia" w:cstheme="minorEastAsia"/>
                <w:color w:val="000000"/>
                <w:sz w:val="22"/>
                <w:szCs w:val="22"/>
              </w:rPr>
            </w:pPr>
          </w:p>
        </w:tc>
      </w:tr>
      <w:tr w14:paraId="3B761446">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500F19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年初财政拨款结转和结余</w:t>
            </w:r>
          </w:p>
        </w:tc>
        <w:tc>
          <w:tcPr>
            <w:tcW w:w="672" w:type="pct"/>
            <w:tcBorders>
              <w:top w:val="nil"/>
              <w:left w:val="nil"/>
              <w:bottom w:val="single" w:color="000000" w:sz="4" w:space="0"/>
              <w:right w:val="single" w:color="000000" w:sz="4" w:space="0"/>
            </w:tcBorders>
            <w:shd w:val="clear" w:color="auto" w:fill="auto"/>
            <w:noWrap/>
            <w:vAlign w:val="center"/>
          </w:tcPr>
          <w:p w14:paraId="2ECBFCC2">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65B29A7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年末财政拨款结转和结余</w:t>
            </w:r>
          </w:p>
        </w:tc>
        <w:tc>
          <w:tcPr>
            <w:tcW w:w="661" w:type="pct"/>
            <w:tcBorders>
              <w:top w:val="nil"/>
              <w:left w:val="nil"/>
              <w:bottom w:val="single" w:color="000000" w:sz="4" w:space="0"/>
              <w:right w:val="single" w:color="000000" w:sz="4" w:space="0"/>
            </w:tcBorders>
            <w:shd w:val="clear" w:color="auto" w:fill="auto"/>
            <w:noWrap/>
            <w:vAlign w:val="center"/>
          </w:tcPr>
          <w:p w14:paraId="25424034">
            <w:pPr>
              <w:widowControl/>
              <w:jc w:val="right"/>
              <w:textAlignment w:val="center"/>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61695616">
            <w:pPr>
              <w:widowControl/>
              <w:jc w:val="right"/>
              <w:textAlignment w:val="center"/>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73949ADF">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30D863BD">
            <w:pPr>
              <w:widowControl/>
              <w:jc w:val="right"/>
              <w:textAlignment w:val="center"/>
              <w:rPr>
                <w:rFonts w:asciiTheme="minorEastAsia" w:hAnsiTheme="minorEastAsia" w:cstheme="minorEastAsia"/>
                <w:color w:val="000000"/>
                <w:sz w:val="22"/>
                <w:szCs w:val="22"/>
              </w:rPr>
            </w:pPr>
          </w:p>
        </w:tc>
      </w:tr>
      <w:tr w14:paraId="27C00911">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7453076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一般公共预算财政拨款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3B7F9E32">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609B2771">
            <w:pPr>
              <w:jc w:val="left"/>
              <w:rPr>
                <w:rFonts w:asciiTheme="minorEastAsia" w:hAnsiTheme="minorEastAsia" w:cstheme="minorEastAsia"/>
                <w:color w:val="000000"/>
                <w:sz w:val="22"/>
                <w:szCs w:val="22"/>
              </w:rPr>
            </w:pPr>
          </w:p>
        </w:tc>
        <w:tc>
          <w:tcPr>
            <w:tcW w:w="661" w:type="pct"/>
            <w:tcBorders>
              <w:top w:val="nil"/>
              <w:left w:val="nil"/>
              <w:bottom w:val="single" w:color="000000" w:sz="4" w:space="0"/>
              <w:right w:val="single" w:color="000000" w:sz="4" w:space="0"/>
            </w:tcBorders>
            <w:shd w:val="clear" w:color="auto" w:fill="auto"/>
            <w:noWrap/>
            <w:vAlign w:val="center"/>
          </w:tcPr>
          <w:p w14:paraId="58E96F92">
            <w:pPr>
              <w:jc w:val="left"/>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167E0E41">
            <w:pPr>
              <w:jc w:val="left"/>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465244AD">
            <w:pPr>
              <w:jc w:val="left"/>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7A6610E5">
            <w:pPr>
              <w:jc w:val="left"/>
              <w:rPr>
                <w:rFonts w:asciiTheme="minorEastAsia" w:hAnsiTheme="minorEastAsia" w:cstheme="minorEastAsia"/>
                <w:color w:val="000000"/>
                <w:sz w:val="22"/>
                <w:szCs w:val="22"/>
              </w:rPr>
            </w:pPr>
          </w:p>
        </w:tc>
      </w:tr>
      <w:tr w14:paraId="522296D1">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333DFB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政府性基金预算财政拨款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7C57F804">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5BEF74DD">
            <w:pPr>
              <w:jc w:val="left"/>
              <w:rPr>
                <w:rFonts w:asciiTheme="minorEastAsia" w:hAnsiTheme="minorEastAsia" w:cstheme="minorEastAsia"/>
                <w:color w:val="000000"/>
                <w:sz w:val="22"/>
                <w:szCs w:val="22"/>
              </w:rPr>
            </w:pPr>
          </w:p>
        </w:tc>
        <w:tc>
          <w:tcPr>
            <w:tcW w:w="661" w:type="pct"/>
            <w:tcBorders>
              <w:top w:val="nil"/>
              <w:left w:val="nil"/>
              <w:bottom w:val="single" w:color="000000" w:sz="4" w:space="0"/>
              <w:right w:val="single" w:color="000000" w:sz="4" w:space="0"/>
            </w:tcBorders>
            <w:shd w:val="clear" w:color="auto" w:fill="auto"/>
            <w:noWrap/>
            <w:vAlign w:val="center"/>
          </w:tcPr>
          <w:p w14:paraId="0D26A560">
            <w:pPr>
              <w:jc w:val="left"/>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4BFD16D4">
            <w:pPr>
              <w:jc w:val="left"/>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7BFDA8C0">
            <w:pPr>
              <w:jc w:val="left"/>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F90D3A0">
            <w:pPr>
              <w:jc w:val="left"/>
              <w:rPr>
                <w:rFonts w:asciiTheme="minorEastAsia" w:hAnsiTheme="minorEastAsia" w:cstheme="minorEastAsia"/>
                <w:color w:val="000000"/>
                <w:sz w:val="22"/>
                <w:szCs w:val="22"/>
              </w:rPr>
            </w:pPr>
          </w:p>
        </w:tc>
      </w:tr>
      <w:tr w14:paraId="40C82BC5">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4907D8A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国有资本经营预算财政拨款</w:t>
            </w:r>
          </w:p>
        </w:tc>
        <w:tc>
          <w:tcPr>
            <w:tcW w:w="672" w:type="pct"/>
            <w:tcBorders>
              <w:top w:val="nil"/>
              <w:left w:val="nil"/>
              <w:bottom w:val="single" w:color="000000" w:sz="4" w:space="0"/>
              <w:right w:val="single" w:color="000000" w:sz="4" w:space="0"/>
            </w:tcBorders>
            <w:shd w:val="clear" w:color="auto" w:fill="auto"/>
            <w:noWrap/>
            <w:vAlign w:val="center"/>
          </w:tcPr>
          <w:p w14:paraId="31C231DA">
            <w:pPr>
              <w:widowControl/>
              <w:jc w:val="right"/>
              <w:textAlignment w:val="center"/>
              <w:rPr>
                <w:rFonts w:asciiTheme="minorEastAsia" w:hAnsiTheme="minorEastAsia" w:cstheme="minorEastAsia"/>
                <w:color w:val="000000"/>
                <w:sz w:val="22"/>
                <w:szCs w:val="22"/>
              </w:rPr>
            </w:pPr>
          </w:p>
        </w:tc>
        <w:tc>
          <w:tcPr>
            <w:tcW w:w="839" w:type="pct"/>
            <w:tcBorders>
              <w:top w:val="nil"/>
              <w:left w:val="nil"/>
              <w:bottom w:val="single" w:color="000000" w:sz="4" w:space="0"/>
              <w:right w:val="single" w:color="000000" w:sz="4" w:space="0"/>
            </w:tcBorders>
            <w:shd w:val="clear" w:color="auto" w:fill="auto"/>
            <w:noWrap/>
            <w:vAlign w:val="center"/>
          </w:tcPr>
          <w:p w14:paraId="137C1019">
            <w:pPr>
              <w:jc w:val="left"/>
              <w:rPr>
                <w:rFonts w:asciiTheme="minorEastAsia" w:hAnsiTheme="minorEastAsia" w:cstheme="minorEastAsia"/>
                <w:color w:val="000000"/>
                <w:sz w:val="22"/>
                <w:szCs w:val="22"/>
              </w:rPr>
            </w:pPr>
          </w:p>
        </w:tc>
        <w:tc>
          <w:tcPr>
            <w:tcW w:w="661" w:type="pct"/>
            <w:tcBorders>
              <w:top w:val="nil"/>
              <w:left w:val="nil"/>
              <w:bottom w:val="single" w:color="000000" w:sz="4" w:space="0"/>
              <w:right w:val="single" w:color="000000" w:sz="4" w:space="0"/>
            </w:tcBorders>
            <w:shd w:val="clear" w:color="auto" w:fill="auto"/>
            <w:noWrap/>
            <w:vAlign w:val="center"/>
          </w:tcPr>
          <w:p w14:paraId="26835328">
            <w:pPr>
              <w:jc w:val="left"/>
              <w:rPr>
                <w:rFonts w:asciiTheme="minorEastAsia" w:hAnsiTheme="minorEastAsia" w:cstheme="minorEastAsia"/>
                <w:color w:val="000000"/>
                <w:sz w:val="22"/>
                <w:szCs w:val="22"/>
              </w:rPr>
            </w:pPr>
          </w:p>
        </w:tc>
        <w:tc>
          <w:tcPr>
            <w:tcW w:w="640" w:type="pct"/>
            <w:tcBorders>
              <w:top w:val="nil"/>
              <w:left w:val="nil"/>
              <w:bottom w:val="single" w:color="000000" w:sz="4" w:space="0"/>
              <w:right w:val="single" w:color="000000" w:sz="4" w:space="0"/>
            </w:tcBorders>
            <w:shd w:val="clear" w:color="auto" w:fill="auto"/>
            <w:noWrap/>
            <w:vAlign w:val="center"/>
          </w:tcPr>
          <w:p w14:paraId="1672F5B4">
            <w:pPr>
              <w:jc w:val="left"/>
              <w:rPr>
                <w:rFonts w:asciiTheme="minorEastAsia" w:hAnsiTheme="minorEastAsia" w:cstheme="minorEastAsia"/>
                <w:color w:val="000000"/>
                <w:sz w:val="22"/>
                <w:szCs w:val="22"/>
              </w:rPr>
            </w:pPr>
          </w:p>
        </w:tc>
        <w:tc>
          <w:tcPr>
            <w:tcW w:w="652" w:type="pct"/>
            <w:tcBorders>
              <w:top w:val="nil"/>
              <w:left w:val="nil"/>
              <w:bottom w:val="single" w:color="000000" w:sz="4" w:space="0"/>
              <w:right w:val="single" w:color="000000" w:sz="4" w:space="0"/>
            </w:tcBorders>
            <w:shd w:val="clear" w:color="auto" w:fill="auto"/>
            <w:noWrap/>
            <w:vAlign w:val="center"/>
          </w:tcPr>
          <w:p w14:paraId="11660EE0">
            <w:pPr>
              <w:jc w:val="left"/>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312E5C6D">
            <w:pPr>
              <w:jc w:val="left"/>
              <w:rPr>
                <w:rFonts w:asciiTheme="minorEastAsia" w:hAnsiTheme="minorEastAsia" w:cstheme="minorEastAsia"/>
                <w:color w:val="000000"/>
                <w:sz w:val="22"/>
                <w:szCs w:val="22"/>
              </w:rPr>
            </w:pPr>
          </w:p>
        </w:tc>
      </w:tr>
      <w:tr w14:paraId="3F7B6A51">
        <w:tblPrEx>
          <w:tblCellMar>
            <w:top w:w="0" w:type="dxa"/>
            <w:left w:w="108" w:type="dxa"/>
            <w:bottom w:w="0" w:type="dxa"/>
            <w:right w:w="108" w:type="dxa"/>
          </w:tblCellMar>
        </w:tblPrEx>
        <w:trPr>
          <w:trHeight w:val="308" w:hRule="atLeast"/>
        </w:trPr>
        <w:tc>
          <w:tcPr>
            <w:tcW w:w="827" w:type="pct"/>
            <w:tcBorders>
              <w:top w:val="nil"/>
              <w:left w:val="single" w:color="000000" w:sz="4" w:space="0"/>
              <w:bottom w:val="single" w:color="000000" w:sz="4" w:space="0"/>
              <w:right w:val="single" w:color="000000" w:sz="4" w:space="0"/>
            </w:tcBorders>
            <w:shd w:val="clear" w:color="auto" w:fill="auto"/>
            <w:noWrap/>
            <w:vAlign w:val="center"/>
          </w:tcPr>
          <w:p w14:paraId="256F969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672" w:type="pct"/>
            <w:tcBorders>
              <w:top w:val="nil"/>
              <w:left w:val="nil"/>
              <w:bottom w:val="single" w:color="000000" w:sz="4" w:space="0"/>
              <w:right w:val="single" w:color="000000" w:sz="4" w:space="0"/>
            </w:tcBorders>
            <w:shd w:val="clear" w:color="auto" w:fill="auto"/>
            <w:noWrap/>
            <w:vAlign w:val="center"/>
          </w:tcPr>
          <w:p w14:paraId="4E87F429">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839" w:type="pct"/>
            <w:tcBorders>
              <w:top w:val="nil"/>
              <w:left w:val="nil"/>
              <w:bottom w:val="single" w:color="000000" w:sz="4" w:space="0"/>
              <w:right w:val="single" w:color="000000" w:sz="4" w:space="0"/>
            </w:tcBorders>
            <w:shd w:val="clear" w:color="auto" w:fill="auto"/>
            <w:noWrap/>
            <w:vAlign w:val="center"/>
          </w:tcPr>
          <w:p w14:paraId="4DC9EDB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661" w:type="pct"/>
            <w:tcBorders>
              <w:top w:val="nil"/>
              <w:left w:val="nil"/>
              <w:bottom w:val="single" w:color="000000" w:sz="4" w:space="0"/>
              <w:right w:val="single" w:color="000000" w:sz="4" w:space="0"/>
            </w:tcBorders>
            <w:shd w:val="clear" w:color="auto" w:fill="auto"/>
            <w:noWrap/>
            <w:vAlign w:val="center"/>
          </w:tcPr>
          <w:p w14:paraId="52EF148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640" w:type="pct"/>
            <w:tcBorders>
              <w:top w:val="nil"/>
              <w:left w:val="nil"/>
              <w:bottom w:val="single" w:color="000000" w:sz="4" w:space="0"/>
              <w:right w:val="single" w:color="000000" w:sz="4" w:space="0"/>
            </w:tcBorders>
            <w:shd w:val="clear" w:color="auto" w:fill="auto"/>
            <w:noWrap/>
            <w:vAlign w:val="center"/>
          </w:tcPr>
          <w:p w14:paraId="41A2843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798,769,744.32</w:t>
            </w:r>
          </w:p>
        </w:tc>
        <w:tc>
          <w:tcPr>
            <w:tcW w:w="652" w:type="pct"/>
            <w:tcBorders>
              <w:top w:val="nil"/>
              <w:left w:val="nil"/>
              <w:bottom w:val="single" w:color="000000" w:sz="4" w:space="0"/>
              <w:right w:val="single" w:color="000000" w:sz="4" w:space="0"/>
            </w:tcBorders>
            <w:shd w:val="clear" w:color="auto" w:fill="auto"/>
            <w:noWrap/>
            <w:vAlign w:val="center"/>
          </w:tcPr>
          <w:p w14:paraId="2DDBDAC3">
            <w:pPr>
              <w:widowControl/>
              <w:jc w:val="right"/>
              <w:textAlignment w:val="center"/>
              <w:rPr>
                <w:rFonts w:asciiTheme="minorEastAsia" w:hAnsiTheme="minorEastAsia" w:cstheme="minorEastAsia"/>
                <w:color w:val="000000"/>
                <w:sz w:val="22"/>
                <w:szCs w:val="22"/>
              </w:rPr>
            </w:pPr>
          </w:p>
        </w:tc>
        <w:tc>
          <w:tcPr>
            <w:tcW w:w="705" w:type="pct"/>
            <w:tcBorders>
              <w:top w:val="nil"/>
              <w:left w:val="nil"/>
              <w:bottom w:val="single" w:color="000000" w:sz="4" w:space="0"/>
              <w:right w:val="single" w:color="000000" w:sz="4" w:space="0"/>
            </w:tcBorders>
            <w:shd w:val="clear" w:color="auto" w:fill="auto"/>
            <w:noWrap/>
            <w:vAlign w:val="center"/>
          </w:tcPr>
          <w:p w14:paraId="4E72E925">
            <w:pPr>
              <w:widowControl/>
              <w:jc w:val="right"/>
              <w:textAlignment w:val="center"/>
              <w:rPr>
                <w:rFonts w:asciiTheme="minorEastAsia" w:hAnsiTheme="minorEastAsia" w:cstheme="minorEastAsia"/>
                <w:color w:val="000000"/>
                <w:sz w:val="22"/>
                <w:szCs w:val="22"/>
              </w:rPr>
            </w:pPr>
          </w:p>
        </w:tc>
      </w:tr>
      <w:tr w14:paraId="076E11EB">
        <w:tblPrEx>
          <w:tblCellMar>
            <w:top w:w="0" w:type="dxa"/>
            <w:left w:w="108" w:type="dxa"/>
            <w:bottom w:w="0" w:type="dxa"/>
            <w:right w:w="108" w:type="dxa"/>
          </w:tblCellMar>
        </w:tblPrEx>
        <w:trPr>
          <w:trHeight w:val="462" w:hRule="atLeast"/>
        </w:trPr>
        <w:tc>
          <w:tcPr>
            <w:tcW w:w="5000" w:type="pct"/>
            <w:gridSpan w:val="7"/>
            <w:tcBorders>
              <w:top w:val="nil"/>
              <w:left w:val="nil"/>
              <w:bottom w:val="nil"/>
              <w:right w:val="nil"/>
            </w:tcBorders>
            <w:shd w:val="clear" w:color="auto" w:fill="auto"/>
            <w:noWrap/>
            <w:vAlign w:val="center"/>
          </w:tcPr>
          <w:p w14:paraId="592F3BB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注：本表反映本年度一般公共预算财政拨款、政府性基金预算财政拨款和国有资本经营预算财政拨款的总收支和年末结转结余情况。</w:t>
            </w:r>
          </w:p>
        </w:tc>
      </w:tr>
    </w:tbl>
    <w:p w14:paraId="60D9FD8A">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1DBDE6FE">
      <w:pPr>
        <w:pStyle w:val="28"/>
        <w:widowControl/>
        <w:rPr>
          <w:rFonts w:ascii="仿宋" w:hAnsi="仿宋" w:eastAsia="仿宋" w:cs="仿宋"/>
          <w:b/>
          <w:bCs/>
        </w:rPr>
      </w:pPr>
      <w:r>
        <w:rPr>
          <w:rFonts w:hint="eastAsia" w:ascii="仿宋" w:hAnsi="仿宋" w:eastAsia="仿宋" w:cs="仿宋"/>
          <w:b/>
          <w:bCs/>
        </w:rPr>
        <w:t xml:space="preserve">六、一般公共预算财政拨款支出决算表 </w:t>
      </w:r>
    </w:p>
    <w:tbl>
      <w:tblPr>
        <w:tblStyle w:val="11"/>
        <w:tblW w:w="5000" w:type="pct"/>
        <w:tblInd w:w="0" w:type="dxa"/>
        <w:tblLayout w:type="fixed"/>
        <w:tblCellMar>
          <w:top w:w="0" w:type="dxa"/>
          <w:left w:w="108" w:type="dxa"/>
          <w:bottom w:w="0" w:type="dxa"/>
          <w:right w:w="108" w:type="dxa"/>
        </w:tblCellMar>
      </w:tblPr>
      <w:tblGrid>
        <w:gridCol w:w="1270"/>
        <w:gridCol w:w="4525"/>
        <w:gridCol w:w="1752"/>
        <w:gridCol w:w="1598"/>
        <w:gridCol w:w="1629"/>
        <w:gridCol w:w="1603"/>
        <w:gridCol w:w="1615"/>
      </w:tblGrid>
      <w:tr w14:paraId="6FAEFC51">
        <w:tblPrEx>
          <w:tblCellMar>
            <w:top w:w="0" w:type="dxa"/>
            <w:left w:w="108" w:type="dxa"/>
            <w:bottom w:w="0" w:type="dxa"/>
            <w:right w:w="108" w:type="dxa"/>
          </w:tblCellMar>
        </w:tblPrEx>
        <w:trPr>
          <w:trHeight w:val="320" w:hRule="atLeast"/>
        </w:trPr>
        <w:tc>
          <w:tcPr>
            <w:tcW w:w="4423" w:type="pct"/>
            <w:gridSpan w:val="6"/>
            <w:tcBorders>
              <w:top w:val="nil"/>
              <w:left w:val="nil"/>
              <w:bottom w:val="nil"/>
              <w:right w:val="nil"/>
            </w:tcBorders>
            <w:shd w:val="clear" w:color="auto" w:fill="auto"/>
            <w:noWrap/>
            <w:vAlign w:val="bottom"/>
          </w:tcPr>
          <w:p w14:paraId="09EA991E">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lang w:bidi="ar"/>
              </w:rPr>
              <w:t>部门（单位）：</w:t>
            </w:r>
            <w:r>
              <w:rPr>
                <w:rFonts w:ascii="Arial" w:hAnsi="Arial" w:eastAsia="宋体-简" w:cs="Arial"/>
                <w:color w:val="000000"/>
                <w:sz w:val="20"/>
                <w:szCs w:val="20"/>
                <w:lang w:bidi="ar"/>
              </w:rPr>
              <w:t xml:space="preserve">天津市公安局西青分局 </w:t>
            </w:r>
          </w:p>
        </w:tc>
        <w:tc>
          <w:tcPr>
            <w:tcW w:w="576" w:type="pct"/>
            <w:tcBorders>
              <w:top w:val="nil"/>
              <w:left w:val="nil"/>
              <w:bottom w:val="nil"/>
              <w:right w:val="nil"/>
            </w:tcBorders>
            <w:shd w:val="clear" w:color="auto" w:fill="auto"/>
            <w:noWrap/>
            <w:vAlign w:val="bottom"/>
          </w:tcPr>
          <w:p w14:paraId="7459CD37">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lang w:bidi="ar"/>
              </w:rPr>
              <w:t>单位：元</w:t>
            </w:r>
          </w:p>
        </w:tc>
      </w:tr>
      <w:tr w14:paraId="5C9DB3A5">
        <w:tblPrEx>
          <w:tblCellMar>
            <w:top w:w="0" w:type="dxa"/>
            <w:left w:w="108" w:type="dxa"/>
            <w:bottom w:w="0" w:type="dxa"/>
            <w:right w:w="108" w:type="dxa"/>
          </w:tblCellMar>
        </w:tblPrEx>
        <w:trPr>
          <w:trHeight w:val="308" w:hRule="atLeast"/>
        </w:trPr>
        <w:tc>
          <w:tcPr>
            <w:tcW w:w="20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8FD10">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支出功能分类科目</w:t>
            </w:r>
          </w:p>
        </w:tc>
        <w:tc>
          <w:tcPr>
            <w:tcW w:w="626" w:type="pct"/>
            <w:vMerge w:val="restart"/>
            <w:tcBorders>
              <w:top w:val="single" w:color="000000" w:sz="4" w:space="0"/>
              <w:left w:val="nil"/>
              <w:bottom w:val="single" w:color="000000" w:sz="4" w:space="0"/>
              <w:right w:val="single" w:color="000000" w:sz="4" w:space="0"/>
            </w:tcBorders>
            <w:shd w:val="clear" w:color="auto" w:fill="auto"/>
            <w:noWrap/>
            <w:vAlign w:val="center"/>
          </w:tcPr>
          <w:p w14:paraId="574E73B3">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合计</w:t>
            </w:r>
          </w:p>
        </w:tc>
        <w:tc>
          <w:tcPr>
            <w:tcW w:w="1725" w:type="pct"/>
            <w:gridSpan w:val="3"/>
            <w:tcBorders>
              <w:top w:val="single" w:color="000000" w:sz="4" w:space="0"/>
              <w:left w:val="nil"/>
              <w:bottom w:val="single" w:color="000000" w:sz="4" w:space="0"/>
              <w:right w:val="single" w:color="000000" w:sz="4" w:space="0"/>
            </w:tcBorders>
            <w:shd w:val="clear" w:color="auto" w:fill="auto"/>
            <w:noWrap/>
            <w:vAlign w:val="center"/>
          </w:tcPr>
          <w:p w14:paraId="5FBCC9B6">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 xml:space="preserve">基本支出  </w:t>
            </w:r>
          </w:p>
        </w:tc>
        <w:tc>
          <w:tcPr>
            <w:tcW w:w="576" w:type="pct"/>
            <w:vMerge w:val="restart"/>
            <w:tcBorders>
              <w:top w:val="single" w:color="000000" w:sz="4" w:space="0"/>
              <w:left w:val="nil"/>
              <w:bottom w:val="single" w:color="000000" w:sz="4" w:space="0"/>
              <w:right w:val="single" w:color="000000" w:sz="4" w:space="0"/>
            </w:tcBorders>
            <w:shd w:val="clear" w:color="auto" w:fill="auto"/>
            <w:noWrap/>
            <w:vAlign w:val="center"/>
          </w:tcPr>
          <w:p w14:paraId="0DF6A42F">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项目支出</w:t>
            </w:r>
          </w:p>
        </w:tc>
      </w:tr>
      <w:tr w14:paraId="046DC51C">
        <w:tblPrEx>
          <w:tblCellMar>
            <w:top w:w="0" w:type="dxa"/>
            <w:left w:w="108" w:type="dxa"/>
            <w:bottom w:w="0" w:type="dxa"/>
            <w:right w:w="108" w:type="dxa"/>
          </w:tblCellMar>
        </w:tblPrEx>
        <w:trPr>
          <w:trHeight w:val="308" w:hRule="atLeast"/>
        </w:trPr>
        <w:tc>
          <w:tcPr>
            <w:tcW w:w="454" w:type="pct"/>
            <w:tcBorders>
              <w:top w:val="nil"/>
              <w:left w:val="single" w:color="000000" w:sz="4" w:space="0"/>
              <w:bottom w:val="nil"/>
              <w:right w:val="single" w:color="000000" w:sz="4" w:space="0"/>
            </w:tcBorders>
            <w:shd w:val="clear" w:color="auto" w:fill="auto"/>
            <w:noWrap/>
            <w:vAlign w:val="center"/>
          </w:tcPr>
          <w:p w14:paraId="0071578E">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科目编码</w:t>
            </w:r>
          </w:p>
        </w:tc>
        <w:tc>
          <w:tcPr>
            <w:tcW w:w="1616" w:type="pct"/>
            <w:tcBorders>
              <w:top w:val="nil"/>
              <w:left w:val="nil"/>
              <w:bottom w:val="nil"/>
              <w:right w:val="single" w:color="000000" w:sz="4" w:space="0"/>
            </w:tcBorders>
            <w:shd w:val="clear" w:color="auto" w:fill="auto"/>
            <w:noWrap/>
            <w:vAlign w:val="center"/>
          </w:tcPr>
          <w:p w14:paraId="1257ACCD">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科目名称</w:t>
            </w:r>
          </w:p>
        </w:tc>
        <w:tc>
          <w:tcPr>
            <w:tcW w:w="62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2676F498">
            <w:pPr>
              <w:jc w:val="center"/>
              <w:rPr>
                <w:rFonts w:ascii="宋体" w:hAnsi="宋体" w:eastAsia="宋体"/>
                <w:color w:val="000000"/>
                <w:sz w:val="22"/>
                <w:szCs w:val="22"/>
              </w:rPr>
            </w:pPr>
          </w:p>
        </w:tc>
        <w:tc>
          <w:tcPr>
            <w:tcW w:w="571" w:type="pct"/>
            <w:tcBorders>
              <w:top w:val="nil"/>
              <w:left w:val="nil"/>
              <w:bottom w:val="nil"/>
              <w:right w:val="single" w:color="000000" w:sz="4" w:space="0"/>
            </w:tcBorders>
            <w:shd w:val="clear" w:color="auto" w:fill="auto"/>
            <w:noWrap/>
            <w:vAlign w:val="center"/>
          </w:tcPr>
          <w:p w14:paraId="4E174923">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小计</w:t>
            </w:r>
          </w:p>
        </w:tc>
        <w:tc>
          <w:tcPr>
            <w:tcW w:w="582" w:type="pct"/>
            <w:tcBorders>
              <w:top w:val="nil"/>
              <w:left w:val="nil"/>
              <w:bottom w:val="nil"/>
              <w:right w:val="single" w:color="000000" w:sz="4" w:space="0"/>
            </w:tcBorders>
            <w:shd w:val="clear" w:color="auto" w:fill="auto"/>
            <w:noWrap/>
            <w:vAlign w:val="center"/>
          </w:tcPr>
          <w:p w14:paraId="0EB3A6AE">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人员经费</w:t>
            </w:r>
          </w:p>
        </w:tc>
        <w:tc>
          <w:tcPr>
            <w:tcW w:w="571" w:type="pct"/>
            <w:tcBorders>
              <w:top w:val="nil"/>
              <w:left w:val="nil"/>
              <w:bottom w:val="nil"/>
              <w:right w:val="single" w:color="000000" w:sz="4" w:space="0"/>
            </w:tcBorders>
            <w:shd w:val="clear" w:color="auto" w:fill="auto"/>
            <w:noWrap/>
            <w:vAlign w:val="center"/>
          </w:tcPr>
          <w:p w14:paraId="217374CE">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公用经费</w:t>
            </w:r>
          </w:p>
        </w:tc>
        <w:tc>
          <w:tcPr>
            <w:tcW w:w="57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00DDC4CC">
            <w:pPr>
              <w:jc w:val="center"/>
              <w:rPr>
                <w:rFonts w:ascii="宋体" w:hAnsi="宋体" w:eastAsia="宋体"/>
                <w:color w:val="000000"/>
                <w:sz w:val="22"/>
                <w:szCs w:val="22"/>
              </w:rPr>
            </w:pPr>
          </w:p>
        </w:tc>
      </w:tr>
      <w:tr w14:paraId="748BEAC2">
        <w:tblPrEx>
          <w:tblCellMar>
            <w:top w:w="0" w:type="dxa"/>
            <w:left w:w="108" w:type="dxa"/>
            <w:bottom w:w="0" w:type="dxa"/>
            <w:right w:w="108" w:type="dxa"/>
          </w:tblCellMar>
        </w:tblPrEx>
        <w:trPr>
          <w:trHeight w:val="680" w:hRule="atLeast"/>
        </w:trPr>
        <w:tc>
          <w:tcPr>
            <w:tcW w:w="20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1F5C">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合计</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BC22F">
            <w:pPr>
              <w:widowControl/>
              <w:jc w:val="right"/>
              <w:textAlignment w:val="center"/>
              <w:rPr>
                <w:rFonts w:ascii="宋体" w:hAnsi="宋体" w:eastAsia="宋体"/>
                <w:color w:val="000000"/>
                <w:sz w:val="22"/>
                <w:szCs w:val="22"/>
              </w:rPr>
            </w:pPr>
            <w:r>
              <w:rPr>
                <w:rFonts w:hint="eastAsia" w:ascii="宋体" w:hAnsi="宋体" w:eastAsia="宋体"/>
                <w:color w:val="000000"/>
                <w:sz w:val="22"/>
                <w:szCs w:val="22"/>
                <w:lang w:bidi="ar"/>
              </w:rPr>
              <w:t>798,769,744.32</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06C8">
            <w:pPr>
              <w:widowControl/>
              <w:jc w:val="right"/>
              <w:textAlignment w:val="center"/>
              <w:rPr>
                <w:rFonts w:ascii="宋体" w:hAnsi="宋体" w:eastAsia="宋体"/>
                <w:color w:val="000000"/>
                <w:sz w:val="22"/>
                <w:szCs w:val="22"/>
              </w:rPr>
            </w:pPr>
            <w:r>
              <w:rPr>
                <w:rFonts w:hint="eastAsia" w:ascii="宋体" w:hAnsi="宋体" w:eastAsia="宋体"/>
                <w:color w:val="000000"/>
                <w:sz w:val="22"/>
                <w:szCs w:val="22"/>
                <w:lang w:bidi="ar"/>
              </w:rPr>
              <w:t>740,874,409.24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4CA47">
            <w:pPr>
              <w:widowControl/>
              <w:jc w:val="right"/>
              <w:textAlignment w:val="center"/>
              <w:rPr>
                <w:rFonts w:ascii="宋体" w:hAnsi="宋体" w:eastAsia="宋体"/>
                <w:color w:val="000000"/>
                <w:sz w:val="22"/>
                <w:szCs w:val="22"/>
              </w:rPr>
            </w:pPr>
            <w:r>
              <w:rPr>
                <w:rFonts w:hint="eastAsia" w:ascii="宋体" w:hAnsi="宋体" w:eastAsia="宋体"/>
                <w:color w:val="000000"/>
                <w:sz w:val="22"/>
                <w:szCs w:val="22"/>
                <w:lang w:bidi="ar"/>
              </w:rPr>
              <w:t>644,647,246.55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C0657">
            <w:pPr>
              <w:widowControl/>
              <w:jc w:val="right"/>
              <w:textAlignment w:val="center"/>
              <w:rPr>
                <w:rFonts w:ascii="宋体" w:hAnsi="宋体" w:eastAsia="宋体"/>
                <w:color w:val="000000"/>
                <w:sz w:val="22"/>
                <w:szCs w:val="22"/>
              </w:rPr>
            </w:pPr>
            <w:r>
              <w:rPr>
                <w:rFonts w:hint="eastAsia" w:ascii="宋体" w:hAnsi="宋体" w:eastAsia="宋体"/>
                <w:color w:val="000000"/>
                <w:sz w:val="22"/>
                <w:szCs w:val="22"/>
                <w:lang w:bidi="ar"/>
              </w:rPr>
              <w:t>96,227,162.69</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8E4E1">
            <w:pPr>
              <w:widowControl/>
              <w:jc w:val="right"/>
              <w:textAlignment w:val="center"/>
              <w:rPr>
                <w:rFonts w:ascii="宋体" w:hAnsi="宋体" w:eastAsia="宋体"/>
                <w:color w:val="000000"/>
                <w:sz w:val="22"/>
                <w:szCs w:val="22"/>
              </w:rPr>
            </w:pPr>
            <w:r>
              <w:rPr>
                <w:rFonts w:hint="eastAsia" w:ascii="宋体" w:hAnsi="宋体" w:eastAsia="宋体"/>
                <w:color w:val="000000"/>
                <w:sz w:val="22"/>
                <w:szCs w:val="22"/>
                <w:lang w:bidi="ar"/>
              </w:rPr>
              <w:t>57,895,335.08</w:t>
            </w:r>
          </w:p>
        </w:tc>
      </w:tr>
      <w:tr w14:paraId="44ED1893">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486E7">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A0AFA">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公共安全支出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D34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722,954,250.95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7A7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665,058,915.87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F2458">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568,831,753.18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94AC">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96,227,162.69</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6FF2F">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57,895,335.08</w:t>
            </w:r>
          </w:p>
        </w:tc>
      </w:tr>
      <w:tr w14:paraId="1B7D9466">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3285F">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20402</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E918">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公安</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E1716">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722,954,250.95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1248D">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665,058,915.87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22B3E">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568,831,753.18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FC1F8">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96,227,162.69</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A67BA">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57,895,335.08</w:t>
            </w:r>
          </w:p>
        </w:tc>
      </w:tr>
      <w:tr w14:paraId="7B97EEF2">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BCA0B">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2040201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ECB2D">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行政运行</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35E76">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665,673,823.97</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ED17">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664,458,915.87</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F911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568,231,753.18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335A0">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96,227,162.69</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56F02">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1,214,908.10</w:t>
            </w:r>
          </w:p>
        </w:tc>
      </w:tr>
      <w:tr w14:paraId="4445EAE9">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E40F2">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2040219</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26164">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信息化建设</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BCE89">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12,335,650.00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17389">
            <w:pPr>
              <w:widowControl/>
              <w:jc w:val="right"/>
              <w:textAlignment w:val="center"/>
              <w:rPr>
                <w:rFonts w:ascii="Times New Roman" w:hAnsi="Times New Roman" w:cs="Times New Roman"/>
                <w:color w:val="000000"/>
                <w:sz w:val="20"/>
                <w:szCs w:val="20"/>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94B1E">
            <w:pPr>
              <w:widowControl/>
              <w:jc w:val="right"/>
              <w:textAlignment w:val="center"/>
              <w:rPr>
                <w:rFonts w:ascii="Times New Roman" w:hAnsi="Times New Roman" w:cs="Times New Roman"/>
                <w:color w:val="000000"/>
                <w:sz w:val="20"/>
                <w:szCs w:val="20"/>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883EB">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D047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12,335,650.00</w:t>
            </w:r>
          </w:p>
        </w:tc>
      </w:tr>
      <w:tr w14:paraId="7094BB21">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7E6E">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2040220</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EFCC">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执法办案</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EDA2F">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32,682,908.62</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779CD">
            <w:pPr>
              <w:widowControl/>
              <w:jc w:val="right"/>
              <w:textAlignment w:val="center"/>
              <w:rPr>
                <w:rFonts w:ascii="Times New Roman" w:hAnsi="Times New Roman" w:cs="Times New Roman"/>
                <w:color w:val="000000"/>
                <w:sz w:val="20"/>
                <w:szCs w:val="20"/>
              </w:rPr>
            </w:pP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7E69">
            <w:pPr>
              <w:widowControl/>
              <w:jc w:val="right"/>
              <w:textAlignment w:val="center"/>
              <w:rPr>
                <w:rFonts w:ascii="Times New Roman" w:hAnsi="Times New Roman" w:cs="Times New Roman"/>
                <w:color w:val="000000"/>
                <w:sz w:val="20"/>
                <w:szCs w:val="20"/>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801B">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995B">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32,682,908.62</w:t>
            </w:r>
          </w:p>
        </w:tc>
      </w:tr>
      <w:tr w14:paraId="35006CB2">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AEAD3">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2040299</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AD3BF">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其他公安支出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CA99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12,261,868.36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3C0BB">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600,000.00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C4D0">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600,000.00</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8D480">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7EB8">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11,661,868.36</w:t>
            </w:r>
          </w:p>
        </w:tc>
      </w:tr>
      <w:tr w14:paraId="2C3F8611">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548A">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208</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C402F">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社会保障和就业支出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3A07">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73A3E">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DE50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9EBF6">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7389">
            <w:pPr>
              <w:widowControl/>
              <w:jc w:val="right"/>
              <w:textAlignment w:val="center"/>
              <w:rPr>
                <w:rFonts w:ascii="Times New Roman" w:hAnsi="Times New Roman" w:cs="Times New Roman"/>
                <w:color w:val="000000"/>
                <w:sz w:val="20"/>
                <w:szCs w:val="20"/>
              </w:rPr>
            </w:pPr>
          </w:p>
        </w:tc>
      </w:tr>
      <w:tr w14:paraId="003FE4FC">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52BFF">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20805</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180E6">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行政事业单位养老支出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D556">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78B96">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41D88">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51,083,825.04</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4F907">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2D7FF">
            <w:pPr>
              <w:widowControl/>
              <w:jc w:val="right"/>
              <w:textAlignment w:val="center"/>
              <w:rPr>
                <w:rFonts w:ascii="Times New Roman" w:hAnsi="Times New Roman" w:cs="Times New Roman"/>
                <w:color w:val="000000"/>
                <w:sz w:val="20"/>
                <w:szCs w:val="20"/>
              </w:rPr>
            </w:pPr>
          </w:p>
        </w:tc>
      </w:tr>
      <w:tr w14:paraId="4A251DEE">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E9121">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2080501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B0823">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行政单位离退休</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D650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2,009,489.36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3C6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2,009,489.36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0B1DA">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2,009,489.36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D7D4A">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B7A4C">
            <w:pPr>
              <w:widowControl/>
              <w:jc w:val="right"/>
              <w:textAlignment w:val="center"/>
              <w:rPr>
                <w:rFonts w:ascii="Times New Roman" w:hAnsi="Times New Roman" w:cs="Times New Roman"/>
                <w:color w:val="000000"/>
                <w:sz w:val="20"/>
                <w:szCs w:val="20"/>
              </w:rPr>
            </w:pPr>
          </w:p>
        </w:tc>
      </w:tr>
      <w:tr w14:paraId="010B44D3">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03E71">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2080505</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83FFD">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机关事业单位基本养老保险缴费支出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C0DA">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32,723,369.76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143D">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32,723,369.76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8C96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32,723,369.76</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6648C">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09DF">
            <w:pPr>
              <w:widowControl/>
              <w:jc w:val="right"/>
              <w:textAlignment w:val="center"/>
              <w:rPr>
                <w:rFonts w:ascii="Times New Roman" w:hAnsi="Times New Roman" w:cs="Times New Roman"/>
                <w:color w:val="000000"/>
                <w:sz w:val="20"/>
                <w:szCs w:val="20"/>
              </w:rPr>
            </w:pPr>
          </w:p>
        </w:tc>
      </w:tr>
      <w:tr w14:paraId="2E131700">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B7D6">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2080506</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B644">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机关事业单位职业年金缴费支出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2C6C">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16,350,965.92</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C4CF">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16,350,965.92</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95AEA">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16,350,965.92</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D1A0">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65CFA">
            <w:pPr>
              <w:widowControl/>
              <w:jc w:val="right"/>
              <w:textAlignment w:val="center"/>
              <w:rPr>
                <w:rFonts w:ascii="Times New Roman" w:hAnsi="Times New Roman" w:cs="Times New Roman"/>
                <w:color w:val="000000"/>
                <w:sz w:val="20"/>
                <w:szCs w:val="20"/>
              </w:rPr>
            </w:pPr>
          </w:p>
        </w:tc>
      </w:tr>
      <w:tr w14:paraId="75DFFCA5">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8CC4A">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210</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F304">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卫生健康支出</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BF1C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ED2D2">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6D77E">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A4486">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91C4">
            <w:pPr>
              <w:widowControl/>
              <w:jc w:val="right"/>
              <w:textAlignment w:val="center"/>
              <w:rPr>
                <w:rFonts w:ascii="Times New Roman" w:hAnsi="Times New Roman" w:cs="Times New Roman"/>
                <w:color w:val="000000"/>
                <w:sz w:val="20"/>
                <w:szCs w:val="20"/>
              </w:rPr>
            </w:pPr>
          </w:p>
        </w:tc>
      </w:tr>
      <w:tr w14:paraId="230F63FF">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B79E">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21011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48AFF">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行政事业单位医疗</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12C43">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A1072">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C31E4">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24,731,668.33</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85CB1">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DAC3C">
            <w:pPr>
              <w:widowControl/>
              <w:jc w:val="right"/>
              <w:textAlignment w:val="center"/>
              <w:rPr>
                <w:rFonts w:ascii="Times New Roman" w:hAnsi="Times New Roman" w:cs="Times New Roman"/>
                <w:color w:val="000000"/>
                <w:sz w:val="20"/>
                <w:szCs w:val="20"/>
              </w:rPr>
            </w:pPr>
          </w:p>
        </w:tc>
      </w:tr>
      <w:tr w14:paraId="602E0B8F">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C1B86">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2101101</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0391B">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行政单位医疗</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78E0E">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20,640,895.15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191BC">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20,640,895.15</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B5D3C">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20,640,895.15</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5892">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29B28">
            <w:pPr>
              <w:widowControl/>
              <w:jc w:val="right"/>
              <w:textAlignment w:val="center"/>
              <w:rPr>
                <w:rFonts w:ascii="Times New Roman" w:hAnsi="Times New Roman" w:cs="Times New Roman"/>
                <w:color w:val="000000"/>
                <w:sz w:val="20"/>
                <w:szCs w:val="20"/>
              </w:rPr>
            </w:pPr>
          </w:p>
        </w:tc>
      </w:tr>
      <w:tr w14:paraId="2EDE4C1B">
        <w:tblPrEx>
          <w:tblCellMar>
            <w:top w:w="0" w:type="dxa"/>
            <w:left w:w="108" w:type="dxa"/>
            <w:bottom w:w="0" w:type="dxa"/>
            <w:right w:w="108" w:type="dxa"/>
          </w:tblCellMar>
        </w:tblPrEx>
        <w:trPr>
          <w:trHeight w:val="620"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3F400">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2101103</w:t>
            </w:r>
          </w:p>
        </w:tc>
        <w:tc>
          <w:tcPr>
            <w:tcW w:w="16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92715">
            <w:pPr>
              <w:widowControl/>
              <w:jc w:val="left"/>
              <w:textAlignment w:val="center"/>
              <w:rPr>
                <w:rFonts w:ascii="方正仿宋_GB2312" w:hAnsi="方正仿宋_GB2312" w:eastAsia="方正仿宋_GB2312" w:cs="方正仿宋_GB2312"/>
                <w:color w:val="000000"/>
                <w:sz w:val="20"/>
                <w:szCs w:val="20"/>
              </w:rPr>
            </w:pPr>
            <w:r>
              <w:rPr>
                <w:rFonts w:hint="eastAsia" w:ascii="方正仿宋_GB2312" w:hAnsi="方正仿宋_GB2312" w:eastAsia="方正仿宋_GB2312" w:cs="方正仿宋_GB2312"/>
                <w:color w:val="000000"/>
                <w:sz w:val="20"/>
                <w:szCs w:val="20"/>
                <w:lang w:bidi="ar"/>
              </w:rPr>
              <w:t>公务员医疗补助</w:t>
            </w:r>
          </w:p>
        </w:tc>
        <w:tc>
          <w:tcPr>
            <w:tcW w:w="6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55A3F">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4,090,773.18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B7F5A">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4,090,773.18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BC685">
            <w:pPr>
              <w:widowControl/>
              <w:jc w:val="right"/>
              <w:textAlignment w:val="center"/>
              <w:rPr>
                <w:rFonts w:ascii="Times New Roman" w:hAnsi="Times New Roman" w:cs="Times New Roman"/>
                <w:color w:val="000000"/>
                <w:sz w:val="20"/>
                <w:szCs w:val="20"/>
              </w:rPr>
            </w:pPr>
            <w:r>
              <w:rPr>
                <w:rFonts w:ascii="Times New Roman" w:hAnsi="Times New Roman" w:eastAsia="宋体" w:cs="Times New Roman"/>
                <w:color w:val="000000"/>
                <w:sz w:val="20"/>
                <w:szCs w:val="20"/>
                <w:lang w:bidi="ar"/>
              </w:rPr>
              <w:t>4,090,773.18</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CF753">
            <w:pPr>
              <w:widowControl/>
              <w:jc w:val="right"/>
              <w:textAlignment w:val="center"/>
              <w:rPr>
                <w:rFonts w:ascii="Times New Roman" w:hAnsi="Times New Roman" w:cs="Times New Roman"/>
                <w:color w:val="000000"/>
                <w:sz w:val="20"/>
                <w:szCs w:val="20"/>
              </w:rPr>
            </w:pP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BF315">
            <w:pPr>
              <w:widowControl/>
              <w:jc w:val="right"/>
              <w:textAlignment w:val="center"/>
              <w:rPr>
                <w:rFonts w:ascii="Times New Roman" w:hAnsi="Times New Roman" w:cs="Times New Roman"/>
                <w:color w:val="000000"/>
                <w:sz w:val="20"/>
                <w:szCs w:val="20"/>
              </w:rPr>
            </w:pPr>
          </w:p>
        </w:tc>
      </w:tr>
      <w:tr w14:paraId="73F619DE">
        <w:tblPrEx>
          <w:tblCellMar>
            <w:top w:w="0" w:type="dxa"/>
            <w:left w:w="108" w:type="dxa"/>
            <w:bottom w:w="0" w:type="dxa"/>
            <w:right w:w="108" w:type="dxa"/>
          </w:tblCellMar>
        </w:tblPrEx>
        <w:trPr>
          <w:trHeight w:val="308" w:hRule="atLeast"/>
        </w:trPr>
        <w:tc>
          <w:tcPr>
            <w:tcW w:w="5000" w:type="pct"/>
            <w:gridSpan w:val="7"/>
            <w:tcBorders>
              <w:top w:val="nil"/>
              <w:left w:val="nil"/>
              <w:bottom w:val="nil"/>
              <w:right w:val="nil"/>
            </w:tcBorders>
            <w:shd w:val="clear" w:color="auto" w:fill="auto"/>
            <w:noWrap/>
            <w:vAlign w:val="center"/>
          </w:tcPr>
          <w:p w14:paraId="70B431AB">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lang w:bidi="ar"/>
              </w:rPr>
              <w:t>注：本表反映本年度一般公共预算财政拨款支出情况。</w:t>
            </w:r>
          </w:p>
        </w:tc>
      </w:tr>
    </w:tbl>
    <w:p w14:paraId="2F8D9DBD">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34A95903">
      <w:pPr>
        <w:pStyle w:val="28"/>
        <w:widowControl/>
        <w:rPr>
          <w:rFonts w:ascii="仿宋" w:hAnsi="仿宋" w:eastAsia="仿宋" w:cs="仿宋"/>
          <w:b/>
          <w:bCs/>
        </w:rPr>
      </w:pPr>
      <w:r>
        <w:rPr>
          <w:rFonts w:hint="eastAsia" w:ascii="仿宋" w:hAnsi="仿宋" w:eastAsia="仿宋" w:cs="仿宋"/>
          <w:b/>
          <w:bCs/>
        </w:rPr>
        <w:t xml:space="preserve">七、一般公共预算财政拨款基本支出决算明细表 </w:t>
      </w:r>
    </w:p>
    <w:tbl>
      <w:tblPr>
        <w:tblStyle w:val="11"/>
        <w:tblW w:w="5000" w:type="pct"/>
        <w:tblInd w:w="0" w:type="dxa"/>
        <w:tblLayout w:type="fixed"/>
        <w:tblCellMar>
          <w:top w:w="0" w:type="dxa"/>
          <w:left w:w="108" w:type="dxa"/>
          <w:bottom w:w="0" w:type="dxa"/>
          <w:right w:w="108" w:type="dxa"/>
        </w:tblCellMar>
      </w:tblPr>
      <w:tblGrid>
        <w:gridCol w:w="927"/>
        <w:gridCol w:w="1870"/>
        <w:gridCol w:w="1883"/>
        <w:gridCol w:w="876"/>
        <w:gridCol w:w="1799"/>
        <w:gridCol w:w="1830"/>
        <w:gridCol w:w="1091"/>
        <w:gridCol w:w="1987"/>
        <w:gridCol w:w="1729"/>
      </w:tblGrid>
      <w:tr w14:paraId="6B6BD468">
        <w:tblPrEx>
          <w:tblCellMar>
            <w:top w:w="0" w:type="dxa"/>
            <w:left w:w="108" w:type="dxa"/>
            <w:bottom w:w="0" w:type="dxa"/>
            <w:right w:w="108" w:type="dxa"/>
          </w:tblCellMar>
        </w:tblPrEx>
        <w:trPr>
          <w:trHeight w:val="320" w:hRule="atLeast"/>
        </w:trPr>
        <w:tc>
          <w:tcPr>
            <w:tcW w:w="4382" w:type="pct"/>
            <w:gridSpan w:val="8"/>
            <w:tcBorders>
              <w:top w:val="nil"/>
              <w:left w:val="nil"/>
              <w:bottom w:val="nil"/>
              <w:right w:val="nil"/>
            </w:tcBorders>
            <w:shd w:val="clear" w:color="auto" w:fill="auto"/>
            <w:noWrap/>
            <w:vAlign w:val="bottom"/>
          </w:tcPr>
          <w:p w14:paraId="575A0232">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617" w:type="pct"/>
            <w:tcBorders>
              <w:top w:val="nil"/>
              <w:left w:val="nil"/>
              <w:bottom w:val="nil"/>
              <w:right w:val="nil"/>
            </w:tcBorders>
            <w:shd w:val="clear" w:color="auto" w:fill="auto"/>
            <w:noWrap/>
            <w:vAlign w:val="bottom"/>
          </w:tcPr>
          <w:p w14:paraId="08CD8D79">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51197AA4">
        <w:tblPrEx>
          <w:tblCellMar>
            <w:top w:w="0" w:type="dxa"/>
            <w:left w:w="108" w:type="dxa"/>
            <w:bottom w:w="0" w:type="dxa"/>
            <w:right w:w="108" w:type="dxa"/>
          </w:tblCellMar>
        </w:tblPrEx>
        <w:trPr>
          <w:trHeight w:val="308" w:hRule="atLeast"/>
        </w:trPr>
        <w:tc>
          <w:tcPr>
            <w:tcW w:w="167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6AE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人员经费</w:t>
            </w:r>
          </w:p>
        </w:tc>
        <w:tc>
          <w:tcPr>
            <w:tcW w:w="3327" w:type="pct"/>
            <w:gridSpan w:val="6"/>
            <w:tcBorders>
              <w:top w:val="single" w:color="000000" w:sz="4" w:space="0"/>
              <w:left w:val="nil"/>
              <w:bottom w:val="single" w:color="000000" w:sz="4" w:space="0"/>
              <w:right w:val="single" w:color="000000" w:sz="4" w:space="0"/>
            </w:tcBorders>
            <w:shd w:val="clear" w:color="auto" w:fill="auto"/>
            <w:noWrap/>
            <w:vAlign w:val="center"/>
          </w:tcPr>
          <w:p w14:paraId="2CF7FEB4">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公用经费</w:t>
            </w:r>
          </w:p>
        </w:tc>
      </w:tr>
      <w:tr w14:paraId="50957A0A">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F27E3C3">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科目编码</w:t>
            </w:r>
          </w:p>
        </w:tc>
        <w:tc>
          <w:tcPr>
            <w:tcW w:w="667" w:type="pct"/>
            <w:tcBorders>
              <w:top w:val="nil"/>
              <w:left w:val="nil"/>
              <w:bottom w:val="single" w:color="000000" w:sz="4" w:space="0"/>
              <w:right w:val="single" w:color="000000" w:sz="4" w:space="0"/>
            </w:tcBorders>
            <w:shd w:val="clear" w:color="auto" w:fill="auto"/>
            <w:noWrap/>
            <w:vAlign w:val="center"/>
          </w:tcPr>
          <w:p w14:paraId="343A08C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科目名称</w:t>
            </w:r>
          </w:p>
        </w:tc>
        <w:tc>
          <w:tcPr>
            <w:tcW w:w="672" w:type="pct"/>
            <w:tcBorders>
              <w:top w:val="nil"/>
              <w:left w:val="nil"/>
              <w:bottom w:val="single" w:color="000000" w:sz="4" w:space="0"/>
              <w:right w:val="single" w:color="000000" w:sz="4" w:space="0"/>
            </w:tcBorders>
            <w:shd w:val="clear" w:color="auto" w:fill="auto"/>
            <w:noWrap/>
            <w:vAlign w:val="center"/>
          </w:tcPr>
          <w:p w14:paraId="3635E51F">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c>
          <w:tcPr>
            <w:tcW w:w="313" w:type="pct"/>
            <w:tcBorders>
              <w:top w:val="nil"/>
              <w:left w:val="nil"/>
              <w:bottom w:val="single" w:color="000000" w:sz="4" w:space="0"/>
              <w:right w:val="single" w:color="000000" w:sz="4" w:space="0"/>
            </w:tcBorders>
            <w:shd w:val="clear" w:color="auto" w:fill="auto"/>
            <w:noWrap/>
            <w:vAlign w:val="center"/>
          </w:tcPr>
          <w:p w14:paraId="08FC30E5">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科目编码</w:t>
            </w:r>
          </w:p>
        </w:tc>
        <w:tc>
          <w:tcPr>
            <w:tcW w:w="643" w:type="pct"/>
            <w:tcBorders>
              <w:top w:val="nil"/>
              <w:left w:val="nil"/>
              <w:bottom w:val="single" w:color="000000" w:sz="4" w:space="0"/>
              <w:right w:val="single" w:color="000000" w:sz="4" w:space="0"/>
            </w:tcBorders>
            <w:shd w:val="clear" w:color="auto" w:fill="auto"/>
            <w:noWrap/>
            <w:vAlign w:val="center"/>
          </w:tcPr>
          <w:p w14:paraId="6C59AB16">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科目名称</w:t>
            </w:r>
          </w:p>
        </w:tc>
        <w:tc>
          <w:tcPr>
            <w:tcW w:w="654" w:type="pct"/>
            <w:tcBorders>
              <w:top w:val="nil"/>
              <w:left w:val="nil"/>
              <w:bottom w:val="single" w:color="000000" w:sz="4" w:space="0"/>
              <w:right w:val="single" w:color="000000" w:sz="4" w:space="0"/>
            </w:tcBorders>
            <w:shd w:val="clear" w:color="auto" w:fill="auto"/>
            <w:noWrap/>
            <w:vAlign w:val="center"/>
          </w:tcPr>
          <w:p w14:paraId="35FC053D">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c>
          <w:tcPr>
            <w:tcW w:w="390" w:type="pct"/>
            <w:tcBorders>
              <w:top w:val="nil"/>
              <w:left w:val="nil"/>
              <w:bottom w:val="single" w:color="000000" w:sz="4" w:space="0"/>
              <w:right w:val="single" w:color="000000" w:sz="4" w:space="0"/>
            </w:tcBorders>
            <w:shd w:val="clear" w:color="auto" w:fill="auto"/>
            <w:noWrap/>
            <w:vAlign w:val="center"/>
          </w:tcPr>
          <w:p w14:paraId="32CFBB1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科目编码</w:t>
            </w:r>
          </w:p>
        </w:tc>
        <w:tc>
          <w:tcPr>
            <w:tcW w:w="708" w:type="pct"/>
            <w:tcBorders>
              <w:top w:val="nil"/>
              <w:left w:val="nil"/>
              <w:bottom w:val="single" w:color="000000" w:sz="4" w:space="0"/>
              <w:right w:val="single" w:color="000000" w:sz="4" w:space="0"/>
            </w:tcBorders>
            <w:shd w:val="clear" w:color="auto" w:fill="auto"/>
            <w:noWrap/>
            <w:vAlign w:val="center"/>
          </w:tcPr>
          <w:p w14:paraId="7DD6E474">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科目名称</w:t>
            </w:r>
          </w:p>
        </w:tc>
        <w:tc>
          <w:tcPr>
            <w:tcW w:w="617" w:type="pct"/>
            <w:tcBorders>
              <w:top w:val="nil"/>
              <w:left w:val="nil"/>
              <w:bottom w:val="single" w:color="000000" w:sz="4" w:space="0"/>
              <w:right w:val="single" w:color="000000" w:sz="4" w:space="0"/>
            </w:tcBorders>
            <w:shd w:val="clear" w:color="auto" w:fill="auto"/>
            <w:noWrap/>
            <w:vAlign w:val="center"/>
          </w:tcPr>
          <w:p w14:paraId="54C10FF1">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金额</w:t>
            </w:r>
          </w:p>
        </w:tc>
      </w:tr>
      <w:tr w14:paraId="7CEB9DC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94D2F1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w:t>
            </w:r>
          </w:p>
        </w:tc>
        <w:tc>
          <w:tcPr>
            <w:tcW w:w="667" w:type="pct"/>
            <w:tcBorders>
              <w:top w:val="nil"/>
              <w:left w:val="nil"/>
              <w:bottom w:val="single" w:color="000000" w:sz="4" w:space="0"/>
              <w:right w:val="single" w:color="000000" w:sz="4" w:space="0"/>
            </w:tcBorders>
            <w:shd w:val="clear" w:color="auto" w:fill="auto"/>
            <w:noWrap/>
            <w:vAlign w:val="center"/>
          </w:tcPr>
          <w:p w14:paraId="6F3276D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2CAC7C3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640,295,944.54</w:t>
            </w:r>
          </w:p>
        </w:tc>
        <w:tc>
          <w:tcPr>
            <w:tcW w:w="313" w:type="pct"/>
            <w:tcBorders>
              <w:top w:val="nil"/>
              <w:left w:val="nil"/>
              <w:bottom w:val="single" w:color="000000" w:sz="4" w:space="0"/>
              <w:right w:val="single" w:color="000000" w:sz="4" w:space="0"/>
            </w:tcBorders>
            <w:shd w:val="clear" w:color="auto" w:fill="auto"/>
            <w:noWrap/>
            <w:vAlign w:val="center"/>
          </w:tcPr>
          <w:p w14:paraId="606583C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w:t>
            </w:r>
          </w:p>
        </w:tc>
        <w:tc>
          <w:tcPr>
            <w:tcW w:w="643" w:type="pct"/>
            <w:tcBorders>
              <w:top w:val="nil"/>
              <w:left w:val="nil"/>
              <w:bottom w:val="single" w:color="000000" w:sz="4" w:space="0"/>
              <w:right w:val="single" w:color="000000" w:sz="4" w:space="0"/>
            </w:tcBorders>
            <w:shd w:val="clear" w:color="auto" w:fill="auto"/>
            <w:noWrap/>
            <w:vAlign w:val="center"/>
          </w:tcPr>
          <w:p w14:paraId="414D178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25588DB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95,427,162.69</w:t>
            </w:r>
          </w:p>
        </w:tc>
        <w:tc>
          <w:tcPr>
            <w:tcW w:w="390" w:type="pct"/>
            <w:tcBorders>
              <w:top w:val="nil"/>
              <w:left w:val="nil"/>
              <w:bottom w:val="single" w:color="000000" w:sz="4" w:space="0"/>
              <w:right w:val="single" w:color="000000" w:sz="4" w:space="0"/>
            </w:tcBorders>
            <w:shd w:val="clear" w:color="auto" w:fill="auto"/>
            <w:noWrap/>
            <w:vAlign w:val="center"/>
          </w:tcPr>
          <w:p w14:paraId="44BF290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30703</w:t>
            </w:r>
          </w:p>
        </w:tc>
        <w:tc>
          <w:tcPr>
            <w:tcW w:w="708" w:type="pct"/>
            <w:tcBorders>
              <w:top w:val="nil"/>
              <w:left w:val="nil"/>
              <w:bottom w:val="single" w:color="000000" w:sz="4" w:space="0"/>
              <w:right w:val="single" w:color="000000" w:sz="4" w:space="0"/>
            </w:tcBorders>
            <w:shd w:val="clear" w:color="auto" w:fill="auto"/>
            <w:noWrap/>
            <w:vAlign w:val="center"/>
          </w:tcPr>
          <w:p w14:paraId="5E4D614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国内债务发行费用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635B5298">
            <w:pPr>
              <w:widowControl/>
              <w:jc w:val="right"/>
              <w:textAlignment w:val="center"/>
              <w:rPr>
                <w:rFonts w:asciiTheme="minorEastAsia" w:hAnsiTheme="minorEastAsia" w:cstheme="minorEastAsia"/>
                <w:color w:val="000000"/>
                <w:sz w:val="22"/>
                <w:szCs w:val="22"/>
              </w:rPr>
            </w:pPr>
          </w:p>
        </w:tc>
      </w:tr>
      <w:tr w14:paraId="1A732FBE">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C67526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30101</w:t>
            </w:r>
          </w:p>
        </w:tc>
        <w:tc>
          <w:tcPr>
            <w:tcW w:w="667" w:type="pct"/>
            <w:tcBorders>
              <w:top w:val="nil"/>
              <w:left w:val="nil"/>
              <w:bottom w:val="single" w:color="000000" w:sz="4" w:space="0"/>
              <w:right w:val="single" w:color="000000" w:sz="4" w:space="0"/>
            </w:tcBorders>
            <w:shd w:val="clear" w:color="auto" w:fill="auto"/>
            <w:noWrap/>
            <w:vAlign w:val="center"/>
          </w:tcPr>
          <w:p w14:paraId="3A142BD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基本工资</w:t>
            </w:r>
          </w:p>
        </w:tc>
        <w:tc>
          <w:tcPr>
            <w:tcW w:w="672" w:type="pct"/>
            <w:tcBorders>
              <w:top w:val="nil"/>
              <w:left w:val="nil"/>
              <w:bottom w:val="single" w:color="000000" w:sz="4" w:space="0"/>
              <w:right w:val="single" w:color="000000" w:sz="4" w:space="0"/>
            </w:tcBorders>
            <w:shd w:val="clear" w:color="auto" w:fill="auto"/>
            <w:noWrap/>
            <w:vAlign w:val="center"/>
          </w:tcPr>
          <w:p w14:paraId="264D1801">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66,074,603.01</w:t>
            </w:r>
          </w:p>
        </w:tc>
        <w:tc>
          <w:tcPr>
            <w:tcW w:w="313" w:type="pct"/>
            <w:tcBorders>
              <w:top w:val="nil"/>
              <w:left w:val="nil"/>
              <w:bottom w:val="single" w:color="000000" w:sz="4" w:space="0"/>
              <w:right w:val="single" w:color="000000" w:sz="4" w:space="0"/>
            </w:tcBorders>
            <w:shd w:val="clear" w:color="auto" w:fill="auto"/>
            <w:noWrap/>
            <w:vAlign w:val="center"/>
          </w:tcPr>
          <w:p w14:paraId="7A630D0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30201</w:t>
            </w:r>
          </w:p>
        </w:tc>
        <w:tc>
          <w:tcPr>
            <w:tcW w:w="643" w:type="pct"/>
            <w:tcBorders>
              <w:top w:val="nil"/>
              <w:left w:val="nil"/>
              <w:bottom w:val="single" w:color="000000" w:sz="4" w:space="0"/>
              <w:right w:val="single" w:color="000000" w:sz="4" w:space="0"/>
            </w:tcBorders>
            <w:shd w:val="clear" w:color="auto" w:fill="auto"/>
            <w:noWrap/>
            <w:vAlign w:val="center"/>
          </w:tcPr>
          <w:p w14:paraId="648B19D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办公费</w:t>
            </w:r>
          </w:p>
        </w:tc>
        <w:tc>
          <w:tcPr>
            <w:tcW w:w="654" w:type="pct"/>
            <w:tcBorders>
              <w:top w:val="nil"/>
              <w:left w:val="nil"/>
              <w:bottom w:val="single" w:color="000000" w:sz="4" w:space="0"/>
              <w:right w:val="single" w:color="000000" w:sz="4" w:space="0"/>
            </w:tcBorders>
            <w:shd w:val="clear" w:color="auto" w:fill="auto"/>
            <w:noWrap/>
            <w:vAlign w:val="center"/>
          </w:tcPr>
          <w:p w14:paraId="6560A9B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2,315,073.90</w:t>
            </w:r>
          </w:p>
        </w:tc>
        <w:tc>
          <w:tcPr>
            <w:tcW w:w="390" w:type="pct"/>
            <w:tcBorders>
              <w:top w:val="nil"/>
              <w:left w:val="nil"/>
              <w:bottom w:val="single" w:color="000000" w:sz="4" w:space="0"/>
              <w:right w:val="single" w:color="000000" w:sz="4" w:space="0"/>
            </w:tcBorders>
            <w:shd w:val="clear" w:color="auto" w:fill="auto"/>
            <w:noWrap/>
            <w:vAlign w:val="center"/>
          </w:tcPr>
          <w:p w14:paraId="64BA7DB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30704</w:t>
            </w:r>
          </w:p>
        </w:tc>
        <w:tc>
          <w:tcPr>
            <w:tcW w:w="708" w:type="pct"/>
            <w:tcBorders>
              <w:top w:val="nil"/>
              <w:left w:val="nil"/>
              <w:bottom w:val="single" w:color="000000" w:sz="4" w:space="0"/>
              <w:right w:val="single" w:color="000000" w:sz="4" w:space="0"/>
            </w:tcBorders>
            <w:shd w:val="clear" w:color="auto" w:fill="auto"/>
            <w:noWrap/>
            <w:vAlign w:val="center"/>
          </w:tcPr>
          <w:p w14:paraId="6F9A79D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国外债务发行费用</w:t>
            </w:r>
          </w:p>
        </w:tc>
        <w:tc>
          <w:tcPr>
            <w:tcW w:w="617" w:type="pct"/>
            <w:tcBorders>
              <w:top w:val="nil"/>
              <w:left w:val="nil"/>
              <w:bottom w:val="single" w:color="000000" w:sz="4" w:space="0"/>
              <w:right w:val="single" w:color="000000" w:sz="4" w:space="0"/>
            </w:tcBorders>
            <w:shd w:val="clear" w:color="auto" w:fill="auto"/>
            <w:noWrap/>
            <w:vAlign w:val="center"/>
          </w:tcPr>
          <w:p w14:paraId="6369E3FA">
            <w:pPr>
              <w:widowControl/>
              <w:jc w:val="right"/>
              <w:textAlignment w:val="center"/>
              <w:rPr>
                <w:rFonts w:asciiTheme="minorEastAsia" w:hAnsiTheme="minorEastAsia" w:cstheme="minorEastAsia"/>
                <w:color w:val="000000"/>
                <w:sz w:val="22"/>
                <w:szCs w:val="22"/>
              </w:rPr>
            </w:pPr>
          </w:p>
        </w:tc>
      </w:tr>
      <w:tr w14:paraId="6D3CCD0E">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540374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30102</w:t>
            </w:r>
          </w:p>
        </w:tc>
        <w:tc>
          <w:tcPr>
            <w:tcW w:w="667" w:type="pct"/>
            <w:tcBorders>
              <w:top w:val="nil"/>
              <w:left w:val="nil"/>
              <w:bottom w:val="single" w:color="000000" w:sz="4" w:space="0"/>
              <w:right w:val="single" w:color="000000" w:sz="4" w:space="0"/>
            </w:tcBorders>
            <w:shd w:val="clear" w:color="auto" w:fill="auto"/>
            <w:noWrap/>
            <w:vAlign w:val="center"/>
          </w:tcPr>
          <w:p w14:paraId="542FDDE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津贴补贴</w:t>
            </w:r>
          </w:p>
        </w:tc>
        <w:tc>
          <w:tcPr>
            <w:tcW w:w="672" w:type="pct"/>
            <w:tcBorders>
              <w:top w:val="nil"/>
              <w:left w:val="nil"/>
              <w:bottom w:val="single" w:color="000000" w:sz="4" w:space="0"/>
              <w:right w:val="single" w:color="000000" w:sz="4" w:space="0"/>
            </w:tcBorders>
            <w:shd w:val="clear" w:color="auto" w:fill="auto"/>
            <w:noWrap/>
            <w:vAlign w:val="center"/>
          </w:tcPr>
          <w:p w14:paraId="4A02611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140,602,056.99</w:t>
            </w:r>
          </w:p>
        </w:tc>
        <w:tc>
          <w:tcPr>
            <w:tcW w:w="313" w:type="pct"/>
            <w:tcBorders>
              <w:top w:val="nil"/>
              <w:left w:val="nil"/>
              <w:bottom w:val="single" w:color="000000" w:sz="4" w:space="0"/>
              <w:right w:val="single" w:color="000000" w:sz="4" w:space="0"/>
            </w:tcBorders>
            <w:shd w:val="clear" w:color="auto" w:fill="auto"/>
            <w:noWrap/>
            <w:vAlign w:val="center"/>
          </w:tcPr>
          <w:p w14:paraId="57AB5A9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30202</w:t>
            </w:r>
          </w:p>
        </w:tc>
        <w:tc>
          <w:tcPr>
            <w:tcW w:w="643" w:type="pct"/>
            <w:tcBorders>
              <w:top w:val="nil"/>
              <w:left w:val="nil"/>
              <w:bottom w:val="single" w:color="000000" w:sz="4" w:space="0"/>
              <w:right w:val="single" w:color="000000" w:sz="4" w:space="0"/>
            </w:tcBorders>
            <w:shd w:val="clear" w:color="auto" w:fill="auto"/>
            <w:noWrap/>
            <w:vAlign w:val="center"/>
          </w:tcPr>
          <w:p w14:paraId="40EEE2C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印刷费</w:t>
            </w:r>
          </w:p>
        </w:tc>
        <w:tc>
          <w:tcPr>
            <w:tcW w:w="654" w:type="pct"/>
            <w:tcBorders>
              <w:top w:val="nil"/>
              <w:left w:val="nil"/>
              <w:bottom w:val="single" w:color="000000" w:sz="4" w:space="0"/>
              <w:right w:val="single" w:color="000000" w:sz="4" w:space="0"/>
            </w:tcBorders>
            <w:shd w:val="clear" w:color="auto" w:fill="auto"/>
            <w:noWrap/>
            <w:vAlign w:val="center"/>
          </w:tcPr>
          <w:p w14:paraId="6FCC6FD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199,999.50</w:t>
            </w:r>
          </w:p>
        </w:tc>
        <w:tc>
          <w:tcPr>
            <w:tcW w:w="390" w:type="pct"/>
            <w:tcBorders>
              <w:top w:val="nil"/>
              <w:left w:val="nil"/>
              <w:bottom w:val="single" w:color="000000" w:sz="4" w:space="0"/>
              <w:right w:val="single" w:color="000000" w:sz="4" w:space="0"/>
            </w:tcBorders>
            <w:shd w:val="clear" w:color="auto" w:fill="auto"/>
            <w:noWrap/>
            <w:vAlign w:val="center"/>
          </w:tcPr>
          <w:p w14:paraId="4F0F1D1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w:t>
            </w:r>
          </w:p>
        </w:tc>
        <w:tc>
          <w:tcPr>
            <w:tcW w:w="708" w:type="pct"/>
            <w:tcBorders>
              <w:top w:val="nil"/>
              <w:left w:val="nil"/>
              <w:bottom w:val="single" w:color="000000" w:sz="4" w:space="0"/>
              <w:right w:val="single" w:color="000000" w:sz="4" w:space="0"/>
            </w:tcBorders>
            <w:shd w:val="clear" w:color="auto" w:fill="auto"/>
            <w:noWrap/>
            <w:vAlign w:val="center"/>
          </w:tcPr>
          <w:p w14:paraId="29A25D6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资本性支出</w:t>
            </w:r>
          </w:p>
        </w:tc>
        <w:tc>
          <w:tcPr>
            <w:tcW w:w="617" w:type="pct"/>
            <w:tcBorders>
              <w:top w:val="nil"/>
              <w:left w:val="nil"/>
              <w:bottom w:val="single" w:color="000000" w:sz="4" w:space="0"/>
              <w:right w:val="single" w:color="000000" w:sz="4" w:space="0"/>
            </w:tcBorders>
            <w:shd w:val="clear" w:color="auto" w:fill="auto"/>
            <w:noWrap/>
            <w:vAlign w:val="center"/>
          </w:tcPr>
          <w:p w14:paraId="74B6562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800,000.00</w:t>
            </w:r>
          </w:p>
        </w:tc>
      </w:tr>
      <w:tr w14:paraId="2D04608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E76A2E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30103</w:t>
            </w:r>
          </w:p>
        </w:tc>
        <w:tc>
          <w:tcPr>
            <w:tcW w:w="667" w:type="pct"/>
            <w:tcBorders>
              <w:top w:val="nil"/>
              <w:left w:val="nil"/>
              <w:bottom w:val="single" w:color="000000" w:sz="4" w:space="0"/>
              <w:right w:val="single" w:color="000000" w:sz="4" w:space="0"/>
            </w:tcBorders>
            <w:shd w:val="clear" w:color="auto" w:fill="auto"/>
            <w:noWrap/>
            <w:vAlign w:val="center"/>
          </w:tcPr>
          <w:p w14:paraId="2588345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奖金</w:t>
            </w:r>
          </w:p>
        </w:tc>
        <w:tc>
          <w:tcPr>
            <w:tcW w:w="672" w:type="pct"/>
            <w:tcBorders>
              <w:top w:val="nil"/>
              <w:left w:val="nil"/>
              <w:bottom w:val="single" w:color="000000" w:sz="4" w:space="0"/>
              <w:right w:val="single" w:color="000000" w:sz="4" w:space="0"/>
            </w:tcBorders>
            <w:shd w:val="clear" w:color="auto" w:fill="auto"/>
            <w:noWrap/>
            <w:vAlign w:val="center"/>
          </w:tcPr>
          <w:p w14:paraId="18ABFC8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83,219,980.85</w:t>
            </w:r>
          </w:p>
        </w:tc>
        <w:tc>
          <w:tcPr>
            <w:tcW w:w="313" w:type="pct"/>
            <w:tcBorders>
              <w:top w:val="nil"/>
              <w:left w:val="nil"/>
              <w:bottom w:val="single" w:color="000000" w:sz="4" w:space="0"/>
              <w:right w:val="single" w:color="000000" w:sz="4" w:space="0"/>
            </w:tcBorders>
            <w:shd w:val="clear" w:color="auto" w:fill="auto"/>
            <w:noWrap/>
            <w:vAlign w:val="center"/>
          </w:tcPr>
          <w:p w14:paraId="2C16146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30203</w:t>
            </w:r>
          </w:p>
        </w:tc>
        <w:tc>
          <w:tcPr>
            <w:tcW w:w="643" w:type="pct"/>
            <w:tcBorders>
              <w:top w:val="nil"/>
              <w:left w:val="nil"/>
              <w:bottom w:val="single" w:color="000000" w:sz="4" w:space="0"/>
              <w:right w:val="single" w:color="000000" w:sz="4" w:space="0"/>
            </w:tcBorders>
            <w:shd w:val="clear" w:color="auto" w:fill="auto"/>
            <w:noWrap/>
            <w:vAlign w:val="center"/>
          </w:tcPr>
          <w:p w14:paraId="46B309B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咨询费</w:t>
            </w:r>
          </w:p>
        </w:tc>
        <w:tc>
          <w:tcPr>
            <w:tcW w:w="654" w:type="pct"/>
            <w:tcBorders>
              <w:top w:val="nil"/>
              <w:left w:val="nil"/>
              <w:bottom w:val="single" w:color="000000" w:sz="4" w:space="0"/>
              <w:right w:val="single" w:color="000000" w:sz="4" w:space="0"/>
            </w:tcBorders>
            <w:shd w:val="clear" w:color="auto" w:fill="auto"/>
            <w:noWrap/>
            <w:vAlign w:val="center"/>
          </w:tcPr>
          <w:p w14:paraId="47759098">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391A09E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31001</w:t>
            </w:r>
          </w:p>
        </w:tc>
        <w:tc>
          <w:tcPr>
            <w:tcW w:w="708" w:type="pct"/>
            <w:tcBorders>
              <w:top w:val="nil"/>
              <w:left w:val="nil"/>
              <w:bottom w:val="single" w:color="000000" w:sz="4" w:space="0"/>
              <w:right w:val="single" w:color="000000" w:sz="4" w:space="0"/>
            </w:tcBorders>
            <w:shd w:val="clear" w:color="auto" w:fill="auto"/>
            <w:noWrap/>
            <w:vAlign w:val="center"/>
          </w:tcPr>
          <w:p w14:paraId="17928B6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房屋建筑物购建</w:t>
            </w:r>
          </w:p>
        </w:tc>
        <w:tc>
          <w:tcPr>
            <w:tcW w:w="617" w:type="pct"/>
            <w:tcBorders>
              <w:top w:val="nil"/>
              <w:left w:val="nil"/>
              <w:bottom w:val="single" w:color="000000" w:sz="4" w:space="0"/>
              <w:right w:val="single" w:color="000000" w:sz="4" w:space="0"/>
            </w:tcBorders>
            <w:shd w:val="clear" w:color="auto" w:fill="auto"/>
            <w:noWrap/>
            <w:vAlign w:val="center"/>
          </w:tcPr>
          <w:p w14:paraId="2E6F79E5">
            <w:pPr>
              <w:widowControl/>
              <w:jc w:val="right"/>
              <w:textAlignment w:val="center"/>
              <w:rPr>
                <w:rFonts w:asciiTheme="minorEastAsia" w:hAnsiTheme="minorEastAsia" w:cstheme="minorEastAsia"/>
                <w:color w:val="000000"/>
                <w:sz w:val="22"/>
                <w:szCs w:val="22"/>
              </w:rPr>
            </w:pPr>
          </w:p>
        </w:tc>
      </w:tr>
      <w:tr w14:paraId="3163E20C">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B6858F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30106</w:t>
            </w:r>
          </w:p>
        </w:tc>
        <w:tc>
          <w:tcPr>
            <w:tcW w:w="667" w:type="pct"/>
            <w:tcBorders>
              <w:top w:val="nil"/>
              <w:left w:val="nil"/>
              <w:bottom w:val="single" w:color="000000" w:sz="4" w:space="0"/>
              <w:right w:val="single" w:color="000000" w:sz="4" w:space="0"/>
            </w:tcBorders>
            <w:shd w:val="clear" w:color="auto" w:fill="auto"/>
            <w:noWrap/>
            <w:vAlign w:val="center"/>
          </w:tcPr>
          <w:p w14:paraId="0A2108E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伙食补助费</w:t>
            </w:r>
          </w:p>
        </w:tc>
        <w:tc>
          <w:tcPr>
            <w:tcW w:w="672" w:type="pct"/>
            <w:tcBorders>
              <w:top w:val="nil"/>
              <w:left w:val="nil"/>
              <w:bottom w:val="single" w:color="000000" w:sz="4" w:space="0"/>
              <w:right w:val="single" w:color="000000" w:sz="4" w:space="0"/>
            </w:tcBorders>
            <w:shd w:val="clear" w:color="auto" w:fill="auto"/>
            <w:noWrap/>
            <w:vAlign w:val="center"/>
          </w:tcPr>
          <w:p w14:paraId="3445A55B">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726BF93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30204</w:t>
            </w:r>
          </w:p>
        </w:tc>
        <w:tc>
          <w:tcPr>
            <w:tcW w:w="643" w:type="pct"/>
            <w:tcBorders>
              <w:top w:val="nil"/>
              <w:left w:val="nil"/>
              <w:bottom w:val="single" w:color="000000" w:sz="4" w:space="0"/>
              <w:right w:val="single" w:color="000000" w:sz="4" w:space="0"/>
            </w:tcBorders>
            <w:shd w:val="clear" w:color="auto" w:fill="auto"/>
            <w:noWrap/>
            <w:vAlign w:val="center"/>
          </w:tcPr>
          <w:p w14:paraId="73BECD5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手续费</w:t>
            </w:r>
          </w:p>
        </w:tc>
        <w:tc>
          <w:tcPr>
            <w:tcW w:w="654" w:type="pct"/>
            <w:tcBorders>
              <w:top w:val="nil"/>
              <w:left w:val="nil"/>
              <w:bottom w:val="single" w:color="000000" w:sz="4" w:space="0"/>
              <w:right w:val="single" w:color="000000" w:sz="4" w:space="0"/>
            </w:tcBorders>
            <w:shd w:val="clear" w:color="auto" w:fill="auto"/>
            <w:noWrap/>
            <w:vAlign w:val="center"/>
          </w:tcPr>
          <w:p w14:paraId="2B0CCBFF">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3785435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31002</w:t>
            </w:r>
          </w:p>
        </w:tc>
        <w:tc>
          <w:tcPr>
            <w:tcW w:w="708" w:type="pct"/>
            <w:tcBorders>
              <w:top w:val="nil"/>
              <w:left w:val="nil"/>
              <w:bottom w:val="single" w:color="000000" w:sz="4" w:space="0"/>
              <w:right w:val="single" w:color="000000" w:sz="4" w:space="0"/>
            </w:tcBorders>
            <w:shd w:val="clear" w:color="auto" w:fill="auto"/>
            <w:noWrap/>
            <w:vAlign w:val="center"/>
          </w:tcPr>
          <w:p w14:paraId="65758A1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办公设备购置</w:t>
            </w:r>
          </w:p>
        </w:tc>
        <w:tc>
          <w:tcPr>
            <w:tcW w:w="617" w:type="pct"/>
            <w:tcBorders>
              <w:top w:val="nil"/>
              <w:left w:val="nil"/>
              <w:bottom w:val="single" w:color="000000" w:sz="4" w:space="0"/>
              <w:right w:val="single" w:color="000000" w:sz="4" w:space="0"/>
            </w:tcBorders>
            <w:shd w:val="clear" w:color="auto" w:fill="auto"/>
            <w:noWrap/>
            <w:vAlign w:val="center"/>
          </w:tcPr>
          <w:p w14:paraId="7C8C561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760,435.00</w:t>
            </w:r>
          </w:p>
        </w:tc>
      </w:tr>
      <w:tr w14:paraId="46AFB506">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F0D4E0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30107</w:t>
            </w:r>
          </w:p>
        </w:tc>
        <w:tc>
          <w:tcPr>
            <w:tcW w:w="667" w:type="pct"/>
            <w:tcBorders>
              <w:top w:val="nil"/>
              <w:left w:val="nil"/>
              <w:bottom w:val="single" w:color="000000" w:sz="4" w:space="0"/>
              <w:right w:val="single" w:color="000000" w:sz="4" w:space="0"/>
            </w:tcBorders>
            <w:shd w:val="clear" w:color="auto" w:fill="auto"/>
            <w:noWrap/>
            <w:vAlign w:val="center"/>
          </w:tcPr>
          <w:p w14:paraId="79D44A2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绩效工资</w:t>
            </w:r>
          </w:p>
        </w:tc>
        <w:tc>
          <w:tcPr>
            <w:tcW w:w="672" w:type="pct"/>
            <w:tcBorders>
              <w:top w:val="nil"/>
              <w:left w:val="nil"/>
              <w:bottom w:val="single" w:color="000000" w:sz="4" w:space="0"/>
              <w:right w:val="single" w:color="000000" w:sz="4" w:space="0"/>
            </w:tcBorders>
            <w:shd w:val="clear" w:color="auto" w:fill="auto"/>
            <w:noWrap/>
            <w:vAlign w:val="center"/>
          </w:tcPr>
          <w:p w14:paraId="54CA5440">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4EE7AEC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30205</w:t>
            </w:r>
          </w:p>
        </w:tc>
        <w:tc>
          <w:tcPr>
            <w:tcW w:w="643" w:type="pct"/>
            <w:tcBorders>
              <w:top w:val="nil"/>
              <w:left w:val="nil"/>
              <w:bottom w:val="single" w:color="000000" w:sz="4" w:space="0"/>
              <w:right w:val="single" w:color="000000" w:sz="4" w:space="0"/>
            </w:tcBorders>
            <w:shd w:val="clear" w:color="auto" w:fill="auto"/>
            <w:noWrap/>
            <w:vAlign w:val="center"/>
          </w:tcPr>
          <w:p w14:paraId="109DF17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水费</w:t>
            </w:r>
          </w:p>
        </w:tc>
        <w:tc>
          <w:tcPr>
            <w:tcW w:w="654" w:type="pct"/>
            <w:tcBorders>
              <w:top w:val="nil"/>
              <w:left w:val="nil"/>
              <w:bottom w:val="single" w:color="000000" w:sz="4" w:space="0"/>
              <w:right w:val="single" w:color="000000" w:sz="4" w:space="0"/>
            </w:tcBorders>
            <w:shd w:val="clear" w:color="auto" w:fill="auto"/>
            <w:noWrap/>
            <w:vAlign w:val="center"/>
          </w:tcPr>
          <w:p w14:paraId="5E9FE33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2,439,357.63</w:t>
            </w:r>
          </w:p>
        </w:tc>
        <w:tc>
          <w:tcPr>
            <w:tcW w:w="390" w:type="pct"/>
            <w:tcBorders>
              <w:top w:val="nil"/>
              <w:left w:val="nil"/>
              <w:bottom w:val="single" w:color="000000" w:sz="4" w:space="0"/>
              <w:right w:val="single" w:color="000000" w:sz="4" w:space="0"/>
            </w:tcBorders>
            <w:shd w:val="clear" w:color="auto" w:fill="auto"/>
            <w:noWrap/>
            <w:vAlign w:val="center"/>
          </w:tcPr>
          <w:p w14:paraId="5B9B289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31003</w:t>
            </w:r>
          </w:p>
        </w:tc>
        <w:tc>
          <w:tcPr>
            <w:tcW w:w="708" w:type="pct"/>
            <w:tcBorders>
              <w:top w:val="nil"/>
              <w:left w:val="nil"/>
              <w:bottom w:val="single" w:color="000000" w:sz="4" w:space="0"/>
              <w:right w:val="single" w:color="000000" w:sz="4" w:space="0"/>
            </w:tcBorders>
            <w:shd w:val="clear" w:color="auto" w:fill="auto"/>
            <w:noWrap/>
            <w:vAlign w:val="center"/>
          </w:tcPr>
          <w:p w14:paraId="2154592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专用设备购置</w:t>
            </w:r>
          </w:p>
        </w:tc>
        <w:tc>
          <w:tcPr>
            <w:tcW w:w="617" w:type="pct"/>
            <w:tcBorders>
              <w:top w:val="nil"/>
              <w:left w:val="nil"/>
              <w:bottom w:val="single" w:color="000000" w:sz="4" w:space="0"/>
              <w:right w:val="single" w:color="000000" w:sz="4" w:space="0"/>
            </w:tcBorders>
            <w:shd w:val="clear" w:color="auto" w:fill="auto"/>
            <w:noWrap/>
            <w:vAlign w:val="center"/>
          </w:tcPr>
          <w:p w14:paraId="5136DEA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39,565.00</w:t>
            </w:r>
          </w:p>
        </w:tc>
      </w:tr>
      <w:tr w14:paraId="501E1A65">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F26362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30108</w:t>
            </w:r>
          </w:p>
        </w:tc>
        <w:tc>
          <w:tcPr>
            <w:tcW w:w="667" w:type="pct"/>
            <w:tcBorders>
              <w:top w:val="nil"/>
              <w:left w:val="nil"/>
              <w:bottom w:val="single" w:color="000000" w:sz="4" w:space="0"/>
              <w:right w:val="single" w:color="000000" w:sz="4" w:space="0"/>
            </w:tcBorders>
            <w:shd w:val="clear" w:color="auto" w:fill="auto"/>
            <w:noWrap/>
            <w:vAlign w:val="center"/>
          </w:tcPr>
          <w:p w14:paraId="5D5DA75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机关事业单位基本养老保险缴费</w:t>
            </w:r>
          </w:p>
        </w:tc>
        <w:tc>
          <w:tcPr>
            <w:tcW w:w="672" w:type="pct"/>
            <w:tcBorders>
              <w:top w:val="nil"/>
              <w:left w:val="nil"/>
              <w:bottom w:val="single" w:color="000000" w:sz="4" w:space="0"/>
              <w:right w:val="single" w:color="000000" w:sz="4" w:space="0"/>
            </w:tcBorders>
            <w:shd w:val="clear" w:color="auto" w:fill="auto"/>
            <w:noWrap/>
            <w:vAlign w:val="center"/>
          </w:tcPr>
          <w:p w14:paraId="51895741">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32,723,369.76</w:t>
            </w:r>
          </w:p>
        </w:tc>
        <w:tc>
          <w:tcPr>
            <w:tcW w:w="313" w:type="pct"/>
            <w:tcBorders>
              <w:top w:val="nil"/>
              <w:left w:val="nil"/>
              <w:bottom w:val="single" w:color="000000" w:sz="4" w:space="0"/>
              <w:right w:val="single" w:color="000000" w:sz="4" w:space="0"/>
            </w:tcBorders>
            <w:shd w:val="clear" w:color="auto" w:fill="auto"/>
            <w:noWrap/>
            <w:vAlign w:val="center"/>
          </w:tcPr>
          <w:p w14:paraId="44C620D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30206</w:t>
            </w:r>
          </w:p>
        </w:tc>
        <w:tc>
          <w:tcPr>
            <w:tcW w:w="643" w:type="pct"/>
            <w:tcBorders>
              <w:top w:val="nil"/>
              <w:left w:val="nil"/>
              <w:bottom w:val="single" w:color="000000" w:sz="4" w:space="0"/>
              <w:right w:val="single" w:color="000000" w:sz="4" w:space="0"/>
            </w:tcBorders>
            <w:shd w:val="clear" w:color="auto" w:fill="auto"/>
            <w:noWrap/>
            <w:vAlign w:val="center"/>
          </w:tcPr>
          <w:p w14:paraId="18131B9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电费</w:t>
            </w:r>
          </w:p>
        </w:tc>
        <w:tc>
          <w:tcPr>
            <w:tcW w:w="654" w:type="pct"/>
            <w:tcBorders>
              <w:top w:val="nil"/>
              <w:left w:val="nil"/>
              <w:bottom w:val="single" w:color="000000" w:sz="4" w:space="0"/>
              <w:right w:val="single" w:color="000000" w:sz="4" w:space="0"/>
            </w:tcBorders>
            <w:shd w:val="clear" w:color="auto" w:fill="auto"/>
            <w:noWrap/>
            <w:vAlign w:val="center"/>
          </w:tcPr>
          <w:p w14:paraId="5F58BF6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10,024,243.70</w:t>
            </w:r>
          </w:p>
        </w:tc>
        <w:tc>
          <w:tcPr>
            <w:tcW w:w="390" w:type="pct"/>
            <w:tcBorders>
              <w:top w:val="nil"/>
              <w:left w:val="nil"/>
              <w:bottom w:val="single" w:color="000000" w:sz="4" w:space="0"/>
              <w:right w:val="single" w:color="000000" w:sz="4" w:space="0"/>
            </w:tcBorders>
            <w:shd w:val="clear" w:color="auto" w:fill="auto"/>
            <w:noWrap/>
            <w:vAlign w:val="center"/>
          </w:tcPr>
          <w:p w14:paraId="0D9F183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31005</w:t>
            </w:r>
          </w:p>
        </w:tc>
        <w:tc>
          <w:tcPr>
            <w:tcW w:w="708" w:type="pct"/>
            <w:tcBorders>
              <w:top w:val="nil"/>
              <w:left w:val="nil"/>
              <w:bottom w:val="single" w:color="000000" w:sz="4" w:space="0"/>
              <w:right w:val="single" w:color="000000" w:sz="4" w:space="0"/>
            </w:tcBorders>
            <w:shd w:val="clear" w:color="auto" w:fill="auto"/>
            <w:noWrap/>
            <w:vAlign w:val="center"/>
          </w:tcPr>
          <w:p w14:paraId="08CF3C8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基础设施建设</w:t>
            </w:r>
          </w:p>
        </w:tc>
        <w:tc>
          <w:tcPr>
            <w:tcW w:w="617" w:type="pct"/>
            <w:tcBorders>
              <w:top w:val="nil"/>
              <w:left w:val="nil"/>
              <w:bottom w:val="single" w:color="000000" w:sz="4" w:space="0"/>
              <w:right w:val="single" w:color="000000" w:sz="4" w:space="0"/>
            </w:tcBorders>
            <w:shd w:val="clear" w:color="auto" w:fill="auto"/>
            <w:noWrap/>
            <w:vAlign w:val="center"/>
          </w:tcPr>
          <w:p w14:paraId="2CEB1C77">
            <w:pPr>
              <w:widowControl/>
              <w:jc w:val="right"/>
              <w:textAlignment w:val="center"/>
              <w:rPr>
                <w:rFonts w:asciiTheme="minorEastAsia" w:hAnsiTheme="minorEastAsia" w:cstheme="minorEastAsia"/>
                <w:color w:val="000000"/>
                <w:sz w:val="22"/>
                <w:szCs w:val="22"/>
              </w:rPr>
            </w:pPr>
          </w:p>
        </w:tc>
      </w:tr>
      <w:tr w14:paraId="441F7EC9">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ACDADA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30109</w:t>
            </w:r>
          </w:p>
        </w:tc>
        <w:tc>
          <w:tcPr>
            <w:tcW w:w="667" w:type="pct"/>
            <w:tcBorders>
              <w:top w:val="nil"/>
              <w:left w:val="nil"/>
              <w:bottom w:val="single" w:color="000000" w:sz="4" w:space="0"/>
              <w:right w:val="single" w:color="000000" w:sz="4" w:space="0"/>
            </w:tcBorders>
            <w:shd w:val="clear" w:color="auto" w:fill="auto"/>
            <w:noWrap/>
            <w:vAlign w:val="center"/>
          </w:tcPr>
          <w:p w14:paraId="0CA44EB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职业年金缴费</w:t>
            </w:r>
          </w:p>
        </w:tc>
        <w:tc>
          <w:tcPr>
            <w:tcW w:w="672" w:type="pct"/>
            <w:tcBorders>
              <w:top w:val="nil"/>
              <w:left w:val="nil"/>
              <w:bottom w:val="single" w:color="000000" w:sz="4" w:space="0"/>
              <w:right w:val="single" w:color="000000" w:sz="4" w:space="0"/>
            </w:tcBorders>
            <w:shd w:val="clear" w:color="auto" w:fill="auto"/>
            <w:noWrap/>
            <w:vAlign w:val="center"/>
          </w:tcPr>
          <w:p w14:paraId="313D6021">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16,350,965.92</w:t>
            </w:r>
          </w:p>
        </w:tc>
        <w:tc>
          <w:tcPr>
            <w:tcW w:w="313" w:type="pct"/>
            <w:tcBorders>
              <w:top w:val="nil"/>
              <w:left w:val="nil"/>
              <w:bottom w:val="single" w:color="000000" w:sz="4" w:space="0"/>
              <w:right w:val="single" w:color="000000" w:sz="4" w:space="0"/>
            </w:tcBorders>
            <w:shd w:val="clear" w:color="auto" w:fill="auto"/>
            <w:noWrap/>
            <w:vAlign w:val="center"/>
          </w:tcPr>
          <w:p w14:paraId="4C00EF5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30207</w:t>
            </w:r>
          </w:p>
        </w:tc>
        <w:tc>
          <w:tcPr>
            <w:tcW w:w="643" w:type="pct"/>
            <w:tcBorders>
              <w:top w:val="nil"/>
              <w:left w:val="nil"/>
              <w:bottom w:val="single" w:color="000000" w:sz="4" w:space="0"/>
              <w:right w:val="single" w:color="000000" w:sz="4" w:space="0"/>
            </w:tcBorders>
            <w:shd w:val="clear" w:color="auto" w:fill="auto"/>
            <w:noWrap/>
            <w:vAlign w:val="center"/>
          </w:tcPr>
          <w:p w14:paraId="2A50857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邮电费</w:t>
            </w:r>
          </w:p>
        </w:tc>
        <w:tc>
          <w:tcPr>
            <w:tcW w:w="654" w:type="pct"/>
            <w:tcBorders>
              <w:top w:val="nil"/>
              <w:left w:val="nil"/>
              <w:bottom w:val="single" w:color="000000" w:sz="4" w:space="0"/>
              <w:right w:val="single" w:color="000000" w:sz="4" w:space="0"/>
            </w:tcBorders>
            <w:shd w:val="clear" w:color="auto" w:fill="auto"/>
            <w:noWrap/>
            <w:vAlign w:val="center"/>
          </w:tcPr>
          <w:p w14:paraId="262AD8D9">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897,460.00</w:t>
            </w:r>
          </w:p>
        </w:tc>
        <w:tc>
          <w:tcPr>
            <w:tcW w:w="390" w:type="pct"/>
            <w:tcBorders>
              <w:top w:val="nil"/>
              <w:left w:val="nil"/>
              <w:bottom w:val="single" w:color="000000" w:sz="4" w:space="0"/>
              <w:right w:val="single" w:color="000000" w:sz="4" w:space="0"/>
            </w:tcBorders>
            <w:shd w:val="clear" w:color="auto" w:fill="auto"/>
            <w:noWrap/>
            <w:vAlign w:val="center"/>
          </w:tcPr>
          <w:p w14:paraId="15FC87F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31006</w:t>
            </w:r>
          </w:p>
        </w:tc>
        <w:tc>
          <w:tcPr>
            <w:tcW w:w="708" w:type="pct"/>
            <w:tcBorders>
              <w:top w:val="nil"/>
              <w:left w:val="nil"/>
              <w:bottom w:val="single" w:color="000000" w:sz="4" w:space="0"/>
              <w:right w:val="single" w:color="000000" w:sz="4" w:space="0"/>
            </w:tcBorders>
            <w:shd w:val="clear" w:color="auto" w:fill="auto"/>
            <w:noWrap/>
            <w:vAlign w:val="center"/>
          </w:tcPr>
          <w:p w14:paraId="4F279B2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大型修缮</w:t>
            </w:r>
          </w:p>
        </w:tc>
        <w:tc>
          <w:tcPr>
            <w:tcW w:w="617" w:type="pct"/>
            <w:tcBorders>
              <w:top w:val="nil"/>
              <w:left w:val="nil"/>
              <w:bottom w:val="single" w:color="000000" w:sz="4" w:space="0"/>
              <w:right w:val="single" w:color="000000" w:sz="4" w:space="0"/>
            </w:tcBorders>
            <w:shd w:val="clear" w:color="auto" w:fill="auto"/>
            <w:noWrap/>
            <w:vAlign w:val="center"/>
          </w:tcPr>
          <w:p w14:paraId="1B6EEFC2">
            <w:pPr>
              <w:widowControl/>
              <w:jc w:val="right"/>
              <w:textAlignment w:val="center"/>
              <w:rPr>
                <w:rFonts w:asciiTheme="minorEastAsia" w:hAnsiTheme="minorEastAsia" w:cstheme="minorEastAsia"/>
                <w:color w:val="000000"/>
                <w:sz w:val="22"/>
                <w:szCs w:val="22"/>
              </w:rPr>
            </w:pPr>
          </w:p>
        </w:tc>
      </w:tr>
      <w:tr w14:paraId="27DEC846">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A8515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30110</w:t>
            </w:r>
          </w:p>
        </w:tc>
        <w:tc>
          <w:tcPr>
            <w:tcW w:w="667" w:type="pct"/>
            <w:tcBorders>
              <w:top w:val="nil"/>
              <w:left w:val="nil"/>
              <w:bottom w:val="single" w:color="000000" w:sz="4" w:space="0"/>
              <w:right w:val="single" w:color="000000" w:sz="4" w:space="0"/>
            </w:tcBorders>
            <w:shd w:val="clear" w:color="auto" w:fill="auto"/>
            <w:noWrap/>
            <w:vAlign w:val="center"/>
          </w:tcPr>
          <w:p w14:paraId="2575688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职工基本医疗保险缴费</w:t>
            </w:r>
          </w:p>
        </w:tc>
        <w:tc>
          <w:tcPr>
            <w:tcW w:w="672" w:type="pct"/>
            <w:tcBorders>
              <w:top w:val="nil"/>
              <w:left w:val="nil"/>
              <w:bottom w:val="single" w:color="000000" w:sz="4" w:space="0"/>
              <w:right w:val="single" w:color="000000" w:sz="4" w:space="0"/>
            </w:tcBorders>
            <w:shd w:val="clear" w:color="auto" w:fill="auto"/>
            <w:noWrap/>
            <w:vAlign w:val="center"/>
          </w:tcPr>
          <w:p w14:paraId="3E4EB73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19,417,588.72</w:t>
            </w:r>
          </w:p>
        </w:tc>
        <w:tc>
          <w:tcPr>
            <w:tcW w:w="313" w:type="pct"/>
            <w:tcBorders>
              <w:top w:val="nil"/>
              <w:left w:val="nil"/>
              <w:bottom w:val="single" w:color="000000" w:sz="4" w:space="0"/>
              <w:right w:val="single" w:color="000000" w:sz="4" w:space="0"/>
            </w:tcBorders>
            <w:shd w:val="clear" w:color="auto" w:fill="auto"/>
            <w:noWrap/>
            <w:vAlign w:val="center"/>
          </w:tcPr>
          <w:p w14:paraId="0C95106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30208</w:t>
            </w:r>
          </w:p>
        </w:tc>
        <w:tc>
          <w:tcPr>
            <w:tcW w:w="643" w:type="pct"/>
            <w:tcBorders>
              <w:top w:val="nil"/>
              <w:left w:val="nil"/>
              <w:bottom w:val="single" w:color="000000" w:sz="4" w:space="0"/>
              <w:right w:val="single" w:color="000000" w:sz="4" w:space="0"/>
            </w:tcBorders>
            <w:shd w:val="clear" w:color="auto" w:fill="auto"/>
            <w:noWrap/>
            <w:vAlign w:val="center"/>
          </w:tcPr>
          <w:p w14:paraId="3DF5D9A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取暖费</w:t>
            </w:r>
          </w:p>
        </w:tc>
        <w:tc>
          <w:tcPr>
            <w:tcW w:w="654" w:type="pct"/>
            <w:tcBorders>
              <w:top w:val="nil"/>
              <w:left w:val="nil"/>
              <w:bottom w:val="single" w:color="000000" w:sz="4" w:space="0"/>
              <w:right w:val="single" w:color="000000" w:sz="4" w:space="0"/>
            </w:tcBorders>
            <w:shd w:val="clear" w:color="auto" w:fill="auto"/>
            <w:noWrap/>
            <w:vAlign w:val="center"/>
          </w:tcPr>
          <w:p w14:paraId="59EE3A1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2,900,000.00</w:t>
            </w:r>
          </w:p>
        </w:tc>
        <w:tc>
          <w:tcPr>
            <w:tcW w:w="390" w:type="pct"/>
            <w:tcBorders>
              <w:top w:val="nil"/>
              <w:left w:val="nil"/>
              <w:bottom w:val="single" w:color="000000" w:sz="4" w:space="0"/>
              <w:right w:val="single" w:color="000000" w:sz="4" w:space="0"/>
            </w:tcBorders>
            <w:shd w:val="clear" w:color="auto" w:fill="auto"/>
            <w:noWrap/>
            <w:vAlign w:val="center"/>
          </w:tcPr>
          <w:p w14:paraId="6E3ADBD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31007</w:t>
            </w:r>
          </w:p>
        </w:tc>
        <w:tc>
          <w:tcPr>
            <w:tcW w:w="708" w:type="pct"/>
            <w:tcBorders>
              <w:top w:val="nil"/>
              <w:left w:val="nil"/>
              <w:bottom w:val="single" w:color="000000" w:sz="4" w:space="0"/>
              <w:right w:val="single" w:color="000000" w:sz="4" w:space="0"/>
            </w:tcBorders>
            <w:shd w:val="clear" w:color="auto" w:fill="auto"/>
            <w:noWrap/>
            <w:vAlign w:val="center"/>
          </w:tcPr>
          <w:p w14:paraId="7FF5FF2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信息网络及软件购置更新</w:t>
            </w:r>
          </w:p>
        </w:tc>
        <w:tc>
          <w:tcPr>
            <w:tcW w:w="617" w:type="pct"/>
            <w:tcBorders>
              <w:top w:val="nil"/>
              <w:left w:val="nil"/>
              <w:bottom w:val="single" w:color="000000" w:sz="4" w:space="0"/>
              <w:right w:val="single" w:color="000000" w:sz="4" w:space="0"/>
            </w:tcBorders>
            <w:shd w:val="clear" w:color="auto" w:fill="auto"/>
            <w:noWrap/>
            <w:vAlign w:val="center"/>
          </w:tcPr>
          <w:p w14:paraId="6CED3F3F">
            <w:pPr>
              <w:widowControl/>
              <w:jc w:val="right"/>
              <w:textAlignment w:val="center"/>
              <w:rPr>
                <w:rFonts w:asciiTheme="minorEastAsia" w:hAnsiTheme="minorEastAsia" w:cstheme="minorEastAsia"/>
                <w:color w:val="000000"/>
                <w:sz w:val="22"/>
                <w:szCs w:val="22"/>
              </w:rPr>
            </w:pPr>
          </w:p>
        </w:tc>
      </w:tr>
      <w:tr w14:paraId="1477729A">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CD77D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30111</w:t>
            </w:r>
          </w:p>
        </w:tc>
        <w:tc>
          <w:tcPr>
            <w:tcW w:w="667" w:type="pct"/>
            <w:tcBorders>
              <w:top w:val="nil"/>
              <w:left w:val="nil"/>
              <w:bottom w:val="single" w:color="000000" w:sz="4" w:space="0"/>
              <w:right w:val="single" w:color="000000" w:sz="4" w:space="0"/>
            </w:tcBorders>
            <w:shd w:val="clear" w:color="auto" w:fill="auto"/>
            <w:noWrap/>
            <w:vAlign w:val="center"/>
          </w:tcPr>
          <w:p w14:paraId="30096E1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公务员医疗补助缴费</w:t>
            </w:r>
          </w:p>
        </w:tc>
        <w:tc>
          <w:tcPr>
            <w:tcW w:w="672" w:type="pct"/>
            <w:tcBorders>
              <w:top w:val="nil"/>
              <w:left w:val="nil"/>
              <w:bottom w:val="single" w:color="000000" w:sz="4" w:space="0"/>
              <w:right w:val="single" w:color="000000" w:sz="4" w:space="0"/>
            </w:tcBorders>
            <w:shd w:val="clear" w:color="auto" w:fill="auto"/>
            <w:noWrap/>
            <w:vAlign w:val="center"/>
          </w:tcPr>
          <w:p w14:paraId="59CD57D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4,090,773.18</w:t>
            </w:r>
          </w:p>
        </w:tc>
        <w:tc>
          <w:tcPr>
            <w:tcW w:w="313" w:type="pct"/>
            <w:tcBorders>
              <w:top w:val="nil"/>
              <w:left w:val="nil"/>
              <w:bottom w:val="single" w:color="000000" w:sz="4" w:space="0"/>
              <w:right w:val="single" w:color="000000" w:sz="4" w:space="0"/>
            </w:tcBorders>
            <w:shd w:val="clear" w:color="auto" w:fill="auto"/>
            <w:noWrap/>
            <w:vAlign w:val="center"/>
          </w:tcPr>
          <w:p w14:paraId="106192F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30209</w:t>
            </w:r>
          </w:p>
        </w:tc>
        <w:tc>
          <w:tcPr>
            <w:tcW w:w="643" w:type="pct"/>
            <w:tcBorders>
              <w:top w:val="nil"/>
              <w:left w:val="nil"/>
              <w:bottom w:val="single" w:color="000000" w:sz="4" w:space="0"/>
              <w:right w:val="single" w:color="000000" w:sz="4" w:space="0"/>
            </w:tcBorders>
            <w:shd w:val="clear" w:color="auto" w:fill="auto"/>
            <w:noWrap/>
            <w:vAlign w:val="center"/>
          </w:tcPr>
          <w:p w14:paraId="1DD4C61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物业管理费</w:t>
            </w:r>
          </w:p>
        </w:tc>
        <w:tc>
          <w:tcPr>
            <w:tcW w:w="654" w:type="pct"/>
            <w:tcBorders>
              <w:top w:val="nil"/>
              <w:left w:val="nil"/>
              <w:bottom w:val="single" w:color="000000" w:sz="4" w:space="0"/>
              <w:right w:val="single" w:color="000000" w:sz="4" w:space="0"/>
            </w:tcBorders>
            <w:shd w:val="clear" w:color="auto" w:fill="auto"/>
            <w:noWrap/>
            <w:vAlign w:val="center"/>
          </w:tcPr>
          <w:p w14:paraId="49C9838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23,628,936.63</w:t>
            </w:r>
          </w:p>
        </w:tc>
        <w:tc>
          <w:tcPr>
            <w:tcW w:w="390" w:type="pct"/>
            <w:tcBorders>
              <w:top w:val="nil"/>
              <w:left w:val="nil"/>
              <w:bottom w:val="single" w:color="000000" w:sz="4" w:space="0"/>
              <w:right w:val="single" w:color="000000" w:sz="4" w:space="0"/>
            </w:tcBorders>
            <w:shd w:val="clear" w:color="auto" w:fill="auto"/>
            <w:noWrap/>
            <w:vAlign w:val="center"/>
          </w:tcPr>
          <w:p w14:paraId="5D2C0C7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31008</w:t>
            </w:r>
          </w:p>
        </w:tc>
        <w:tc>
          <w:tcPr>
            <w:tcW w:w="708" w:type="pct"/>
            <w:tcBorders>
              <w:top w:val="nil"/>
              <w:left w:val="nil"/>
              <w:bottom w:val="single" w:color="000000" w:sz="4" w:space="0"/>
              <w:right w:val="single" w:color="000000" w:sz="4" w:space="0"/>
            </w:tcBorders>
            <w:shd w:val="clear" w:color="auto" w:fill="auto"/>
            <w:noWrap/>
            <w:vAlign w:val="center"/>
          </w:tcPr>
          <w:p w14:paraId="45848A5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物资储备</w:t>
            </w:r>
          </w:p>
        </w:tc>
        <w:tc>
          <w:tcPr>
            <w:tcW w:w="617" w:type="pct"/>
            <w:tcBorders>
              <w:top w:val="nil"/>
              <w:left w:val="nil"/>
              <w:bottom w:val="single" w:color="000000" w:sz="4" w:space="0"/>
              <w:right w:val="single" w:color="000000" w:sz="4" w:space="0"/>
            </w:tcBorders>
            <w:shd w:val="clear" w:color="auto" w:fill="auto"/>
            <w:noWrap/>
            <w:vAlign w:val="center"/>
          </w:tcPr>
          <w:p w14:paraId="02FAFB7F">
            <w:pPr>
              <w:widowControl/>
              <w:jc w:val="right"/>
              <w:textAlignment w:val="center"/>
              <w:rPr>
                <w:rFonts w:asciiTheme="minorEastAsia" w:hAnsiTheme="minorEastAsia" w:cstheme="minorEastAsia"/>
                <w:color w:val="000000"/>
                <w:sz w:val="22"/>
                <w:szCs w:val="22"/>
              </w:rPr>
            </w:pPr>
          </w:p>
        </w:tc>
      </w:tr>
      <w:tr w14:paraId="7F16DD57">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85D571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30112</w:t>
            </w:r>
          </w:p>
        </w:tc>
        <w:tc>
          <w:tcPr>
            <w:tcW w:w="667" w:type="pct"/>
            <w:tcBorders>
              <w:top w:val="nil"/>
              <w:left w:val="nil"/>
              <w:bottom w:val="single" w:color="000000" w:sz="4" w:space="0"/>
              <w:right w:val="single" w:color="000000" w:sz="4" w:space="0"/>
            </w:tcBorders>
            <w:shd w:val="clear" w:color="auto" w:fill="auto"/>
            <w:noWrap/>
            <w:vAlign w:val="center"/>
          </w:tcPr>
          <w:p w14:paraId="6C9E2B5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其他社会保障缴费</w:t>
            </w:r>
          </w:p>
        </w:tc>
        <w:tc>
          <w:tcPr>
            <w:tcW w:w="672" w:type="pct"/>
            <w:tcBorders>
              <w:top w:val="nil"/>
              <w:left w:val="nil"/>
              <w:bottom w:val="single" w:color="000000" w:sz="4" w:space="0"/>
              <w:right w:val="single" w:color="000000" w:sz="4" w:space="0"/>
            </w:tcBorders>
            <w:shd w:val="clear" w:color="auto" w:fill="auto"/>
            <w:noWrap/>
            <w:vAlign w:val="center"/>
          </w:tcPr>
          <w:p w14:paraId="4A24D3B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1,641,916.47</w:t>
            </w:r>
          </w:p>
        </w:tc>
        <w:tc>
          <w:tcPr>
            <w:tcW w:w="313" w:type="pct"/>
            <w:tcBorders>
              <w:top w:val="nil"/>
              <w:left w:val="nil"/>
              <w:bottom w:val="single" w:color="000000" w:sz="4" w:space="0"/>
              <w:right w:val="single" w:color="000000" w:sz="4" w:space="0"/>
            </w:tcBorders>
            <w:shd w:val="clear" w:color="auto" w:fill="auto"/>
            <w:noWrap/>
            <w:vAlign w:val="center"/>
          </w:tcPr>
          <w:p w14:paraId="02E1181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30211</w:t>
            </w:r>
          </w:p>
        </w:tc>
        <w:tc>
          <w:tcPr>
            <w:tcW w:w="643" w:type="pct"/>
            <w:tcBorders>
              <w:top w:val="nil"/>
              <w:left w:val="nil"/>
              <w:bottom w:val="single" w:color="000000" w:sz="4" w:space="0"/>
              <w:right w:val="single" w:color="000000" w:sz="4" w:space="0"/>
            </w:tcBorders>
            <w:shd w:val="clear" w:color="auto" w:fill="auto"/>
            <w:noWrap/>
            <w:vAlign w:val="center"/>
          </w:tcPr>
          <w:p w14:paraId="1FA6036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差旅费</w:t>
            </w:r>
          </w:p>
        </w:tc>
        <w:tc>
          <w:tcPr>
            <w:tcW w:w="654" w:type="pct"/>
            <w:tcBorders>
              <w:top w:val="nil"/>
              <w:left w:val="nil"/>
              <w:bottom w:val="single" w:color="000000" w:sz="4" w:space="0"/>
              <w:right w:val="single" w:color="000000" w:sz="4" w:space="0"/>
            </w:tcBorders>
            <w:shd w:val="clear" w:color="auto" w:fill="auto"/>
            <w:noWrap/>
            <w:vAlign w:val="center"/>
          </w:tcPr>
          <w:p w14:paraId="28A42E6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2,387,419.26</w:t>
            </w:r>
          </w:p>
        </w:tc>
        <w:tc>
          <w:tcPr>
            <w:tcW w:w="390" w:type="pct"/>
            <w:tcBorders>
              <w:top w:val="nil"/>
              <w:left w:val="nil"/>
              <w:bottom w:val="single" w:color="000000" w:sz="4" w:space="0"/>
              <w:right w:val="single" w:color="000000" w:sz="4" w:space="0"/>
            </w:tcBorders>
            <w:shd w:val="clear" w:color="auto" w:fill="auto"/>
            <w:noWrap/>
            <w:vAlign w:val="center"/>
          </w:tcPr>
          <w:p w14:paraId="394A1F6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31009</w:t>
            </w:r>
          </w:p>
        </w:tc>
        <w:tc>
          <w:tcPr>
            <w:tcW w:w="708" w:type="pct"/>
            <w:tcBorders>
              <w:top w:val="nil"/>
              <w:left w:val="nil"/>
              <w:bottom w:val="single" w:color="000000" w:sz="4" w:space="0"/>
              <w:right w:val="single" w:color="000000" w:sz="4" w:space="0"/>
            </w:tcBorders>
            <w:shd w:val="clear" w:color="auto" w:fill="auto"/>
            <w:noWrap/>
            <w:vAlign w:val="center"/>
          </w:tcPr>
          <w:p w14:paraId="7785B6A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土地补偿</w:t>
            </w:r>
          </w:p>
        </w:tc>
        <w:tc>
          <w:tcPr>
            <w:tcW w:w="617" w:type="pct"/>
            <w:tcBorders>
              <w:top w:val="nil"/>
              <w:left w:val="nil"/>
              <w:bottom w:val="single" w:color="000000" w:sz="4" w:space="0"/>
              <w:right w:val="single" w:color="000000" w:sz="4" w:space="0"/>
            </w:tcBorders>
            <w:shd w:val="clear" w:color="auto" w:fill="auto"/>
            <w:noWrap/>
            <w:vAlign w:val="center"/>
          </w:tcPr>
          <w:p w14:paraId="57A5E4C7">
            <w:pPr>
              <w:widowControl/>
              <w:jc w:val="right"/>
              <w:textAlignment w:val="center"/>
              <w:rPr>
                <w:rFonts w:asciiTheme="minorEastAsia" w:hAnsiTheme="minorEastAsia" w:cstheme="minorEastAsia"/>
                <w:color w:val="000000"/>
                <w:sz w:val="22"/>
                <w:szCs w:val="22"/>
              </w:rPr>
            </w:pPr>
          </w:p>
        </w:tc>
      </w:tr>
      <w:tr w14:paraId="36989DF0">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5C108C9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30113</w:t>
            </w:r>
          </w:p>
        </w:tc>
        <w:tc>
          <w:tcPr>
            <w:tcW w:w="667" w:type="pct"/>
            <w:tcBorders>
              <w:top w:val="nil"/>
              <w:left w:val="nil"/>
              <w:bottom w:val="single" w:color="000000" w:sz="4" w:space="0"/>
              <w:right w:val="single" w:color="000000" w:sz="4" w:space="0"/>
            </w:tcBorders>
            <w:shd w:val="clear" w:color="auto" w:fill="auto"/>
            <w:noWrap/>
            <w:vAlign w:val="center"/>
          </w:tcPr>
          <w:p w14:paraId="5151707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住房公积金</w:t>
            </w:r>
          </w:p>
        </w:tc>
        <w:tc>
          <w:tcPr>
            <w:tcW w:w="672" w:type="pct"/>
            <w:tcBorders>
              <w:top w:val="nil"/>
              <w:left w:val="nil"/>
              <w:bottom w:val="single" w:color="000000" w:sz="4" w:space="0"/>
              <w:right w:val="single" w:color="000000" w:sz="4" w:space="0"/>
            </w:tcBorders>
            <w:shd w:val="clear" w:color="auto" w:fill="auto"/>
            <w:noWrap/>
            <w:vAlign w:val="center"/>
          </w:tcPr>
          <w:p w14:paraId="6CA0D10A">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120,038,943.00</w:t>
            </w:r>
          </w:p>
        </w:tc>
        <w:tc>
          <w:tcPr>
            <w:tcW w:w="313" w:type="pct"/>
            <w:tcBorders>
              <w:top w:val="nil"/>
              <w:left w:val="nil"/>
              <w:bottom w:val="single" w:color="000000" w:sz="4" w:space="0"/>
              <w:right w:val="single" w:color="000000" w:sz="4" w:space="0"/>
            </w:tcBorders>
            <w:shd w:val="clear" w:color="auto" w:fill="auto"/>
            <w:noWrap/>
            <w:vAlign w:val="center"/>
          </w:tcPr>
          <w:p w14:paraId="3FC2D7F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30212</w:t>
            </w:r>
          </w:p>
        </w:tc>
        <w:tc>
          <w:tcPr>
            <w:tcW w:w="643" w:type="pct"/>
            <w:tcBorders>
              <w:top w:val="nil"/>
              <w:left w:val="nil"/>
              <w:bottom w:val="single" w:color="000000" w:sz="4" w:space="0"/>
              <w:right w:val="single" w:color="000000" w:sz="4" w:space="0"/>
            </w:tcBorders>
            <w:shd w:val="clear" w:color="auto" w:fill="auto"/>
            <w:noWrap/>
            <w:vAlign w:val="center"/>
          </w:tcPr>
          <w:p w14:paraId="7CA73ED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因公出国（境）费用</w:t>
            </w:r>
          </w:p>
        </w:tc>
        <w:tc>
          <w:tcPr>
            <w:tcW w:w="654" w:type="pct"/>
            <w:tcBorders>
              <w:top w:val="nil"/>
              <w:left w:val="nil"/>
              <w:bottom w:val="single" w:color="000000" w:sz="4" w:space="0"/>
              <w:right w:val="single" w:color="000000" w:sz="4" w:space="0"/>
            </w:tcBorders>
            <w:shd w:val="clear" w:color="auto" w:fill="auto"/>
            <w:noWrap/>
            <w:vAlign w:val="center"/>
          </w:tcPr>
          <w:p w14:paraId="5E5313D3">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663A891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31010</w:t>
            </w:r>
          </w:p>
        </w:tc>
        <w:tc>
          <w:tcPr>
            <w:tcW w:w="708" w:type="pct"/>
            <w:tcBorders>
              <w:top w:val="nil"/>
              <w:left w:val="nil"/>
              <w:bottom w:val="single" w:color="000000" w:sz="4" w:space="0"/>
              <w:right w:val="single" w:color="000000" w:sz="4" w:space="0"/>
            </w:tcBorders>
            <w:shd w:val="clear" w:color="auto" w:fill="auto"/>
            <w:noWrap/>
            <w:vAlign w:val="center"/>
          </w:tcPr>
          <w:p w14:paraId="3BF0062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安置补助</w:t>
            </w:r>
          </w:p>
        </w:tc>
        <w:tc>
          <w:tcPr>
            <w:tcW w:w="617" w:type="pct"/>
            <w:tcBorders>
              <w:top w:val="nil"/>
              <w:left w:val="nil"/>
              <w:bottom w:val="single" w:color="000000" w:sz="4" w:space="0"/>
              <w:right w:val="single" w:color="000000" w:sz="4" w:space="0"/>
            </w:tcBorders>
            <w:shd w:val="clear" w:color="auto" w:fill="auto"/>
            <w:noWrap/>
            <w:vAlign w:val="center"/>
          </w:tcPr>
          <w:p w14:paraId="743CCB77">
            <w:pPr>
              <w:widowControl/>
              <w:jc w:val="right"/>
              <w:textAlignment w:val="center"/>
              <w:rPr>
                <w:rFonts w:asciiTheme="minorEastAsia" w:hAnsiTheme="minorEastAsia" w:cstheme="minorEastAsia"/>
                <w:color w:val="000000"/>
                <w:sz w:val="22"/>
                <w:szCs w:val="22"/>
              </w:rPr>
            </w:pPr>
          </w:p>
        </w:tc>
      </w:tr>
      <w:tr w14:paraId="1C7989F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0D8C7A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30114</w:t>
            </w:r>
          </w:p>
        </w:tc>
        <w:tc>
          <w:tcPr>
            <w:tcW w:w="667" w:type="pct"/>
            <w:tcBorders>
              <w:top w:val="nil"/>
              <w:left w:val="nil"/>
              <w:bottom w:val="single" w:color="000000" w:sz="4" w:space="0"/>
              <w:right w:val="single" w:color="000000" w:sz="4" w:space="0"/>
            </w:tcBorders>
            <w:shd w:val="clear" w:color="auto" w:fill="auto"/>
            <w:noWrap/>
            <w:vAlign w:val="center"/>
          </w:tcPr>
          <w:p w14:paraId="5376725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医疗费</w:t>
            </w:r>
          </w:p>
        </w:tc>
        <w:tc>
          <w:tcPr>
            <w:tcW w:w="672" w:type="pct"/>
            <w:tcBorders>
              <w:top w:val="nil"/>
              <w:left w:val="nil"/>
              <w:bottom w:val="single" w:color="000000" w:sz="4" w:space="0"/>
              <w:right w:val="single" w:color="000000" w:sz="4" w:space="0"/>
            </w:tcBorders>
            <w:shd w:val="clear" w:color="auto" w:fill="auto"/>
            <w:noWrap/>
            <w:vAlign w:val="center"/>
          </w:tcPr>
          <w:p w14:paraId="3BDDEC00">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058426B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30213</w:t>
            </w:r>
          </w:p>
        </w:tc>
        <w:tc>
          <w:tcPr>
            <w:tcW w:w="643" w:type="pct"/>
            <w:tcBorders>
              <w:top w:val="nil"/>
              <w:left w:val="nil"/>
              <w:bottom w:val="single" w:color="000000" w:sz="4" w:space="0"/>
              <w:right w:val="single" w:color="000000" w:sz="4" w:space="0"/>
            </w:tcBorders>
            <w:shd w:val="clear" w:color="auto" w:fill="auto"/>
            <w:noWrap/>
            <w:vAlign w:val="center"/>
          </w:tcPr>
          <w:p w14:paraId="1D187F7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维修(护)费</w:t>
            </w:r>
          </w:p>
        </w:tc>
        <w:tc>
          <w:tcPr>
            <w:tcW w:w="654" w:type="pct"/>
            <w:tcBorders>
              <w:top w:val="nil"/>
              <w:left w:val="nil"/>
              <w:bottom w:val="single" w:color="000000" w:sz="4" w:space="0"/>
              <w:right w:val="single" w:color="000000" w:sz="4" w:space="0"/>
            </w:tcBorders>
            <w:shd w:val="clear" w:color="auto" w:fill="auto"/>
            <w:noWrap/>
            <w:vAlign w:val="center"/>
          </w:tcPr>
          <w:p w14:paraId="7B1CBE9D">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7,494,848.30</w:t>
            </w:r>
          </w:p>
        </w:tc>
        <w:tc>
          <w:tcPr>
            <w:tcW w:w="390" w:type="pct"/>
            <w:tcBorders>
              <w:top w:val="nil"/>
              <w:left w:val="nil"/>
              <w:bottom w:val="single" w:color="000000" w:sz="4" w:space="0"/>
              <w:right w:val="single" w:color="000000" w:sz="4" w:space="0"/>
            </w:tcBorders>
            <w:shd w:val="clear" w:color="auto" w:fill="auto"/>
            <w:noWrap/>
            <w:vAlign w:val="center"/>
          </w:tcPr>
          <w:p w14:paraId="6D81F43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31011</w:t>
            </w:r>
          </w:p>
        </w:tc>
        <w:tc>
          <w:tcPr>
            <w:tcW w:w="708" w:type="pct"/>
            <w:tcBorders>
              <w:top w:val="nil"/>
              <w:left w:val="nil"/>
              <w:bottom w:val="single" w:color="000000" w:sz="4" w:space="0"/>
              <w:right w:val="single" w:color="000000" w:sz="4" w:space="0"/>
            </w:tcBorders>
            <w:shd w:val="clear" w:color="auto" w:fill="auto"/>
            <w:noWrap/>
            <w:vAlign w:val="center"/>
          </w:tcPr>
          <w:p w14:paraId="4856A70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地上附着物和青苗补偿</w:t>
            </w:r>
          </w:p>
        </w:tc>
        <w:tc>
          <w:tcPr>
            <w:tcW w:w="617" w:type="pct"/>
            <w:tcBorders>
              <w:top w:val="nil"/>
              <w:left w:val="nil"/>
              <w:bottom w:val="single" w:color="000000" w:sz="4" w:space="0"/>
              <w:right w:val="single" w:color="000000" w:sz="4" w:space="0"/>
            </w:tcBorders>
            <w:shd w:val="clear" w:color="auto" w:fill="auto"/>
            <w:noWrap/>
            <w:vAlign w:val="center"/>
          </w:tcPr>
          <w:p w14:paraId="385E99E8">
            <w:pPr>
              <w:widowControl/>
              <w:jc w:val="right"/>
              <w:textAlignment w:val="center"/>
              <w:rPr>
                <w:rFonts w:asciiTheme="minorEastAsia" w:hAnsiTheme="minorEastAsia" w:cstheme="minorEastAsia"/>
                <w:color w:val="000000"/>
                <w:sz w:val="22"/>
                <w:szCs w:val="22"/>
              </w:rPr>
            </w:pPr>
          </w:p>
        </w:tc>
      </w:tr>
      <w:tr w14:paraId="1989E0A5">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6A1AEF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30199</w:t>
            </w:r>
          </w:p>
        </w:tc>
        <w:tc>
          <w:tcPr>
            <w:tcW w:w="667" w:type="pct"/>
            <w:tcBorders>
              <w:top w:val="nil"/>
              <w:left w:val="nil"/>
              <w:bottom w:val="single" w:color="000000" w:sz="4" w:space="0"/>
              <w:right w:val="single" w:color="000000" w:sz="4" w:space="0"/>
            </w:tcBorders>
            <w:shd w:val="clear" w:color="auto" w:fill="auto"/>
            <w:noWrap/>
            <w:vAlign w:val="center"/>
          </w:tcPr>
          <w:p w14:paraId="2186FEB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其他工资福利支出</w:t>
            </w:r>
          </w:p>
        </w:tc>
        <w:tc>
          <w:tcPr>
            <w:tcW w:w="672" w:type="pct"/>
            <w:tcBorders>
              <w:top w:val="nil"/>
              <w:left w:val="nil"/>
              <w:bottom w:val="single" w:color="000000" w:sz="4" w:space="0"/>
              <w:right w:val="single" w:color="000000" w:sz="4" w:space="0"/>
            </w:tcBorders>
            <w:shd w:val="clear" w:color="auto" w:fill="auto"/>
            <w:noWrap/>
            <w:vAlign w:val="center"/>
          </w:tcPr>
          <w:p w14:paraId="53FC801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156,135,746.64</w:t>
            </w:r>
          </w:p>
        </w:tc>
        <w:tc>
          <w:tcPr>
            <w:tcW w:w="313" w:type="pct"/>
            <w:tcBorders>
              <w:top w:val="nil"/>
              <w:left w:val="nil"/>
              <w:bottom w:val="single" w:color="000000" w:sz="4" w:space="0"/>
              <w:right w:val="single" w:color="000000" w:sz="4" w:space="0"/>
            </w:tcBorders>
            <w:shd w:val="clear" w:color="auto" w:fill="auto"/>
            <w:noWrap/>
            <w:vAlign w:val="center"/>
          </w:tcPr>
          <w:p w14:paraId="491A3F0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30214</w:t>
            </w:r>
          </w:p>
        </w:tc>
        <w:tc>
          <w:tcPr>
            <w:tcW w:w="643" w:type="pct"/>
            <w:tcBorders>
              <w:top w:val="nil"/>
              <w:left w:val="nil"/>
              <w:bottom w:val="single" w:color="000000" w:sz="4" w:space="0"/>
              <w:right w:val="single" w:color="000000" w:sz="4" w:space="0"/>
            </w:tcBorders>
            <w:shd w:val="clear" w:color="auto" w:fill="auto"/>
            <w:noWrap/>
            <w:vAlign w:val="center"/>
          </w:tcPr>
          <w:p w14:paraId="67F5556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租赁费</w:t>
            </w:r>
          </w:p>
        </w:tc>
        <w:tc>
          <w:tcPr>
            <w:tcW w:w="654" w:type="pct"/>
            <w:tcBorders>
              <w:top w:val="nil"/>
              <w:left w:val="nil"/>
              <w:bottom w:val="single" w:color="000000" w:sz="4" w:space="0"/>
              <w:right w:val="single" w:color="000000" w:sz="4" w:space="0"/>
            </w:tcBorders>
            <w:shd w:val="clear" w:color="auto" w:fill="auto"/>
            <w:noWrap/>
            <w:vAlign w:val="center"/>
          </w:tcPr>
          <w:p w14:paraId="37E93CA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127,650.00</w:t>
            </w:r>
          </w:p>
        </w:tc>
        <w:tc>
          <w:tcPr>
            <w:tcW w:w="390" w:type="pct"/>
            <w:tcBorders>
              <w:top w:val="nil"/>
              <w:left w:val="nil"/>
              <w:bottom w:val="single" w:color="000000" w:sz="4" w:space="0"/>
              <w:right w:val="single" w:color="000000" w:sz="4" w:space="0"/>
            </w:tcBorders>
            <w:shd w:val="clear" w:color="auto" w:fill="auto"/>
            <w:noWrap/>
            <w:vAlign w:val="center"/>
          </w:tcPr>
          <w:p w14:paraId="17790AC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31012</w:t>
            </w:r>
          </w:p>
        </w:tc>
        <w:tc>
          <w:tcPr>
            <w:tcW w:w="708" w:type="pct"/>
            <w:tcBorders>
              <w:top w:val="nil"/>
              <w:left w:val="nil"/>
              <w:bottom w:val="single" w:color="000000" w:sz="4" w:space="0"/>
              <w:right w:val="single" w:color="000000" w:sz="4" w:space="0"/>
            </w:tcBorders>
            <w:shd w:val="clear" w:color="auto" w:fill="auto"/>
            <w:noWrap/>
            <w:vAlign w:val="center"/>
          </w:tcPr>
          <w:p w14:paraId="480999A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拆迁补偿</w:t>
            </w:r>
          </w:p>
        </w:tc>
        <w:tc>
          <w:tcPr>
            <w:tcW w:w="617" w:type="pct"/>
            <w:tcBorders>
              <w:top w:val="nil"/>
              <w:left w:val="nil"/>
              <w:bottom w:val="single" w:color="000000" w:sz="4" w:space="0"/>
              <w:right w:val="single" w:color="000000" w:sz="4" w:space="0"/>
            </w:tcBorders>
            <w:shd w:val="clear" w:color="auto" w:fill="auto"/>
            <w:noWrap/>
            <w:vAlign w:val="center"/>
          </w:tcPr>
          <w:p w14:paraId="59281FBA">
            <w:pPr>
              <w:widowControl/>
              <w:jc w:val="right"/>
              <w:textAlignment w:val="center"/>
              <w:rPr>
                <w:rFonts w:asciiTheme="minorEastAsia" w:hAnsiTheme="minorEastAsia" w:cstheme="minorEastAsia"/>
                <w:color w:val="000000"/>
                <w:sz w:val="22"/>
                <w:szCs w:val="22"/>
              </w:rPr>
            </w:pPr>
          </w:p>
        </w:tc>
      </w:tr>
      <w:tr w14:paraId="7952C5E7">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016FA5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w:t>
            </w:r>
          </w:p>
        </w:tc>
        <w:tc>
          <w:tcPr>
            <w:tcW w:w="667" w:type="pct"/>
            <w:tcBorders>
              <w:top w:val="nil"/>
              <w:left w:val="nil"/>
              <w:bottom w:val="single" w:color="000000" w:sz="4" w:space="0"/>
              <w:right w:val="single" w:color="000000" w:sz="4" w:space="0"/>
            </w:tcBorders>
            <w:shd w:val="clear" w:color="auto" w:fill="auto"/>
            <w:noWrap/>
            <w:vAlign w:val="center"/>
          </w:tcPr>
          <w:p w14:paraId="5D6815B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438AF96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4,351,302.01</w:t>
            </w:r>
          </w:p>
        </w:tc>
        <w:tc>
          <w:tcPr>
            <w:tcW w:w="313" w:type="pct"/>
            <w:tcBorders>
              <w:top w:val="nil"/>
              <w:left w:val="nil"/>
              <w:bottom w:val="single" w:color="000000" w:sz="4" w:space="0"/>
              <w:right w:val="single" w:color="000000" w:sz="4" w:space="0"/>
            </w:tcBorders>
            <w:shd w:val="clear" w:color="auto" w:fill="auto"/>
            <w:noWrap/>
            <w:vAlign w:val="center"/>
          </w:tcPr>
          <w:p w14:paraId="1B15CC3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30215</w:t>
            </w:r>
          </w:p>
        </w:tc>
        <w:tc>
          <w:tcPr>
            <w:tcW w:w="643" w:type="pct"/>
            <w:tcBorders>
              <w:top w:val="nil"/>
              <w:left w:val="nil"/>
              <w:bottom w:val="single" w:color="000000" w:sz="4" w:space="0"/>
              <w:right w:val="single" w:color="000000" w:sz="4" w:space="0"/>
            </w:tcBorders>
            <w:shd w:val="clear" w:color="auto" w:fill="auto"/>
            <w:noWrap/>
            <w:vAlign w:val="center"/>
          </w:tcPr>
          <w:p w14:paraId="4FD3671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会议费</w:t>
            </w:r>
          </w:p>
        </w:tc>
        <w:tc>
          <w:tcPr>
            <w:tcW w:w="654" w:type="pct"/>
            <w:tcBorders>
              <w:top w:val="nil"/>
              <w:left w:val="nil"/>
              <w:bottom w:val="single" w:color="000000" w:sz="4" w:space="0"/>
              <w:right w:val="single" w:color="000000" w:sz="4" w:space="0"/>
            </w:tcBorders>
            <w:shd w:val="clear" w:color="auto" w:fill="auto"/>
            <w:noWrap/>
            <w:vAlign w:val="center"/>
          </w:tcPr>
          <w:p w14:paraId="7CA19D68">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03C99F8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31013</w:t>
            </w:r>
          </w:p>
        </w:tc>
        <w:tc>
          <w:tcPr>
            <w:tcW w:w="708" w:type="pct"/>
            <w:tcBorders>
              <w:top w:val="nil"/>
              <w:left w:val="nil"/>
              <w:bottom w:val="single" w:color="000000" w:sz="4" w:space="0"/>
              <w:right w:val="single" w:color="000000" w:sz="4" w:space="0"/>
            </w:tcBorders>
            <w:shd w:val="clear" w:color="auto" w:fill="auto"/>
            <w:noWrap/>
            <w:vAlign w:val="center"/>
          </w:tcPr>
          <w:p w14:paraId="54A2886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公务用车购置</w:t>
            </w:r>
          </w:p>
        </w:tc>
        <w:tc>
          <w:tcPr>
            <w:tcW w:w="617" w:type="pct"/>
            <w:tcBorders>
              <w:top w:val="nil"/>
              <w:left w:val="nil"/>
              <w:bottom w:val="single" w:color="000000" w:sz="4" w:space="0"/>
              <w:right w:val="single" w:color="000000" w:sz="4" w:space="0"/>
            </w:tcBorders>
            <w:shd w:val="clear" w:color="auto" w:fill="auto"/>
            <w:noWrap/>
            <w:vAlign w:val="center"/>
          </w:tcPr>
          <w:p w14:paraId="1A492B9A">
            <w:pPr>
              <w:widowControl/>
              <w:jc w:val="right"/>
              <w:textAlignment w:val="center"/>
              <w:rPr>
                <w:rFonts w:asciiTheme="minorEastAsia" w:hAnsiTheme="minorEastAsia" w:cstheme="minorEastAsia"/>
                <w:color w:val="000000"/>
                <w:sz w:val="22"/>
                <w:szCs w:val="22"/>
              </w:rPr>
            </w:pPr>
          </w:p>
        </w:tc>
      </w:tr>
      <w:tr w14:paraId="62F1862D">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7B6C27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30301</w:t>
            </w:r>
          </w:p>
        </w:tc>
        <w:tc>
          <w:tcPr>
            <w:tcW w:w="667" w:type="pct"/>
            <w:tcBorders>
              <w:top w:val="nil"/>
              <w:left w:val="nil"/>
              <w:bottom w:val="single" w:color="000000" w:sz="4" w:space="0"/>
              <w:right w:val="single" w:color="000000" w:sz="4" w:space="0"/>
            </w:tcBorders>
            <w:shd w:val="clear" w:color="auto" w:fill="auto"/>
            <w:noWrap/>
            <w:vAlign w:val="center"/>
          </w:tcPr>
          <w:p w14:paraId="23040CF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离休费</w:t>
            </w:r>
          </w:p>
        </w:tc>
        <w:tc>
          <w:tcPr>
            <w:tcW w:w="672" w:type="pct"/>
            <w:tcBorders>
              <w:top w:val="nil"/>
              <w:left w:val="nil"/>
              <w:bottom w:val="single" w:color="000000" w:sz="4" w:space="0"/>
              <w:right w:val="single" w:color="000000" w:sz="4" w:space="0"/>
            </w:tcBorders>
            <w:shd w:val="clear" w:color="auto" w:fill="auto"/>
            <w:noWrap/>
            <w:vAlign w:val="center"/>
          </w:tcPr>
          <w:p w14:paraId="0C2A628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196,238.00</w:t>
            </w:r>
          </w:p>
        </w:tc>
        <w:tc>
          <w:tcPr>
            <w:tcW w:w="313" w:type="pct"/>
            <w:tcBorders>
              <w:top w:val="nil"/>
              <w:left w:val="nil"/>
              <w:bottom w:val="single" w:color="000000" w:sz="4" w:space="0"/>
              <w:right w:val="single" w:color="000000" w:sz="4" w:space="0"/>
            </w:tcBorders>
            <w:shd w:val="clear" w:color="auto" w:fill="auto"/>
            <w:noWrap/>
            <w:vAlign w:val="center"/>
          </w:tcPr>
          <w:p w14:paraId="3FBE5D9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30216</w:t>
            </w:r>
          </w:p>
        </w:tc>
        <w:tc>
          <w:tcPr>
            <w:tcW w:w="643" w:type="pct"/>
            <w:tcBorders>
              <w:top w:val="nil"/>
              <w:left w:val="nil"/>
              <w:bottom w:val="single" w:color="000000" w:sz="4" w:space="0"/>
              <w:right w:val="single" w:color="000000" w:sz="4" w:space="0"/>
            </w:tcBorders>
            <w:shd w:val="clear" w:color="auto" w:fill="auto"/>
            <w:noWrap/>
            <w:vAlign w:val="center"/>
          </w:tcPr>
          <w:p w14:paraId="7FE042C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培训费</w:t>
            </w:r>
          </w:p>
        </w:tc>
        <w:tc>
          <w:tcPr>
            <w:tcW w:w="654" w:type="pct"/>
            <w:tcBorders>
              <w:top w:val="nil"/>
              <w:left w:val="nil"/>
              <w:bottom w:val="single" w:color="000000" w:sz="4" w:space="0"/>
              <w:right w:val="single" w:color="000000" w:sz="4" w:space="0"/>
            </w:tcBorders>
            <w:shd w:val="clear" w:color="auto" w:fill="auto"/>
            <w:noWrap/>
            <w:vAlign w:val="center"/>
          </w:tcPr>
          <w:p w14:paraId="5D03FA4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40,000.00</w:t>
            </w:r>
          </w:p>
        </w:tc>
        <w:tc>
          <w:tcPr>
            <w:tcW w:w="390" w:type="pct"/>
            <w:tcBorders>
              <w:top w:val="nil"/>
              <w:left w:val="nil"/>
              <w:bottom w:val="single" w:color="000000" w:sz="4" w:space="0"/>
              <w:right w:val="single" w:color="000000" w:sz="4" w:space="0"/>
            </w:tcBorders>
            <w:shd w:val="clear" w:color="auto" w:fill="auto"/>
            <w:noWrap/>
            <w:vAlign w:val="center"/>
          </w:tcPr>
          <w:p w14:paraId="2B0646B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31019</w:t>
            </w:r>
          </w:p>
        </w:tc>
        <w:tc>
          <w:tcPr>
            <w:tcW w:w="708" w:type="pct"/>
            <w:tcBorders>
              <w:top w:val="nil"/>
              <w:left w:val="nil"/>
              <w:bottom w:val="single" w:color="000000" w:sz="4" w:space="0"/>
              <w:right w:val="single" w:color="000000" w:sz="4" w:space="0"/>
            </w:tcBorders>
            <w:shd w:val="clear" w:color="auto" w:fill="auto"/>
            <w:noWrap/>
            <w:vAlign w:val="center"/>
          </w:tcPr>
          <w:p w14:paraId="4AAF6E3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其他交通工具购置</w:t>
            </w:r>
          </w:p>
        </w:tc>
        <w:tc>
          <w:tcPr>
            <w:tcW w:w="617" w:type="pct"/>
            <w:tcBorders>
              <w:top w:val="nil"/>
              <w:left w:val="nil"/>
              <w:bottom w:val="single" w:color="000000" w:sz="4" w:space="0"/>
              <w:right w:val="single" w:color="000000" w:sz="4" w:space="0"/>
            </w:tcBorders>
            <w:shd w:val="clear" w:color="auto" w:fill="auto"/>
            <w:noWrap/>
            <w:vAlign w:val="center"/>
          </w:tcPr>
          <w:p w14:paraId="7797984E">
            <w:pPr>
              <w:widowControl/>
              <w:jc w:val="right"/>
              <w:textAlignment w:val="center"/>
              <w:rPr>
                <w:rFonts w:asciiTheme="minorEastAsia" w:hAnsiTheme="minorEastAsia" w:cstheme="minorEastAsia"/>
                <w:color w:val="000000"/>
                <w:sz w:val="22"/>
                <w:szCs w:val="22"/>
              </w:rPr>
            </w:pPr>
          </w:p>
        </w:tc>
      </w:tr>
      <w:tr w14:paraId="688EC91D">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9154A1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30302</w:t>
            </w:r>
          </w:p>
        </w:tc>
        <w:tc>
          <w:tcPr>
            <w:tcW w:w="667" w:type="pct"/>
            <w:tcBorders>
              <w:top w:val="nil"/>
              <w:left w:val="nil"/>
              <w:bottom w:val="single" w:color="000000" w:sz="4" w:space="0"/>
              <w:right w:val="single" w:color="000000" w:sz="4" w:space="0"/>
            </w:tcBorders>
            <w:shd w:val="clear" w:color="auto" w:fill="auto"/>
            <w:noWrap/>
            <w:vAlign w:val="center"/>
          </w:tcPr>
          <w:p w14:paraId="21CAF8E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退休费</w:t>
            </w:r>
          </w:p>
        </w:tc>
        <w:tc>
          <w:tcPr>
            <w:tcW w:w="672" w:type="pct"/>
            <w:tcBorders>
              <w:top w:val="nil"/>
              <w:left w:val="nil"/>
              <w:bottom w:val="single" w:color="000000" w:sz="4" w:space="0"/>
              <w:right w:val="single" w:color="000000" w:sz="4" w:space="0"/>
            </w:tcBorders>
            <w:shd w:val="clear" w:color="auto" w:fill="auto"/>
            <w:noWrap/>
            <w:vAlign w:val="center"/>
          </w:tcPr>
          <w:p w14:paraId="7308B9F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1,813,251.36</w:t>
            </w:r>
          </w:p>
        </w:tc>
        <w:tc>
          <w:tcPr>
            <w:tcW w:w="313" w:type="pct"/>
            <w:tcBorders>
              <w:top w:val="nil"/>
              <w:left w:val="nil"/>
              <w:bottom w:val="single" w:color="000000" w:sz="4" w:space="0"/>
              <w:right w:val="single" w:color="000000" w:sz="4" w:space="0"/>
            </w:tcBorders>
            <w:shd w:val="clear" w:color="auto" w:fill="auto"/>
            <w:noWrap/>
            <w:vAlign w:val="center"/>
          </w:tcPr>
          <w:p w14:paraId="7B4C215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30217</w:t>
            </w:r>
          </w:p>
        </w:tc>
        <w:tc>
          <w:tcPr>
            <w:tcW w:w="643" w:type="pct"/>
            <w:tcBorders>
              <w:top w:val="nil"/>
              <w:left w:val="nil"/>
              <w:bottom w:val="single" w:color="000000" w:sz="4" w:space="0"/>
              <w:right w:val="single" w:color="000000" w:sz="4" w:space="0"/>
            </w:tcBorders>
            <w:shd w:val="clear" w:color="auto" w:fill="auto"/>
            <w:noWrap/>
            <w:vAlign w:val="center"/>
          </w:tcPr>
          <w:p w14:paraId="5A97E67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公务接待费</w:t>
            </w:r>
          </w:p>
        </w:tc>
        <w:tc>
          <w:tcPr>
            <w:tcW w:w="654" w:type="pct"/>
            <w:tcBorders>
              <w:top w:val="nil"/>
              <w:left w:val="nil"/>
              <w:bottom w:val="single" w:color="000000" w:sz="4" w:space="0"/>
              <w:right w:val="single" w:color="000000" w:sz="4" w:space="0"/>
            </w:tcBorders>
            <w:shd w:val="clear" w:color="auto" w:fill="auto"/>
            <w:noWrap/>
            <w:vAlign w:val="center"/>
          </w:tcPr>
          <w:p w14:paraId="2FDC1930">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0CDDB33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31021</w:t>
            </w:r>
          </w:p>
        </w:tc>
        <w:tc>
          <w:tcPr>
            <w:tcW w:w="708" w:type="pct"/>
            <w:tcBorders>
              <w:top w:val="nil"/>
              <w:left w:val="nil"/>
              <w:bottom w:val="single" w:color="000000" w:sz="4" w:space="0"/>
              <w:right w:val="single" w:color="000000" w:sz="4" w:space="0"/>
            </w:tcBorders>
            <w:shd w:val="clear" w:color="auto" w:fill="auto"/>
            <w:noWrap/>
            <w:vAlign w:val="center"/>
          </w:tcPr>
          <w:p w14:paraId="7AF4190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文物和陈列品购置</w:t>
            </w:r>
          </w:p>
        </w:tc>
        <w:tc>
          <w:tcPr>
            <w:tcW w:w="617" w:type="pct"/>
            <w:tcBorders>
              <w:top w:val="nil"/>
              <w:left w:val="nil"/>
              <w:bottom w:val="single" w:color="000000" w:sz="4" w:space="0"/>
              <w:right w:val="single" w:color="000000" w:sz="4" w:space="0"/>
            </w:tcBorders>
            <w:shd w:val="clear" w:color="auto" w:fill="auto"/>
            <w:noWrap/>
            <w:vAlign w:val="center"/>
          </w:tcPr>
          <w:p w14:paraId="700A724D">
            <w:pPr>
              <w:widowControl/>
              <w:jc w:val="right"/>
              <w:textAlignment w:val="center"/>
              <w:rPr>
                <w:rFonts w:asciiTheme="minorEastAsia" w:hAnsiTheme="minorEastAsia" w:cstheme="minorEastAsia"/>
                <w:color w:val="000000"/>
                <w:sz w:val="22"/>
                <w:szCs w:val="22"/>
              </w:rPr>
            </w:pPr>
          </w:p>
        </w:tc>
      </w:tr>
      <w:tr w14:paraId="69F69357">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2D23C8C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30303</w:t>
            </w:r>
          </w:p>
        </w:tc>
        <w:tc>
          <w:tcPr>
            <w:tcW w:w="667" w:type="pct"/>
            <w:tcBorders>
              <w:top w:val="nil"/>
              <w:left w:val="nil"/>
              <w:bottom w:val="single" w:color="000000" w:sz="4" w:space="0"/>
              <w:right w:val="single" w:color="000000" w:sz="4" w:space="0"/>
            </w:tcBorders>
            <w:shd w:val="clear" w:color="auto" w:fill="auto"/>
            <w:noWrap/>
            <w:vAlign w:val="center"/>
          </w:tcPr>
          <w:p w14:paraId="39E64E3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退职（役）费</w:t>
            </w:r>
          </w:p>
        </w:tc>
        <w:tc>
          <w:tcPr>
            <w:tcW w:w="672" w:type="pct"/>
            <w:tcBorders>
              <w:top w:val="nil"/>
              <w:left w:val="nil"/>
              <w:bottom w:val="single" w:color="000000" w:sz="4" w:space="0"/>
              <w:right w:val="single" w:color="000000" w:sz="4" w:space="0"/>
            </w:tcBorders>
            <w:shd w:val="clear" w:color="auto" w:fill="auto"/>
            <w:noWrap/>
            <w:vAlign w:val="center"/>
          </w:tcPr>
          <w:p w14:paraId="356F669F">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5A8CFD4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30218</w:t>
            </w:r>
          </w:p>
        </w:tc>
        <w:tc>
          <w:tcPr>
            <w:tcW w:w="643" w:type="pct"/>
            <w:tcBorders>
              <w:top w:val="nil"/>
              <w:left w:val="nil"/>
              <w:bottom w:val="single" w:color="000000" w:sz="4" w:space="0"/>
              <w:right w:val="single" w:color="000000" w:sz="4" w:space="0"/>
            </w:tcBorders>
            <w:shd w:val="clear" w:color="auto" w:fill="auto"/>
            <w:noWrap/>
            <w:vAlign w:val="center"/>
          </w:tcPr>
          <w:p w14:paraId="07CE07A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专用材料费</w:t>
            </w:r>
          </w:p>
        </w:tc>
        <w:tc>
          <w:tcPr>
            <w:tcW w:w="654" w:type="pct"/>
            <w:tcBorders>
              <w:top w:val="nil"/>
              <w:left w:val="nil"/>
              <w:bottom w:val="single" w:color="000000" w:sz="4" w:space="0"/>
              <w:right w:val="single" w:color="000000" w:sz="4" w:space="0"/>
            </w:tcBorders>
            <w:shd w:val="clear" w:color="auto" w:fill="auto"/>
            <w:noWrap/>
            <w:vAlign w:val="center"/>
          </w:tcPr>
          <w:p w14:paraId="051BEF3D">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9,053,680.90</w:t>
            </w:r>
          </w:p>
        </w:tc>
        <w:tc>
          <w:tcPr>
            <w:tcW w:w="390" w:type="pct"/>
            <w:tcBorders>
              <w:top w:val="nil"/>
              <w:left w:val="nil"/>
              <w:bottom w:val="single" w:color="000000" w:sz="4" w:space="0"/>
              <w:right w:val="single" w:color="000000" w:sz="4" w:space="0"/>
            </w:tcBorders>
            <w:shd w:val="clear" w:color="auto" w:fill="auto"/>
            <w:noWrap/>
            <w:vAlign w:val="center"/>
          </w:tcPr>
          <w:p w14:paraId="170C924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31022</w:t>
            </w:r>
          </w:p>
        </w:tc>
        <w:tc>
          <w:tcPr>
            <w:tcW w:w="708" w:type="pct"/>
            <w:tcBorders>
              <w:top w:val="nil"/>
              <w:left w:val="nil"/>
              <w:bottom w:val="single" w:color="000000" w:sz="4" w:space="0"/>
              <w:right w:val="single" w:color="000000" w:sz="4" w:space="0"/>
            </w:tcBorders>
            <w:shd w:val="clear" w:color="auto" w:fill="auto"/>
            <w:noWrap/>
            <w:vAlign w:val="center"/>
          </w:tcPr>
          <w:p w14:paraId="344CA62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无形资产购置</w:t>
            </w:r>
          </w:p>
        </w:tc>
        <w:tc>
          <w:tcPr>
            <w:tcW w:w="617" w:type="pct"/>
            <w:tcBorders>
              <w:top w:val="nil"/>
              <w:left w:val="nil"/>
              <w:bottom w:val="single" w:color="000000" w:sz="4" w:space="0"/>
              <w:right w:val="single" w:color="000000" w:sz="4" w:space="0"/>
            </w:tcBorders>
            <w:shd w:val="clear" w:color="auto" w:fill="auto"/>
            <w:noWrap/>
            <w:vAlign w:val="center"/>
          </w:tcPr>
          <w:p w14:paraId="5799D377">
            <w:pPr>
              <w:widowControl/>
              <w:jc w:val="right"/>
              <w:textAlignment w:val="center"/>
              <w:rPr>
                <w:rFonts w:asciiTheme="minorEastAsia" w:hAnsiTheme="minorEastAsia" w:cstheme="minorEastAsia"/>
                <w:color w:val="000000"/>
                <w:sz w:val="22"/>
                <w:szCs w:val="22"/>
              </w:rPr>
            </w:pPr>
          </w:p>
        </w:tc>
      </w:tr>
      <w:tr w14:paraId="3EE2C26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64944E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30304</w:t>
            </w:r>
          </w:p>
        </w:tc>
        <w:tc>
          <w:tcPr>
            <w:tcW w:w="667" w:type="pct"/>
            <w:tcBorders>
              <w:top w:val="nil"/>
              <w:left w:val="nil"/>
              <w:bottom w:val="single" w:color="000000" w:sz="4" w:space="0"/>
              <w:right w:val="single" w:color="000000" w:sz="4" w:space="0"/>
            </w:tcBorders>
            <w:shd w:val="clear" w:color="auto" w:fill="auto"/>
            <w:noWrap/>
            <w:vAlign w:val="center"/>
          </w:tcPr>
          <w:p w14:paraId="1FF47C4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抚恤金</w:t>
            </w:r>
          </w:p>
        </w:tc>
        <w:tc>
          <w:tcPr>
            <w:tcW w:w="672" w:type="pct"/>
            <w:tcBorders>
              <w:top w:val="nil"/>
              <w:left w:val="nil"/>
              <w:bottom w:val="single" w:color="000000" w:sz="4" w:space="0"/>
              <w:right w:val="single" w:color="000000" w:sz="4" w:space="0"/>
            </w:tcBorders>
            <w:shd w:val="clear" w:color="auto" w:fill="auto"/>
            <w:noWrap/>
            <w:vAlign w:val="center"/>
          </w:tcPr>
          <w:p w14:paraId="4509297C">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3ADFB26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30224</w:t>
            </w:r>
          </w:p>
        </w:tc>
        <w:tc>
          <w:tcPr>
            <w:tcW w:w="643" w:type="pct"/>
            <w:tcBorders>
              <w:top w:val="nil"/>
              <w:left w:val="nil"/>
              <w:bottom w:val="single" w:color="000000" w:sz="4" w:space="0"/>
              <w:right w:val="single" w:color="000000" w:sz="4" w:space="0"/>
            </w:tcBorders>
            <w:shd w:val="clear" w:color="auto" w:fill="auto"/>
            <w:noWrap/>
            <w:vAlign w:val="center"/>
          </w:tcPr>
          <w:p w14:paraId="50607FB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被装购置费</w:t>
            </w:r>
          </w:p>
        </w:tc>
        <w:tc>
          <w:tcPr>
            <w:tcW w:w="654" w:type="pct"/>
            <w:tcBorders>
              <w:top w:val="nil"/>
              <w:left w:val="nil"/>
              <w:bottom w:val="single" w:color="000000" w:sz="4" w:space="0"/>
              <w:right w:val="single" w:color="000000" w:sz="4" w:space="0"/>
            </w:tcBorders>
            <w:shd w:val="clear" w:color="auto" w:fill="auto"/>
            <w:noWrap/>
            <w:vAlign w:val="center"/>
          </w:tcPr>
          <w:p w14:paraId="0BDDDCA6">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1759891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31099</w:t>
            </w:r>
          </w:p>
        </w:tc>
        <w:tc>
          <w:tcPr>
            <w:tcW w:w="708" w:type="pct"/>
            <w:tcBorders>
              <w:top w:val="nil"/>
              <w:left w:val="nil"/>
              <w:bottom w:val="single" w:color="000000" w:sz="4" w:space="0"/>
              <w:right w:val="single" w:color="000000" w:sz="4" w:space="0"/>
            </w:tcBorders>
            <w:shd w:val="clear" w:color="auto" w:fill="auto"/>
            <w:noWrap/>
            <w:vAlign w:val="center"/>
          </w:tcPr>
          <w:p w14:paraId="13F6780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其他资本性支出</w:t>
            </w:r>
          </w:p>
        </w:tc>
        <w:tc>
          <w:tcPr>
            <w:tcW w:w="617" w:type="pct"/>
            <w:tcBorders>
              <w:top w:val="nil"/>
              <w:left w:val="nil"/>
              <w:bottom w:val="single" w:color="000000" w:sz="4" w:space="0"/>
              <w:right w:val="single" w:color="000000" w:sz="4" w:space="0"/>
            </w:tcBorders>
            <w:shd w:val="clear" w:color="auto" w:fill="auto"/>
            <w:noWrap/>
            <w:vAlign w:val="center"/>
          </w:tcPr>
          <w:p w14:paraId="07BEBCAA">
            <w:pPr>
              <w:widowControl/>
              <w:jc w:val="right"/>
              <w:textAlignment w:val="center"/>
              <w:rPr>
                <w:rFonts w:asciiTheme="minorEastAsia" w:hAnsiTheme="minorEastAsia" w:cstheme="minorEastAsia"/>
                <w:color w:val="000000"/>
                <w:sz w:val="22"/>
                <w:szCs w:val="22"/>
              </w:rPr>
            </w:pPr>
          </w:p>
        </w:tc>
      </w:tr>
      <w:tr w14:paraId="62398D54">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186AD81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30305</w:t>
            </w:r>
          </w:p>
        </w:tc>
        <w:tc>
          <w:tcPr>
            <w:tcW w:w="667" w:type="pct"/>
            <w:tcBorders>
              <w:top w:val="nil"/>
              <w:left w:val="nil"/>
              <w:bottom w:val="single" w:color="000000" w:sz="4" w:space="0"/>
              <w:right w:val="single" w:color="000000" w:sz="4" w:space="0"/>
            </w:tcBorders>
            <w:shd w:val="clear" w:color="auto" w:fill="auto"/>
            <w:noWrap/>
            <w:vAlign w:val="center"/>
          </w:tcPr>
          <w:p w14:paraId="16CF5BE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生活补助</w:t>
            </w:r>
          </w:p>
        </w:tc>
        <w:tc>
          <w:tcPr>
            <w:tcW w:w="672" w:type="pct"/>
            <w:tcBorders>
              <w:top w:val="nil"/>
              <w:left w:val="nil"/>
              <w:bottom w:val="single" w:color="000000" w:sz="4" w:space="0"/>
              <w:right w:val="single" w:color="000000" w:sz="4" w:space="0"/>
            </w:tcBorders>
            <w:shd w:val="clear" w:color="auto" w:fill="auto"/>
            <w:noWrap/>
            <w:vAlign w:val="center"/>
          </w:tcPr>
          <w:p w14:paraId="1EDA8311">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699,384.00</w:t>
            </w:r>
          </w:p>
        </w:tc>
        <w:tc>
          <w:tcPr>
            <w:tcW w:w="313" w:type="pct"/>
            <w:tcBorders>
              <w:top w:val="nil"/>
              <w:left w:val="nil"/>
              <w:bottom w:val="single" w:color="000000" w:sz="4" w:space="0"/>
              <w:right w:val="single" w:color="000000" w:sz="4" w:space="0"/>
            </w:tcBorders>
            <w:shd w:val="clear" w:color="auto" w:fill="auto"/>
            <w:noWrap/>
            <w:vAlign w:val="center"/>
          </w:tcPr>
          <w:p w14:paraId="5BB4E67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30225</w:t>
            </w:r>
          </w:p>
        </w:tc>
        <w:tc>
          <w:tcPr>
            <w:tcW w:w="643" w:type="pct"/>
            <w:tcBorders>
              <w:top w:val="nil"/>
              <w:left w:val="nil"/>
              <w:bottom w:val="single" w:color="000000" w:sz="4" w:space="0"/>
              <w:right w:val="single" w:color="000000" w:sz="4" w:space="0"/>
            </w:tcBorders>
            <w:shd w:val="clear" w:color="auto" w:fill="auto"/>
            <w:noWrap/>
            <w:vAlign w:val="center"/>
          </w:tcPr>
          <w:p w14:paraId="61BA0DB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专用燃料费</w:t>
            </w:r>
          </w:p>
        </w:tc>
        <w:tc>
          <w:tcPr>
            <w:tcW w:w="654" w:type="pct"/>
            <w:tcBorders>
              <w:top w:val="nil"/>
              <w:left w:val="nil"/>
              <w:bottom w:val="single" w:color="000000" w:sz="4" w:space="0"/>
              <w:right w:val="single" w:color="000000" w:sz="4" w:space="0"/>
            </w:tcBorders>
            <w:shd w:val="clear" w:color="auto" w:fill="auto"/>
            <w:noWrap/>
            <w:vAlign w:val="center"/>
          </w:tcPr>
          <w:p w14:paraId="14FC0E1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459,528.00</w:t>
            </w:r>
          </w:p>
        </w:tc>
        <w:tc>
          <w:tcPr>
            <w:tcW w:w="390" w:type="pct"/>
            <w:tcBorders>
              <w:top w:val="nil"/>
              <w:left w:val="nil"/>
              <w:bottom w:val="single" w:color="000000" w:sz="4" w:space="0"/>
              <w:right w:val="single" w:color="000000" w:sz="4" w:space="0"/>
            </w:tcBorders>
            <w:shd w:val="clear" w:color="auto" w:fill="auto"/>
            <w:noWrap/>
            <w:vAlign w:val="center"/>
          </w:tcPr>
          <w:p w14:paraId="4126BC7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w:t>
            </w:r>
          </w:p>
        </w:tc>
        <w:tc>
          <w:tcPr>
            <w:tcW w:w="708" w:type="pct"/>
            <w:tcBorders>
              <w:top w:val="nil"/>
              <w:left w:val="nil"/>
              <w:bottom w:val="single" w:color="000000" w:sz="4" w:space="0"/>
              <w:right w:val="single" w:color="000000" w:sz="4" w:space="0"/>
            </w:tcBorders>
            <w:shd w:val="clear" w:color="auto" w:fill="auto"/>
            <w:noWrap/>
            <w:vAlign w:val="center"/>
          </w:tcPr>
          <w:p w14:paraId="5B2C0FD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对企业补助</w:t>
            </w:r>
          </w:p>
        </w:tc>
        <w:tc>
          <w:tcPr>
            <w:tcW w:w="617" w:type="pct"/>
            <w:tcBorders>
              <w:top w:val="nil"/>
              <w:left w:val="nil"/>
              <w:bottom w:val="single" w:color="000000" w:sz="4" w:space="0"/>
              <w:right w:val="single" w:color="000000" w:sz="4" w:space="0"/>
            </w:tcBorders>
            <w:shd w:val="clear" w:color="auto" w:fill="auto"/>
            <w:noWrap/>
            <w:vAlign w:val="center"/>
          </w:tcPr>
          <w:p w14:paraId="703FE8EE">
            <w:pPr>
              <w:widowControl/>
              <w:jc w:val="right"/>
              <w:textAlignment w:val="center"/>
              <w:rPr>
                <w:rFonts w:asciiTheme="minorEastAsia" w:hAnsiTheme="minorEastAsia" w:cstheme="minorEastAsia"/>
                <w:color w:val="000000"/>
                <w:sz w:val="22"/>
                <w:szCs w:val="22"/>
              </w:rPr>
            </w:pPr>
          </w:p>
        </w:tc>
      </w:tr>
      <w:tr w14:paraId="15AA8D49">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7B623E4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30306</w:t>
            </w:r>
          </w:p>
        </w:tc>
        <w:tc>
          <w:tcPr>
            <w:tcW w:w="667" w:type="pct"/>
            <w:tcBorders>
              <w:top w:val="nil"/>
              <w:left w:val="nil"/>
              <w:bottom w:val="single" w:color="000000" w:sz="4" w:space="0"/>
              <w:right w:val="single" w:color="000000" w:sz="4" w:space="0"/>
            </w:tcBorders>
            <w:shd w:val="clear" w:color="auto" w:fill="auto"/>
            <w:noWrap/>
            <w:vAlign w:val="center"/>
          </w:tcPr>
          <w:p w14:paraId="61CB96E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救济费</w:t>
            </w:r>
          </w:p>
        </w:tc>
        <w:tc>
          <w:tcPr>
            <w:tcW w:w="672" w:type="pct"/>
            <w:tcBorders>
              <w:top w:val="nil"/>
              <w:left w:val="nil"/>
              <w:bottom w:val="single" w:color="000000" w:sz="4" w:space="0"/>
              <w:right w:val="single" w:color="000000" w:sz="4" w:space="0"/>
            </w:tcBorders>
            <w:shd w:val="clear" w:color="auto" w:fill="auto"/>
            <w:noWrap/>
            <w:vAlign w:val="center"/>
          </w:tcPr>
          <w:p w14:paraId="3CF107D4">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0AEE7FF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30226</w:t>
            </w:r>
          </w:p>
        </w:tc>
        <w:tc>
          <w:tcPr>
            <w:tcW w:w="643" w:type="pct"/>
            <w:tcBorders>
              <w:top w:val="nil"/>
              <w:left w:val="nil"/>
              <w:bottom w:val="single" w:color="000000" w:sz="4" w:space="0"/>
              <w:right w:val="single" w:color="000000" w:sz="4" w:space="0"/>
            </w:tcBorders>
            <w:shd w:val="clear" w:color="auto" w:fill="auto"/>
            <w:noWrap/>
            <w:vAlign w:val="center"/>
          </w:tcPr>
          <w:p w14:paraId="3707082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劳务费</w:t>
            </w:r>
          </w:p>
        </w:tc>
        <w:tc>
          <w:tcPr>
            <w:tcW w:w="654" w:type="pct"/>
            <w:tcBorders>
              <w:top w:val="nil"/>
              <w:left w:val="nil"/>
              <w:bottom w:val="single" w:color="000000" w:sz="4" w:space="0"/>
              <w:right w:val="single" w:color="000000" w:sz="4" w:space="0"/>
            </w:tcBorders>
            <w:shd w:val="clear" w:color="auto" w:fill="auto"/>
            <w:noWrap/>
            <w:vAlign w:val="center"/>
          </w:tcPr>
          <w:p w14:paraId="751694D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1,003,973.55</w:t>
            </w:r>
          </w:p>
        </w:tc>
        <w:tc>
          <w:tcPr>
            <w:tcW w:w="390" w:type="pct"/>
            <w:tcBorders>
              <w:top w:val="nil"/>
              <w:left w:val="nil"/>
              <w:bottom w:val="single" w:color="000000" w:sz="4" w:space="0"/>
              <w:right w:val="single" w:color="000000" w:sz="4" w:space="0"/>
            </w:tcBorders>
            <w:shd w:val="clear" w:color="auto" w:fill="auto"/>
            <w:noWrap/>
            <w:vAlign w:val="center"/>
          </w:tcPr>
          <w:p w14:paraId="2E7BD4D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31201</w:t>
            </w:r>
          </w:p>
        </w:tc>
        <w:tc>
          <w:tcPr>
            <w:tcW w:w="708" w:type="pct"/>
            <w:tcBorders>
              <w:top w:val="nil"/>
              <w:left w:val="nil"/>
              <w:bottom w:val="single" w:color="000000" w:sz="4" w:space="0"/>
              <w:right w:val="single" w:color="000000" w:sz="4" w:space="0"/>
            </w:tcBorders>
            <w:shd w:val="clear" w:color="auto" w:fill="auto"/>
            <w:noWrap/>
            <w:vAlign w:val="center"/>
          </w:tcPr>
          <w:p w14:paraId="5DEF0D3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资本金注入</w:t>
            </w:r>
          </w:p>
        </w:tc>
        <w:tc>
          <w:tcPr>
            <w:tcW w:w="617" w:type="pct"/>
            <w:tcBorders>
              <w:top w:val="nil"/>
              <w:left w:val="nil"/>
              <w:bottom w:val="single" w:color="000000" w:sz="4" w:space="0"/>
              <w:right w:val="single" w:color="000000" w:sz="4" w:space="0"/>
            </w:tcBorders>
            <w:shd w:val="clear" w:color="auto" w:fill="auto"/>
            <w:noWrap/>
            <w:vAlign w:val="center"/>
          </w:tcPr>
          <w:p w14:paraId="6574731C">
            <w:pPr>
              <w:widowControl/>
              <w:jc w:val="right"/>
              <w:textAlignment w:val="center"/>
              <w:rPr>
                <w:rFonts w:asciiTheme="minorEastAsia" w:hAnsiTheme="minorEastAsia" w:cstheme="minorEastAsia"/>
                <w:color w:val="000000"/>
                <w:sz w:val="22"/>
                <w:szCs w:val="22"/>
              </w:rPr>
            </w:pPr>
          </w:p>
        </w:tc>
      </w:tr>
      <w:tr w14:paraId="4EFF2DDA">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4626310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30307</w:t>
            </w:r>
          </w:p>
        </w:tc>
        <w:tc>
          <w:tcPr>
            <w:tcW w:w="667" w:type="pct"/>
            <w:tcBorders>
              <w:top w:val="nil"/>
              <w:left w:val="nil"/>
              <w:bottom w:val="single" w:color="000000" w:sz="4" w:space="0"/>
              <w:right w:val="single" w:color="000000" w:sz="4" w:space="0"/>
            </w:tcBorders>
            <w:shd w:val="clear" w:color="auto" w:fill="auto"/>
            <w:noWrap/>
            <w:vAlign w:val="center"/>
          </w:tcPr>
          <w:p w14:paraId="3B5FBC2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医疗费补助</w:t>
            </w:r>
          </w:p>
        </w:tc>
        <w:tc>
          <w:tcPr>
            <w:tcW w:w="672" w:type="pct"/>
            <w:tcBorders>
              <w:top w:val="nil"/>
              <w:left w:val="nil"/>
              <w:bottom w:val="single" w:color="000000" w:sz="4" w:space="0"/>
              <w:right w:val="single" w:color="000000" w:sz="4" w:space="0"/>
            </w:tcBorders>
            <w:shd w:val="clear" w:color="auto" w:fill="auto"/>
            <w:noWrap/>
            <w:vAlign w:val="center"/>
          </w:tcPr>
          <w:p w14:paraId="7744190D">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5A48F9A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30227</w:t>
            </w:r>
          </w:p>
        </w:tc>
        <w:tc>
          <w:tcPr>
            <w:tcW w:w="643" w:type="pct"/>
            <w:tcBorders>
              <w:top w:val="nil"/>
              <w:left w:val="nil"/>
              <w:bottom w:val="single" w:color="000000" w:sz="4" w:space="0"/>
              <w:right w:val="single" w:color="000000" w:sz="4" w:space="0"/>
            </w:tcBorders>
            <w:shd w:val="clear" w:color="auto" w:fill="auto"/>
            <w:noWrap/>
            <w:vAlign w:val="center"/>
          </w:tcPr>
          <w:p w14:paraId="1F8CB8D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委托业务费</w:t>
            </w:r>
          </w:p>
        </w:tc>
        <w:tc>
          <w:tcPr>
            <w:tcW w:w="654" w:type="pct"/>
            <w:tcBorders>
              <w:top w:val="nil"/>
              <w:left w:val="nil"/>
              <w:bottom w:val="single" w:color="000000" w:sz="4" w:space="0"/>
              <w:right w:val="single" w:color="000000" w:sz="4" w:space="0"/>
            </w:tcBorders>
            <w:shd w:val="clear" w:color="auto" w:fill="auto"/>
            <w:noWrap/>
            <w:vAlign w:val="center"/>
          </w:tcPr>
          <w:p w14:paraId="5B58320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2,859,713.20</w:t>
            </w:r>
          </w:p>
        </w:tc>
        <w:tc>
          <w:tcPr>
            <w:tcW w:w="390" w:type="pct"/>
            <w:tcBorders>
              <w:top w:val="nil"/>
              <w:left w:val="nil"/>
              <w:bottom w:val="single" w:color="000000" w:sz="4" w:space="0"/>
              <w:right w:val="single" w:color="000000" w:sz="4" w:space="0"/>
            </w:tcBorders>
            <w:shd w:val="clear" w:color="auto" w:fill="auto"/>
            <w:noWrap/>
            <w:vAlign w:val="center"/>
          </w:tcPr>
          <w:p w14:paraId="7209176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31203</w:t>
            </w:r>
          </w:p>
        </w:tc>
        <w:tc>
          <w:tcPr>
            <w:tcW w:w="708" w:type="pct"/>
            <w:tcBorders>
              <w:top w:val="nil"/>
              <w:left w:val="nil"/>
              <w:bottom w:val="single" w:color="000000" w:sz="4" w:space="0"/>
              <w:right w:val="single" w:color="000000" w:sz="4" w:space="0"/>
            </w:tcBorders>
            <w:shd w:val="clear" w:color="auto" w:fill="auto"/>
            <w:noWrap/>
            <w:vAlign w:val="center"/>
          </w:tcPr>
          <w:p w14:paraId="677284D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政府投资基金股权投资</w:t>
            </w:r>
          </w:p>
        </w:tc>
        <w:tc>
          <w:tcPr>
            <w:tcW w:w="617" w:type="pct"/>
            <w:tcBorders>
              <w:top w:val="nil"/>
              <w:left w:val="nil"/>
              <w:bottom w:val="single" w:color="000000" w:sz="4" w:space="0"/>
              <w:right w:val="single" w:color="000000" w:sz="4" w:space="0"/>
            </w:tcBorders>
            <w:shd w:val="clear" w:color="auto" w:fill="auto"/>
            <w:noWrap/>
            <w:vAlign w:val="center"/>
          </w:tcPr>
          <w:p w14:paraId="51247275">
            <w:pPr>
              <w:widowControl/>
              <w:jc w:val="right"/>
              <w:textAlignment w:val="center"/>
              <w:rPr>
                <w:rFonts w:asciiTheme="minorEastAsia" w:hAnsiTheme="minorEastAsia" w:cstheme="minorEastAsia"/>
                <w:color w:val="000000"/>
                <w:sz w:val="22"/>
                <w:szCs w:val="22"/>
              </w:rPr>
            </w:pPr>
          </w:p>
        </w:tc>
      </w:tr>
      <w:tr w14:paraId="187EC3E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F20414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30308</w:t>
            </w:r>
          </w:p>
        </w:tc>
        <w:tc>
          <w:tcPr>
            <w:tcW w:w="667" w:type="pct"/>
            <w:tcBorders>
              <w:top w:val="nil"/>
              <w:left w:val="nil"/>
              <w:bottom w:val="single" w:color="000000" w:sz="4" w:space="0"/>
              <w:right w:val="single" w:color="000000" w:sz="4" w:space="0"/>
            </w:tcBorders>
            <w:shd w:val="clear" w:color="auto" w:fill="auto"/>
            <w:noWrap/>
            <w:vAlign w:val="center"/>
          </w:tcPr>
          <w:p w14:paraId="7611012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助学金</w:t>
            </w:r>
          </w:p>
        </w:tc>
        <w:tc>
          <w:tcPr>
            <w:tcW w:w="672" w:type="pct"/>
            <w:tcBorders>
              <w:top w:val="nil"/>
              <w:left w:val="nil"/>
              <w:bottom w:val="single" w:color="000000" w:sz="4" w:space="0"/>
              <w:right w:val="single" w:color="000000" w:sz="4" w:space="0"/>
            </w:tcBorders>
            <w:shd w:val="clear" w:color="auto" w:fill="auto"/>
            <w:noWrap/>
            <w:vAlign w:val="center"/>
          </w:tcPr>
          <w:p w14:paraId="1235D99F">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36DE1EC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30228</w:t>
            </w:r>
          </w:p>
        </w:tc>
        <w:tc>
          <w:tcPr>
            <w:tcW w:w="643" w:type="pct"/>
            <w:tcBorders>
              <w:top w:val="nil"/>
              <w:left w:val="nil"/>
              <w:bottom w:val="single" w:color="000000" w:sz="4" w:space="0"/>
              <w:right w:val="single" w:color="000000" w:sz="4" w:space="0"/>
            </w:tcBorders>
            <w:shd w:val="clear" w:color="auto" w:fill="auto"/>
            <w:noWrap/>
            <w:vAlign w:val="center"/>
          </w:tcPr>
          <w:p w14:paraId="49EDEBC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工会经费</w:t>
            </w:r>
          </w:p>
        </w:tc>
        <w:tc>
          <w:tcPr>
            <w:tcW w:w="654" w:type="pct"/>
            <w:tcBorders>
              <w:top w:val="nil"/>
              <w:left w:val="nil"/>
              <w:bottom w:val="single" w:color="000000" w:sz="4" w:space="0"/>
              <w:right w:val="single" w:color="000000" w:sz="4" w:space="0"/>
            </w:tcBorders>
            <w:shd w:val="clear" w:color="auto" w:fill="auto"/>
            <w:noWrap/>
            <w:vAlign w:val="center"/>
          </w:tcPr>
          <w:p w14:paraId="10231C8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8,318,590.80</w:t>
            </w:r>
          </w:p>
        </w:tc>
        <w:tc>
          <w:tcPr>
            <w:tcW w:w="390" w:type="pct"/>
            <w:tcBorders>
              <w:top w:val="nil"/>
              <w:left w:val="nil"/>
              <w:bottom w:val="single" w:color="000000" w:sz="4" w:space="0"/>
              <w:right w:val="single" w:color="000000" w:sz="4" w:space="0"/>
            </w:tcBorders>
            <w:shd w:val="clear" w:color="auto" w:fill="auto"/>
            <w:noWrap/>
            <w:vAlign w:val="center"/>
          </w:tcPr>
          <w:p w14:paraId="5DD6764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31204</w:t>
            </w:r>
          </w:p>
        </w:tc>
        <w:tc>
          <w:tcPr>
            <w:tcW w:w="708" w:type="pct"/>
            <w:tcBorders>
              <w:top w:val="nil"/>
              <w:left w:val="nil"/>
              <w:bottom w:val="single" w:color="000000" w:sz="4" w:space="0"/>
              <w:right w:val="single" w:color="000000" w:sz="4" w:space="0"/>
            </w:tcBorders>
            <w:shd w:val="clear" w:color="auto" w:fill="auto"/>
            <w:noWrap/>
            <w:vAlign w:val="center"/>
          </w:tcPr>
          <w:p w14:paraId="5B60AA9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费用补贴</w:t>
            </w:r>
          </w:p>
        </w:tc>
        <w:tc>
          <w:tcPr>
            <w:tcW w:w="617" w:type="pct"/>
            <w:tcBorders>
              <w:top w:val="nil"/>
              <w:left w:val="nil"/>
              <w:bottom w:val="single" w:color="000000" w:sz="4" w:space="0"/>
              <w:right w:val="single" w:color="000000" w:sz="4" w:space="0"/>
            </w:tcBorders>
            <w:shd w:val="clear" w:color="auto" w:fill="auto"/>
            <w:noWrap/>
            <w:vAlign w:val="center"/>
          </w:tcPr>
          <w:p w14:paraId="3944D83C">
            <w:pPr>
              <w:widowControl/>
              <w:jc w:val="right"/>
              <w:textAlignment w:val="center"/>
              <w:rPr>
                <w:rFonts w:asciiTheme="minorEastAsia" w:hAnsiTheme="minorEastAsia" w:cstheme="minorEastAsia"/>
                <w:color w:val="000000"/>
                <w:sz w:val="22"/>
                <w:szCs w:val="22"/>
              </w:rPr>
            </w:pPr>
          </w:p>
        </w:tc>
      </w:tr>
      <w:tr w14:paraId="650C99CB">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F01A0F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30309</w:t>
            </w:r>
          </w:p>
        </w:tc>
        <w:tc>
          <w:tcPr>
            <w:tcW w:w="667" w:type="pct"/>
            <w:tcBorders>
              <w:top w:val="nil"/>
              <w:left w:val="nil"/>
              <w:bottom w:val="single" w:color="000000" w:sz="4" w:space="0"/>
              <w:right w:val="single" w:color="000000" w:sz="4" w:space="0"/>
            </w:tcBorders>
            <w:shd w:val="clear" w:color="auto" w:fill="auto"/>
            <w:noWrap/>
            <w:vAlign w:val="center"/>
          </w:tcPr>
          <w:p w14:paraId="5BA5BC2E">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奖励金</w:t>
            </w:r>
          </w:p>
        </w:tc>
        <w:tc>
          <w:tcPr>
            <w:tcW w:w="672" w:type="pct"/>
            <w:tcBorders>
              <w:top w:val="nil"/>
              <w:left w:val="nil"/>
              <w:bottom w:val="single" w:color="000000" w:sz="4" w:space="0"/>
              <w:right w:val="single" w:color="000000" w:sz="4" w:space="0"/>
            </w:tcBorders>
            <w:shd w:val="clear" w:color="auto" w:fill="auto"/>
            <w:noWrap/>
            <w:vAlign w:val="center"/>
          </w:tcPr>
          <w:p w14:paraId="58BDB59A">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5B39E60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30229</w:t>
            </w:r>
          </w:p>
        </w:tc>
        <w:tc>
          <w:tcPr>
            <w:tcW w:w="643" w:type="pct"/>
            <w:tcBorders>
              <w:top w:val="nil"/>
              <w:left w:val="nil"/>
              <w:bottom w:val="single" w:color="000000" w:sz="4" w:space="0"/>
              <w:right w:val="single" w:color="000000" w:sz="4" w:space="0"/>
            </w:tcBorders>
            <w:shd w:val="clear" w:color="auto" w:fill="auto"/>
            <w:noWrap/>
            <w:vAlign w:val="center"/>
          </w:tcPr>
          <w:p w14:paraId="3A5DD49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福利费</w:t>
            </w:r>
          </w:p>
        </w:tc>
        <w:tc>
          <w:tcPr>
            <w:tcW w:w="654" w:type="pct"/>
            <w:tcBorders>
              <w:top w:val="nil"/>
              <w:left w:val="nil"/>
              <w:bottom w:val="single" w:color="000000" w:sz="4" w:space="0"/>
              <w:right w:val="single" w:color="000000" w:sz="4" w:space="0"/>
            </w:tcBorders>
            <w:shd w:val="clear" w:color="auto" w:fill="auto"/>
            <w:noWrap/>
            <w:vAlign w:val="center"/>
          </w:tcPr>
          <w:p w14:paraId="74FEE2A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2,471,200.00</w:t>
            </w:r>
          </w:p>
        </w:tc>
        <w:tc>
          <w:tcPr>
            <w:tcW w:w="390" w:type="pct"/>
            <w:tcBorders>
              <w:top w:val="nil"/>
              <w:left w:val="nil"/>
              <w:bottom w:val="single" w:color="000000" w:sz="4" w:space="0"/>
              <w:right w:val="single" w:color="000000" w:sz="4" w:space="0"/>
            </w:tcBorders>
            <w:shd w:val="clear" w:color="auto" w:fill="auto"/>
            <w:noWrap/>
            <w:vAlign w:val="center"/>
          </w:tcPr>
          <w:p w14:paraId="001B10C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31205</w:t>
            </w:r>
          </w:p>
        </w:tc>
        <w:tc>
          <w:tcPr>
            <w:tcW w:w="708" w:type="pct"/>
            <w:tcBorders>
              <w:top w:val="nil"/>
              <w:left w:val="nil"/>
              <w:bottom w:val="single" w:color="000000" w:sz="4" w:space="0"/>
              <w:right w:val="single" w:color="000000" w:sz="4" w:space="0"/>
            </w:tcBorders>
            <w:shd w:val="clear" w:color="auto" w:fill="auto"/>
            <w:noWrap/>
            <w:vAlign w:val="center"/>
          </w:tcPr>
          <w:p w14:paraId="52852AE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利息补贴</w:t>
            </w:r>
          </w:p>
        </w:tc>
        <w:tc>
          <w:tcPr>
            <w:tcW w:w="617" w:type="pct"/>
            <w:tcBorders>
              <w:top w:val="nil"/>
              <w:left w:val="nil"/>
              <w:bottom w:val="single" w:color="000000" w:sz="4" w:space="0"/>
              <w:right w:val="single" w:color="000000" w:sz="4" w:space="0"/>
            </w:tcBorders>
            <w:shd w:val="clear" w:color="auto" w:fill="auto"/>
            <w:noWrap/>
            <w:vAlign w:val="center"/>
          </w:tcPr>
          <w:p w14:paraId="24ABAFDF">
            <w:pPr>
              <w:widowControl/>
              <w:jc w:val="right"/>
              <w:textAlignment w:val="center"/>
              <w:rPr>
                <w:rFonts w:asciiTheme="minorEastAsia" w:hAnsiTheme="minorEastAsia" w:cstheme="minorEastAsia"/>
                <w:color w:val="000000"/>
                <w:sz w:val="22"/>
                <w:szCs w:val="22"/>
              </w:rPr>
            </w:pPr>
          </w:p>
        </w:tc>
      </w:tr>
      <w:tr w14:paraId="632D9AFA">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059DF14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30310</w:t>
            </w:r>
          </w:p>
        </w:tc>
        <w:tc>
          <w:tcPr>
            <w:tcW w:w="667" w:type="pct"/>
            <w:tcBorders>
              <w:top w:val="nil"/>
              <w:left w:val="nil"/>
              <w:bottom w:val="single" w:color="000000" w:sz="4" w:space="0"/>
              <w:right w:val="single" w:color="000000" w:sz="4" w:space="0"/>
            </w:tcBorders>
            <w:shd w:val="clear" w:color="auto" w:fill="auto"/>
            <w:noWrap/>
            <w:vAlign w:val="center"/>
          </w:tcPr>
          <w:p w14:paraId="7430CE8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个人农业生产补贴</w:t>
            </w:r>
          </w:p>
        </w:tc>
        <w:tc>
          <w:tcPr>
            <w:tcW w:w="672" w:type="pct"/>
            <w:tcBorders>
              <w:top w:val="nil"/>
              <w:left w:val="nil"/>
              <w:bottom w:val="single" w:color="000000" w:sz="4" w:space="0"/>
              <w:right w:val="single" w:color="000000" w:sz="4" w:space="0"/>
            </w:tcBorders>
            <w:shd w:val="clear" w:color="auto" w:fill="auto"/>
            <w:noWrap/>
            <w:vAlign w:val="center"/>
          </w:tcPr>
          <w:p w14:paraId="0A354813">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2A48F62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30231</w:t>
            </w:r>
          </w:p>
        </w:tc>
        <w:tc>
          <w:tcPr>
            <w:tcW w:w="643" w:type="pct"/>
            <w:tcBorders>
              <w:top w:val="nil"/>
              <w:left w:val="nil"/>
              <w:bottom w:val="single" w:color="000000" w:sz="4" w:space="0"/>
              <w:right w:val="single" w:color="000000" w:sz="4" w:space="0"/>
            </w:tcBorders>
            <w:shd w:val="clear" w:color="auto" w:fill="auto"/>
            <w:noWrap/>
            <w:vAlign w:val="center"/>
          </w:tcPr>
          <w:p w14:paraId="2044AD3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公务用车运行维护费</w:t>
            </w:r>
          </w:p>
        </w:tc>
        <w:tc>
          <w:tcPr>
            <w:tcW w:w="654" w:type="pct"/>
            <w:tcBorders>
              <w:top w:val="nil"/>
              <w:left w:val="nil"/>
              <w:bottom w:val="single" w:color="000000" w:sz="4" w:space="0"/>
              <w:right w:val="single" w:color="000000" w:sz="4" w:space="0"/>
            </w:tcBorders>
            <w:shd w:val="clear" w:color="auto" w:fill="auto"/>
            <w:noWrap/>
            <w:vAlign w:val="center"/>
          </w:tcPr>
          <w:p w14:paraId="7E63D4D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5,600,000.00</w:t>
            </w:r>
          </w:p>
        </w:tc>
        <w:tc>
          <w:tcPr>
            <w:tcW w:w="390" w:type="pct"/>
            <w:tcBorders>
              <w:top w:val="nil"/>
              <w:left w:val="nil"/>
              <w:bottom w:val="single" w:color="000000" w:sz="4" w:space="0"/>
              <w:right w:val="single" w:color="000000" w:sz="4" w:space="0"/>
            </w:tcBorders>
            <w:shd w:val="clear" w:color="auto" w:fill="auto"/>
            <w:noWrap/>
            <w:vAlign w:val="center"/>
          </w:tcPr>
          <w:p w14:paraId="6795337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31206</w:t>
            </w:r>
          </w:p>
        </w:tc>
        <w:tc>
          <w:tcPr>
            <w:tcW w:w="708" w:type="pct"/>
            <w:tcBorders>
              <w:top w:val="nil"/>
              <w:left w:val="nil"/>
              <w:bottom w:val="single" w:color="000000" w:sz="4" w:space="0"/>
              <w:right w:val="single" w:color="000000" w:sz="4" w:space="0"/>
            </w:tcBorders>
            <w:shd w:val="clear" w:color="auto" w:fill="auto"/>
            <w:noWrap/>
            <w:vAlign w:val="center"/>
          </w:tcPr>
          <w:p w14:paraId="4D5E070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其他资本性补助</w:t>
            </w:r>
          </w:p>
        </w:tc>
        <w:tc>
          <w:tcPr>
            <w:tcW w:w="617" w:type="pct"/>
            <w:tcBorders>
              <w:top w:val="nil"/>
              <w:left w:val="nil"/>
              <w:bottom w:val="single" w:color="000000" w:sz="4" w:space="0"/>
              <w:right w:val="single" w:color="000000" w:sz="4" w:space="0"/>
            </w:tcBorders>
            <w:shd w:val="clear" w:color="auto" w:fill="auto"/>
            <w:noWrap/>
            <w:vAlign w:val="center"/>
          </w:tcPr>
          <w:p w14:paraId="7E78A8DC">
            <w:pPr>
              <w:widowControl/>
              <w:jc w:val="right"/>
              <w:textAlignment w:val="center"/>
              <w:rPr>
                <w:rFonts w:asciiTheme="minorEastAsia" w:hAnsiTheme="minorEastAsia" w:cstheme="minorEastAsia"/>
                <w:color w:val="000000"/>
                <w:sz w:val="22"/>
                <w:szCs w:val="22"/>
              </w:rPr>
            </w:pPr>
          </w:p>
        </w:tc>
      </w:tr>
      <w:tr w14:paraId="046619E1">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DC01C4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30311</w:t>
            </w:r>
          </w:p>
        </w:tc>
        <w:tc>
          <w:tcPr>
            <w:tcW w:w="667" w:type="pct"/>
            <w:tcBorders>
              <w:top w:val="nil"/>
              <w:left w:val="nil"/>
              <w:bottom w:val="single" w:color="000000" w:sz="4" w:space="0"/>
              <w:right w:val="single" w:color="000000" w:sz="4" w:space="0"/>
            </w:tcBorders>
            <w:shd w:val="clear" w:color="auto" w:fill="auto"/>
            <w:noWrap/>
            <w:vAlign w:val="center"/>
          </w:tcPr>
          <w:p w14:paraId="1DADFA7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代缴社会保险费</w:t>
            </w:r>
          </w:p>
        </w:tc>
        <w:tc>
          <w:tcPr>
            <w:tcW w:w="672" w:type="pct"/>
            <w:tcBorders>
              <w:top w:val="nil"/>
              <w:left w:val="nil"/>
              <w:bottom w:val="single" w:color="000000" w:sz="4" w:space="0"/>
              <w:right w:val="single" w:color="000000" w:sz="4" w:space="0"/>
            </w:tcBorders>
            <w:shd w:val="clear" w:color="auto" w:fill="auto"/>
            <w:noWrap/>
            <w:vAlign w:val="center"/>
          </w:tcPr>
          <w:p w14:paraId="4C8E0558">
            <w:pPr>
              <w:widowControl/>
              <w:jc w:val="right"/>
              <w:textAlignment w:val="center"/>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27CE0B2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30239</w:t>
            </w:r>
          </w:p>
        </w:tc>
        <w:tc>
          <w:tcPr>
            <w:tcW w:w="643" w:type="pct"/>
            <w:tcBorders>
              <w:top w:val="nil"/>
              <w:left w:val="nil"/>
              <w:bottom w:val="single" w:color="000000" w:sz="4" w:space="0"/>
              <w:right w:val="single" w:color="000000" w:sz="4" w:space="0"/>
            </w:tcBorders>
            <w:shd w:val="clear" w:color="auto" w:fill="auto"/>
            <w:noWrap/>
            <w:vAlign w:val="center"/>
          </w:tcPr>
          <w:p w14:paraId="282425F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其他交通费用</w:t>
            </w:r>
          </w:p>
        </w:tc>
        <w:tc>
          <w:tcPr>
            <w:tcW w:w="654" w:type="pct"/>
            <w:tcBorders>
              <w:top w:val="nil"/>
              <w:left w:val="nil"/>
              <w:bottom w:val="single" w:color="000000" w:sz="4" w:space="0"/>
              <w:right w:val="single" w:color="000000" w:sz="4" w:space="0"/>
            </w:tcBorders>
            <w:shd w:val="clear" w:color="auto" w:fill="auto"/>
            <w:noWrap/>
            <w:vAlign w:val="center"/>
          </w:tcPr>
          <w:p w14:paraId="538FAAF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12,424,452.20</w:t>
            </w:r>
          </w:p>
        </w:tc>
        <w:tc>
          <w:tcPr>
            <w:tcW w:w="390" w:type="pct"/>
            <w:tcBorders>
              <w:top w:val="nil"/>
              <w:left w:val="nil"/>
              <w:bottom w:val="single" w:color="000000" w:sz="4" w:space="0"/>
              <w:right w:val="single" w:color="000000" w:sz="4" w:space="0"/>
            </w:tcBorders>
            <w:shd w:val="clear" w:color="auto" w:fill="auto"/>
            <w:noWrap/>
            <w:vAlign w:val="center"/>
          </w:tcPr>
          <w:p w14:paraId="0E5FCC9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31299</w:t>
            </w:r>
          </w:p>
        </w:tc>
        <w:tc>
          <w:tcPr>
            <w:tcW w:w="708" w:type="pct"/>
            <w:tcBorders>
              <w:top w:val="nil"/>
              <w:left w:val="nil"/>
              <w:bottom w:val="single" w:color="000000" w:sz="4" w:space="0"/>
              <w:right w:val="single" w:color="000000" w:sz="4" w:space="0"/>
            </w:tcBorders>
            <w:shd w:val="clear" w:color="auto" w:fill="auto"/>
            <w:noWrap/>
            <w:vAlign w:val="center"/>
          </w:tcPr>
          <w:p w14:paraId="7A09576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其他对企业补助</w:t>
            </w:r>
          </w:p>
        </w:tc>
        <w:tc>
          <w:tcPr>
            <w:tcW w:w="617" w:type="pct"/>
            <w:tcBorders>
              <w:top w:val="nil"/>
              <w:left w:val="nil"/>
              <w:bottom w:val="single" w:color="000000" w:sz="4" w:space="0"/>
              <w:right w:val="single" w:color="000000" w:sz="4" w:space="0"/>
            </w:tcBorders>
            <w:shd w:val="clear" w:color="auto" w:fill="auto"/>
            <w:noWrap/>
            <w:vAlign w:val="center"/>
          </w:tcPr>
          <w:p w14:paraId="488F0ED4">
            <w:pPr>
              <w:widowControl/>
              <w:jc w:val="right"/>
              <w:textAlignment w:val="center"/>
              <w:rPr>
                <w:rFonts w:asciiTheme="minorEastAsia" w:hAnsiTheme="minorEastAsia" w:cstheme="minorEastAsia"/>
                <w:color w:val="000000"/>
                <w:sz w:val="22"/>
                <w:szCs w:val="22"/>
              </w:rPr>
            </w:pPr>
          </w:p>
        </w:tc>
      </w:tr>
      <w:tr w14:paraId="21EFCAF7">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B47AD7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30399</w:t>
            </w:r>
          </w:p>
        </w:tc>
        <w:tc>
          <w:tcPr>
            <w:tcW w:w="667" w:type="pct"/>
            <w:tcBorders>
              <w:top w:val="nil"/>
              <w:left w:val="nil"/>
              <w:bottom w:val="single" w:color="000000" w:sz="4" w:space="0"/>
              <w:right w:val="single" w:color="000000" w:sz="4" w:space="0"/>
            </w:tcBorders>
            <w:shd w:val="clear" w:color="auto" w:fill="auto"/>
            <w:noWrap/>
            <w:vAlign w:val="center"/>
          </w:tcPr>
          <w:p w14:paraId="5B29F87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其他对个人和家庭的补助</w:t>
            </w:r>
          </w:p>
        </w:tc>
        <w:tc>
          <w:tcPr>
            <w:tcW w:w="672" w:type="pct"/>
            <w:tcBorders>
              <w:top w:val="nil"/>
              <w:left w:val="nil"/>
              <w:bottom w:val="single" w:color="000000" w:sz="4" w:space="0"/>
              <w:right w:val="single" w:color="000000" w:sz="4" w:space="0"/>
            </w:tcBorders>
            <w:shd w:val="clear" w:color="auto" w:fill="auto"/>
            <w:noWrap/>
            <w:vAlign w:val="center"/>
          </w:tcPr>
          <w:p w14:paraId="61C64A6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1,642,428.65</w:t>
            </w:r>
          </w:p>
        </w:tc>
        <w:tc>
          <w:tcPr>
            <w:tcW w:w="313" w:type="pct"/>
            <w:tcBorders>
              <w:top w:val="nil"/>
              <w:left w:val="nil"/>
              <w:bottom w:val="single" w:color="000000" w:sz="4" w:space="0"/>
              <w:right w:val="single" w:color="000000" w:sz="4" w:space="0"/>
            </w:tcBorders>
            <w:shd w:val="clear" w:color="auto" w:fill="auto"/>
            <w:noWrap/>
            <w:vAlign w:val="center"/>
          </w:tcPr>
          <w:p w14:paraId="2726C94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30240</w:t>
            </w:r>
          </w:p>
        </w:tc>
        <w:tc>
          <w:tcPr>
            <w:tcW w:w="643" w:type="pct"/>
            <w:tcBorders>
              <w:top w:val="nil"/>
              <w:left w:val="nil"/>
              <w:bottom w:val="single" w:color="000000" w:sz="4" w:space="0"/>
              <w:right w:val="single" w:color="000000" w:sz="4" w:space="0"/>
            </w:tcBorders>
            <w:shd w:val="clear" w:color="auto" w:fill="auto"/>
            <w:noWrap/>
            <w:vAlign w:val="center"/>
          </w:tcPr>
          <w:p w14:paraId="3BFD64C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税金及附加费用</w:t>
            </w:r>
          </w:p>
        </w:tc>
        <w:tc>
          <w:tcPr>
            <w:tcW w:w="654" w:type="pct"/>
            <w:tcBorders>
              <w:top w:val="nil"/>
              <w:left w:val="nil"/>
              <w:bottom w:val="single" w:color="000000" w:sz="4" w:space="0"/>
              <w:right w:val="single" w:color="000000" w:sz="4" w:space="0"/>
            </w:tcBorders>
            <w:shd w:val="clear" w:color="auto" w:fill="auto"/>
            <w:noWrap/>
            <w:vAlign w:val="center"/>
          </w:tcPr>
          <w:p w14:paraId="46CE920A">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44204C7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w:t>
            </w:r>
          </w:p>
        </w:tc>
        <w:tc>
          <w:tcPr>
            <w:tcW w:w="708" w:type="pct"/>
            <w:tcBorders>
              <w:top w:val="nil"/>
              <w:left w:val="nil"/>
              <w:bottom w:val="single" w:color="000000" w:sz="4" w:space="0"/>
              <w:right w:val="single" w:color="000000" w:sz="4" w:space="0"/>
            </w:tcBorders>
            <w:shd w:val="clear" w:color="auto" w:fill="auto"/>
            <w:noWrap/>
            <w:vAlign w:val="center"/>
          </w:tcPr>
          <w:p w14:paraId="3CFDC62D">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其他支出</w:t>
            </w:r>
          </w:p>
        </w:tc>
        <w:tc>
          <w:tcPr>
            <w:tcW w:w="617" w:type="pct"/>
            <w:tcBorders>
              <w:top w:val="nil"/>
              <w:left w:val="nil"/>
              <w:bottom w:val="single" w:color="000000" w:sz="4" w:space="0"/>
              <w:right w:val="single" w:color="000000" w:sz="4" w:space="0"/>
            </w:tcBorders>
            <w:shd w:val="clear" w:color="auto" w:fill="auto"/>
            <w:noWrap/>
            <w:vAlign w:val="center"/>
          </w:tcPr>
          <w:p w14:paraId="647139C4">
            <w:pPr>
              <w:widowControl/>
              <w:jc w:val="right"/>
              <w:textAlignment w:val="center"/>
              <w:rPr>
                <w:rFonts w:asciiTheme="minorEastAsia" w:hAnsiTheme="minorEastAsia" w:cstheme="minorEastAsia"/>
                <w:color w:val="000000"/>
                <w:sz w:val="22"/>
                <w:szCs w:val="22"/>
              </w:rPr>
            </w:pPr>
          </w:p>
        </w:tc>
      </w:tr>
      <w:tr w14:paraId="7AB4E864">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5AD852A">
            <w:pPr>
              <w:jc w:val="left"/>
              <w:rPr>
                <w:rFonts w:asciiTheme="minorEastAsia" w:hAnsiTheme="minorEastAsia" w:cstheme="minorEastAsia"/>
                <w:color w:val="000000"/>
                <w:sz w:val="22"/>
                <w:szCs w:val="22"/>
              </w:rPr>
            </w:pPr>
          </w:p>
        </w:tc>
        <w:tc>
          <w:tcPr>
            <w:tcW w:w="667" w:type="pct"/>
            <w:tcBorders>
              <w:top w:val="nil"/>
              <w:left w:val="nil"/>
              <w:bottom w:val="single" w:color="000000" w:sz="4" w:space="0"/>
              <w:right w:val="single" w:color="000000" w:sz="4" w:space="0"/>
            </w:tcBorders>
            <w:shd w:val="clear" w:color="auto" w:fill="auto"/>
            <w:noWrap/>
            <w:vAlign w:val="center"/>
          </w:tcPr>
          <w:p w14:paraId="10D1A8A8">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vAlign w:val="center"/>
          </w:tcPr>
          <w:p w14:paraId="1B6C3D16">
            <w:pPr>
              <w:jc w:val="left"/>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49F1D67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30299</w:t>
            </w:r>
          </w:p>
        </w:tc>
        <w:tc>
          <w:tcPr>
            <w:tcW w:w="643" w:type="pct"/>
            <w:tcBorders>
              <w:top w:val="nil"/>
              <w:left w:val="nil"/>
              <w:bottom w:val="single" w:color="000000" w:sz="4" w:space="0"/>
              <w:right w:val="single" w:color="000000" w:sz="4" w:space="0"/>
            </w:tcBorders>
            <w:shd w:val="clear" w:color="auto" w:fill="auto"/>
            <w:noWrap/>
            <w:vAlign w:val="center"/>
          </w:tcPr>
          <w:p w14:paraId="4ACCB13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其他商品和服务支出</w:t>
            </w:r>
          </w:p>
        </w:tc>
        <w:tc>
          <w:tcPr>
            <w:tcW w:w="654" w:type="pct"/>
            <w:tcBorders>
              <w:top w:val="nil"/>
              <w:left w:val="nil"/>
              <w:bottom w:val="single" w:color="000000" w:sz="4" w:space="0"/>
              <w:right w:val="single" w:color="000000" w:sz="4" w:space="0"/>
            </w:tcBorders>
            <w:shd w:val="clear" w:color="auto" w:fill="auto"/>
            <w:noWrap/>
            <w:vAlign w:val="center"/>
          </w:tcPr>
          <w:p w14:paraId="715CB01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781,035.12</w:t>
            </w:r>
          </w:p>
        </w:tc>
        <w:tc>
          <w:tcPr>
            <w:tcW w:w="390" w:type="pct"/>
            <w:tcBorders>
              <w:top w:val="nil"/>
              <w:left w:val="nil"/>
              <w:bottom w:val="single" w:color="000000" w:sz="4" w:space="0"/>
              <w:right w:val="single" w:color="000000" w:sz="4" w:space="0"/>
            </w:tcBorders>
            <w:shd w:val="clear" w:color="auto" w:fill="auto"/>
            <w:noWrap/>
            <w:vAlign w:val="center"/>
          </w:tcPr>
          <w:p w14:paraId="2503072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39907</w:t>
            </w:r>
          </w:p>
        </w:tc>
        <w:tc>
          <w:tcPr>
            <w:tcW w:w="708" w:type="pct"/>
            <w:tcBorders>
              <w:top w:val="nil"/>
              <w:left w:val="nil"/>
              <w:bottom w:val="single" w:color="000000" w:sz="4" w:space="0"/>
              <w:right w:val="single" w:color="000000" w:sz="4" w:space="0"/>
            </w:tcBorders>
            <w:shd w:val="clear" w:color="auto" w:fill="auto"/>
            <w:noWrap/>
            <w:vAlign w:val="center"/>
          </w:tcPr>
          <w:p w14:paraId="30155E3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国家赔偿费用支出</w:t>
            </w:r>
          </w:p>
        </w:tc>
        <w:tc>
          <w:tcPr>
            <w:tcW w:w="617" w:type="pct"/>
            <w:tcBorders>
              <w:top w:val="nil"/>
              <w:left w:val="nil"/>
              <w:bottom w:val="single" w:color="000000" w:sz="4" w:space="0"/>
              <w:right w:val="single" w:color="000000" w:sz="4" w:space="0"/>
            </w:tcBorders>
            <w:shd w:val="clear" w:color="auto" w:fill="auto"/>
            <w:noWrap/>
            <w:vAlign w:val="center"/>
          </w:tcPr>
          <w:p w14:paraId="5F1DE536">
            <w:pPr>
              <w:widowControl/>
              <w:jc w:val="right"/>
              <w:textAlignment w:val="center"/>
              <w:rPr>
                <w:rFonts w:asciiTheme="minorEastAsia" w:hAnsiTheme="minorEastAsia" w:cstheme="minorEastAsia"/>
                <w:color w:val="000000"/>
                <w:sz w:val="22"/>
                <w:szCs w:val="22"/>
              </w:rPr>
            </w:pPr>
          </w:p>
        </w:tc>
      </w:tr>
      <w:tr w14:paraId="48634D07">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2EC8695">
            <w:pPr>
              <w:jc w:val="left"/>
              <w:rPr>
                <w:rFonts w:asciiTheme="minorEastAsia" w:hAnsiTheme="minorEastAsia" w:cstheme="minorEastAsia"/>
                <w:color w:val="000000"/>
                <w:sz w:val="22"/>
                <w:szCs w:val="22"/>
              </w:rPr>
            </w:pPr>
          </w:p>
        </w:tc>
        <w:tc>
          <w:tcPr>
            <w:tcW w:w="667" w:type="pct"/>
            <w:tcBorders>
              <w:top w:val="nil"/>
              <w:left w:val="nil"/>
              <w:bottom w:val="single" w:color="000000" w:sz="4" w:space="0"/>
              <w:right w:val="single" w:color="000000" w:sz="4" w:space="0"/>
            </w:tcBorders>
            <w:shd w:val="clear" w:color="auto" w:fill="auto"/>
            <w:noWrap/>
            <w:vAlign w:val="center"/>
          </w:tcPr>
          <w:p w14:paraId="1CC8A0A5">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vAlign w:val="center"/>
          </w:tcPr>
          <w:p w14:paraId="637B5B43">
            <w:pPr>
              <w:jc w:val="left"/>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1A73306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307</w:t>
            </w:r>
          </w:p>
        </w:tc>
        <w:tc>
          <w:tcPr>
            <w:tcW w:w="643" w:type="pct"/>
            <w:tcBorders>
              <w:top w:val="nil"/>
              <w:left w:val="nil"/>
              <w:bottom w:val="single" w:color="000000" w:sz="4" w:space="0"/>
              <w:right w:val="single" w:color="000000" w:sz="4" w:space="0"/>
            </w:tcBorders>
            <w:shd w:val="clear" w:color="auto" w:fill="auto"/>
            <w:noWrap/>
            <w:vAlign w:val="center"/>
          </w:tcPr>
          <w:p w14:paraId="4079E40F">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债务利息及费用支出</w:t>
            </w:r>
          </w:p>
        </w:tc>
        <w:tc>
          <w:tcPr>
            <w:tcW w:w="654" w:type="pct"/>
            <w:tcBorders>
              <w:top w:val="nil"/>
              <w:left w:val="nil"/>
              <w:bottom w:val="single" w:color="000000" w:sz="4" w:space="0"/>
              <w:right w:val="single" w:color="000000" w:sz="4" w:space="0"/>
            </w:tcBorders>
            <w:shd w:val="clear" w:color="auto" w:fill="auto"/>
            <w:noWrap/>
            <w:vAlign w:val="center"/>
          </w:tcPr>
          <w:p w14:paraId="394E19C3">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6F0D4D47">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39908</w:t>
            </w:r>
          </w:p>
        </w:tc>
        <w:tc>
          <w:tcPr>
            <w:tcW w:w="708" w:type="pct"/>
            <w:tcBorders>
              <w:top w:val="nil"/>
              <w:left w:val="nil"/>
              <w:bottom w:val="single" w:color="000000" w:sz="4" w:space="0"/>
              <w:right w:val="single" w:color="000000" w:sz="4" w:space="0"/>
            </w:tcBorders>
            <w:shd w:val="clear" w:color="auto" w:fill="auto"/>
            <w:noWrap/>
            <w:vAlign w:val="center"/>
          </w:tcPr>
          <w:p w14:paraId="5970D96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对民间非营利组织和群众性自治组织补贴</w:t>
            </w:r>
          </w:p>
        </w:tc>
        <w:tc>
          <w:tcPr>
            <w:tcW w:w="617" w:type="pct"/>
            <w:tcBorders>
              <w:top w:val="nil"/>
              <w:left w:val="nil"/>
              <w:bottom w:val="single" w:color="000000" w:sz="4" w:space="0"/>
              <w:right w:val="single" w:color="000000" w:sz="4" w:space="0"/>
            </w:tcBorders>
            <w:shd w:val="clear" w:color="auto" w:fill="auto"/>
            <w:noWrap/>
            <w:vAlign w:val="center"/>
          </w:tcPr>
          <w:p w14:paraId="1F008CF7">
            <w:pPr>
              <w:widowControl/>
              <w:jc w:val="right"/>
              <w:textAlignment w:val="center"/>
              <w:rPr>
                <w:rFonts w:asciiTheme="minorEastAsia" w:hAnsiTheme="minorEastAsia" w:cstheme="minorEastAsia"/>
                <w:color w:val="000000"/>
                <w:sz w:val="22"/>
                <w:szCs w:val="22"/>
              </w:rPr>
            </w:pPr>
          </w:p>
        </w:tc>
      </w:tr>
      <w:tr w14:paraId="06714E3E">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D308E3A">
            <w:pPr>
              <w:jc w:val="left"/>
              <w:rPr>
                <w:rFonts w:asciiTheme="minorEastAsia" w:hAnsiTheme="minorEastAsia" w:cstheme="minorEastAsia"/>
                <w:color w:val="000000"/>
                <w:sz w:val="22"/>
                <w:szCs w:val="22"/>
              </w:rPr>
            </w:pPr>
          </w:p>
        </w:tc>
        <w:tc>
          <w:tcPr>
            <w:tcW w:w="667" w:type="pct"/>
            <w:tcBorders>
              <w:top w:val="nil"/>
              <w:left w:val="nil"/>
              <w:bottom w:val="single" w:color="000000" w:sz="4" w:space="0"/>
              <w:right w:val="single" w:color="000000" w:sz="4" w:space="0"/>
            </w:tcBorders>
            <w:shd w:val="clear" w:color="auto" w:fill="auto"/>
            <w:noWrap/>
            <w:vAlign w:val="center"/>
          </w:tcPr>
          <w:p w14:paraId="3EEC4C54">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vAlign w:val="center"/>
          </w:tcPr>
          <w:p w14:paraId="7ECD96AD">
            <w:pPr>
              <w:jc w:val="left"/>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1BA5A5A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30701</w:t>
            </w:r>
          </w:p>
        </w:tc>
        <w:tc>
          <w:tcPr>
            <w:tcW w:w="643" w:type="pct"/>
            <w:tcBorders>
              <w:top w:val="nil"/>
              <w:left w:val="nil"/>
              <w:bottom w:val="single" w:color="000000" w:sz="4" w:space="0"/>
              <w:right w:val="single" w:color="000000" w:sz="4" w:space="0"/>
            </w:tcBorders>
            <w:shd w:val="clear" w:color="auto" w:fill="auto"/>
            <w:noWrap/>
            <w:vAlign w:val="center"/>
          </w:tcPr>
          <w:p w14:paraId="3F67BFFC">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国内债务付息</w:t>
            </w:r>
          </w:p>
        </w:tc>
        <w:tc>
          <w:tcPr>
            <w:tcW w:w="654" w:type="pct"/>
            <w:tcBorders>
              <w:top w:val="nil"/>
              <w:left w:val="nil"/>
              <w:bottom w:val="single" w:color="000000" w:sz="4" w:space="0"/>
              <w:right w:val="single" w:color="000000" w:sz="4" w:space="0"/>
            </w:tcBorders>
            <w:shd w:val="clear" w:color="auto" w:fill="auto"/>
            <w:noWrap/>
            <w:vAlign w:val="center"/>
          </w:tcPr>
          <w:p w14:paraId="69946DA8">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76B1A76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39909</w:t>
            </w:r>
          </w:p>
        </w:tc>
        <w:tc>
          <w:tcPr>
            <w:tcW w:w="708" w:type="pct"/>
            <w:tcBorders>
              <w:top w:val="nil"/>
              <w:left w:val="nil"/>
              <w:bottom w:val="single" w:color="000000" w:sz="4" w:space="0"/>
              <w:right w:val="single" w:color="000000" w:sz="4" w:space="0"/>
            </w:tcBorders>
            <w:shd w:val="clear" w:color="auto" w:fill="auto"/>
            <w:noWrap/>
            <w:vAlign w:val="center"/>
          </w:tcPr>
          <w:p w14:paraId="14CC703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经常性赠与</w:t>
            </w:r>
          </w:p>
        </w:tc>
        <w:tc>
          <w:tcPr>
            <w:tcW w:w="617" w:type="pct"/>
            <w:tcBorders>
              <w:top w:val="nil"/>
              <w:left w:val="nil"/>
              <w:bottom w:val="single" w:color="000000" w:sz="4" w:space="0"/>
              <w:right w:val="single" w:color="000000" w:sz="4" w:space="0"/>
            </w:tcBorders>
            <w:shd w:val="clear" w:color="auto" w:fill="auto"/>
            <w:noWrap/>
            <w:vAlign w:val="center"/>
          </w:tcPr>
          <w:p w14:paraId="428CFD89">
            <w:pPr>
              <w:widowControl/>
              <w:jc w:val="right"/>
              <w:textAlignment w:val="center"/>
              <w:rPr>
                <w:rFonts w:asciiTheme="minorEastAsia" w:hAnsiTheme="minorEastAsia" w:cstheme="minorEastAsia"/>
                <w:color w:val="000000"/>
                <w:sz w:val="22"/>
                <w:szCs w:val="22"/>
              </w:rPr>
            </w:pPr>
          </w:p>
        </w:tc>
      </w:tr>
      <w:tr w14:paraId="414F246E">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399D8A94">
            <w:pPr>
              <w:jc w:val="left"/>
              <w:rPr>
                <w:rFonts w:asciiTheme="minorEastAsia" w:hAnsiTheme="minorEastAsia" w:cstheme="minorEastAsia"/>
                <w:color w:val="000000"/>
                <w:sz w:val="22"/>
                <w:szCs w:val="22"/>
              </w:rPr>
            </w:pPr>
          </w:p>
        </w:tc>
        <w:tc>
          <w:tcPr>
            <w:tcW w:w="667" w:type="pct"/>
            <w:tcBorders>
              <w:top w:val="nil"/>
              <w:left w:val="nil"/>
              <w:bottom w:val="single" w:color="000000" w:sz="4" w:space="0"/>
              <w:right w:val="single" w:color="000000" w:sz="4" w:space="0"/>
            </w:tcBorders>
            <w:shd w:val="clear" w:color="auto" w:fill="auto"/>
            <w:noWrap/>
            <w:vAlign w:val="center"/>
          </w:tcPr>
          <w:p w14:paraId="4E7C0912">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vAlign w:val="center"/>
          </w:tcPr>
          <w:p w14:paraId="44994019">
            <w:pPr>
              <w:jc w:val="left"/>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282E1640">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30702</w:t>
            </w:r>
          </w:p>
        </w:tc>
        <w:tc>
          <w:tcPr>
            <w:tcW w:w="643" w:type="pct"/>
            <w:tcBorders>
              <w:top w:val="nil"/>
              <w:left w:val="nil"/>
              <w:bottom w:val="single" w:color="000000" w:sz="4" w:space="0"/>
              <w:right w:val="single" w:color="000000" w:sz="4" w:space="0"/>
            </w:tcBorders>
            <w:shd w:val="clear" w:color="auto" w:fill="auto"/>
            <w:noWrap/>
            <w:vAlign w:val="center"/>
          </w:tcPr>
          <w:p w14:paraId="1C05E5F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国外债务付息</w:t>
            </w:r>
          </w:p>
        </w:tc>
        <w:tc>
          <w:tcPr>
            <w:tcW w:w="654" w:type="pct"/>
            <w:tcBorders>
              <w:top w:val="nil"/>
              <w:left w:val="nil"/>
              <w:bottom w:val="single" w:color="000000" w:sz="4" w:space="0"/>
              <w:right w:val="single" w:color="000000" w:sz="4" w:space="0"/>
            </w:tcBorders>
            <w:shd w:val="clear" w:color="auto" w:fill="auto"/>
            <w:noWrap/>
            <w:vAlign w:val="center"/>
          </w:tcPr>
          <w:p w14:paraId="55A3A802">
            <w:pPr>
              <w:widowControl/>
              <w:jc w:val="right"/>
              <w:textAlignment w:val="center"/>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49E61D1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39910</w:t>
            </w:r>
          </w:p>
        </w:tc>
        <w:tc>
          <w:tcPr>
            <w:tcW w:w="708" w:type="pct"/>
            <w:tcBorders>
              <w:top w:val="nil"/>
              <w:left w:val="nil"/>
              <w:bottom w:val="single" w:color="000000" w:sz="4" w:space="0"/>
              <w:right w:val="single" w:color="000000" w:sz="4" w:space="0"/>
            </w:tcBorders>
            <w:shd w:val="clear" w:color="auto" w:fill="auto"/>
            <w:noWrap/>
            <w:vAlign w:val="center"/>
          </w:tcPr>
          <w:p w14:paraId="0E43ECF9">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资本性赠与</w:t>
            </w:r>
          </w:p>
        </w:tc>
        <w:tc>
          <w:tcPr>
            <w:tcW w:w="617" w:type="pct"/>
            <w:tcBorders>
              <w:top w:val="nil"/>
              <w:left w:val="nil"/>
              <w:bottom w:val="single" w:color="000000" w:sz="4" w:space="0"/>
              <w:right w:val="single" w:color="000000" w:sz="4" w:space="0"/>
            </w:tcBorders>
            <w:shd w:val="clear" w:color="auto" w:fill="auto"/>
            <w:noWrap/>
            <w:vAlign w:val="center"/>
          </w:tcPr>
          <w:p w14:paraId="6EEB6176">
            <w:pPr>
              <w:widowControl/>
              <w:jc w:val="right"/>
              <w:textAlignment w:val="center"/>
              <w:rPr>
                <w:rFonts w:asciiTheme="minorEastAsia" w:hAnsiTheme="minorEastAsia" w:cstheme="minorEastAsia"/>
                <w:color w:val="000000"/>
                <w:sz w:val="22"/>
                <w:szCs w:val="22"/>
              </w:rPr>
            </w:pPr>
          </w:p>
        </w:tc>
      </w:tr>
      <w:tr w14:paraId="19D5FE5A">
        <w:tblPrEx>
          <w:tblCellMar>
            <w:top w:w="0" w:type="dxa"/>
            <w:left w:w="108" w:type="dxa"/>
            <w:bottom w:w="0" w:type="dxa"/>
            <w:right w:w="108" w:type="dxa"/>
          </w:tblCellMar>
        </w:tblPrEx>
        <w:trPr>
          <w:trHeight w:val="308" w:hRule="atLeast"/>
        </w:trPr>
        <w:tc>
          <w:tcPr>
            <w:tcW w:w="331" w:type="pct"/>
            <w:tcBorders>
              <w:top w:val="nil"/>
              <w:left w:val="single" w:color="000000" w:sz="4" w:space="0"/>
              <w:bottom w:val="single" w:color="000000" w:sz="4" w:space="0"/>
              <w:right w:val="single" w:color="000000" w:sz="4" w:space="0"/>
            </w:tcBorders>
            <w:shd w:val="clear" w:color="auto" w:fill="auto"/>
            <w:noWrap/>
            <w:vAlign w:val="center"/>
          </w:tcPr>
          <w:p w14:paraId="65BB09E4">
            <w:pPr>
              <w:jc w:val="left"/>
              <w:rPr>
                <w:rFonts w:asciiTheme="minorEastAsia" w:hAnsiTheme="minorEastAsia" w:cstheme="minorEastAsia"/>
                <w:color w:val="000000"/>
                <w:sz w:val="22"/>
                <w:szCs w:val="22"/>
              </w:rPr>
            </w:pPr>
          </w:p>
        </w:tc>
        <w:tc>
          <w:tcPr>
            <w:tcW w:w="667" w:type="pct"/>
            <w:tcBorders>
              <w:top w:val="nil"/>
              <w:left w:val="nil"/>
              <w:bottom w:val="single" w:color="000000" w:sz="4" w:space="0"/>
              <w:right w:val="single" w:color="000000" w:sz="4" w:space="0"/>
            </w:tcBorders>
            <w:shd w:val="clear" w:color="auto" w:fill="auto"/>
            <w:noWrap/>
            <w:vAlign w:val="center"/>
          </w:tcPr>
          <w:p w14:paraId="4B3BEDAD">
            <w:pPr>
              <w:jc w:val="left"/>
              <w:rPr>
                <w:rFonts w:asciiTheme="minorEastAsia" w:hAnsiTheme="minorEastAsia" w:cstheme="minorEastAsia"/>
                <w:color w:val="000000"/>
                <w:sz w:val="22"/>
                <w:szCs w:val="22"/>
              </w:rPr>
            </w:pPr>
          </w:p>
        </w:tc>
        <w:tc>
          <w:tcPr>
            <w:tcW w:w="672" w:type="pct"/>
            <w:tcBorders>
              <w:top w:val="nil"/>
              <w:left w:val="nil"/>
              <w:bottom w:val="single" w:color="000000" w:sz="4" w:space="0"/>
              <w:right w:val="single" w:color="000000" w:sz="4" w:space="0"/>
            </w:tcBorders>
            <w:shd w:val="clear" w:color="auto" w:fill="auto"/>
            <w:vAlign w:val="center"/>
          </w:tcPr>
          <w:p w14:paraId="4D6E1019">
            <w:pPr>
              <w:jc w:val="left"/>
              <w:rPr>
                <w:rFonts w:asciiTheme="minorEastAsia" w:hAnsiTheme="minorEastAsia" w:cstheme="minorEastAsia"/>
                <w:color w:val="000000"/>
                <w:sz w:val="22"/>
                <w:szCs w:val="22"/>
              </w:rPr>
            </w:pPr>
          </w:p>
        </w:tc>
        <w:tc>
          <w:tcPr>
            <w:tcW w:w="313" w:type="pct"/>
            <w:tcBorders>
              <w:top w:val="nil"/>
              <w:left w:val="nil"/>
              <w:bottom w:val="single" w:color="000000" w:sz="4" w:space="0"/>
              <w:right w:val="single" w:color="000000" w:sz="4" w:space="0"/>
            </w:tcBorders>
            <w:shd w:val="clear" w:color="auto" w:fill="auto"/>
            <w:noWrap/>
            <w:vAlign w:val="center"/>
          </w:tcPr>
          <w:p w14:paraId="0C5F0C86">
            <w:pPr>
              <w:jc w:val="left"/>
              <w:rPr>
                <w:rFonts w:asciiTheme="minorEastAsia" w:hAnsiTheme="minorEastAsia" w:cstheme="minorEastAsia"/>
                <w:color w:val="000000"/>
                <w:sz w:val="22"/>
                <w:szCs w:val="22"/>
              </w:rPr>
            </w:pPr>
          </w:p>
        </w:tc>
        <w:tc>
          <w:tcPr>
            <w:tcW w:w="643" w:type="pct"/>
            <w:tcBorders>
              <w:top w:val="nil"/>
              <w:left w:val="nil"/>
              <w:bottom w:val="single" w:color="000000" w:sz="4" w:space="0"/>
              <w:right w:val="single" w:color="000000" w:sz="4" w:space="0"/>
            </w:tcBorders>
            <w:shd w:val="clear" w:color="auto" w:fill="auto"/>
            <w:noWrap/>
            <w:vAlign w:val="center"/>
          </w:tcPr>
          <w:p w14:paraId="65E68BF5">
            <w:pPr>
              <w:jc w:val="left"/>
              <w:rPr>
                <w:rFonts w:asciiTheme="minorEastAsia" w:hAnsiTheme="minorEastAsia" w:cstheme="minorEastAsia"/>
                <w:color w:val="000000"/>
                <w:sz w:val="22"/>
                <w:szCs w:val="22"/>
              </w:rPr>
            </w:pPr>
          </w:p>
        </w:tc>
        <w:tc>
          <w:tcPr>
            <w:tcW w:w="654" w:type="pct"/>
            <w:tcBorders>
              <w:top w:val="nil"/>
              <w:left w:val="nil"/>
              <w:bottom w:val="single" w:color="000000" w:sz="4" w:space="0"/>
              <w:right w:val="single" w:color="000000" w:sz="4" w:space="0"/>
            </w:tcBorders>
            <w:shd w:val="clear" w:color="auto" w:fill="auto"/>
            <w:noWrap/>
            <w:vAlign w:val="center"/>
          </w:tcPr>
          <w:p w14:paraId="0BA096DB">
            <w:pPr>
              <w:jc w:val="left"/>
              <w:rPr>
                <w:rFonts w:asciiTheme="minorEastAsia" w:hAnsiTheme="minorEastAsia" w:cstheme="minorEastAsia"/>
                <w:color w:val="000000"/>
                <w:sz w:val="22"/>
                <w:szCs w:val="22"/>
              </w:rPr>
            </w:pPr>
          </w:p>
        </w:tc>
        <w:tc>
          <w:tcPr>
            <w:tcW w:w="390" w:type="pct"/>
            <w:tcBorders>
              <w:top w:val="nil"/>
              <w:left w:val="nil"/>
              <w:bottom w:val="single" w:color="000000" w:sz="4" w:space="0"/>
              <w:right w:val="single" w:color="000000" w:sz="4" w:space="0"/>
            </w:tcBorders>
            <w:shd w:val="clear" w:color="auto" w:fill="auto"/>
            <w:noWrap/>
            <w:vAlign w:val="center"/>
          </w:tcPr>
          <w:p w14:paraId="5EAAFE1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39999</w:t>
            </w:r>
          </w:p>
        </w:tc>
        <w:tc>
          <w:tcPr>
            <w:tcW w:w="708" w:type="pct"/>
            <w:tcBorders>
              <w:top w:val="nil"/>
              <w:left w:val="nil"/>
              <w:bottom w:val="single" w:color="000000" w:sz="4" w:space="0"/>
              <w:right w:val="single" w:color="000000" w:sz="4" w:space="0"/>
            </w:tcBorders>
            <w:shd w:val="clear" w:color="auto" w:fill="auto"/>
            <w:noWrap/>
            <w:vAlign w:val="center"/>
          </w:tcPr>
          <w:p w14:paraId="1092D2A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  其他支出</w:t>
            </w:r>
          </w:p>
        </w:tc>
        <w:tc>
          <w:tcPr>
            <w:tcW w:w="617" w:type="pct"/>
            <w:tcBorders>
              <w:top w:val="nil"/>
              <w:left w:val="nil"/>
              <w:bottom w:val="single" w:color="000000" w:sz="4" w:space="0"/>
              <w:right w:val="single" w:color="000000" w:sz="4" w:space="0"/>
            </w:tcBorders>
            <w:shd w:val="clear" w:color="auto" w:fill="auto"/>
            <w:noWrap/>
            <w:vAlign w:val="center"/>
          </w:tcPr>
          <w:p w14:paraId="52F1C017">
            <w:pPr>
              <w:widowControl/>
              <w:jc w:val="right"/>
              <w:textAlignment w:val="center"/>
              <w:rPr>
                <w:rFonts w:asciiTheme="minorEastAsia" w:hAnsiTheme="minorEastAsia" w:cstheme="minorEastAsia"/>
                <w:color w:val="000000"/>
                <w:sz w:val="22"/>
                <w:szCs w:val="22"/>
              </w:rPr>
            </w:pPr>
          </w:p>
        </w:tc>
      </w:tr>
      <w:tr w14:paraId="3E46D46F">
        <w:tblPrEx>
          <w:tblCellMar>
            <w:top w:w="0" w:type="dxa"/>
            <w:left w:w="108" w:type="dxa"/>
            <w:bottom w:w="0" w:type="dxa"/>
            <w:right w:w="108" w:type="dxa"/>
          </w:tblCellMar>
        </w:tblPrEx>
        <w:trPr>
          <w:trHeight w:val="308" w:hRule="atLeast"/>
        </w:trPr>
        <w:tc>
          <w:tcPr>
            <w:tcW w:w="999" w:type="pct"/>
            <w:gridSpan w:val="2"/>
            <w:tcBorders>
              <w:top w:val="nil"/>
              <w:left w:val="single" w:color="000000" w:sz="4" w:space="0"/>
              <w:bottom w:val="single" w:color="000000" w:sz="4" w:space="0"/>
              <w:right w:val="single" w:color="000000" w:sz="4" w:space="0"/>
            </w:tcBorders>
            <w:shd w:val="clear" w:color="auto" w:fill="auto"/>
            <w:noWrap/>
            <w:vAlign w:val="center"/>
          </w:tcPr>
          <w:p w14:paraId="0A0241E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人员经费合计</w:t>
            </w:r>
          </w:p>
        </w:tc>
        <w:tc>
          <w:tcPr>
            <w:tcW w:w="672" w:type="pct"/>
            <w:tcBorders>
              <w:top w:val="nil"/>
              <w:left w:val="nil"/>
              <w:bottom w:val="single" w:color="000000" w:sz="4" w:space="0"/>
              <w:right w:val="single" w:color="000000" w:sz="4" w:space="0"/>
            </w:tcBorders>
            <w:shd w:val="clear" w:color="auto" w:fill="auto"/>
            <w:noWrap/>
            <w:vAlign w:val="center"/>
          </w:tcPr>
          <w:p w14:paraId="68905DB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644,647,246.55</w:t>
            </w:r>
          </w:p>
        </w:tc>
        <w:tc>
          <w:tcPr>
            <w:tcW w:w="2710" w:type="pct"/>
            <w:gridSpan w:val="5"/>
            <w:tcBorders>
              <w:top w:val="nil"/>
              <w:left w:val="nil"/>
              <w:bottom w:val="single" w:color="000000" w:sz="4" w:space="0"/>
              <w:right w:val="single" w:color="000000" w:sz="4" w:space="0"/>
            </w:tcBorders>
            <w:shd w:val="clear" w:color="auto" w:fill="auto"/>
            <w:noWrap/>
            <w:vAlign w:val="center"/>
          </w:tcPr>
          <w:p w14:paraId="692E2080">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公用经费合计</w:t>
            </w:r>
          </w:p>
        </w:tc>
        <w:tc>
          <w:tcPr>
            <w:tcW w:w="617" w:type="pct"/>
            <w:tcBorders>
              <w:top w:val="nil"/>
              <w:left w:val="nil"/>
              <w:bottom w:val="single" w:color="000000" w:sz="4" w:space="0"/>
              <w:right w:val="single" w:color="000000" w:sz="4" w:space="0"/>
            </w:tcBorders>
            <w:shd w:val="clear" w:color="auto" w:fill="auto"/>
            <w:noWrap/>
            <w:vAlign w:val="center"/>
          </w:tcPr>
          <w:p w14:paraId="7865275F">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96,227,162.69</w:t>
            </w:r>
          </w:p>
        </w:tc>
      </w:tr>
      <w:tr w14:paraId="5373FBE6">
        <w:tblPrEx>
          <w:tblCellMar>
            <w:top w:w="0" w:type="dxa"/>
            <w:left w:w="108" w:type="dxa"/>
            <w:bottom w:w="0" w:type="dxa"/>
            <w:right w:w="108" w:type="dxa"/>
          </w:tblCellMar>
        </w:tblPrEx>
        <w:trPr>
          <w:trHeight w:val="308" w:hRule="atLeast"/>
        </w:trPr>
        <w:tc>
          <w:tcPr>
            <w:tcW w:w="5000" w:type="pct"/>
            <w:gridSpan w:val="9"/>
            <w:tcBorders>
              <w:top w:val="nil"/>
              <w:left w:val="nil"/>
              <w:bottom w:val="nil"/>
              <w:right w:val="nil"/>
            </w:tcBorders>
            <w:shd w:val="clear" w:color="auto" w:fill="auto"/>
            <w:noWrap/>
            <w:vAlign w:val="center"/>
          </w:tcPr>
          <w:p w14:paraId="4752134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注：本表反映本年度一般公共预算财政拨款基本支出明细情况。</w:t>
            </w:r>
          </w:p>
        </w:tc>
      </w:tr>
    </w:tbl>
    <w:p w14:paraId="05C476B5">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0779B4B4">
      <w:pPr>
        <w:pStyle w:val="28"/>
        <w:widowControl/>
        <w:rPr>
          <w:rFonts w:ascii="仿宋" w:hAnsi="仿宋" w:eastAsia="仿宋" w:cs="仿宋"/>
          <w:b/>
          <w:bCs/>
        </w:rPr>
      </w:pPr>
      <w:r>
        <w:rPr>
          <w:rFonts w:hint="eastAsia" w:ascii="仿宋" w:hAnsi="仿宋" w:eastAsia="仿宋" w:cs="仿宋"/>
          <w:b/>
          <w:bCs/>
        </w:rPr>
        <w:t xml:space="preserve">八、政府性基金预算财政拨款收入支出决算表 </w:t>
      </w:r>
    </w:p>
    <w:tbl>
      <w:tblPr>
        <w:tblStyle w:val="11"/>
        <w:tblW w:w="5000" w:type="pct"/>
        <w:tblInd w:w="0" w:type="dxa"/>
        <w:tblLayout w:type="fixed"/>
        <w:tblCellMar>
          <w:top w:w="0" w:type="dxa"/>
          <w:left w:w="108" w:type="dxa"/>
          <w:bottom w:w="0" w:type="dxa"/>
          <w:right w:w="108" w:type="dxa"/>
        </w:tblCellMar>
      </w:tblPr>
      <w:tblGrid>
        <w:gridCol w:w="1409"/>
        <w:gridCol w:w="3137"/>
        <w:gridCol w:w="1629"/>
        <w:gridCol w:w="1598"/>
        <w:gridCol w:w="1584"/>
        <w:gridCol w:w="1567"/>
        <w:gridCol w:w="1548"/>
        <w:gridCol w:w="1520"/>
      </w:tblGrid>
      <w:tr w14:paraId="67B875D8">
        <w:tblPrEx>
          <w:tblCellMar>
            <w:top w:w="0" w:type="dxa"/>
            <w:left w:w="108" w:type="dxa"/>
            <w:bottom w:w="0" w:type="dxa"/>
            <w:right w:w="108" w:type="dxa"/>
          </w:tblCellMar>
        </w:tblPrEx>
        <w:trPr>
          <w:trHeight w:val="320" w:hRule="atLeast"/>
        </w:trPr>
        <w:tc>
          <w:tcPr>
            <w:tcW w:w="4457" w:type="pct"/>
            <w:gridSpan w:val="7"/>
            <w:tcBorders>
              <w:top w:val="nil"/>
              <w:left w:val="nil"/>
              <w:bottom w:val="nil"/>
              <w:right w:val="nil"/>
            </w:tcBorders>
            <w:shd w:val="clear" w:color="auto" w:fill="auto"/>
            <w:noWrap/>
            <w:vAlign w:val="bottom"/>
          </w:tcPr>
          <w:p w14:paraId="6DEEAA24">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lang w:bidi="ar"/>
              </w:rPr>
              <w:t>部门（单位）：</w:t>
            </w:r>
            <w:r>
              <w:rPr>
                <w:rFonts w:ascii="Arial" w:hAnsi="Arial" w:eastAsia="宋体-简" w:cs="Arial"/>
                <w:color w:val="000000"/>
                <w:sz w:val="20"/>
                <w:szCs w:val="20"/>
                <w:lang w:bidi="ar"/>
              </w:rPr>
              <w:t xml:space="preserve">天津市公安局西青分局 </w:t>
            </w:r>
          </w:p>
        </w:tc>
        <w:tc>
          <w:tcPr>
            <w:tcW w:w="542" w:type="pct"/>
            <w:tcBorders>
              <w:top w:val="nil"/>
              <w:left w:val="nil"/>
              <w:bottom w:val="nil"/>
              <w:right w:val="nil"/>
            </w:tcBorders>
            <w:shd w:val="clear" w:color="auto" w:fill="auto"/>
            <w:noWrap/>
            <w:vAlign w:val="bottom"/>
          </w:tcPr>
          <w:p w14:paraId="2E0C0687">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lang w:bidi="ar"/>
              </w:rPr>
              <w:t>单位：元</w:t>
            </w:r>
          </w:p>
        </w:tc>
      </w:tr>
      <w:tr w14:paraId="3839ABE2">
        <w:tblPrEx>
          <w:tblCellMar>
            <w:top w:w="0" w:type="dxa"/>
            <w:left w:w="108" w:type="dxa"/>
            <w:bottom w:w="0" w:type="dxa"/>
            <w:right w:w="108" w:type="dxa"/>
          </w:tblCellMar>
        </w:tblPrEx>
        <w:trPr>
          <w:trHeight w:val="308" w:hRule="atLeast"/>
        </w:trPr>
        <w:tc>
          <w:tcPr>
            <w:tcW w:w="16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BC38">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支出功能分类科目</w:t>
            </w:r>
          </w:p>
        </w:tc>
        <w:tc>
          <w:tcPr>
            <w:tcW w:w="582" w:type="pct"/>
            <w:vMerge w:val="restart"/>
            <w:tcBorders>
              <w:top w:val="single" w:color="000000" w:sz="4" w:space="0"/>
              <w:left w:val="nil"/>
              <w:bottom w:val="single" w:color="000000" w:sz="4" w:space="0"/>
              <w:right w:val="single" w:color="000000" w:sz="4" w:space="0"/>
            </w:tcBorders>
            <w:shd w:val="clear" w:color="auto" w:fill="auto"/>
            <w:noWrap/>
            <w:vAlign w:val="center"/>
          </w:tcPr>
          <w:p w14:paraId="22FD2E29">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年初结转和结余</w:t>
            </w:r>
          </w:p>
        </w:tc>
        <w:tc>
          <w:tcPr>
            <w:tcW w:w="571" w:type="pct"/>
            <w:vMerge w:val="restart"/>
            <w:tcBorders>
              <w:top w:val="single" w:color="000000" w:sz="4" w:space="0"/>
              <w:left w:val="nil"/>
              <w:bottom w:val="single" w:color="000000" w:sz="4" w:space="0"/>
              <w:right w:val="single" w:color="000000" w:sz="4" w:space="0"/>
            </w:tcBorders>
            <w:shd w:val="clear" w:color="auto" w:fill="auto"/>
            <w:noWrap/>
            <w:vAlign w:val="center"/>
          </w:tcPr>
          <w:p w14:paraId="4E07784C">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本年收入</w:t>
            </w:r>
          </w:p>
        </w:tc>
        <w:tc>
          <w:tcPr>
            <w:tcW w:w="1677" w:type="pct"/>
            <w:gridSpan w:val="3"/>
            <w:tcBorders>
              <w:top w:val="single" w:color="000000" w:sz="4" w:space="0"/>
              <w:left w:val="nil"/>
              <w:bottom w:val="single" w:color="000000" w:sz="4" w:space="0"/>
              <w:right w:val="single" w:color="000000" w:sz="4" w:space="0"/>
            </w:tcBorders>
            <w:shd w:val="clear" w:color="auto" w:fill="auto"/>
            <w:noWrap/>
            <w:vAlign w:val="center"/>
          </w:tcPr>
          <w:p w14:paraId="633C48D9">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本年支出</w:t>
            </w:r>
          </w:p>
        </w:tc>
        <w:tc>
          <w:tcPr>
            <w:tcW w:w="542" w:type="pct"/>
            <w:vMerge w:val="restart"/>
            <w:tcBorders>
              <w:top w:val="single" w:color="000000" w:sz="4" w:space="0"/>
              <w:left w:val="nil"/>
              <w:bottom w:val="single" w:color="000000" w:sz="4" w:space="0"/>
              <w:right w:val="single" w:color="000000" w:sz="4" w:space="0"/>
            </w:tcBorders>
            <w:shd w:val="clear" w:color="auto" w:fill="auto"/>
            <w:noWrap/>
            <w:vAlign w:val="center"/>
          </w:tcPr>
          <w:p w14:paraId="77E9A254">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年末结转和结余</w:t>
            </w:r>
          </w:p>
        </w:tc>
      </w:tr>
      <w:tr w14:paraId="7D2AFA0A">
        <w:tblPrEx>
          <w:tblCellMar>
            <w:top w:w="0" w:type="dxa"/>
            <w:left w:w="108" w:type="dxa"/>
            <w:bottom w:w="0" w:type="dxa"/>
            <w:right w:w="108" w:type="dxa"/>
          </w:tblCellMar>
        </w:tblPrEx>
        <w:trPr>
          <w:trHeight w:val="308" w:hRule="atLeast"/>
        </w:trPr>
        <w:tc>
          <w:tcPr>
            <w:tcW w:w="504" w:type="pct"/>
            <w:tcBorders>
              <w:top w:val="nil"/>
              <w:left w:val="single" w:color="000000" w:sz="4" w:space="0"/>
              <w:bottom w:val="nil"/>
              <w:right w:val="single" w:color="000000" w:sz="4" w:space="0"/>
            </w:tcBorders>
            <w:shd w:val="clear" w:color="auto" w:fill="auto"/>
            <w:noWrap/>
            <w:vAlign w:val="center"/>
          </w:tcPr>
          <w:p w14:paraId="5F071318">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科目编码</w:t>
            </w:r>
          </w:p>
        </w:tc>
        <w:tc>
          <w:tcPr>
            <w:tcW w:w="1121" w:type="pct"/>
            <w:tcBorders>
              <w:top w:val="nil"/>
              <w:left w:val="nil"/>
              <w:bottom w:val="nil"/>
              <w:right w:val="single" w:color="000000" w:sz="4" w:space="0"/>
            </w:tcBorders>
            <w:shd w:val="clear" w:color="auto" w:fill="auto"/>
            <w:noWrap/>
            <w:vAlign w:val="center"/>
          </w:tcPr>
          <w:p w14:paraId="0C9FAB77">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科目名称</w:t>
            </w:r>
          </w:p>
        </w:tc>
        <w:tc>
          <w:tcPr>
            <w:tcW w:w="58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4BDB6A54">
            <w:pPr>
              <w:jc w:val="center"/>
              <w:rPr>
                <w:rFonts w:ascii="宋体" w:hAnsi="宋体" w:eastAsia="宋体"/>
                <w:color w:val="000000"/>
                <w:sz w:val="22"/>
                <w:szCs w:val="22"/>
              </w:rPr>
            </w:pPr>
          </w:p>
        </w:tc>
        <w:tc>
          <w:tcPr>
            <w:tcW w:w="571" w:type="pct"/>
            <w:vMerge w:val="continue"/>
            <w:tcBorders>
              <w:top w:val="single" w:color="000000" w:sz="4" w:space="0"/>
              <w:left w:val="nil"/>
              <w:bottom w:val="single" w:color="000000" w:sz="4" w:space="0"/>
              <w:right w:val="single" w:color="000000" w:sz="4" w:space="0"/>
            </w:tcBorders>
            <w:shd w:val="clear" w:color="auto" w:fill="auto"/>
            <w:noWrap/>
            <w:vAlign w:val="center"/>
          </w:tcPr>
          <w:p w14:paraId="7690D6F4">
            <w:pPr>
              <w:jc w:val="center"/>
              <w:rPr>
                <w:rFonts w:ascii="宋体" w:hAnsi="宋体" w:eastAsia="宋体"/>
                <w:color w:val="000000"/>
                <w:sz w:val="22"/>
                <w:szCs w:val="22"/>
              </w:rPr>
            </w:pPr>
          </w:p>
        </w:tc>
        <w:tc>
          <w:tcPr>
            <w:tcW w:w="566" w:type="pct"/>
            <w:tcBorders>
              <w:top w:val="nil"/>
              <w:left w:val="nil"/>
              <w:bottom w:val="nil"/>
              <w:right w:val="single" w:color="000000" w:sz="4" w:space="0"/>
            </w:tcBorders>
            <w:shd w:val="clear" w:color="auto" w:fill="auto"/>
            <w:noWrap/>
            <w:vAlign w:val="center"/>
          </w:tcPr>
          <w:p w14:paraId="2859419D">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小计</w:t>
            </w:r>
          </w:p>
        </w:tc>
        <w:tc>
          <w:tcPr>
            <w:tcW w:w="560" w:type="pct"/>
            <w:tcBorders>
              <w:top w:val="nil"/>
              <w:left w:val="nil"/>
              <w:bottom w:val="nil"/>
              <w:right w:val="single" w:color="000000" w:sz="4" w:space="0"/>
            </w:tcBorders>
            <w:shd w:val="clear" w:color="auto" w:fill="auto"/>
            <w:noWrap/>
            <w:vAlign w:val="center"/>
          </w:tcPr>
          <w:p w14:paraId="6895EF06">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 xml:space="preserve">基本支出  </w:t>
            </w:r>
          </w:p>
        </w:tc>
        <w:tc>
          <w:tcPr>
            <w:tcW w:w="549" w:type="pct"/>
            <w:tcBorders>
              <w:top w:val="nil"/>
              <w:left w:val="nil"/>
              <w:bottom w:val="nil"/>
              <w:right w:val="single" w:color="000000" w:sz="4" w:space="0"/>
            </w:tcBorders>
            <w:shd w:val="clear" w:color="auto" w:fill="auto"/>
            <w:noWrap/>
            <w:vAlign w:val="center"/>
          </w:tcPr>
          <w:p w14:paraId="7A11109C">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项目支出</w:t>
            </w:r>
          </w:p>
        </w:tc>
        <w:tc>
          <w:tcPr>
            <w:tcW w:w="542"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DF6BF83">
            <w:pPr>
              <w:jc w:val="center"/>
              <w:rPr>
                <w:rFonts w:ascii="宋体" w:hAnsi="宋体" w:eastAsia="宋体"/>
                <w:color w:val="000000"/>
                <w:sz w:val="22"/>
                <w:szCs w:val="22"/>
              </w:rPr>
            </w:pPr>
          </w:p>
        </w:tc>
      </w:tr>
      <w:tr w14:paraId="65F4C495">
        <w:tblPrEx>
          <w:tblCellMar>
            <w:top w:w="0" w:type="dxa"/>
            <w:left w:w="108" w:type="dxa"/>
            <w:bottom w:w="0" w:type="dxa"/>
            <w:right w:w="108" w:type="dxa"/>
          </w:tblCellMar>
        </w:tblPrEx>
        <w:trPr>
          <w:trHeight w:val="800" w:hRule="atLeast"/>
        </w:trPr>
        <w:tc>
          <w:tcPr>
            <w:tcW w:w="16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65D0C">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合计</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3CB3A">
            <w:pPr>
              <w:widowControl/>
              <w:jc w:val="right"/>
              <w:textAlignment w:val="center"/>
              <w:rPr>
                <w:rFonts w:ascii="宋体" w:hAnsi="宋体" w:eastAsia="宋体"/>
                <w:color w:val="000000"/>
                <w:sz w:val="22"/>
                <w:szCs w:val="22"/>
              </w:rPr>
            </w:pP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EE01E">
            <w:pPr>
              <w:widowControl/>
              <w:jc w:val="right"/>
              <w:textAlignment w:val="center"/>
              <w:rPr>
                <w:rFonts w:ascii="宋体" w:hAnsi="宋体" w:eastAsia="宋体"/>
                <w:color w:val="000000"/>
                <w:sz w:val="22"/>
                <w:szCs w:val="22"/>
              </w:rPr>
            </w:pP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A95F3">
            <w:pPr>
              <w:widowControl/>
              <w:jc w:val="right"/>
              <w:textAlignment w:val="center"/>
              <w:rPr>
                <w:rFonts w:ascii="宋体" w:hAnsi="宋体" w:eastAsia="宋体"/>
                <w:color w:val="000000"/>
                <w:sz w:val="22"/>
                <w:szCs w:val="22"/>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20312">
            <w:pPr>
              <w:widowControl/>
              <w:jc w:val="right"/>
              <w:textAlignment w:val="center"/>
              <w:rPr>
                <w:rFonts w:ascii="宋体" w:hAnsi="宋体" w:eastAsia="宋体"/>
                <w:color w:val="000000"/>
                <w:sz w:val="22"/>
                <w:szCs w:val="22"/>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D1FA1">
            <w:pPr>
              <w:widowControl/>
              <w:jc w:val="right"/>
              <w:textAlignment w:val="center"/>
              <w:rPr>
                <w:rFonts w:ascii="宋体" w:hAnsi="宋体" w:eastAsia="宋体"/>
                <w:color w:val="000000"/>
                <w:sz w:val="22"/>
                <w:szCs w:val="22"/>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C782">
            <w:pPr>
              <w:widowControl/>
              <w:jc w:val="right"/>
              <w:textAlignment w:val="center"/>
              <w:rPr>
                <w:rFonts w:ascii="宋体" w:hAnsi="宋体" w:eastAsia="宋体"/>
                <w:color w:val="000000"/>
                <w:sz w:val="22"/>
                <w:szCs w:val="22"/>
              </w:rPr>
            </w:pPr>
          </w:p>
        </w:tc>
      </w:tr>
      <w:tr w14:paraId="4A4ADA32">
        <w:tblPrEx>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3D316145">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lang w:bidi="ar"/>
              </w:rPr>
              <w:t>注：本表反映本年度政府性基金预算财政拨款收入、支出及结转和结余情况。</w:t>
            </w:r>
          </w:p>
        </w:tc>
      </w:tr>
    </w:tbl>
    <w:p w14:paraId="0B4D8621">
      <w:pPr>
        <w:widowControl/>
        <w:ind w:firstLine="600" w:firstLineChars="200"/>
        <w:jc w:val="left"/>
        <w:rPr>
          <w:rFonts w:ascii="宋体" w:eastAsia="仿宋_GB2312"/>
          <w:sz w:val="30"/>
          <w:szCs w:val="30"/>
        </w:rPr>
      </w:pPr>
      <w:r>
        <w:rPr>
          <w:rFonts w:ascii="宋体" w:eastAsia="仿宋_GB2312"/>
          <w:sz w:val="30"/>
          <w:szCs w:val="30"/>
        </w:rPr>
        <w:t>天津市公安局西青分局2024年政府性基金预算财政拨款收入支出决算表为空表。</w:t>
      </w:r>
    </w:p>
    <w:p w14:paraId="72BC5595">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50B4122E">
      <w:pPr>
        <w:pStyle w:val="28"/>
        <w:widowControl/>
        <w:rPr>
          <w:rFonts w:ascii="仿宋" w:hAnsi="仿宋" w:eastAsia="仿宋" w:cs="仿宋"/>
          <w:b/>
          <w:bCs/>
        </w:rPr>
      </w:pPr>
      <w:r>
        <w:rPr>
          <w:rFonts w:hint="eastAsia" w:ascii="仿宋" w:hAnsi="仿宋" w:eastAsia="仿宋" w:cs="仿宋"/>
          <w:b/>
          <w:bCs/>
        </w:rPr>
        <w:t xml:space="preserve">九、国有资本经营预算财政拨款支出决算表 </w:t>
      </w:r>
    </w:p>
    <w:tbl>
      <w:tblPr>
        <w:tblStyle w:val="11"/>
        <w:tblW w:w="5000" w:type="pct"/>
        <w:tblInd w:w="0" w:type="dxa"/>
        <w:tblLayout w:type="fixed"/>
        <w:tblCellMar>
          <w:top w:w="0" w:type="dxa"/>
          <w:left w:w="108" w:type="dxa"/>
          <w:bottom w:w="0" w:type="dxa"/>
          <w:right w:w="108" w:type="dxa"/>
        </w:tblCellMar>
      </w:tblPr>
      <w:tblGrid>
        <w:gridCol w:w="1103"/>
        <w:gridCol w:w="3260"/>
        <w:gridCol w:w="1690"/>
        <w:gridCol w:w="1676"/>
        <w:gridCol w:w="1492"/>
        <w:gridCol w:w="1536"/>
        <w:gridCol w:w="1668"/>
        <w:gridCol w:w="1567"/>
      </w:tblGrid>
      <w:tr w14:paraId="4AE8FC45">
        <w:tblPrEx>
          <w:tblCellMar>
            <w:top w:w="0" w:type="dxa"/>
            <w:left w:w="108" w:type="dxa"/>
            <w:bottom w:w="0" w:type="dxa"/>
            <w:right w:w="108" w:type="dxa"/>
          </w:tblCellMar>
        </w:tblPrEx>
        <w:trPr>
          <w:trHeight w:val="320" w:hRule="atLeast"/>
        </w:trPr>
        <w:tc>
          <w:tcPr>
            <w:tcW w:w="4440" w:type="pct"/>
            <w:gridSpan w:val="7"/>
            <w:tcBorders>
              <w:top w:val="nil"/>
              <w:left w:val="nil"/>
              <w:bottom w:val="nil"/>
              <w:right w:val="nil"/>
            </w:tcBorders>
            <w:shd w:val="clear" w:color="auto" w:fill="auto"/>
            <w:noWrap/>
            <w:vAlign w:val="bottom"/>
          </w:tcPr>
          <w:p w14:paraId="25DBBDA2">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lang w:bidi="ar"/>
              </w:rPr>
              <w:t>部门（单位）：</w:t>
            </w:r>
            <w:r>
              <w:rPr>
                <w:rFonts w:ascii="Arial" w:hAnsi="Arial" w:eastAsia="宋体-简" w:cs="Arial"/>
                <w:color w:val="000000"/>
                <w:sz w:val="20"/>
                <w:szCs w:val="20"/>
                <w:lang w:bidi="ar"/>
              </w:rPr>
              <w:t xml:space="preserve">天津市公安局西青分局 </w:t>
            </w:r>
          </w:p>
        </w:tc>
        <w:tc>
          <w:tcPr>
            <w:tcW w:w="559" w:type="pct"/>
            <w:tcBorders>
              <w:top w:val="nil"/>
              <w:left w:val="nil"/>
              <w:bottom w:val="nil"/>
              <w:right w:val="nil"/>
            </w:tcBorders>
            <w:shd w:val="clear" w:color="auto" w:fill="auto"/>
            <w:noWrap/>
            <w:vAlign w:val="bottom"/>
          </w:tcPr>
          <w:p w14:paraId="4DD6BA95">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lang w:bidi="ar"/>
              </w:rPr>
              <w:t>单位：元</w:t>
            </w:r>
          </w:p>
        </w:tc>
      </w:tr>
      <w:tr w14:paraId="7E0D1C69">
        <w:tblPrEx>
          <w:tblCellMar>
            <w:top w:w="0" w:type="dxa"/>
            <w:left w:w="108" w:type="dxa"/>
            <w:bottom w:w="0" w:type="dxa"/>
            <w:right w:w="108" w:type="dxa"/>
          </w:tblCellMar>
        </w:tblPrEx>
        <w:trPr>
          <w:trHeight w:val="308" w:hRule="atLeast"/>
        </w:trPr>
        <w:tc>
          <w:tcPr>
            <w:tcW w:w="15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F4F6F">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支出功能分类科目</w:t>
            </w:r>
          </w:p>
        </w:tc>
        <w:tc>
          <w:tcPr>
            <w:tcW w:w="6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0E0B">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年初结转和结余</w:t>
            </w:r>
          </w:p>
        </w:tc>
        <w:tc>
          <w:tcPr>
            <w:tcW w:w="59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9E3BB">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本年收入</w:t>
            </w:r>
          </w:p>
        </w:tc>
        <w:tc>
          <w:tcPr>
            <w:tcW w:w="16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1D05C">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本年支出</w:t>
            </w:r>
          </w:p>
        </w:tc>
        <w:tc>
          <w:tcPr>
            <w:tcW w:w="55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3E11E">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年末结转和结余</w:t>
            </w:r>
          </w:p>
        </w:tc>
      </w:tr>
      <w:tr w14:paraId="00625DDF">
        <w:tblPrEx>
          <w:tblCellMar>
            <w:top w:w="0" w:type="dxa"/>
            <w:left w:w="108" w:type="dxa"/>
            <w:bottom w:w="0" w:type="dxa"/>
            <w:right w:w="108" w:type="dxa"/>
          </w:tblCellMar>
        </w:tblPrEx>
        <w:trPr>
          <w:trHeight w:val="308" w:hRule="atLeast"/>
        </w:trPr>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8873">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科目编码</w:t>
            </w:r>
          </w:p>
        </w:tc>
        <w:tc>
          <w:tcPr>
            <w:tcW w:w="1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4A424">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科目名称</w:t>
            </w:r>
          </w:p>
        </w:tc>
        <w:tc>
          <w:tcPr>
            <w:tcW w:w="6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09EB">
            <w:pPr>
              <w:jc w:val="center"/>
              <w:rPr>
                <w:rFonts w:ascii="宋体" w:hAnsi="宋体" w:eastAsia="宋体"/>
                <w:color w:val="000000"/>
                <w:sz w:val="22"/>
                <w:szCs w:val="22"/>
              </w:rPr>
            </w:pPr>
          </w:p>
        </w:tc>
        <w:tc>
          <w:tcPr>
            <w:tcW w:w="59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FA808">
            <w:pPr>
              <w:jc w:val="center"/>
              <w:rPr>
                <w:rFonts w:ascii="宋体" w:hAnsi="宋体" w:eastAsia="宋体"/>
                <w:color w:val="000000"/>
                <w:sz w:val="22"/>
                <w:szCs w:val="22"/>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990D0">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合计</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2F09">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 xml:space="preserve">基本支出  </w:t>
            </w:r>
          </w:p>
        </w:tc>
        <w:tc>
          <w:tcPr>
            <w:tcW w:w="5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64FCD">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项目支出</w:t>
            </w:r>
          </w:p>
        </w:tc>
        <w:tc>
          <w:tcPr>
            <w:tcW w:w="55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41F50">
            <w:pPr>
              <w:jc w:val="center"/>
              <w:rPr>
                <w:rFonts w:ascii="宋体" w:hAnsi="宋体" w:eastAsia="宋体"/>
                <w:color w:val="000000"/>
                <w:sz w:val="22"/>
                <w:szCs w:val="22"/>
              </w:rPr>
            </w:pPr>
          </w:p>
        </w:tc>
      </w:tr>
      <w:tr w14:paraId="0F20363C">
        <w:tblPrEx>
          <w:tblCellMar>
            <w:top w:w="0" w:type="dxa"/>
            <w:left w:w="108" w:type="dxa"/>
            <w:bottom w:w="0" w:type="dxa"/>
            <w:right w:w="108" w:type="dxa"/>
          </w:tblCellMar>
        </w:tblPrEx>
        <w:trPr>
          <w:trHeight w:val="980" w:hRule="atLeast"/>
        </w:trPr>
        <w:tc>
          <w:tcPr>
            <w:tcW w:w="155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A02A">
            <w:pPr>
              <w:widowControl/>
              <w:jc w:val="center"/>
              <w:textAlignment w:val="center"/>
              <w:rPr>
                <w:rFonts w:ascii="宋体" w:hAnsi="宋体" w:eastAsia="宋体"/>
                <w:color w:val="000000"/>
                <w:sz w:val="22"/>
                <w:szCs w:val="22"/>
              </w:rPr>
            </w:pPr>
            <w:r>
              <w:rPr>
                <w:rFonts w:hint="eastAsia" w:ascii="宋体" w:hAnsi="宋体" w:eastAsia="宋体"/>
                <w:color w:val="000000"/>
                <w:sz w:val="22"/>
                <w:szCs w:val="22"/>
                <w:lang w:bidi="ar"/>
              </w:rPr>
              <w:t>合计</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6EFD6">
            <w:pPr>
              <w:widowControl/>
              <w:jc w:val="right"/>
              <w:textAlignment w:val="center"/>
              <w:rPr>
                <w:rFonts w:ascii="宋体" w:hAnsi="宋体" w:eastAsia="宋体"/>
                <w:color w:val="000000"/>
                <w:sz w:val="22"/>
                <w:szCs w:val="22"/>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7AF4F">
            <w:pPr>
              <w:widowControl/>
              <w:jc w:val="right"/>
              <w:textAlignment w:val="center"/>
              <w:rPr>
                <w:rFonts w:ascii="宋体" w:hAnsi="宋体" w:eastAsia="宋体"/>
                <w:color w:val="000000"/>
                <w:sz w:val="22"/>
                <w:szCs w:val="22"/>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71C0">
            <w:pPr>
              <w:widowControl/>
              <w:jc w:val="right"/>
              <w:textAlignment w:val="center"/>
              <w:rPr>
                <w:rFonts w:ascii="宋体" w:hAnsi="宋体" w:eastAsia="宋体"/>
                <w:color w:val="000000"/>
                <w:sz w:val="22"/>
                <w:szCs w:val="22"/>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2215F">
            <w:pPr>
              <w:widowControl/>
              <w:jc w:val="right"/>
              <w:textAlignment w:val="center"/>
              <w:rPr>
                <w:rFonts w:ascii="宋体" w:hAnsi="宋体" w:eastAsia="宋体"/>
                <w:color w:val="000000"/>
                <w:sz w:val="22"/>
                <w:szCs w:val="22"/>
              </w:rPr>
            </w:pP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9D2EE">
            <w:pPr>
              <w:widowControl/>
              <w:jc w:val="right"/>
              <w:textAlignment w:val="center"/>
              <w:rPr>
                <w:rFonts w:ascii="宋体" w:hAnsi="宋体" w:eastAsia="宋体"/>
                <w:color w:val="000000"/>
                <w:sz w:val="22"/>
                <w:szCs w:val="22"/>
              </w:rPr>
            </w:pP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59378">
            <w:pPr>
              <w:widowControl/>
              <w:jc w:val="right"/>
              <w:textAlignment w:val="center"/>
              <w:rPr>
                <w:rFonts w:ascii="宋体" w:hAnsi="宋体" w:eastAsia="宋体"/>
                <w:color w:val="000000"/>
                <w:sz w:val="22"/>
                <w:szCs w:val="22"/>
              </w:rPr>
            </w:pPr>
          </w:p>
        </w:tc>
      </w:tr>
      <w:tr w14:paraId="316ECAD7">
        <w:tblPrEx>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20DFF949">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lang w:bidi="ar"/>
              </w:rPr>
              <w:t>注：本表反映本年度国有资本经营预算财政拨款收入、支出及结转和结余情况。</w:t>
            </w:r>
          </w:p>
        </w:tc>
      </w:tr>
    </w:tbl>
    <w:p w14:paraId="38F976E0">
      <w:pPr>
        <w:widowControl/>
        <w:ind w:firstLine="600" w:firstLineChars="200"/>
        <w:jc w:val="left"/>
        <w:rPr>
          <w:rFonts w:ascii="宋体" w:eastAsia="仿宋_GB2312"/>
          <w:sz w:val="30"/>
          <w:szCs w:val="30"/>
        </w:rPr>
      </w:pPr>
      <w:r>
        <w:rPr>
          <w:rFonts w:ascii="宋体" w:eastAsia="仿宋_GB2312"/>
          <w:sz w:val="30"/>
          <w:szCs w:val="30"/>
        </w:rPr>
        <w:t>天津市公安局西青分局2024年国有资本经营预算财政拨款收入支出决算表为空表。</w:t>
      </w:r>
    </w:p>
    <w:p w14:paraId="3B89B73E">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2A6442ED">
      <w:pPr>
        <w:pStyle w:val="28"/>
        <w:widowControl/>
        <w:rPr>
          <w:rFonts w:ascii="仿宋" w:hAnsi="仿宋" w:eastAsia="仿宋" w:cs="仿宋"/>
          <w:b/>
          <w:bCs/>
        </w:rPr>
      </w:pPr>
      <w:r>
        <w:rPr>
          <w:rFonts w:hint="eastAsia" w:ascii="仿宋" w:hAnsi="仿宋" w:eastAsia="仿宋" w:cs="仿宋"/>
          <w:b/>
          <w:bCs/>
        </w:rPr>
        <w:t xml:space="preserve">十、财政拨款“三公”经费支出决算表 </w:t>
      </w:r>
    </w:p>
    <w:tbl>
      <w:tblPr>
        <w:tblStyle w:val="11"/>
        <w:tblW w:w="13638" w:type="dxa"/>
        <w:tblInd w:w="88" w:type="dxa"/>
        <w:tblLayout w:type="fixed"/>
        <w:tblCellMar>
          <w:top w:w="0" w:type="dxa"/>
          <w:left w:w="108" w:type="dxa"/>
          <w:bottom w:w="0" w:type="dxa"/>
          <w:right w:w="108" w:type="dxa"/>
        </w:tblCellMar>
      </w:tblPr>
      <w:tblGrid>
        <w:gridCol w:w="2169"/>
        <w:gridCol w:w="2108"/>
        <w:gridCol w:w="2400"/>
        <w:gridCol w:w="2385"/>
        <w:gridCol w:w="2430"/>
        <w:gridCol w:w="2146"/>
      </w:tblGrid>
      <w:tr w14:paraId="5AAFE148">
        <w:tblPrEx>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14:paraId="45DF2DFF">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2146" w:type="dxa"/>
            <w:tcBorders>
              <w:top w:val="nil"/>
              <w:left w:val="nil"/>
              <w:bottom w:val="nil"/>
              <w:right w:val="nil"/>
            </w:tcBorders>
            <w:shd w:val="clear" w:color="auto" w:fill="auto"/>
            <w:noWrap/>
            <w:vAlign w:val="bottom"/>
          </w:tcPr>
          <w:p w14:paraId="7A06AC25">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4080471B">
        <w:tblPrEx>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1E3D">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14:paraId="4B1E1B42">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14:paraId="4F3BCADE">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14:paraId="3F93DA8A">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公务接待费</w:t>
            </w:r>
          </w:p>
        </w:tc>
      </w:tr>
      <w:tr w14:paraId="3ECE155B">
        <w:tblPrEx>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16A1">
            <w:pPr>
              <w:jc w:val="center"/>
              <w:rPr>
                <w:rFonts w:asciiTheme="minorEastAsia" w:hAnsiTheme="minorEastAsia" w:cstheme="minorEastAsia"/>
                <w:color w:val="000000"/>
                <w:sz w:val="22"/>
                <w:szCs w:val="22"/>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14:paraId="2E18A8E8">
            <w:pPr>
              <w:jc w:val="center"/>
              <w:rPr>
                <w:rFonts w:asciiTheme="minorEastAsia" w:hAnsiTheme="minorEastAsia" w:cstheme="minorEastAsia"/>
                <w:color w:val="000000"/>
                <w:sz w:val="22"/>
                <w:szCs w:val="22"/>
              </w:rPr>
            </w:pPr>
          </w:p>
        </w:tc>
        <w:tc>
          <w:tcPr>
            <w:tcW w:w="2400" w:type="dxa"/>
            <w:tcBorders>
              <w:top w:val="nil"/>
              <w:left w:val="nil"/>
              <w:bottom w:val="nil"/>
              <w:right w:val="single" w:color="000000" w:sz="4" w:space="0"/>
            </w:tcBorders>
            <w:shd w:val="clear" w:color="auto" w:fill="auto"/>
            <w:noWrap/>
            <w:vAlign w:val="center"/>
          </w:tcPr>
          <w:p w14:paraId="2D69CB18">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小计</w:t>
            </w:r>
          </w:p>
        </w:tc>
        <w:tc>
          <w:tcPr>
            <w:tcW w:w="2385" w:type="dxa"/>
            <w:tcBorders>
              <w:top w:val="nil"/>
              <w:left w:val="nil"/>
              <w:bottom w:val="nil"/>
              <w:right w:val="single" w:color="000000" w:sz="4" w:space="0"/>
            </w:tcBorders>
            <w:shd w:val="clear" w:color="auto" w:fill="auto"/>
            <w:noWrap/>
            <w:vAlign w:val="center"/>
          </w:tcPr>
          <w:p w14:paraId="21DEB967">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公务用车购置费</w:t>
            </w:r>
          </w:p>
        </w:tc>
        <w:tc>
          <w:tcPr>
            <w:tcW w:w="2430" w:type="dxa"/>
            <w:tcBorders>
              <w:top w:val="nil"/>
              <w:left w:val="nil"/>
              <w:bottom w:val="nil"/>
              <w:right w:val="single" w:color="000000" w:sz="4" w:space="0"/>
            </w:tcBorders>
            <w:shd w:val="clear" w:color="auto" w:fill="auto"/>
            <w:noWrap/>
            <w:vAlign w:val="center"/>
          </w:tcPr>
          <w:p w14:paraId="2537BF7F">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0FE7D37">
            <w:pPr>
              <w:jc w:val="center"/>
              <w:rPr>
                <w:rFonts w:asciiTheme="minorEastAsia" w:hAnsiTheme="minorEastAsia" w:cstheme="minorEastAsia"/>
                <w:color w:val="000000"/>
                <w:sz w:val="22"/>
                <w:szCs w:val="22"/>
              </w:rPr>
            </w:pPr>
          </w:p>
        </w:tc>
      </w:tr>
      <w:tr w14:paraId="2354B0D9">
        <w:tblPrEx>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877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7,140,352.49</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A1163">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40,352.49</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4ED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7,100,000.00</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E02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1,500,000.00</w:t>
            </w: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559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5,600,000.00</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C0CE">
            <w:pPr>
              <w:widowControl/>
              <w:jc w:val="right"/>
              <w:textAlignment w:val="center"/>
              <w:rPr>
                <w:rFonts w:asciiTheme="minorEastAsia" w:hAnsiTheme="minorEastAsia" w:cstheme="minorEastAsia"/>
                <w:color w:val="000000"/>
                <w:sz w:val="22"/>
                <w:szCs w:val="22"/>
              </w:rPr>
            </w:pPr>
          </w:p>
        </w:tc>
      </w:tr>
      <w:tr w14:paraId="4DE87E88">
        <w:tblPrEx>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14:paraId="5A95C85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注：本表反映本年度“三公”经费支出决算情况。其中决算数是包括当年财政拨款和以前年度结转资金安排的实际支出。</w:t>
            </w:r>
          </w:p>
        </w:tc>
      </w:tr>
    </w:tbl>
    <w:p w14:paraId="41A402AE">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14:paraId="7FEBA8C5">
      <w:pPr>
        <w:pStyle w:val="28"/>
        <w:widowControl/>
        <w:rPr>
          <w:rFonts w:ascii="仿宋" w:hAnsi="仿宋" w:eastAsia="仿宋" w:cs="仿宋"/>
          <w:b/>
          <w:bCs/>
        </w:rPr>
      </w:pPr>
      <w:r>
        <w:rPr>
          <w:rFonts w:hint="eastAsia" w:ascii="仿宋" w:hAnsi="仿宋" w:eastAsia="仿宋" w:cs="仿宋"/>
          <w:b/>
          <w:bCs/>
        </w:rPr>
        <w:t xml:space="preserve">十一、项目支出决算表 </w:t>
      </w:r>
    </w:p>
    <w:tbl>
      <w:tblPr>
        <w:tblStyle w:val="11"/>
        <w:tblW w:w="5000" w:type="pct"/>
        <w:tblInd w:w="0" w:type="dxa"/>
        <w:tblLayout w:type="fixed"/>
        <w:tblCellMar>
          <w:top w:w="0" w:type="dxa"/>
          <w:left w:w="108" w:type="dxa"/>
          <w:bottom w:w="0" w:type="dxa"/>
          <w:right w:w="108" w:type="dxa"/>
        </w:tblCellMar>
      </w:tblPr>
      <w:tblGrid>
        <w:gridCol w:w="1111"/>
        <w:gridCol w:w="2815"/>
        <w:gridCol w:w="1769"/>
        <w:gridCol w:w="1629"/>
        <w:gridCol w:w="1690"/>
        <w:gridCol w:w="1645"/>
        <w:gridCol w:w="1699"/>
        <w:gridCol w:w="1634"/>
      </w:tblGrid>
      <w:tr w14:paraId="6BD21B0C">
        <w:tblPrEx>
          <w:tblCellMar>
            <w:top w:w="0" w:type="dxa"/>
            <w:left w:w="108" w:type="dxa"/>
            <w:bottom w:w="0" w:type="dxa"/>
            <w:right w:w="108" w:type="dxa"/>
          </w:tblCellMar>
        </w:tblPrEx>
        <w:trPr>
          <w:trHeight w:val="320" w:hRule="atLeast"/>
        </w:trPr>
        <w:tc>
          <w:tcPr>
            <w:tcW w:w="4416" w:type="pct"/>
            <w:gridSpan w:val="7"/>
            <w:tcBorders>
              <w:top w:val="nil"/>
              <w:left w:val="nil"/>
              <w:bottom w:val="nil"/>
              <w:right w:val="nil"/>
            </w:tcBorders>
            <w:shd w:val="clear" w:color="auto" w:fill="auto"/>
            <w:noWrap/>
            <w:vAlign w:val="bottom"/>
          </w:tcPr>
          <w:p w14:paraId="6700316E">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 xml:space="preserve">部门（单位）：天津市公安局西青分局 </w:t>
            </w:r>
          </w:p>
        </w:tc>
        <w:tc>
          <w:tcPr>
            <w:tcW w:w="583" w:type="pct"/>
            <w:tcBorders>
              <w:top w:val="nil"/>
              <w:left w:val="nil"/>
              <w:bottom w:val="nil"/>
              <w:right w:val="nil"/>
            </w:tcBorders>
            <w:shd w:val="clear" w:color="auto" w:fill="auto"/>
            <w:noWrap/>
            <w:vAlign w:val="bottom"/>
          </w:tcPr>
          <w:p w14:paraId="45DF55F2">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单位：元</w:t>
            </w:r>
          </w:p>
        </w:tc>
      </w:tr>
      <w:tr w14:paraId="6EE93055">
        <w:tblPrEx>
          <w:tblCellMar>
            <w:top w:w="0" w:type="dxa"/>
            <w:left w:w="108" w:type="dxa"/>
            <w:bottom w:w="0" w:type="dxa"/>
            <w:right w:w="108" w:type="dxa"/>
          </w:tblCellMar>
        </w:tblPrEx>
        <w:trPr>
          <w:trHeight w:val="308" w:hRule="atLeast"/>
        </w:trPr>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994A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科目编码</w:t>
            </w:r>
          </w:p>
        </w:tc>
        <w:tc>
          <w:tcPr>
            <w:tcW w:w="1006" w:type="pct"/>
            <w:vMerge w:val="restart"/>
            <w:tcBorders>
              <w:top w:val="single" w:color="000000" w:sz="4" w:space="0"/>
              <w:left w:val="nil"/>
              <w:bottom w:val="single" w:color="000000" w:sz="4" w:space="0"/>
              <w:right w:val="single" w:color="000000" w:sz="4" w:space="0"/>
            </w:tcBorders>
            <w:shd w:val="clear" w:color="auto" w:fill="auto"/>
            <w:noWrap/>
            <w:vAlign w:val="center"/>
          </w:tcPr>
          <w:p w14:paraId="29845B8B">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科目名称</w:t>
            </w:r>
          </w:p>
        </w:tc>
        <w:tc>
          <w:tcPr>
            <w:tcW w:w="3596" w:type="pct"/>
            <w:gridSpan w:val="6"/>
            <w:tcBorders>
              <w:top w:val="single" w:color="000000" w:sz="4" w:space="0"/>
              <w:left w:val="nil"/>
              <w:bottom w:val="single" w:color="000000" w:sz="4" w:space="0"/>
              <w:right w:val="single" w:color="000000" w:sz="4" w:space="0"/>
            </w:tcBorders>
            <w:shd w:val="clear" w:color="auto" w:fill="auto"/>
            <w:noWrap/>
            <w:vAlign w:val="center"/>
          </w:tcPr>
          <w:p w14:paraId="76455FE6">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本年支出</w:t>
            </w:r>
          </w:p>
        </w:tc>
      </w:tr>
      <w:tr w14:paraId="4FB4C870">
        <w:tblPrEx>
          <w:tblCellMar>
            <w:top w:w="0" w:type="dxa"/>
            <w:left w:w="108" w:type="dxa"/>
            <w:bottom w:w="0" w:type="dxa"/>
            <w:right w:w="108" w:type="dxa"/>
          </w:tblCellMar>
        </w:tblPrEx>
        <w:trPr>
          <w:trHeight w:val="308" w:hRule="atLeast"/>
        </w:trPr>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07E06">
            <w:pPr>
              <w:jc w:val="center"/>
              <w:rPr>
                <w:rFonts w:asciiTheme="minorEastAsia" w:hAnsiTheme="minorEastAsia" w:cstheme="minorEastAsia"/>
                <w:color w:val="000000"/>
                <w:sz w:val="22"/>
                <w:szCs w:val="22"/>
              </w:rPr>
            </w:pPr>
          </w:p>
        </w:tc>
        <w:tc>
          <w:tcPr>
            <w:tcW w:w="1006" w:type="pct"/>
            <w:vMerge w:val="continue"/>
            <w:tcBorders>
              <w:top w:val="single" w:color="000000" w:sz="4" w:space="0"/>
              <w:left w:val="nil"/>
              <w:bottom w:val="single" w:color="000000" w:sz="4" w:space="0"/>
              <w:right w:val="single" w:color="000000" w:sz="4" w:space="0"/>
            </w:tcBorders>
            <w:shd w:val="clear" w:color="auto" w:fill="auto"/>
            <w:noWrap/>
            <w:vAlign w:val="center"/>
          </w:tcPr>
          <w:p w14:paraId="6968B504">
            <w:pPr>
              <w:jc w:val="center"/>
              <w:rPr>
                <w:rFonts w:asciiTheme="minorEastAsia" w:hAnsiTheme="minorEastAsia" w:cstheme="minorEastAsia"/>
                <w:color w:val="000000"/>
                <w:sz w:val="22"/>
                <w:szCs w:val="22"/>
              </w:rPr>
            </w:pPr>
          </w:p>
        </w:tc>
        <w:tc>
          <w:tcPr>
            <w:tcW w:w="632" w:type="pct"/>
            <w:tcBorders>
              <w:top w:val="nil"/>
              <w:left w:val="nil"/>
              <w:bottom w:val="nil"/>
              <w:right w:val="single" w:color="000000" w:sz="4" w:space="0"/>
            </w:tcBorders>
            <w:shd w:val="clear" w:color="auto" w:fill="auto"/>
            <w:noWrap/>
            <w:vAlign w:val="center"/>
          </w:tcPr>
          <w:p w14:paraId="5D77DAE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  计</w:t>
            </w:r>
          </w:p>
        </w:tc>
        <w:tc>
          <w:tcPr>
            <w:tcW w:w="582" w:type="pct"/>
            <w:tcBorders>
              <w:top w:val="nil"/>
              <w:left w:val="nil"/>
              <w:bottom w:val="nil"/>
              <w:right w:val="single" w:color="000000" w:sz="4" w:space="0"/>
            </w:tcBorders>
            <w:shd w:val="clear" w:color="auto" w:fill="auto"/>
            <w:noWrap/>
            <w:vAlign w:val="center"/>
          </w:tcPr>
          <w:p w14:paraId="7BD9EB72">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一般公共预算</w:t>
            </w:r>
          </w:p>
        </w:tc>
        <w:tc>
          <w:tcPr>
            <w:tcW w:w="604" w:type="pct"/>
            <w:tcBorders>
              <w:top w:val="nil"/>
              <w:left w:val="nil"/>
              <w:bottom w:val="nil"/>
              <w:right w:val="single" w:color="000000" w:sz="4" w:space="0"/>
            </w:tcBorders>
            <w:shd w:val="clear" w:color="auto" w:fill="auto"/>
            <w:noWrap/>
            <w:vAlign w:val="center"/>
          </w:tcPr>
          <w:p w14:paraId="112606D8">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政府性基金预算</w:t>
            </w:r>
          </w:p>
        </w:tc>
        <w:tc>
          <w:tcPr>
            <w:tcW w:w="588" w:type="pct"/>
            <w:tcBorders>
              <w:top w:val="nil"/>
              <w:left w:val="nil"/>
              <w:bottom w:val="nil"/>
              <w:right w:val="single" w:color="000000" w:sz="4" w:space="0"/>
            </w:tcBorders>
            <w:shd w:val="clear" w:color="auto" w:fill="auto"/>
            <w:noWrap/>
            <w:vAlign w:val="center"/>
          </w:tcPr>
          <w:p w14:paraId="4205E1FD">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国有资本经营预算</w:t>
            </w:r>
          </w:p>
        </w:tc>
        <w:tc>
          <w:tcPr>
            <w:tcW w:w="604" w:type="pct"/>
            <w:tcBorders>
              <w:top w:val="nil"/>
              <w:left w:val="nil"/>
              <w:bottom w:val="nil"/>
              <w:right w:val="single" w:color="000000" w:sz="4" w:space="0"/>
            </w:tcBorders>
            <w:shd w:val="clear" w:color="auto" w:fill="auto"/>
            <w:noWrap/>
            <w:vAlign w:val="center"/>
          </w:tcPr>
          <w:p w14:paraId="395B0583">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财政专户管理资金</w:t>
            </w:r>
          </w:p>
        </w:tc>
        <w:tc>
          <w:tcPr>
            <w:tcW w:w="583" w:type="pct"/>
            <w:tcBorders>
              <w:top w:val="nil"/>
              <w:left w:val="nil"/>
              <w:bottom w:val="nil"/>
              <w:right w:val="single" w:color="000000" w:sz="4" w:space="0"/>
            </w:tcBorders>
            <w:shd w:val="clear" w:color="auto" w:fill="auto"/>
            <w:noWrap/>
            <w:vAlign w:val="center"/>
          </w:tcPr>
          <w:p w14:paraId="50B343C9">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单位资金</w:t>
            </w:r>
          </w:p>
        </w:tc>
      </w:tr>
      <w:tr w14:paraId="6FF2E375">
        <w:tblPrEx>
          <w:tblCellMar>
            <w:top w:w="0" w:type="dxa"/>
            <w:left w:w="108" w:type="dxa"/>
            <w:bottom w:w="0" w:type="dxa"/>
            <w:right w:w="108" w:type="dxa"/>
          </w:tblCellMar>
        </w:tblPrEx>
        <w:trPr>
          <w:trHeight w:val="800" w:hRule="atLeast"/>
        </w:trPr>
        <w:tc>
          <w:tcPr>
            <w:tcW w:w="14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2915">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合计</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2D787">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95F89">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57,895,335.08</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DFC0F">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68504">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100D8">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05810">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35,880.00</w:t>
            </w:r>
          </w:p>
        </w:tc>
      </w:tr>
      <w:tr w14:paraId="2F53DC2F">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3F89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F66DA">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公共安全支出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F8AEE">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BF8D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57,895,335.08</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D076">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A815A">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F596C">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B52ED">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35,880.00</w:t>
            </w:r>
          </w:p>
        </w:tc>
      </w:tr>
      <w:tr w14:paraId="196A0317">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9CAA4">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397F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公安</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5B4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57,931,215.08</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1428">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57,895,335.08</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E204">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FFFEA">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DBBA">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1FE1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35,880.00</w:t>
            </w:r>
          </w:p>
        </w:tc>
      </w:tr>
      <w:tr w14:paraId="29CD859E">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69EA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2040201</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631D3">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行政运行</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004B5">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1,214,908.10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830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1,214,908.10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AB4B">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B0F1">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639ED">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8236">
            <w:pPr>
              <w:widowControl/>
              <w:jc w:val="right"/>
              <w:textAlignment w:val="center"/>
              <w:rPr>
                <w:rFonts w:asciiTheme="minorEastAsia" w:hAnsiTheme="minorEastAsia" w:cstheme="minorEastAsia"/>
                <w:color w:val="000000"/>
                <w:sz w:val="22"/>
                <w:szCs w:val="22"/>
              </w:rPr>
            </w:pPr>
          </w:p>
        </w:tc>
      </w:tr>
      <w:tr w14:paraId="3B131033">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5765B">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2040219</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D4B36">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信息化建设</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3072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12,335,650.00</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47E52">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12,335,650.00</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A60A">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F9AD">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C34F6">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C2068">
            <w:pPr>
              <w:widowControl/>
              <w:jc w:val="right"/>
              <w:textAlignment w:val="center"/>
              <w:rPr>
                <w:rFonts w:asciiTheme="minorEastAsia" w:hAnsiTheme="minorEastAsia" w:cstheme="minorEastAsia"/>
                <w:color w:val="000000"/>
                <w:sz w:val="22"/>
                <w:szCs w:val="22"/>
              </w:rPr>
            </w:pPr>
          </w:p>
        </w:tc>
      </w:tr>
      <w:tr w14:paraId="5E92A930">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4DF8">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2040220</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C3E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执法办案</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12D4">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32,682,908.62</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C58AC">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32,682,908.62</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86987">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25259">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E25E">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2215">
            <w:pPr>
              <w:widowControl/>
              <w:jc w:val="right"/>
              <w:textAlignment w:val="center"/>
              <w:rPr>
                <w:rFonts w:asciiTheme="minorEastAsia" w:hAnsiTheme="minorEastAsia" w:cstheme="minorEastAsia"/>
                <w:color w:val="000000"/>
                <w:sz w:val="22"/>
                <w:szCs w:val="22"/>
              </w:rPr>
            </w:pPr>
          </w:p>
        </w:tc>
      </w:tr>
      <w:tr w14:paraId="192C1DF0">
        <w:tblPrEx>
          <w:tblCellMar>
            <w:top w:w="0" w:type="dxa"/>
            <w:left w:w="108" w:type="dxa"/>
            <w:bottom w:w="0" w:type="dxa"/>
            <w:right w:w="108" w:type="dxa"/>
          </w:tblCellMar>
        </w:tblPrEx>
        <w:trPr>
          <w:trHeight w:val="900" w:hRule="atLeast"/>
        </w:trPr>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F33A1">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2040299</w:t>
            </w:r>
          </w:p>
        </w:tc>
        <w:tc>
          <w:tcPr>
            <w:tcW w:w="10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6FB5">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其他公安支出</w:t>
            </w:r>
          </w:p>
        </w:tc>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4FF76">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11,697,748.36</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7AAB">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11,661,868.36</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767C">
            <w:pPr>
              <w:widowControl/>
              <w:jc w:val="right"/>
              <w:textAlignment w:val="center"/>
              <w:rPr>
                <w:rFonts w:asciiTheme="minorEastAsia" w:hAnsiTheme="minorEastAsia" w:cstheme="minorEastAsia"/>
                <w:color w:val="000000"/>
                <w:sz w:val="22"/>
                <w:szCs w:val="22"/>
              </w:rPr>
            </w:pPr>
          </w:p>
        </w:tc>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4116D">
            <w:pPr>
              <w:widowControl/>
              <w:jc w:val="right"/>
              <w:textAlignment w:val="center"/>
              <w:rPr>
                <w:rFonts w:asciiTheme="minorEastAsia" w:hAnsiTheme="minorEastAsia" w:cstheme="minorEastAsia"/>
                <w:color w:val="000000"/>
                <w:sz w:val="22"/>
                <w:szCs w:val="22"/>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B6171">
            <w:pPr>
              <w:widowControl/>
              <w:jc w:val="right"/>
              <w:textAlignment w:val="center"/>
              <w:rPr>
                <w:rFonts w:asciiTheme="minorEastAsia" w:hAnsiTheme="minorEastAsia" w:cstheme="minorEastAsia"/>
                <w:color w:val="000000"/>
                <w:sz w:val="22"/>
                <w:szCs w:val="22"/>
              </w:rPr>
            </w:pPr>
          </w:p>
        </w:tc>
        <w:tc>
          <w:tcPr>
            <w:tcW w:w="5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A6709">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35,880.00</w:t>
            </w:r>
          </w:p>
        </w:tc>
      </w:tr>
      <w:tr w14:paraId="5505E263">
        <w:tblPrEx>
          <w:tblCellMar>
            <w:top w:w="0" w:type="dxa"/>
            <w:left w:w="108" w:type="dxa"/>
            <w:bottom w:w="0" w:type="dxa"/>
            <w:right w:w="108" w:type="dxa"/>
          </w:tblCellMar>
        </w:tblPrEx>
        <w:trPr>
          <w:trHeight w:val="308" w:hRule="atLeast"/>
        </w:trPr>
        <w:tc>
          <w:tcPr>
            <w:tcW w:w="5000" w:type="pct"/>
            <w:gridSpan w:val="8"/>
            <w:tcBorders>
              <w:top w:val="nil"/>
              <w:left w:val="nil"/>
              <w:bottom w:val="nil"/>
              <w:right w:val="nil"/>
            </w:tcBorders>
            <w:shd w:val="clear" w:color="auto" w:fill="auto"/>
            <w:noWrap/>
            <w:vAlign w:val="center"/>
          </w:tcPr>
          <w:p w14:paraId="05F069E2">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lang w:bidi="ar"/>
              </w:rPr>
              <w:t>注：本表反映本年度项目支出决算情况，其中支出数包括当年预算资金和以前年度结转资金安排的合计实际支出。</w:t>
            </w:r>
          </w:p>
        </w:tc>
      </w:tr>
    </w:tbl>
    <w:p w14:paraId="65C27428">
      <w:pPr>
        <w:rPr>
          <w:rFonts w:asciiTheme="minorEastAsia" w:hAnsiTheme="minorEastAsia" w:cstheme="minorEastAsia"/>
          <w:sz w:val="22"/>
          <w:szCs w:val="22"/>
        </w:rPr>
      </w:pPr>
    </w:p>
    <w:p w14:paraId="262F364E">
      <w:pPr>
        <w:rPr>
          <w:rFonts w:asciiTheme="minorEastAsia" w:hAnsiTheme="minorEastAsia" w:cstheme="minorEastAsia"/>
          <w:sz w:val="22"/>
          <w:szCs w:val="22"/>
        </w:rPr>
        <w:sectPr>
          <w:pgSz w:w="16838" w:h="11906" w:orient="landscape"/>
          <w:pgMar w:top="2098" w:right="1531" w:bottom="1984" w:left="1531" w:header="851" w:footer="992" w:gutter="0"/>
          <w:cols w:space="720" w:num="1"/>
          <w:docGrid w:type="lines" w:linePitch="312" w:charSpace="0"/>
        </w:sectPr>
      </w:pPr>
    </w:p>
    <w:p w14:paraId="25701FD5">
      <w:pPr>
        <w:widowControl/>
        <w:spacing w:line="360" w:lineRule="auto"/>
        <w:jc w:val="center"/>
        <w:outlineLvl w:val="0"/>
        <w:rPr>
          <w:rFonts w:ascii="黑体" w:eastAsia="黑体"/>
          <w:sz w:val="44"/>
          <w:szCs w:val="44"/>
        </w:rPr>
      </w:pPr>
      <w:r>
        <w:rPr>
          <w:rFonts w:ascii="黑体" w:eastAsia="黑体"/>
          <w:sz w:val="44"/>
          <w:szCs w:val="44"/>
        </w:rPr>
        <w:t>第三部分 2024年度部门决算情况说明</w:t>
      </w:r>
    </w:p>
    <w:p w14:paraId="603F7C9C">
      <w:pPr>
        <w:widowControl/>
        <w:spacing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14:paraId="4E9652FF">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天津市公安局西青分局2024年度收入、支出决算总计798,805,624.32元。与2023年度相比，收、支总计各增加11,888,050.41元，增长1.511%，主要原因是</w:t>
      </w:r>
      <w:r>
        <w:rPr>
          <w:rFonts w:hint="eastAsia" w:ascii="Times New Roman" w:eastAsia="仿宋_GB2312"/>
          <w:sz w:val="30"/>
          <w:szCs w:val="30"/>
        </w:rPr>
        <w:t>由于年内承担的专项工作任务增加等原因，2024年财政批复分局的专项工作经费较上年度增加</w:t>
      </w:r>
      <w:r>
        <w:rPr>
          <w:rFonts w:ascii="Times New Roman" w:eastAsia="仿宋_GB2312"/>
          <w:sz w:val="30"/>
          <w:szCs w:val="30"/>
        </w:rPr>
        <w:t>。</w:t>
      </w:r>
    </w:p>
    <w:p w14:paraId="2A8AC64D">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收入包括：一般公共预算财政拨款收入798,769,744.32元、其他收入35,880.00元。</w:t>
      </w:r>
    </w:p>
    <w:p w14:paraId="17E12C59">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支出包括：公共安全支出722,990,130.95元、社会保障和就业支出51,083,825.04元、卫生健康支出24,731,668.33元。</w:t>
      </w:r>
    </w:p>
    <w:p w14:paraId="23AB3FB2">
      <w:pPr>
        <w:widowControl/>
        <w:spacing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14:paraId="60C6129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天津市公安局西青分局2024年度本年收入合计798,805,624.32元，与2023年度相比增加12,955,868.67元，主要原因是</w:t>
      </w:r>
      <w:r>
        <w:rPr>
          <w:rFonts w:hint="eastAsia" w:ascii="Times New Roman" w:eastAsia="仿宋_GB2312"/>
          <w:sz w:val="30"/>
          <w:szCs w:val="30"/>
        </w:rPr>
        <w:t>由于年内承担的专项工作任务增加等原因，2024年财政批复分局的专项工作经费较上年度增加</w:t>
      </w:r>
      <w:r>
        <w:rPr>
          <w:rFonts w:ascii="Times New Roman" w:eastAsia="仿宋_GB2312"/>
          <w:sz w:val="30"/>
          <w:szCs w:val="30"/>
        </w:rPr>
        <w:t>。其中：</w:t>
      </w:r>
    </w:p>
    <w:p w14:paraId="08A6872F">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一般公共预算财政拨款收入798,769,744.32元，占99.996%；其他收入35,880.00元，占0.004%。</w:t>
      </w:r>
    </w:p>
    <w:p w14:paraId="7F53598B">
      <w:pPr>
        <w:widowControl/>
        <w:spacing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14:paraId="72FBB224">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天津市公安局西青分局2024年度本年支出合计798,805,624.32元，与2023年度相比增加11,888,050.41元，主要原因是</w:t>
      </w:r>
      <w:r>
        <w:rPr>
          <w:rFonts w:hint="eastAsia" w:ascii="Times New Roman" w:eastAsia="仿宋_GB2312"/>
          <w:sz w:val="30"/>
          <w:szCs w:val="30"/>
        </w:rPr>
        <w:t>由于年内承担的专项工作任务增加等原因，2024年财政批复分局的专项工作经费较上年度增加</w:t>
      </w:r>
      <w:r>
        <w:rPr>
          <w:rFonts w:ascii="Times New Roman" w:eastAsia="仿宋_GB2312"/>
          <w:sz w:val="30"/>
          <w:szCs w:val="30"/>
        </w:rPr>
        <w:t>。其中：</w:t>
      </w:r>
    </w:p>
    <w:p w14:paraId="0B5E44DE">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基本支出740,874,409.24元，占92.748%；项目支出57,931,215.08元，占7.252%。</w:t>
      </w:r>
    </w:p>
    <w:p w14:paraId="6BB913C7">
      <w:pPr>
        <w:widowControl/>
        <w:spacing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14:paraId="4D6F2337">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天津市公安局西青分局2024年度财政拨款收入、支出决算总计798,769,744.32元。与2023年度相比，财政拨款收、支总计各增加12,975,908.67元，增长1.651%，主要原因是</w:t>
      </w:r>
      <w:r>
        <w:rPr>
          <w:rFonts w:hint="eastAsia" w:ascii="Times New Roman" w:eastAsia="仿宋_GB2312"/>
          <w:sz w:val="30"/>
          <w:szCs w:val="30"/>
        </w:rPr>
        <w:t>由于年内承担的专项工作任务增加等原因，2024年财政批复分局的专项工作经费较上年度增加</w:t>
      </w:r>
      <w:r>
        <w:rPr>
          <w:rFonts w:ascii="Times New Roman" w:eastAsia="仿宋_GB2312"/>
          <w:sz w:val="30"/>
          <w:szCs w:val="30"/>
        </w:rPr>
        <w:t>。</w:t>
      </w:r>
    </w:p>
    <w:p w14:paraId="2CC5DE6F">
      <w:pPr>
        <w:widowControl/>
        <w:spacing w:line="360" w:lineRule="auto"/>
        <w:ind w:firstLine="600" w:firstLineChars="200"/>
        <w:jc w:val="left"/>
        <w:outlineLvl w:val="1"/>
        <w:rPr>
          <w:rFonts w:ascii="Times New Roman" w:eastAsia="仿宋_GB2312"/>
          <w:sz w:val="30"/>
          <w:szCs w:val="30"/>
        </w:rPr>
      </w:pPr>
      <w:r>
        <w:rPr>
          <w:rFonts w:ascii="Times New Roman" w:eastAsia="仿宋_GB2312"/>
          <w:sz w:val="30"/>
          <w:szCs w:val="30"/>
        </w:rPr>
        <w:t>收入包括：一般公共预算财政拨款798,769,744.32元。</w:t>
      </w:r>
    </w:p>
    <w:p w14:paraId="030C6BED">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支出包括：公共安全支出722,954,250.95元、社会保障和就业支出51,083,825.04元、卫生健康支出24,731,668.33元。</w:t>
      </w:r>
    </w:p>
    <w:p w14:paraId="3DECED62">
      <w:pPr>
        <w:widowControl/>
        <w:spacing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14:paraId="284879C4">
      <w:pPr>
        <w:widowControl/>
        <w:spacing w:line="360" w:lineRule="auto"/>
        <w:ind w:firstLine="602" w:firstLineChars="200"/>
        <w:jc w:val="left"/>
        <w:rPr>
          <w:rFonts w:ascii="楷体" w:eastAsia="楷体"/>
          <w:sz w:val="30"/>
          <w:szCs w:val="30"/>
        </w:rPr>
      </w:pPr>
      <w:r>
        <w:rPr>
          <w:rFonts w:ascii="楷体" w:eastAsia="楷体"/>
          <w:b/>
          <w:sz w:val="30"/>
          <w:szCs w:val="30"/>
        </w:rPr>
        <w:t>（一）总体情况</w:t>
      </w:r>
    </w:p>
    <w:p w14:paraId="4D4D9BFB">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天津市公安局西青分局2024年度部门决算一般公共预算财政拨款支出合计798,769,744.32元，占本年支出合计的99.996%。与2023年度相比，一般公共预算财政拨款支出增加12,975,908.67元，增长1.651%，主要原因是</w:t>
      </w:r>
      <w:r>
        <w:rPr>
          <w:rFonts w:hint="eastAsia" w:ascii="Times New Roman" w:eastAsia="仿宋_GB2312"/>
          <w:sz w:val="30"/>
          <w:szCs w:val="30"/>
        </w:rPr>
        <w:t>由于年内承担的专项工作任务增加等原因，2024年财政批复分局的专项工作经费较上年度增加</w:t>
      </w:r>
      <w:r>
        <w:rPr>
          <w:rFonts w:ascii="Times New Roman" w:eastAsia="仿宋_GB2312"/>
          <w:sz w:val="30"/>
          <w:szCs w:val="30"/>
        </w:rPr>
        <w:t>。</w:t>
      </w:r>
    </w:p>
    <w:p w14:paraId="21E8D2EF">
      <w:pPr>
        <w:widowControl/>
        <w:spacing w:line="360" w:lineRule="auto"/>
        <w:ind w:firstLine="602" w:firstLineChars="200"/>
        <w:jc w:val="left"/>
        <w:rPr>
          <w:rFonts w:ascii="楷体" w:eastAsia="楷体"/>
          <w:sz w:val="30"/>
          <w:szCs w:val="30"/>
        </w:rPr>
      </w:pPr>
      <w:r>
        <w:rPr>
          <w:rFonts w:ascii="楷体" w:eastAsia="楷体"/>
          <w:b/>
          <w:sz w:val="30"/>
          <w:szCs w:val="30"/>
        </w:rPr>
        <w:t>（二）支出结构情况</w:t>
      </w:r>
    </w:p>
    <w:p w14:paraId="1E23C22E">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2024年度一般公共预算财政拨款支出798,769,744.32元，主要用于以下方面：公共安全支出（类）722,954,250.95元，占90.508%；社会保障和就业支出（类）51,083,825.04元，占6.395%；卫生健康支出（类）24,731,668.33元，占3.096%。</w:t>
      </w:r>
    </w:p>
    <w:p w14:paraId="5B503585">
      <w:pPr>
        <w:widowControl/>
        <w:spacing w:line="360" w:lineRule="auto"/>
        <w:ind w:firstLine="602" w:firstLineChars="200"/>
        <w:jc w:val="left"/>
        <w:rPr>
          <w:rFonts w:ascii="楷体" w:eastAsia="楷体"/>
          <w:sz w:val="30"/>
          <w:szCs w:val="30"/>
        </w:rPr>
      </w:pPr>
      <w:r>
        <w:rPr>
          <w:rFonts w:ascii="楷体" w:eastAsia="楷体"/>
          <w:b/>
          <w:sz w:val="30"/>
          <w:szCs w:val="30"/>
        </w:rPr>
        <w:t>（三）具体情况</w:t>
      </w:r>
    </w:p>
    <w:p w14:paraId="69E662A7">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2024年度一般公共预算财政拨款支出年初预算为729,671,507.94元，支出决算为798,769,744.32元，完成年初预算的109.470%。其中： </w:t>
      </w:r>
    </w:p>
    <w:p w14:paraId="5C8B9CDB">
      <w:pPr>
        <w:widowControl/>
        <w:spacing w:line="360" w:lineRule="auto"/>
        <w:ind w:firstLine="600" w:firstLineChars="200"/>
        <w:rPr>
          <w:rFonts w:ascii="Times New Roman" w:eastAsia="仿宋_GB2312"/>
          <w:sz w:val="30"/>
          <w:szCs w:val="30"/>
        </w:rPr>
      </w:pPr>
      <w:r>
        <w:rPr>
          <w:rFonts w:ascii="Times New Roman" w:eastAsia="仿宋_GB2312"/>
          <w:sz w:val="30"/>
          <w:szCs w:val="30"/>
        </w:rPr>
        <w:t>1.​公共安全支出（类）公安（款）行政运行（项）年初预算为633,530,620.84元，支出决算为665,673,823.97元，完成年初预算的105.074%，决算数大于年初预算数</w:t>
      </w:r>
      <w:r>
        <w:rPr>
          <w:rFonts w:ascii="Times New Roman" w:eastAsia="仿宋_GB2312"/>
          <w:sz w:val="30"/>
          <w:szCs w:val="30"/>
          <w:highlight w:val="none"/>
        </w:rPr>
        <w:t>的主要原因是</w:t>
      </w:r>
      <w:r>
        <w:rPr>
          <w:rFonts w:hint="eastAsia" w:ascii="Times New Roman" w:eastAsia="仿宋_GB2312"/>
          <w:sz w:val="30"/>
          <w:szCs w:val="30"/>
          <w:highlight w:val="none"/>
        </w:rPr>
        <w:t>人</w:t>
      </w:r>
      <w:r>
        <w:rPr>
          <w:rFonts w:hint="eastAsia" w:ascii="Times New Roman" w:eastAsia="仿宋_GB2312"/>
          <w:sz w:val="30"/>
          <w:szCs w:val="30"/>
        </w:rPr>
        <w:t>员</w:t>
      </w:r>
      <w:r>
        <w:rPr>
          <w:rFonts w:ascii="Times New Roman" w:eastAsia="仿宋_GB2312"/>
          <w:sz w:val="30"/>
          <w:szCs w:val="30"/>
        </w:rPr>
        <w:t>经费增加。</w:t>
      </w:r>
    </w:p>
    <w:p w14:paraId="582C6586">
      <w:pPr>
        <w:widowControl/>
        <w:spacing w:line="360" w:lineRule="auto"/>
        <w:ind w:firstLine="600" w:firstLineChars="200"/>
        <w:rPr>
          <w:rFonts w:ascii="Times New Roman" w:eastAsia="仿宋_GB2312"/>
          <w:sz w:val="30"/>
          <w:szCs w:val="30"/>
        </w:rPr>
      </w:pPr>
      <w:r>
        <w:rPr>
          <w:rFonts w:ascii="Times New Roman" w:eastAsia="仿宋_GB2312"/>
          <w:sz w:val="30"/>
          <w:szCs w:val="30"/>
        </w:rPr>
        <w:t>2.​公共安全支出（类）公安（款）信息化建设（项）年初预算为0.00元</w:t>
      </w:r>
      <w:r>
        <w:rPr>
          <w:rFonts w:ascii="Times New Roman" w:eastAsia="仿宋_GB2312"/>
          <w:sz w:val="30"/>
          <w:szCs w:val="30"/>
          <w:highlight w:val="none"/>
        </w:rPr>
        <w:t>，支出决算为12,335,650.00元，决算数大于年初预算数的主要原因是</w:t>
      </w:r>
      <w:r>
        <w:rPr>
          <w:rFonts w:hint="eastAsia" w:ascii="Times New Roman" w:eastAsia="仿宋_GB2312"/>
          <w:sz w:val="30"/>
          <w:szCs w:val="30"/>
          <w:highlight w:val="none"/>
          <w:lang w:eastAsia="zh-CN"/>
        </w:rPr>
        <w:t>年初下达预算指标较少，后期根据工作需要财政分批下达预算指标，</w:t>
      </w:r>
      <w:r>
        <w:rPr>
          <w:rFonts w:hint="eastAsia" w:ascii="Times New Roman" w:eastAsia="仿宋_GB2312"/>
          <w:sz w:val="30"/>
          <w:szCs w:val="30"/>
          <w:highlight w:val="none"/>
          <w:lang w:val="en-US" w:eastAsia="zh-CN"/>
        </w:rPr>
        <w:t>用于2024年科技信息化项目等支出</w:t>
      </w:r>
      <w:r>
        <w:rPr>
          <w:rFonts w:ascii="Times New Roman" w:eastAsia="仿宋_GB2312"/>
          <w:sz w:val="30"/>
          <w:szCs w:val="30"/>
          <w:highlight w:val="none"/>
        </w:rPr>
        <w:t>。</w:t>
      </w:r>
    </w:p>
    <w:p w14:paraId="435BC775">
      <w:pPr>
        <w:widowControl/>
        <w:spacing w:line="360" w:lineRule="auto"/>
        <w:ind w:firstLine="600" w:firstLineChars="200"/>
        <w:rPr>
          <w:rFonts w:ascii="Times New Roman" w:eastAsia="仿宋_GB2312"/>
          <w:sz w:val="30"/>
          <w:szCs w:val="30"/>
        </w:rPr>
      </w:pPr>
      <w:r>
        <w:rPr>
          <w:rFonts w:ascii="Times New Roman" w:eastAsia="仿宋_GB2312"/>
          <w:sz w:val="30"/>
          <w:szCs w:val="30"/>
        </w:rPr>
        <w:t>3.​公共安全支出（类）公安（款）执法办案（项）年初预算为10,300,000.00元，支出决算为32,682,908.62元，完成年初预算的317.310%，决算数大于年初预算数</w:t>
      </w:r>
      <w:r>
        <w:rPr>
          <w:rFonts w:ascii="Times New Roman" w:eastAsia="仿宋_GB2312"/>
          <w:sz w:val="30"/>
          <w:szCs w:val="30"/>
          <w:highlight w:val="none"/>
        </w:rPr>
        <w:t>的主要原因是</w:t>
      </w:r>
      <w:r>
        <w:rPr>
          <w:rFonts w:hint="eastAsia" w:ascii="Times New Roman" w:eastAsia="仿宋_GB2312"/>
          <w:sz w:val="30"/>
          <w:szCs w:val="30"/>
          <w:highlight w:val="none"/>
          <w:lang w:eastAsia="zh-CN"/>
        </w:rPr>
        <w:t>年初下达预算指标较少，后期根据工作需要财政分批下达预算指标，</w:t>
      </w:r>
      <w:r>
        <w:rPr>
          <w:rFonts w:hint="eastAsia" w:ascii="Times New Roman" w:eastAsia="仿宋_GB2312"/>
          <w:sz w:val="30"/>
          <w:szCs w:val="30"/>
          <w:highlight w:val="none"/>
          <w:lang w:val="en-US" w:eastAsia="zh-CN"/>
        </w:rPr>
        <w:t>用于相关项目支出</w:t>
      </w:r>
      <w:r>
        <w:rPr>
          <w:rFonts w:ascii="Times New Roman" w:eastAsia="仿宋_GB2312"/>
          <w:sz w:val="30"/>
          <w:szCs w:val="30"/>
          <w:highlight w:val="none"/>
        </w:rPr>
        <w:t>。</w:t>
      </w:r>
    </w:p>
    <w:p w14:paraId="1944A6B4">
      <w:pPr>
        <w:widowControl/>
        <w:spacing w:line="360" w:lineRule="auto"/>
        <w:ind w:firstLine="600" w:firstLineChars="200"/>
        <w:rPr>
          <w:rFonts w:ascii="Times New Roman" w:eastAsia="仿宋_GB2312"/>
          <w:sz w:val="30"/>
          <w:szCs w:val="30"/>
        </w:rPr>
      </w:pPr>
      <w:r>
        <w:rPr>
          <w:rFonts w:ascii="Times New Roman" w:eastAsia="仿宋_GB2312"/>
          <w:sz w:val="30"/>
          <w:szCs w:val="30"/>
        </w:rPr>
        <w:t>4.​公共安全支出（类）公安（款）其他公安支出（项）年初预算为7,758,486.00元，支出决算为12,261,868.36元，完成年初预算的158.045%，决算数大于年初预算数</w:t>
      </w:r>
      <w:r>
        <w:rPr>
          <w:rFonts w:ascii="Times New Roman" w:eastAsia="仿宋_GB2312"/>
          <w:sz w:val="30"/>
          <w:szCs w:val="30"/>
          <w:highlight w:val="none"/>
        </w:rPr>
        <w:t>的主要原因是</w:t>
      </w:r>
      <w:r>
        <w:rPr>
          <w:rFonts w:hint="eastAsia" w:ascii="Times New Roman" w:eastAsia="仿宋_GB2312"/>
          <w:sz w:val="30"/>
          <w:szCs w:val="30"/>
          <w:highlight w:val="none"/>
          <w:lang w:eastAsia="zh-CN"/>
        </w:rPr>
        <w:t>年初下达预算指标较少，后期根据工作需要财政分批下达预算指标，</w:t>
      </w:r>
      <w:r>
        <w:rPr>
          <w:rFonts w:hint="eastAsia" w:ascii="Times New Roman" w:eastAsia="仿宋_GB2312"/>
          <w:sz w:val="30"/>
          <w:szCs w:val="30"/>
          <w:highlight w:val="none"/>
          <w:lang w:val="en-US" w:eastAsia="zh-CN"/>
        </w:rPr>
        <w:t>用于相关项目支出</w:t>
      </w:r>
      <w:r>
        <w:rPr>
          <w:rFonts w:ascii="Times New Roman" w:eastAsia="仿宋_GB2312"/>
          <w:sz w:val="30"/>
          <w:szCs w:val="30"/>
          <w:highlight w:val="none"/>
        </w:rPr>
        <w:t>。</w:t>
      </w:r>
    </w:p>
    <w:p w14:paraId="6FC22F74">
      <w:pPr>
        <w:widowControl/>
        <w:spacing w:line="360" w:lineRule="auto"/>
        <w:ind w:firstLine="600" w:firstLineChars="200"/>
        <w:rPr>
          <w:rFonts w:ascii="Times New Roman" w:eastAsia="仿宋_GB2312"/>
          <w:sz w:val="30"/>
          <w:szCs w:val="30"/>
        </w:rPr>
      </w:pPr>
      <w:r>
        <w:rPr>
          <w:rFonts w:ascii="Times New Roman" w:eastAsia="仿宋_GB2312"/>
          <w:sz w:val="30"/>
          <w:szCs w:val="30"/>
        </w:rPr>
        <w:t>5.​社会保障和就业支出（类）行政事业单位养老支出（款）行政单位离退休（项）年初预算为1,686,934.90元，支出决算为2</w:t>
      </w:r>
      <w:r>
        <w:rPr>
          <w:rFonts w:ascii="Times New Roman" w:eastAsia="仿宋_GB2312"/>
          <w:sz w:val="30"/>
          <w:szCs w:val="30"/>
          <w:highlight w:val="none"/>
        </w:rPr>
        <w:t>,009,489.36元，完成年初预算的119.121%，决算数大于年初预算数的主要原因是</w:t>
      </w:r>
      <w:r>
        <w:rPr>
          <w:rFonts w:hint="eastAsia" w:ascii="Times New Roman" w:eastAsia="仿宋_GB2312"/>
          <w:sz w:val="30"/>
          <w:szCs w:val="30"/>
          <w:highlight w:val="none"/>
          <w:lang w:eastAsia="zh-CN"/>
        </w:rPr>
        <w:t>退休</w:t>
      </w:r>
      <w:r>
        <w:rPr>
          <w:rFonts w:hint="eastAsia" w:ascii="Times New Roman" w:eastAsia="仿宋_GB2312"/>
          <w:sz w:val="30"/>
          <w:szCs w:val="30"/>
          <w:highlight w:val="none"/>
        </w:rPr>
        <w:t>人</w:t>
      </w:r>
      <w:r>
        <w:rPr>
          <w:rFonts w:hint="eastAsia" w:ascii="Times New Roman" w:eastAsia="仿宋_GB2312"/>
          <w:sz w:val="30"/>
          <w:szCs w:val="30"/>
        </w:rPr>
        <w:t>员</w:t>
      </w:r>
      <w:r>
        <w:rPr>
          <w:rFonts w:ascii="Times New Roman" w:eastAsia="仿宋_GB2312"/>
          <w:sz w:val="30"/>
          <w:szCs w:val="30"/>
        </w:rPr>
        <w:t>增加，相关经费增加。</w:t>
      </w:r>
    </w:p>
    <w:p w14:paraId="2E6FA48C">
      <w:pPr>
        <w:widowControl/>
        <w:spacing w:line="360" w:lineRule="auto"/>
        <w:ind w:firstLine="600" w:firstLineChars="200"/>
        <w:rPr>
          <w:rFonts w:ascii="Times New Roman" w:eastAsia="仿宋_GB2312"/>
          <w:sz w:val="30"/>
          <w:szCs w:val="30"/>
        </w:rPr>
      </w:pPr>
      <w:r>
        <w:rPr>
          <w:rFonts w:ascii="Times New Roman" w:eastAsia="仿宋_GB2312"/>
          <w:sz w:val="30"/>
          <w:szCs w:val="30"/>
        </w:rPr>
        <w:t>6.​社会保障和就业支出（类）行政事业单位养老支出（款）机关事业单位基本养老保险缴费支出（项）年初预算为33,488,407.68元，支出决</w:t>
      </w:r>
      <w:r>
        <w:rPr>
          <w:rFonts w:ascii="Times New Roman" w:eastAsia="仿宋_GB2312"/>
          <w:sz w:val="30"/>
          <w:szCs w:val="30"/>
          <w:highlight w:val="none"/>
        </w:rPr>
        <w:t>算为32,723,369.76元，完成年初预算的97.716%，决算数小于年初预算数的主要原因是</w:t>
      </w:r>
      <w:r>
        <w:rPr>
          <w:rFonts w:hint="eastAsia" w:ascii="Times New Roman" w:eastAsia="仿宋_GB2312"/>
          <w:sz w:val="30"/>
          <w:szCs w:val="30"/>
          <w:highlight w:val="none"/>
          <w:lang w:val="en-US" w:eastAsia="zh-CN"/>
        </w:rPr>
        <w:t>退休人员增加，在职经费支出减少</w:t>
      </w:r>
      <w:r>
        <w:rPr>
          <w:rFonts w:ascii="Times New Roman" w:eastAsia="仿宋_GB2312"/>
          <w:sz w:val="30"/>
          <w:szCs w:val="30"/>
          <w:highlight w:val="none"/>
        </w:rPr>
        <w:t>。</w:t>
      </w:r>
    </w:p>
    <w:p w14:paraId="44CA4506">
      <w:pPr>
        <w:widowControl/>
        <w:spacing w:line="360" w:lineRule="auto"/>
        <w:ind w:firstLine="600" w:firstLineChars="200"/>
        <w:rPr>
          <w:rFonts w:ascii="Times New Roman" w:eastAsia="仿宋_GB2312"/>
          <w:sz w:val="30"/>
          <w:szCs w:val="30"/>
        </w:rPr>
      </w:pPr>
      <w:r>
        <w:rPr>
          <w:rFonts w:ascii="Times New Roman" w:eastAsia="仿宋_GB2312"/>
          <w:sz w:val="30"/>
          <w:szCs w:val="30"/>
        </w:rPr>
        <w:t>7.​社会保障和就业支出（类）行政事业单位养老支出（款）机关事业单位职业年金缴费支出（项）年初预算为16,744,203.84元，支出决算为16,350,965.92元，完成年初预算的97.651%，决算数小于年初预算数的</w:t>
      </w:r>
      <w:r>
        <w:rPr>
          <w:rFonts w:ascii="Times New Roman" w:eastAsia="仿宋_GB2312"/>
          <w:sz w:val="30"/>
          <w:szCs w:val="30"/>
          <w:highlight w:val="none"/>
        </w:rPr>
        <w:t>主要原因是</w:t>
      </w:r>
      <w:r>
        <w:rPr>
          <w:rFonts w:hint="eastAsia" w:ascii="Times New Roman" w:eastAsia="仿宋_GB2312"/>
          <w:sz w:val="30"/>
          <w:szCs w:val="30"/>
          <w:highlight w:val="none"/>
          <w:lang w:val="en-US" w:eastAsia="zh-CN"/>
        </w:rPr>
        <w:t>退休人员增加，在职经费支出减少</w:t>
      </w:r>
      <w:r>
        <w:rPr>
          <w:rFonts w:ascii="Times New Roman" w:eastAsia="仿宋_GB2312"/>
          <w:sz w:val="30"/>
          <w:szCs w:val="30"/>
          <w:highlight w:val="none"/>
        </w:rPr>
        <w:t>。</w:t>
      </w:r>
    </w:p>
    <w:p w14:paraId="1E63CB39">
      <w:pPr>
        <w:widowControl/>
        <w:spacing w:line="360" w:lineRule="auto"/>
        <w:ind w:firstLine="600" w:firstLineChars="200"/>
        <w:rPr>
          <w:rFonts w:ascii="Times New Roman" w:eastAsia="仿宋_GB2312"/>
          <w:sz w:val="30"/>
          <w:szCs w:val="30"/>
        </w:rPr>
      </w:pPr>
      <w:r>
        <w:rPr>
          <w:rFonts w:ascii="Times New Roman" w:eastAsia="仿宋_GB2312"/>
          <w:sz w:val="30"/>
          <w:szCs w:val="30"/>
        </w:rPr>
        <w:t>8.​卫生健康支出（类）行政事业单位医疗（款）行政单位医疗（项）年初预算为21,976,803.72元，支出决算为20,640,895.15元，完成年初预算的93.921%，决算数小于年初预算数的</w:t>
      </w:r>
      <w:r>
        <w:rPr>
          <w:rFonts w:ascii="Times New Roman" w:eastAsia="仿宋_GB2312"/>
          <w:sz w:val="30"/>
          <w:szCs w:val="30"/>
          <w:highlight w:val="none"/>
        </w:rPr>
        <w:t>主要原因是</w:t>
      </w:r>
      <w:r>
        <w:rPr>
          <w:rFonts w:hint="eastAsia" w:ascii="Times New Roman" w:eastAsia="仿宋_GB2312"/>
          <w:sz w:val="30"/>
          <w:szCs w:val="30"/>
          <w:highlight w:val="none"/>
          <w:lang w:val="en-US" w:eastAsia="zh-CN"/>
        </w:rPr>
        <w:t>退休人员增加，在职经费支出减少</w:t>
      </w:r>
      <w:r>
        <w:rPr>
          <w:rFonts w:ascii="Times New Roman" w:eastAsia="仿宋_GB2312"/>
          <w:sz w:val="30"/>
          <w:szCs w:val="30"/>
          <w:highlight w:val="none"/>
        </w:rPr>
        <w:t>。</w:t>
      </w:r>
    </w:p>
    <w:p w14:paraId="5C7BE6BB">
      <w:pPr>
        <w:widowControl/>
        <w:spacing w:line="360" w:lineRule="auto"/>
        <w:ind w:firstLine="600" w:firstLineChars="200"/>
        <w:rPr>
          <w:rFonts w:ascii="Times New Roman" w:eastAsia="仿宋_GB2312"/>
          <w:sz w:val="30"/>
          <w:szCs w:val="30"/>
        </w:rPr>
      </w:pPr>
      <w:r>
        <w:rPr>
          <w:rFonts w:ascii="Times New Roman" w:eastAsia="仿宋_GB2312"/>
          <w:sz w:val="30"/>
          <w:szCs w:val="30"/>
        </w:rPr>
        <w:t>9.​卫生健康支出（类）行政事业单位医疗（款）公务员医疗补助（项）年初预算为4,186,050.96元，支出决算为4,090,773.18元，完成年初预算的97.724%，决算数小于年初预算数的</w:t>
      </w:r>
      <w:r>
        <w:rPr>
          <w:rFonts w:ascii="Times New Roman" w:eastAsia="仿宋_GB2312"/>
          <w:sz w:val="30"/>
          <w:szCs w:val="30"/>
          <w:highlight w:val="none"/>
        </w:rPr>
        <w:t>主要原因是</w:t>
      </w:r>
      <w:r>
        <w:rPr>
          <w:rFonts w:hint="eastAsia" w:ascii="Times New Roman" w:eastAsia="仿宋_GB2312"/>
          <w:sz w:val="30"/>
          <w:szCs w:val="30"/>
          <w:highlight w:val="none"/>
          <w:lang w:val="en-US" w:eastAsia="zh-CN"/>
        </w:rPr>
        <w:t>退休人员增加，在职经费支出减少</w:t>
      </w:r>
      <w:r>
        <w:rPr>
          <w:rFonts w:ascii="Times New Roman" w:eastAsia="仿宋_GB2312"/>
          <w:sz w:val="30"/>
          <w:szCs w:val="30"/>
          <w:highlight w:val="none"/>
        </w:rPr>
        <w:t>。</w:t>
      </w:r>
    </w:p>
    <w:p w14:paraId="4F15C3C8">
      <w:pPr>
        <w:widowControl/>
        <w:spacing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14:paraId="0B659451">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天津市公安局西青分局2024年度部门决算一般公共预算财政拨款基本支出合计740,874,409.24元，与2023年度相比减少4,770,130.67元</w:t>
      </w:r>
      <w:r>
        <w:rPr>
          <w:rFonts w:ascii="Times New Roman" w:eastAsia="仿宋_GB2312"/>
          <w:sz w:val="30"/>
          <w:szCs w:val="30"/>
          <w:highlight w:val="none"/>
        </w:rPr>
        <w:t>，主要原因是</w:t>
      </w:r>
      <w:r>
        <w:rPr>
          <w:rFonts w:hint="eastAsia" w:ascii="仿宋" w:hAnsi="仿宋" w:eastAsia="仿宋" w:cs="仿宋"/>
          <w:sz w:val="30"/>
          <w:szCs w:val="30"/>
          <w:highlight w:val="none"/>
        </w:rPr>
        <w:t>贯彻落实“真过紧日子”方针政策，缩减了开支</w:t>
      </w:r>
      <w:r>
        <w:rPr>
          <w:rFonts w:ascii="Times New Roman" w:eastAsia="仿宋_GB2312"/>
          <w:sz w:val="30"/>
          <w:szCs w:val="30"/>
          <w:highlight w:val="none"/>
        </w:rPr>
        <w:t>。其中：</w:t>
      </w:r>
    </w:p>
    <w:p w14:paraId="4BD1E5A6">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人员经费644,647,246.55元，主要包括基本工资、津贴补贴、奖金、机关事业单位基本养老保险缴费、职业年金缴费、职工基本医疗保险缴费、公务员医疗补助缴费、其他社会保障缴费、住房公积金、其他工资福利支出、离休费、退休费、生活补助和其他对个人和家庭的补助。</w:t>
      </w:r>
    </w:p>
    <w:p w14:paraId="453ECBD0">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用经费96,227,162.69元，主要包括办公费、印刷费、水费、电费、邮电费、取暖费、物业管理费、差旅费、维修(护)费、租赁费、培训费、专用材料费、专用燃料费、劳务费、委托业务费、工会经费、福利费、公务用车运行维护费、其他交通费用、其他商品和服务支出、办公设备购置和专用设备购置。</w:t>
      </w:r>
    </w:p>
    <w:p w14:paraId="0FCD2A44">
      <w:pPr>
        <w:widowControl/>
        <w:spacing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14:paraId="6B73C12D">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天津市公安局西青分局2024年度无政府性基金预算财政拨款收入、支出和结转结余。</w:t>
      </w:r>
    </w:p>
    <w:p w14:paraId="240EC14A">
      <w:pPr>
        <w:widowControl/>
        <w:spacing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14:paraId="2B508A08">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天津市公安局西青分局2024年度无国有资本经营预算财政拨款收入、支出和结转结余。</w:t>
      </w:r>
    </w:p>
    <w:p w14:paraId="1C3A87DF">
      <w:pPr>
        <w:widowControl/>
        <w:spacing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14:paraId="12B1C655">
      <w:pPr>
        <w:widowControl/>
        <w:spacing w:line="360" w:lineRule="auto"/>
        <w:ind w:firstLine="602" w:firstLineChars="200"/>
        <w:jc w:val="left"/>
        <w:rPr>
          <w:rFonts w:ascii="楷体" w:eastAsia="楷体"/>
          <w:sz w:val="30"/>
          <w:szCs w:val="30"/>
        </w:rPr>
      </w:pPr>
      <w:r>
        <w:rPr>
          <w:rFonts w:ascii="楷体" w:eastAsia="楷体"/>
          <w:b/>
          <w:sz w:val="30"/>
          <w:szCs w:val="30"/>
        </w:rPr>
        <w:t>（一）总体情况</w:t>
      </w:r>
    </w:p>
    <w:p w14:paraId="3AC1577F">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2024年财政拨款“三公”经费预算7,140,352.49元，支出决算7,140,352.49元，与2024年预算相比持平；支出决算较上年增加40,353.53元，增长0.568%。决算数与预算数持平的主要原因是</w:t>
      </w:r>
      <w:r>
        <w:rPr>
          <w:rFonts w:hint="eastAsia" w:ascii="Times New Roman" w:eastAsia="仿宋_GB2312"/>
          <w:sz w:val="30"/>
          <w:szCs w:val="30"/>
        </w:rPr>
        <w:t>完全按</w:t>
      </w:r>
      <w:r>
        <w:rPr>
          <w:rFonts w:hint="eastAsia" w:ascii="Times New Roman" w:eastAsia="仿宋_GB2312"/>
          <w:sz w:val="30"/>
          <w:szCs w:val="30"/>
          <w:highlight w:val="none"/>
        </w:rPr>
        <w:t>照预算批复执行</w:t>
      </w:r>
      <w:r>
        <w:rPr>
          <w:rFonts w:ascii="Times New Roman" w:eastAsia="仿宋_GB2312"/>
          <w:sz w:val="30"/>
          <w:szCs w:val="30"/>
          <w:highlight w:val="none"/>
        </w:rPr>
        <w:t>；决算数较上年增加的主要原因是</w:t>
      </w:r>
      <w:r>
        <w:rPr>
          <w:rFonts w:hint="eastAsia" w:ascii="Times New Roman" w:eastAsia="仿宋_GB2312"/>
          <w:sz w:val="30"/>
          <w:szCs w:val="30"/>
          <w:highlight w:val="none"/>
          <w:lang w:val="en-US" w:eastAsia="zh-CN"/>
        </w:rPr>
        <w:t>部分车辆维修费增加</w:t>
      </w:r>
      <w:r>
        <w:rPr>
          <w:rFonts w:ascii="Times New Roman" w:eastAsia="仿宋_GB2312"/>
          <w:sz w:val="30"/>
          <w:szCs w:val="30"/>
        </w:rPr>
        <w:t>。</w:t>
      </w:r>
    </w:p>
    <w:p w14:paraId="235D33E2">
      <w:pPr>
        <w:widowControl/>
        <w:spacing w:line="360" w:lineRule="auto"/>
        <w:ind w:firstLine="602" w:firstLineChars="200"/>
        <w:jc w:val="left"/>
        <w:rPr>
          <w:rFonts w:ascii="楷体" w:eastAsia="楷体"/>
          <w:sz w:val="30"/>
          <w:szCs w:val="30"/>
        </w:rPr>
      </w:pPr>
      <w:r>
        <w:rPr>
          <w:rFonts w:ascii="楷体" w:eastAsia="楷体"/>
          <w:b/>
          <w:sz w:val="30"/>
          <w:szCs w:val="30"/>
        </w:rPr>
        <w:t>（二）具体情况</w:t>
      </w:r>
    </w:p>
    <w:p w14:paraId="1BF7058C">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1.因公出国（境）费预算40,352.49元，支出决算40,352.49元，与预算相比持平；支出决算较上年减少46,616.47元，下降53.601%。决算数与预算数持平的主要原因是</w:t>
      </w:r>
      <w:r>
        <w:rPr>
          <w:rFonts w:hint="eastAsia" w:ascii="Times New Roman" w:eastAsia="仿宋_GB2312"/>
          <w:sz w:val="30"/>
          <w:szCs w:val="30"/>
          <w:lang w:val="en-US" w:eastAsia="zh-CN"/>
        </w:rPr>
        <w:t>完全按照预算批复执行</w:t>
      </w:r>
      <w:r>
        <w:rPr>
          <w:rFonts w:ascii="Times New Roman" w:eastAsia="仿宋_GB2312"/>
          <w:sz w:val="30"/>
          <w:szCs w:val="30"/>
        </w:rPr>
        <w:t>；决算数较上年减少的主要原因是因公出国（境）</w:t>
      </w:r>
      <w:r>
        <w:rPr>
          <w:rFonts w:hint="eastAsia" w:ascii="Times New Roman" w:eastAsia="仿宋_GB2312"/>
          <w:sz w:val="30"/>
          <w:szCs w:val="30"/>
          <w:lang w:val="en-US" w:eastAsia="zh-CN"/>
        </w:rPr>
        <w:t>活动较上年减少，支出减少</w:t>
      </w:r>
      <w:r>
        <w:rPr>
          <w:rFonts w:ascii="Times New Roman" w:eastAsia="仿宋_GB2312"/>
          <w:sz w:val="30"/>
          <w:szCs w:val="30"/>
        </w:rPr>
        <w:t>。</w:t>
      </w:r>
    </w:p>
    <w:p w14:paraId="3D164C6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2024年本单位组织的出国团组1个，出国1人次。</w:t>
      </w:r>
    </w:p>
    <w:p w14:paraId="0713FD20">
      <w:pPr>
        <w:widowControl/>
        <w:spacing w:line="360" w:lineRule="auto"/>
        <w:ind w:firstLine="600" w:firstLineChars="200"/>
        <w:jc w:val="left"/>
        <w:rPr>
          <w:rFonts w:ascii="Times New Roman" w:eastAsia="仿宋_GB2312"/>
          <w:sz w:val="30"/>
          <w:szCs w:val="30"/>
          <w:highlight w:val="none"/>
        </w:rPr>
      </w:pPr>
      <w:r>
        <w:rPr>
          <w:rFonts w:ascii="Times New Roman" w:eastAsia="仿宋_GB2312"/>
          <w:sz w:val="30"/>
          <w:szCs w:val="30"/>
        </w:rPr>
        <w:t>2.公务用车购置及运行维护费预算7,100,000.00元，支出决算7,100,000.00元，与预算相比持平；支出决算较上年增加86,970.00元，增长1.240%。决算数与预算数持平的主要原因是</w:t>
      </w:r>
      <w:r>
        <w:rPr>
          <w:rFonts w:hint="eastAsia" w:ascii="Times New Roman" w:eastAsia="仿宋_GB2312"/>
          <w:sz w:val="30"/>
          <w:szCs w:val="30"/>
        </w:rPr>
        <w:t>完全按照预算批复执行</w:t>
      </w:r>
      <w:r>
        <w:rPr>
          <w:rFonts w:ascii="Times New Roman" w:eastAsia="仿宋_GB2312"/>
          <w:sz w:val="30"/>
          <w:szCs w:val="30"/>
        </w:rPr>
        <w:t>；决算数较上年增加</w:t>
      </w:r>
      <w:r>
        <w:rPr>
          <w:rFonts w:ascii="Times New Roman" w:eastAsia="仿宋_GB2312"/>
          <w:sz w:val="30"/>
          <w:szCs w:val="30"/>
          <w:highlight w:val="none"/>
        </w:rPr>
        <w:t>的主要原因是</w:t>
      </w:r>
      <w:r>
        <w:rPr>
          <w:rFonts w:hint="eastAsia" w:ascii="Times New Roman" w:eastAsia="仿宋_GB2312"/>
          <w:sz w:val="30"/>
          <w:szCs w:val="30"/>
          <w:highlight w:val="none"/>
          <w:lang w:val="en-US" w:eastAsia="zh-CN"/>
        </w:rPr>
        <w:t>部分车辆维修费增加</w:t>
      </w:r>
      <w:r>
        <w:rPr>
          <w:rFonts w:ascii="Times New Roman" w:eastAsia="仿宋_GB2312"/>
          <w:sz w:val="30"/>
          <w:szCs w:val="30"/>
          <w:highlight w:val="none"/>
        </w:rPr>
        <w:t>。其中：</w:t>
      </w:r>
    </w:p>
    <w:p w14:paraId="0436BE32">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公务用车运行维护费预算5,600,000.00元，支出决算5,600,000.00元，与预算相比持平；支出决算较上年增加86,970.00元，增长1.578%。决算数与预算数持平的主要原因是</w:t>
      </w:r>
      <w:r>
        <w:rPr>
          <w:rFonts w:hint="eastAsia" w:ascii="Times New Roman" w:eastAsia="仿宋_GB2312"/>
          <w:sz w:val="30"/>
          <w:szCs w:val="30"/>
        </w:rPr>
        <w:t>完全按照预算批复执行</w:t>
      </w:r>
      <w:r>
        <w:rPr>
          <w:rFonts w:ascii="Times New Roman" w:eastAsia="仿宋_GB2312"/>
          <w:sz w:val="30"/>
          <w:szCs w:val="30"/>
        </w:rPr>
        <w:t>；决算数较上年增</w:t>
      </w:r>
      <w:r>
        <w:rPr>
          <w:rFonts w:ascii="Times New Roman" w:eastAsia="仿宋_GB2312"/>
          <w:sz w:val="30"/>
          <w:szCs w:val="30"/>
          <w:highlight w:val="none"/>
        </w:rPr>
        <w:t>加的主要原因是</w:t>
      </w:r>
      <w:r>
        <w:rPr>
          <w:rFonts w:hint="eastAsia" w:ascii="Times New Roman" w:eastAsia="仿宋_GB2312"/>
          <w:sz w:val="30"/>
          <w:szCs w:val="30"/>
          <w:highlight w:val="none"/>
          <w:lang w:val="en-US" w:eastAsia="zh-CN"/>
        </w:rPr>
        <w:t>部分车辆维修费增加</w:t>
      </w:r>
      <w:r>
        <w:rPr>
          <w:rFonts w:ascii="Times New Roman" w:eastAsia="仿宋_GB2312"/>
          <w:sz w:val="30"/>
          <w:szCs w:val="30"/>
        </w:rPr>
        <w:t>。</w:t>
      </w:r>
    </w:p>
    <w:p w14:paraId="7142921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截至2024年12月31日，使用财政拨款开支运行维护费的公务用车保有量为289辆。</w:t>
      </w:r>
    </w:p>
    <w:p w14:paraId="5C0AB4E2">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公务用车购置费预算1,500,000.00元，支出决算1,500,000.00元，与预算相比持平；支出决算较上年持平；决算数与预算数持平的主要原因是</w:t>
      </w:r>
      <w:r>
        <w:rPr>
          <w:rFonts w:hint="eastAsia" w:ascii="Times New Roman" w:eastAsia="仿宋_GB2312"/>
          <w:sz w:val="30"/>
          <w:szCs w:val="30"/>
        </w:rPr>
        <w:t>完全按照预算批复执行</w:t>
      </w:r>
      <w:r>
        <w:rPr>
          <w:rFonts w:ascii="Times New Roman" w:eastAsia="仿宋_GB2312"/>
          <w:sz w:val="30"/>
          <w:szCs w:val="30"/>
        </w:rPr>
        <w:t>；决算数较上年持平的主要原因是</w:t>
      </w:r>
      <w:r>
        <w:rPr>
          <w:rFonts w:hint="eastAsia" w:ascii="Times New Roman" w:eastAsia="仿宋_GB2312"/>
          <w:sz w:val="30"/>
          <w:szCs w:val="30"/>
        </w:rPr>
        <w:t>完全按照预算批复执行</w:t>
      </w:r>
      <w:r>
        <w:rPr>
          <w:rFonts w:ascii="Times New Roman" w:eastAsia="仿宋_GB2312"/>
          <w:sz w:val="30"/>
          <w:szCs w:val="30"/>
        </w:rPr>
        <w:t>。</w:t>
      </w:r>
    </w:p>
    <w:p w14:paraId="0E4601B2">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2024年购置公务用车12辆。</w:t>
      </w:r>
    </w:p>
    <w:p w14:paraId="13C5ED7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3.公务接待费预算0.00元，支出决算0.00元，与预算相比持平；支出决算较上年持平；决算数与预算数持平的主要原因是</w:t>
      </w:r>
      <w:r>
        <w:rPr>
          <w:rFonts w:hint="eastAsia" w:eastAsia="仿宋_GB2312"/>
          <w:sz w:val="30"/>
          <w:szCs w:val="30"/>
        </w:rPr>
        <w:t>本年未用财政拨款列支</w:t>
      </w:r>
      <w:r>
        <w:rPr>
          <w:rFonts w:hint="eastAsia" w:ascii="Times New Roman" w:hAnsi="Times New Roman" w:eastAsia="仿宋_GB2312" w:cs="Times New Roman"/>
          <w:sz w:val="30"/>
          <w:szCs w:val="30"/>
        </w:rPr>
        <w:t>公务接待费</w:t>
      </w:r>
      <w:r>
        <w:rPr>
          <w:rFonts w:ascii="Times New Roman" w:eastAsia="仿宋_GB2312"/>
          <w:sz w:val="30"/>
          <w:szCs w:val="30"/>
        </w:rPr>
        <w:t>；决算数较上年持平的主要原因是</w:t>
      </w:r>
      <w:r>
        <w:rPr>
          <w:rFonts w:hint="eastAsia" w:eastAsia="仿宋_GB2312"/>
          <w:sz w:val="30"/>
          <w:szCs w:val="30"/>
        </w:rPr>
        <w:t>本年未用财政拨款列支</w:t>
      </w:r>
      <w:r>
        <w:rPr>
          <w:rFonts w:hint="eastAsia" w:ascii="Times New Roman" w:hAnsi="Times New Roman" w:eastAsia="仿宋_GB2312" w:cs="Times New Roman"/>
          <w:sz w:val="30"/>
          <w:szCs w:val="30"/>
        </w:rPr>
        <w:t>公务接待费</w:t>
      </w:r>
      <w:r>
        <w:rPr>
          <w:rFonts w:ascii="Times New Roman" w:eastAsia="仿宋_GB2312"/>
          <w:sz w:val="30"/>
          <w:szCs w:val="30"/>
        </w:rPr>
        <w:t>。</w:t>
      </w:r>
    </w:p>
    <w:p w14:paraId="0306B7FD">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2024年本单位国内公务接待0批次，0人次；其中，外事接待0批次，0人次。</w:t>
      </w:r>
    </w:p>
    <w:p w14:paraId="6217183F">
      <w:pPr>
        <w:widowControl/>
        <w:spacing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14:paraId="11AF5349">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机关运行经费是指行政单位和参照公务员法管理的事业单位使用财政拨款安排的基本支出中的日常公用经费支出，天津市公安局西青分局2024年度机关运行经费年初预算102,167,210.80元，决算数96,227,162.69元，与年初预算相比减少5,940,048.11元，完成年初预算的94.186%；比2023年减少406,823.96元，下降0.421%。</w:t>
      </w:r>
      <w:r>
        <w:rPr>
          <w:rFonts w:ascii="Times New Roman" w:eastAsia="仿宋_GB2312"/>
          <w:sz w:val="30"/>
          <w:szCs w:val="30"/>
          <w:highlight w:val="none"/>
        </w:rPr>
        <w:t>主要原因是：</w:t>
      </w:r>
      <w:r>
        <w:rPr>
          <w:rFonts w:hint="eastAsia" w:ascii="仿宋" w:hAnsi="仿宋" w:eastAsia="仿宋" w:cs="仿宋"/>
          <w:sz w:val="30"/>
          <w:szCs w:val="30"/>
          <w:highlight w:val="none"/>
        </w:rPr>
        <w:t>贯彻落实“真过紧日子”方针政策，缩减了</w:t>
      </w:r>
      <w:r>
        <w:rPr>
          <w:rFonts w:hint="eastAsia" w:ascii="仿宋" w:hAnsi="仿宋" w:eastAsia="仿宋" w:cs="仿宋"/>
          <w:sz w:val="30"/>
          <w:szCs w:val="30"/>
          <w:highlight w:val="none"/>
          <w:lang w:eastAsia="zh-CN"/>
        </w:rPr>
        <w:t>相关</w:t>
      </w:r>
      <w:r>
        <w:rPr>
          <w:rFonts w:hint="eastAsia" w:ascii="仿宋" w:hAnsi="仿宋" w:eastAsia="仿宋" w:cs="仿宋"/>
          <w:sz w:val="30"/>
          <w:szCs w:val="30"/>
          <w:highlight w:val="none"/>
        </w:rPr>
        <w:t>开支</w:t>
      </w:r>
      <w:r>
        <w:rPr>
          <w:rFonts w:ascii="Times New Roman" w:eastAsia="仿宋_GB2312"/>
          <w:sz w:val="30"/>
          <w:szCs w:val="30"/>
          <w:highlight w:val="none"/>
        </w:rPr>
        <w:t>。</w:t>
      </w:r>
    </w:p>
    <w:p w14:paraId="274166E0">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14:paraId="63CA744A">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天津市公安局西青分局2024年政府采购支出总额100,846,651.04元，其中：政府采购货物支出6,399,299.60元、政府采购服务支出94,447,351.44元。</w:t>
      </w:r>
    </w:p>
    <w:p w14:paraId="4D300A48">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授予中小企业合同金额71,693,758.04元，占政府采购支出总额的71.092%，其中：授予小微企业合同金额38,477,484.44元，占政府采购支出总额的38.154%；</w:t>
      </w:r>
      <w:r>
        <w:rPr>
          <w:rFonts w:hint="eastAsia" w:ascii="Times New Roman" w:hAnsi="Times New Roman" w:eastAsia="仿宋_GB2312" w:cs="Times New Roman"/>
          <w:sz w:val="30"/>
          <w:szCs w:val="30"/>
          <w:highlight w:val="none"/>
          <w:u w:val="none"/>
          <w:lang w:val="en-US" w:eastAsia="zh-CN"/>
        </w:rPr>
        <w:t>货物采购授予中小企业合同金额占货物支出金额的3.174%，工程采购授予中小企业合同金额占工程支出金额的0.000%，服务采购授予中小企业合同金额占服务支出金额的96.826%。</w:t>
      </w:r>
    </w:p>
    <w:p w14:paraId="4982552E">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14:paraId="4B9113D3">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截至2024年12月31日，天津市公安局西青分局共有车辆289辆，其中：执法执勤用车289辆。单价100万元以上的设备17台（套）。</w:t>
      </w:r>
    </w:p>
    <w:p w14:paraId="16B942BC">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14:paraId="7B7999FE">
      <w:pPr>
        <w:widowControl/>
        <w:spacing w:line="360" w:lineRule="auto"/>
        <w:ind w:firstLine="600" w:firstLineChars="200"/>
        <w:jc w:val="left"/>
        <w:outlineLvl w:val="1"/>
        <w:rPr>
          <w:rFonts w:ascii="Times New Roman" w:eastAsia="仿宋_GB2312"/>
          <w:sz w:val="30"/>
          <w:szCs w:val="30"/>
        </w:rPr>
      </w:pPr>
      <w:r>
        <w:rPr>
          <w:rFonts w:hint="eastAsia" w:ascii="仿宋" w:hAnsi="仿宋" w:eastAsia="仿宋"/>
          <w:sz w:val="30"/>
        </w:rPr>
        <w:t>根据预算绩效管理要求，</w:t>
      </w:r>
      <w:r>
        <w:rPr>
          <w:rFonts w:ascii="Times New Roman" w:eastAsia="仿宋_GB2312"/>
          <w:sz w:val="30"/>
          <w:szCs w:val="30"/>
        </w:rPr>
        <w:t>天津市公安局西青分局</w:t>
      </w:r>
      <w:r>
        <w:rPr>
          <w:rFonts w:hint="eastAsia" w:ascii="仿宋" w:hAnsi="仿宋" w:eastAsia="仿宋"/>
          <w:sz w:val="30"/>
        </w:rPr>
        <w:t>已</w:t>
      </w:r>
      <w:r>
        <w:rPr>
          <w:rFonts w:hint="eastAsia" w:ascii="仿宋" w:hAnsi="仿宋" w:eastAsia="仿宋"/>
          <w:sz w:val="30"/>
          <w:highlight w:val="none"/>
        </w:rPr>
        <w:t>对</w:t>
      </w:r>
      <w:r>
        <w:rPr>
          <w:rFonts w:hint="eastAsia" w:ascii="仿宋" w:hAnsi="仿宋" w:eastAsia="仿宋"/>
          <w:sz w:val="30"/>
          <w:highlight w:val="none"/>
          <w:lang w:val="en-US" w:eastAsia="zh-CN"/>
        </w:rPr>
        <w:t>16</w:t>
      </w:r>
      <w:r>
        <w:rPr>
          <w:rFonts w:hint="eastAsia" w:ascii="仿宋" w:hAnsi="仿宋" w:eastAsia="仿宋"/>
          <w:sz w:val="30"/>
          <w:highlight w:val="none"/>
        </w:rPr>
        <w:t>个2024年度项目开展绩效自评，涉及金额</w:t>
      </w:r>
      <w:r>
        <w:rPr>
          <w:rFonts w:hint="eastAsia" w:ascii="Times New Roman" w:eastAsia="仿宋_GB2312"/>
          <w:sz w:val="30"/>
          <w:szCs w:val="30"/>
          <w:lang w:val="en-US" w:eastAsia="zh-CN"/>
        </w:rPr>
        <w:t>49,294,688.30</w:t>
      </w:r>
      <w:r>
        <w:rPr>
          <w:rFonts w:hint="eastAsia" w:ascii="仿宋" w:hAnsi="仿宋" w:eastAsia="仿宋"/>
          <w:sz w:val="30"/>
        </w:rPr>
        <w:t>元，自评结果已随部门决算一并公开。</w:t>
      </w:r>
      <w:r>
        <w:rPr>
          <w:rFonts w:hint="eastAsia" w:ascii="仿宋" w:hAnsi="仿宋" w:eastAsia="仿宋" w:cs="仿宋"/>
          <w:sz w:val="30"/>
          <w:szCs w:val="30"/>
        </w:rPr>
        <w:t>本部门2024年度未开展部门评价。</w:t>
      </w:r>
    </w:p>
    <w:p w14:paraId="62C08EF2">
      <w:pPr>
        <w:widowControl/>
        <w:spacing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14:paraId="51653F60">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天津市公安局西青分局</w:t>
      </w:r>
      <w:r>
        <w:rPr>
          <w:rFonts w:hint="eastAsia" w:ascii="仿宋" w:hAnsi="仿宋" w:eastAsia="仿宋"/>
          <w:color w:val="000000"/>
          <w:kern w:val="2"/>
          <w:sz w:val="30"/>
          <w:lang w:val="zh-CN"/>
        </w:rPr>
        <w:t>不属于乡、镇、街级单位，不涉及公开202</w:t>
      </w:r>
      <w:r>
        <w:rPr>
          <w:rFonts w:hint="eastAsia" w:ascii="仿宋" w:hAnsi="仿宋" w:eastAsia="仿宋"/>
          <w:color w:val="000000"/>
          <w:kern w:val="2"/>
          <w:sz w:val="30"/>
        </w:rPr>
        <w:t>4</w:t>
      </w:r>
      <w:r>
        <w:rPr>
          <w:rFonts w:hint="eastAsia" w:ascii="仿宋" w:hAnsi="仿宋" w:eastAsia="仿宋"/>
          <w:color w:val="000000"/>
          <w:kern w:val="2"/>
          <w:sz w:val="30"/>
          <w:lang w:val="zh-CN"/>
        </w:rPr>
        <w:t>年度教育、医疗卫生、社会保障和就业、住房保障、涉农补贴等民生支出情况。</w:t>
      </w:r>
    </w:p>
    <w:p w14:paraId="2D0BC68E">
      <w:pPr>
        <w:widowControl/>
        <w:spacing w:line="360" w:lineRule="auto"/>
        <w:jc w:val="center"/>
        <w:outlineLvl w:val="0"/>
        <w:rPr>
          <w:rFonts w:ascii="黑体" w:eastAsia="黑体"/>
          <w:sz w:val="44"/>
          <w:szCs w:val="44"/>
        </w:rPr>
      </w:pPr>
    </w:p>
    <w:p w14:paraId="217826A3">
      <w:pPr>
        <w:widowControl/>
        <w:spacing w:line="360" w:lineRule="auto"/>
        <w:jc w:val="center"/>
        <w:outlineLvl w:val="0"/>
        <w:rPr>
          <w:rFonts w:ascii="黑体" w:eastAsia="黑体"/>
          <w:sz w:val="44"/>
          <w:szCs w:val="44"/>
        </w:rPr>
      </w:pPr>
    </w:p>
    <w:p w14:paraId="34F78614">
      <w:pPr>
        <w:widowControl/>
        <w:spacing w:line="360" w:lineRule="auto"/>
        <w:jc w:val="center"/>
        <w:outlineLvl w:val="0"/>
        <w:rPr>
          <w:rFonts w:ascii="黑体" w:eastAsia="黑体"/>
          <w:sz w:val="44"/>
          <w:szCs w:val="44"/>
        </w:rPr>
      </w:pPr>
      <w:r>
        <w:rPr>
          <w:rFonts w:ascii="黑体" w:eastAsia="黑体"/>
          <w:sz w:val="44"/>
          <w:szCs w:val="44"/>
        </w:rPr>
        <w:t>第四部分 名词解释</w:t>
      </w:r>
    </w:p>
    <w:p w14:paraId="55600DB3">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A48740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DA450C5">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14:paraId="2E3F5BF5">
      <w:pPr>
        <w:widowControl/>
        <w:spacing w:line="360" w:lineRule="auto"/>
        <w:ind w:firstLine="640" w:firstLineChars="200"/>
        <w:jc w:val="left"/>
        <w:rPr>
          <w:rFonts w:ascii="Times New Roman" w:eastAsia="仿宋_GB2312"/>
          <w:sz w:val="32"/>
          <w:szCs w:val="32"/>
        </w:rPr>
      </w:pPr>
    </w:p>
    <w:p w14:paraId="18B615AB">
      <w:pPr>
        <w:rPr>
          <w:rFonts w:asciiTheme="minorEastAsia" w:hAnsiTheme="minorEastAsia" w:cstheme="minorEastAsia"/>
          <w:color w:val="333333"/>
          <w:sz w:val="22"/>
          <w:szCs w:val="22"/>
          <w:shd w:val="clear" w:color="auto" w:fill="FFFFFF"/>
        </w:rPr>
      </w:pPr>
    </w:p>
    <w:bookmarkEnd w:id="0"/>
    <w:sectPr>
      <w:pgSz w:w="11906" w:h="16838"/>
      <w:pgMar w:top="2098" w:right="1417" w:bottom="1871" w:left="1417" w:header="851" w:footer="992"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0507635-F7D7-454D-8CF8-E77DE4E79F3D}"/>
  </w:font>
  <w:font w:name="黑体">
    <w:panose1 w:val="02010609060101010101"/>
    <w:charset w:val="86"/>
    <w:family w:val="auto"/>
    <w:pitch w:val="default"/>
    <w:sig w:usb0="800002BF" w:usb1="38CF7CFA" w:usb2="00000016" w:usb3="00000000" w:csb0="00040001" w:csb1="00000000"/>
    <w:embedRegular r:id="rId2" w:fontKey="{8CDA6E4F-19DF-42A5-971C-7E9DFB2F22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F76C7D74-D3D7-49FE-9EF8-3017EE2A9D59}"/>
  </w:font>
  <w:font w:name="Calibri Light">
    <w:panose1 w:val="020F03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Fz_S_BiaoSong_Jt">
    <w:altName w:val="Segoe Print"/>
    <w:panose1 w:val="00000000000000000000"/>
    <w:charset w:val="00"/>
    <w:family w:val="auto"/>
    <w:pitch w:val="default"/>
    <w:sig w:usb0="00000000" w:usb1="00000000" w:usb2="00000000" w:usb3="00000000" w:csb0="00000000" w:csb1="00000000"/>
    <w:embedRegular r:id="rId4" w:fontKey="{E15E0085-3B1D-4959-89AF-9C5159045CA5}"/>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embedRegular r:id="rId5" w:fontKey="{60F764F3-6574-4CF8-A39A-2AD6C4744D9A}"/>
  </w:font>
  <w:font w:name="宋体-简">
    <w:altName w:val="宋体"/>
    <w:panose1 w:val="00000000000000000000"/>
    <w:charset w:val="86"/>
    <w:family w:val="auto"/>
    <w:pitch w:val="default"/>
    <w:sig w:usb0="00000000" w:usb1="00000000" w:usb2="00000000" w:usb3="00000000" w:csb0="00040000" w:csb1="00000000"/>
    <w:embedRegular r:id="rId6" w:fontKey="{AC7AF79F-B343-4E79-81CF-7F0EACC5E198}"/>
  </w:font>
  <w:font w:name="方正仿宋_GB2312">
    <w:panose1 w:val="02000000000000000000"/>
    <w:charset w:val="86"/>
    <w:family w:val="auto"/>
    <w:pitch w:val="default"/>
    <w:sig w:usb0="A00002BF" w:usb1="184F6CFA" w:usb2="00000012" w:usb3="00000000" w:csb0="00040001" w:csb1="00000000"/>
    <w:embedRegular r:id="rId7" w:fontKey="{4452BD33-5CE5-4866-99D4-0D405B67AA2E}"/>
  </w:font>
  <w:font w:name="楷体">
    <w:panose1 w:val="02010609060101010101"/>
    <w:charset w:val="86"/>
    <w:family w:val="modern"/>
    <w:pitch w:val="default"/>
    <w:sig w:usb0="800002BF" w:usb1="38CF7CFA" w:usb2="00000016" w:usb3="00000000" w:csb0="00040001" w:csb1="00000000"/>
    <w:embedRegular r:id="rId8" w:fontKey="{AD1C4B35-4C10-445C-BB17-0C188071F1D8}"/>
  </w:font>
  <w:font w:name="WPSEMBED1">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embedRegular r:id="rId9" w:fontKey="{66E5FF4A-2887-48C8-806F-49829BE4A1D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502C">
    <w:pPr>
      <w:pStyle w:val="8"/>
      <w:jc w:val="center"/>
    </w:pPr>
  </w:p>
  <w:p w14:paraId="370301A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9A1B6">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C4533">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documentProtection w:enforcement="0"/>
  <w:defaultTabStop w:val="420"/>
  <w:drawingGridVerticalSpacing w:val="16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jksImhkaWQiOiJiMzk2N2EzZjUyYWViODRjZjJhMDZjM2YyYjk4MTExMiIsInVzZXJDb3VudCI6MX0="/>
  </w:docVars>
  <w:rsids>
    <w:rsidRoot w:val="00115321"/>
    <w:rsid w:val="00086151"/>
    <w:rsid w:val="00115321"/>
    <w:rsid w:val="001D4FE1"/>
    <w:rsid w:val="002209A5"/>
    <w:rsid w:val="00236F8C"/>
    <w:rsid w:val="0040511C"/>
    <w:rsid w:val="00822154"/>
    <w:rsid w:val="00C65689"/>
    <w:rsid w:val="00CC2C8E"/>
    <w:rsid w:val="00FA4C04"/>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4FA1315"/>
    <w:rsid w:val="050E10CE"/>
    <w:rsid w:val="054F2DFB"/>
    <w:rsid w:val="05991C82"/>
    <w:rsid w:val="05CD1EC8"/>
    <w:rsid w:val="061416A9"/>
    <w:rsid w:val="061D60A6"/>
    <w:rsid w:val="06236884"/>
    <w:rsid w:val="06B07006"/>
    <w:rsid w:val="06FC3F51"/>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1177F57"/>
    <w:rsid w:val="11217C97"/>
    <w:rsid w:val="11464C20"/>
    <w:rsid w:val="115E4926"/>
    <w:rsid w:val="118A1FFA"/>
    <w:rsid w:val="11E35B5A"/>
    <w:rsid w:val="11E42DD6"/>
    <w:rsid w:val="125F5A1B"/>
    <w:rsid w:val="126979D6"/>
    <w:rsid w:val="129E45A7"/>
    <w:rsid w:val="13074404"/>
    <w:rsid w:val="136A5C00"/>
    <w:rsid w:val="13B97B08"/>
    <w:rsid w:val="13C527AC"/>
    <w:rsid w:val="14711797"/>
    <w:rsid w:val="147B6F17"/>
    <w:rsid w:val="14D42061"/>
    <w:rsid w:val="15081C8B"/>
    <w:rsid w:val="15090D5C"/>
    <w:rsid w:val="15CF053D"/>
    <w:rsid w:val="15E0131A"/>
    <w:rsid w:val="15E11DC0"/>
    <w:rsid w:val="16457D9F"/>
    <w:rsid w:val="16B74615"/>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60479E6"/>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D21FF2"/>
    <w:rsid w:val="2A611B0F"/>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D7ECED1"/>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8E59B0"/>
    <w:rsid w:val="30B10568"/>
    <w:rsid w:val="30E55DD3"/>
    <w:rsid w:val="30E60399"/>
    <w:rsid w:val="31356AA5"/>
    <w:rsid w:val="313E22F0"/>
    <w:rsid w:val="31B0194C"/>
    <w:rsid w:val="31BB6A98"/>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BDF4895"/>
    <w:rsid w:val="3C6C0B58"/>
    <w:rsid w:val="3CBE41D5"/>
    <w:rsid w:val="3D446B0E"/>
    <w:rsid w:val="3D745844"/>
    <w:rsid w:val="3D953A6B"/>
    <w:rsid w:val="3DBB5979"/>
    <w:rsid w:val="3DD56F21"/>
    <w:rsid w:val="3DEF6699"/>
    <w:rsid w:val="3E1057AF"/>
    <w:rsid w:val="3E6C0DFA"/>
    <w:rsid w:val="3E740322"/>
    <w:rsid w:val="3E7F4380"/>
    <w:rsid w:val="3E8D171B"/>
    <w:rsid w:val="3EA5630D"/>
    <w:rsid w:val="3EBA731B"/>
    <w:rsid w:val="3EE33949"/>
    <w:rsid w:val="3EEACD73"/>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121221"/>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C4343"/>
    <w:rsid w:val="4F416688"/>
    <w:rsid w:val="4F5620B0"/>
    <w:rsid w:val="4F616EB4"/>
    <w:rsid w:val="4F6654EE"/>
    <w:rsid w:val="4F7379C6"/>
    <w:rsid w:val="4F872BDB"/>
    <w:rsid w:val="4FA033E9"/>
    <w:rsid w:val="4FA743DA"/>
    <w:rsid w:val="4FB3565A"/>
    <w:rsid w:val="4FC4714D"/>
    <w:rsid w:val="503D1C79"/>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C04AD"/>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6232437"/>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9E940B2"/>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86032"/>
    <w:rsid w:val="5DAD06BF"/>
    <w:rsid w:val="5DBBFF12"/>
    <w:rsid w:val="5DC92CE9"/>
    <w:rsid w:val="5DE23CB3"/>
    <w:rsid w:val="5DE97EEC"/>
    <w:rsid w:val="5DFA5EB0"/>
    <w:rsid w:val="5E000E4D"/>
    <w:rsid w:val="5E0B583E"/>
    <w:rsid w:val="5E201A7B"/>
    <w:rsid w:val="5EA45884"/>
    <w:rsid w:val="5EBD0484"/>
    <w:rsid w:val="5F2C5C7C"/>
    <w:rsid w:val="5F36141C"/>
    <w:rsid w:val="5FC5273F"/>
    <w:rsid w:val="5FDD0C57"/>
    <w:rsid w:val="604F6C39"/>
    <w:rsid w:val="60806DF2"/>
    <w:rsid w:val="609A014F"/>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5D716AA"/>
    <w:rsid w:val="663E1DBA"/>
    <w:rsid w:val="665D0213"/>
    <w:rsid w:val="668506C7"/>
    <w:rsid w:val="669E59F1"/>
    <w:rsid w:val="66A2024B"/>
    <w:rsid w:val="6704732B"/>
    <w:rsid w:val="670F6731"/>
    <w:rsid w:val="67585CB0"/>
    <w:rsid w:val="67770F0C"/>
    <w:rsid w:val="67B03535"/>
    <w:rsid w:val="67DD4823"/>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002DBA"/>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262897"/>
    <w:rsid w:val="6E3E63D2"/>
    <w:rsid w:val="6E5F7BE6"/>
    <w:rsid w:val="6E6918C6"/>
    <w:rsid w:val="6EEB4AC4"/>
    <w:rsid w:val="6F212DD6"/>
    <w:rsid w:val="6F3B5912"/>
    <w:rsid w:val="6F5AB798"/>
    <w:rsid w:val="6FA14A81"/>
    <w:rsid w:val="6FA3261F"/>
    <w:rsid w:val="6FA59283"/>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3177841"/>
    <w:rsid w:val="733774FE"/>
    <w:rsid w:val="73617E1B"/>
    <w:rsid w:val="736D7653"/>
    <w:rsid w:val="738035CB"/>
    <w:rsid w:val="73852C46"/>
    <w:rsid w:val="7396335C"/>
    <w:rsid w:val="73F46595"/>
    <w:rsid w:val="73FBB56E"/>
    <w:rsid w:val="74283FA2"/>
    <w:rsid w:val="742C135B"/>
    <w:rsid w:val="74463733"/>
    <w:rsid w:val="748A2F40"/>
    <w:rsid w:val="74D84FF7"/>
    <w:rsid w:val="74F35FB8"/>
    <w:rsid w:val="74F85778"/>
    <w:rsid w:val="75272439"/>
    <w:rsid w:val="75492412"/>
    <w:rsid w:val="7564688B"/>
    <w:rsid w:val="758F1E9B"/>
    <w:rsid w:val="75CE266B"/>
    <w:rsid w:val="76120141"/>
    <w:rsid w:val="768216BE"/>
    <w:rsid w:val="76B264FB"/>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936F45"/>
    <w:rsid w:val="7BA47419"/>
    <w:rsid w:val="7BAB4ABF"/>
    <w:rsid w:val="7BB10D45"/>
    <w:rsid w:val="7BB44151"/>
    <w:rsid w:val="7BBD3A54"/>
    <w:rsid w:val="7C4A252D"/>
    <w:rsid w:val="7C656A39"/>
    <w:rsid w:val="7C8025FB"/>
    <w:rsid w:val="7CB93996"/>
    <w:rsid w:val="7CBE0F99"/>
    <w:rsid w:val="7D093576"/>
    <w:rsid w:val="7D4E45F1"/>
    <w:rsid w:val="7DFB6D82"/>
    <w:rsid w:val="7DFED4AA"/>
    <w:rsid w:val="7E1D71D1"/>
    <w:rsid w:val="7E246254"/>
    <w:rsid w:val="7E553215"/>
    <w:rsid w:val="7E6D090F"/>
    <w:rsid w:val="7ECC66B2"/>
    <w:rsid w:val="7EEB9CA9"/>
    <w:rsid w:val="7F2914C3"/>
    <w:rsid w:val="7F5F2ED6"/>
    <w:rsid w:val="7F7BD542"/>
    <w:rsid w:val="7FA837EF"/>
    <w:rsid w:val="7FBC9352"/>
    <w:rsid w:val="7FC36955"/>
    <w:rsid w:val="7FE903A0"/>
    <w:rsid w:val="7FF07065"/>
    <w:rsid w:val="7FF97946"/>
    <w:rsid w:val="7FFE7888"/>
    <w:rsid w:val="8E7B9B6B"/>
    <w:rsid w:val="AFFFAB52"/>
    <w:rsid w:val="BDDD45B9"/>
    <w:rsid w:val="BDDF7127"/>
    <w:rsid w:val="BFA54E51"/>
    <w:rsid w:val="CDF70E8B"/>
    <w:rsid w:val="D3E60E83"/>
    <w:rsid w:val="DB4FE050"/>
    <w:rsid w:val="DFBD6FEF"/>
    <w:rsid w:val="DFDB6FA4"/>
    <w:rsid w:val="E1EF5B3B"/>
    <w:rsid w:val="E2DE949D"/>
    <w:rsid w:val="E4C8A119"/>
    <w:rsid w:val="E9EF6F43"/>
    <w:rsid w:val="EDFFE889"/>
    <w:rsid w:val="EEE74D43"/>
    <w:rsid w:val="EF7BA4A3"/>
    <w:rsid w:val="F4B59182"/>
    <w:rsid w:val="F997E54E"/>
    <w:rsid w:val="FB4C53D1"/>
    <w:rsid w:val="FBEF8F85"/>
    <w:rsid w:val="FCE5F63C"/>
    <w:rsid w:val="FD6FC958"/>
    <w:rsid w:val="FFFED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numPr>
        <w:ilvl w:val="1"/>
        <w:numId w:val="1"/>
      </w:numPr>
      <w:spacing w:line="416" w:lineRule="auto"/>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Autospacing="1" w:afterAutospacing="1"/>
      <w:jc w:val="left"/>
    </w:pPr>
    <w:rPr>
      <w:rFonts w:cs="Times New Roman"/>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字符"/>
    <w:link w:val="3"/>
    <w:qFormat/>
    <w:uiPriority w:val="0"/>
    <w:rPr>
      <w:rFonts w:ascii="Calibri Light" w:hAnsi="Calibri Light" w:eastAsia="宋体" w:cs="Times New Roman"/>
      <w:b/>
      <w:bCs/>
      <w:sz w:val="28"/>
      <w:szCs w:val="32"/>
    </w:rPr>
  </w:style>
  <w:style w:type="character" w:customStyle="1" w:styleId="16">
    <w:name w:val="页脚 字符"/>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字符"/>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字符"/>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jc w:val="left"/>
    </w:pPr>
    <w:rPr>
      <w:rFonts w:ascii="Helvetica" w:hAnsi="Helvetica" w:eastAsia="Helvetica" w:cs="Times New Roman"/>
      <w:color w:val="000000"/>
      <w:sz w:val="30"/>
      <w:szCs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34</Pages>
  <Words>989</Words>
  <Characters>1005</Characters>
  <Lines>99</Lines>
  <Paragraphs>27</Paragraphs>
  <TotalTime>10</TotalTime>
  <ScaleCrop>false</ScaleCrop>
  <LinksUpToDate>false</LinksUpToDate>
  <CharactersWithSpaces>1018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2023-08-06T15:55:00Z</dcterms:created>
  <dc:creator>王明新TIAD</dc:creator>
  <cp:lastModifiedBy>葉絡隨風</cp:lastModifiedBy>
  <cp:lastPrinted>2023-08-06T09:00:00Z</cp:lastPrinted>
  <dcterms:modified xsi:type="dcterms:W3CDTF">2025-08-25T04:39:19Z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eyJoZGlkIjoiYzc2ODlkMjk0YTBiNDMwOGNkMDBlYzM3MDdlODM3MDIiLCJ1c2VySWQiOiI1MzI3MjkwMjgifQ==</vt:lpwstr>
  </property>
</Properties>
</file>