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天津市西青区杨柳青第二中学</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我单位天津市西青区杨柳青第二中学为全额拨款事业单位，隶属天津市西青区教育局，实施初中义务教育，促进基础教育和发展。</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天津市西青区杨柳青第二中学部门内设</w:t>
      </w:r>
      <w:r>
        <w:rPr>
          <w:rFonts w:ascii="仿宋" w:hAnsi="仿宋" w:cs="仿宋" w:eastAsia="仿宋"/>
          <w:sz w:val="30"/>
          <w:b w:val="off"/>
          <w:color w:val="000000"/>
        </w:rPr>
        <w:t>4</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纳入天津市西青区杨柳青第二中学单位2025年部门预算编制范围的预算单位包括：</w:t>
      </w:r>
    </w:p>
    <w:p>
      <w:pPr>
        <w:spacing w:line="560" w:lineRule="exact"/>
        <w:ind w:firstLine="600"/>
        <w:jc w:val="both"/>
      </w:pPr>
      <w:r>
        <w:rPr>
          <w:rFonts w:ascii="仿宋" w:hAnsi="仿宋" w:cs="仿宋" w:eastAsia="仿宋"/>
          <w:sz w:val="30"/>
          <w:b w:val="off"/>
          <w:color w:val="000000"/>
        </w:rPr>
        <w:t>1.天津市西青区杨柳青第二中学</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按照综合预算的原则，天津市西青区杨柳青第二中学单位所有收入和支出均纳入部门预算管理。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一般公共预算拨款收入3,555.43万元、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上年结转结余2.40万元；</w:t>
      </w:r>
      <w:r>
        <w:rPr>
          <w:rFonts w:ascii="仿宋" w:hAnsi="仿宋" w:cs="仿宋" w:eastAsia="仿宋"/>
          <w:sz w:val="30"/>
          <w:b w:val="off"/>
          <w:color w:val="000000"/>
        </w:rPr>
        <w:t>支出包括：</w:t>
      </w:r>
      <w:r>
        <w:rPr>
          <w:rFonts w:ascii="仿宋" w:hAnsi="仿宋" w:cs="仿宋" w:eastAsia="仿宋"/>
          <w:sz w:val="30"/>
          <w:b w:val="off"/>
          <w:color w:val="000000"/>
        </w:rPr>
        <w:t>教育支出3,557.83万元。</w:t>
      </w:r>
      <w:r>
        <w:rPr>
          <w:rFonts w:ascii="仿宋" w:hAnsi="仿宋" w:cs="仿宋" w:eastAsia="仿宋"/>
          <w:sz w:val="30"/>
          <w:b w:val="off"/>
          <w:color w:val="000000"/>
        </w:rPr>
        <w:t>天津市西青区杨柳青第二中学单位2025年收支总预算</w:t>
      </w:r>
      <w:r>
        <w:rPr>
          <w:rFonts w:ascii="仿宋" w:hAnsi="仿宋" w:cs="仿宋" w:eastAsia="仿宋"/>
          <w:sz w:val="30"/>
          <w:b w:val="off"/>
          <w:color w:val="000000"/>
        </w:rPr>
        <w:t>3,557.83</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天津市西青区杨柳青第二中学单位2025年部门预算收入3,557.83万元</w:t>
      </w:r>
      <w:r>
        <w:rPr>
          <w:rFonts w:ascii="仿宋" w:hAnsi="仿宋" w:cs="仿宋" w:eastAsia="仿宋"/>
          <w:sz w:val="30"/>
          <w:b w:val="off"/>
          <w:color w:val="000000"/>
        </w:rPr>
        <w:t>，与上年预算相比增加94.80万元，主要原因是</w:t>
      </w:r>
      <w:r>
        <w:rPr>
          <w:rFonts w:ascii="仿宋" w:hAnsi="仿宋" w:cs="仿宋" w:eastAsia="仿宋"/>
          <w:sz w:val="30"/>
          <w:b w:val="off"/>
          <w:color w:val="000000"/>
        </w:rPr>
        <w:t>人员变动，人员经费增加。</w:t>
      </w:r>
      <w:r>
        <w:rPr>
          <w:rFonts w:ascii="仿宋" w:hAnsi="仿宋" w:cs="仿宋" w:eastAsia="仿宋"/>
          <w:sz w:val="30"/>
          <w:b w:val="off"/>
          <w:color w:val="000000"/>
        </w:rPr>
        <w:t>其中：</w:t>
      </w:r>
      <w:r>
        <w:rPr>
          <w:rFonts w:ascii="仿宋" w:hAnsi="仿宋" w:cs="仿宋" w:eastAsia="仿宋"/>
          <w:sz w:val="30"/>
          <w:b w:val="off"/>
          <w:color w:val="000000"/>
        </w:rPr>
        <w:t>上年结转结余2.40万元，占0.07%；</w:t>
      </w:r>
      <w:r>
        <w:rPr>
          <w:rFonts w:ascii="仿宋" w:hAnsi="仿宋" w:cs="仿宋" w:eastAsia="仿宋"/>
          <w:sz w:val="30"/>
          <w:b w:val="off"/>
          <w:color w:val="000000"/>
        </w:rPr>
        <w:t>一般公共预算3,555.43万元，占99.93%；</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天津市西青区杨柳青第二中学单位2025年支出预算3,557.83万元</w:t>
      </w:r>
      <w:r>
        <w:rPr>
          <w:rFonts w:ascii="仿宋" w:hAnsi="仿宋" w:cs="仿宋" w:eastAsia="仿宋"/>
          <w:sz w:val="30"/>
          <w:b w:val="off"/>
          <w:color w:val="000000"/>
        </w:rPr>
        <w:t>，与上年预算相比增加94.80万元，主要原因是</w:t>
      </w:r>
      <w:r>
        <w:rPr>
          <w:rFonts w:ascii="仿宋" w:hAnsi="仿宋" w:cs="仿宋" w:eastAsia="仿宋"/>
          <w:sz w:val="30"/>
          <w:b w:val="off"/>
          <w:color w:val="000000"/>
        </w:rPr>
        <w:t>人员变动，人员经费增加。</w:t>
      </w:r>
      <w:r>
        <w:rPr>
          <w:rFonts w:ascii="仿宋" w:hAnsi="仿宋" w:cs="仿宋" w:eastAsia="仿宋"/>
          <w:sz w:val="30"/>
          <w:b w:val="off"/>
          <w:color w:val="000000"/>
        </w:rPr>
        <w:t>其中：</w:t>
      </w:r>
      <w:r>
        <w:rPr>
          <w:rFonts w:ascii="仿宋" w:hAnsi="仿宋" w:cs="仿宋" w:eastAsia="仿宋"/>
          <w:sz w:val="30"/>
          <w:b w:val="off"/>
          <w:color w:val="000000"/>
        </w:rPr>
        <w:t>基本支出3,107.72万元，占87.35%；</w:t>
      </w:r>
      <w:r>
        <w:rPr>
          <w:rFonts w:ascii="仿宋" w:hAnsi="仿宋" w:cs="仿宋" w:eastAsia="仿宋"/>
          <w:sz w:val="30"/>
          <w:b w:val="off"/>
          <w:color w:val="000000"/>
        </w:rPr>
        <w:t>项目支出450.11万元，占12.65%；</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天津市西青区杨柳青第二中学单位2025年财政拨款收入预算3,557.83万元</w:t>
      </w:r>
      <w:r>
        <w:rPr>
          <w:rFonts w:ascii="仿宋" w:hAnsi="仿宋" w:cs="仿宋" w:eastAsia="仿宋"/>
          <w:sz w:val="30"/>
          <w:b w:val="off"/>
          <w:color w:val="000000"/>
        </w:rPr>
        <w:t>，与上年预算相比增加94.80万元，主要原因是</w:t>
      </w:r>
      <w:r>
        <w:rPr>
          <w:rFonts w:ascii="仿宋" w:hAnsi="仿宋" w:cs="仿宋" w:eastAsia="仿宋"/>
          <w:sz w:val="30"/>
          <w:b w:val="off"/>
          <w:color w:val="000000"/>
        </w:rPr>
        <w:t>人员变动，人员经费增加。</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一般公共预算拨款收入3,555.43万元、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上年财政结转结余2.40万元、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2025年财政拨款支出预算3,557.83万元</w:t>
      </w:r>
      <w:r>
        <w:rPr>
          <w:rFonts w:ascii="仿宋" w:hAnsi="仿宋" w:cs="仿宋" w:eastAsia="仿宋"/>
          <w:sz w:val="30"/>
          <w:b w:val="off"/>
          <w:color w:val="000000"/>
        </w:rPr>
        <w:t>，与上年预算相比增加94.80万元，主要原因是</w:t>
      </w:r>
      <w:r>
        <w:rPr>
          <w:rFonts w:ascii="仿宋" w:hAnsi="仿宋" w:cs="仿宋" w:eastAsia="仿宋"/>
          <w:sz w:val="30"/>
          <w:b w:val="off"/>
          <w:color w:val="000000"/>
        </w:rPr>
        <w:t>人员变动，人员经费增加。</w:t>
      </w:r>
      <w:r>
        <w:rPr>
          <w:rFonts w:ascii="仿宋" w:hAnsi="仿宋" w:cs="仿宋" w:eastAsia="仿宋"/>
          <w:sz w:val="30"/>
          <w:b w:val="off"/>
          <w:color w:val="000000"/>
        </w:rPr>
        <w:t>支出包括：</w:t>
      </w:r>
      <w:r>
        <w:rPr>
          <w:rFonts w:ascii="仿宋" w:hAnsi="仿宋" w:cs="仿宋" w:eastAsia="仿宋"/>
          <w:sz w:val="30"/>
          <w:b w:val="off"/>
          <w:color w:val="000000"/>
        </w:rPr>
        <w:t>教育支出3,557.83万元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天津市西青区杨柳青第二中学单位2025年一般公共预算支出3,557.83万元</w:t>
      </w:r>
      <w:r>
        <w:rPr>
          <w:rFonts w:ascii="仿宋" w:hAnsi="仿宋" w:cs="仿宋" w:eastAsia="仿宋"/>
          <w:sz w:val="30"/>
          <w:b w:val="off"/>
          <w:color w:val="000000"/>
        </w:rPr>
        <w:t>(上年</w:t>
      </w:r>
      <w:r>
        <w:rPr>
          <w:rFonts w:ascii="仿宋" w:hAnsi="仿宋" w:cs="仿宋" w:eastAsia="仿宋"/>
          <w:sz w:val="30"/>
          <w:b w:val="off"/>
          <w:color w:val="000000"/>
        </w:rPr>
        <w:t>3463.03</w:t>
      </w:r>
      <w:r>
        <w:rPr>
          <w:rFonts w:ascii="仿宋" w:hAnsi="仿宋" w:cs="仿宋" w:eastAsia="仿宋"/>
          <w:sz w:val="30"/>
          <w:b w:val="off"/>
          <w:color w:val="000000"/>
        </w:rPr>
        <w:t>万元）</w:t>
      </w:r>
      <w:r>
        <w:rPr>
          <w:rFonts w:ascii="仿宋" w:hAnsi="仿宋" w:cs="仿宋" w:eastAsia="仿宋"/>
          <w:sz w:val="30"/>
          <w:b w:val="off"/>
          <w:color w:val="000000"/>
        </w:rPr>
        <w:t>，与上年预算相比增加94.80万元，主要原因是</w:t>
      </w:r>
      <w:r>
        <w:rPr>
          <w:rFonts w:ascii="仿宋" w:hAnsi="仿宋" w:cs="仿宋" w:eastAsia="仿宋"/>
          <w:sz w:val="30"/>
          <w:b w:val="off"/>
          <w:color w:val="000000"/>
        </w:rPr>
        <w:t>人员变动，人员经费增加。</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1、“教育支出（类）”3,557.83万元</w:t>
      </w:r>
      <w:r>
        <w:rPr>
          <w:rFonts w:ascii="仿宋" w:hAnsi="仿宋" w:cs="仿宋" w:eastAsia="仿宋"/>
          <w:sz w:val="30"/>
          <w:b w:val="off"/>
          <w:color w:val="000000"/>
        </w:rPr>
        <w:t>，与上年预算相比增加644.98万元，主要原因是</w:t>
      </w:r>
      <w:r>
        <w:rPr>
          <w:rFonts w:ascii="仿宋" w:hAnsi="仿宋" w:cs="仿宋" w:eastAsia="仿宋"/>
          <w:sz w:val="30"/>
          <w:b w:val="off"/>
          <w:color w:val="000000"/>
        </w:rPr>
        <w:t>人员变动，人员经费增加,2024年度在社会保障和就业支出（类）和卫生健康支出（类)列支的支出2025年在本类列支。</w:t>
      </w:r>
      <w:r>
        <w:rPr>
          <w:rFonts w:ascii="仿宋" w:hAnsi="仿宋" w:cs="仿宋" w:eastAsia="仿宋"/>
          <w:sz w:val="30"/>
          <w:b w:val="off"/>
          <w:color w:val="000000"/>
        </w:rPr>
        <w:t>其中：</w:t>
      </w:r>
      <w:r>
        <w:rPr>
          <w:rFonts w:ascii="仿宋" w:hAnsi="仿宋" w:cs="仿宋" w:eastAsia="仿宋"/>
          <w:sz w:val="30"/>
          <w:b w:val="off"/>
          <w:color w:val="000000"/>
        </w:rPr>
        <w:t>“普通教育（款）”3,552.83万元，包括：</w:t>
      </w:r>
      <w:r>
        <w:rPr>
          <w:rFonts w:ascii="仿宋" w:hAnsi="仿宋" w:cs="仿宋" w:eastAsia="仿宋"/>
          <w:sz w:val="30"/>
          <w:b w:val="off"/>
          <w:color w:val="000000"/>
        </w:rPr>
        <w:t>“初中教育（项）”3,541.93万元，</w:t>
      </w:r>
      <w:r>
        <w:rPr>
          <w:rFonts w:ascii="仿宋" w:hAnsi="仿宋" w:cs="仿宋" w:eastAsia="仿宋"/>
          <w:sz w:val="30"/>
          <w:b w:val="off"/>
          <w:color w:val="000000"/>
        </w:rPr>
        <w:t>主要用于</w:t>
      </w:r>
      <w:r>
        <w:rPr>
          <w:rFonts w:ascii="仿宋" w:hAnsi="仿宋" w:cs="仿宋" w:eastAsia="仿宋"/>
          <w:sz w:val="30"/>
          <w:b w:val="off"/>
          <w:color w:val="000000"/>
        </w:rPr>
        <w:t>人员经费和公用经费</w:t>
      </w:r>
      <w:r>
        <w:rPr>
          <w:rFonts w:ascii="仿宋" w:hAnsi="仿宋" w:cs="仿宋" w:eastAsia="仿宋"/>
          <w:sz w:val="30"/>
          <w:b w:val="off"/>
          <w:color w:val="000000"/>
        </w:rPr>
        <w:t>；</w:t>
      </w:r>
      <w:r>
        <w:rPr>
          <w:rFonts w:ascii="仿宋" w:hAnsi="仿宋" w:cs="仿宋" w:eastAsia="仿宋"/>
          <w:sz w:val="30"/>
          <w:b w:val="off"/>
          <w:color w:val="000000"/>
        </w:rPr>
        <w:t>“其他普通教育支出（项）”10.90万元，</w:t>
      </w:r>
      <w:r>
        <w:rPr>
          <w:rFonts w:ascii="仿宋" w:hAnsi="仿宋" w:cs="仿宋" w:eastAsia="仿宋"/>
          <w:sz w:val="30"/>
          <w:b w:val="off"/>
          <w:color w:val="000000"/>
        </w:rPr>
        <w:t>主要用于</w:t>
      </w:r>
      <w:r>
        <w:rPr>
          <w:rFonts w:ascii="仿宋" w:hAnsi="仿宋" w:cs="仿宋" w:eastAsia="仿宋"/>
          <w:sz w:val="30"/>
          <w:b w:val="off"/>
          <w:color w:val="000000"/>
        </w:rPr>
        <w:t>项目经费包括基础教育综合改革实验区项目2.4万元、人才发展专项资金（人才强区十五条-“三杰”培育项目）8.5万元</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“特殊教育（款）”5.00万元，包括：</w:t>
      </w:r>
      <w:r>
        <w:rPr>
          <w:rFonts w:ascii="仿宋" w:hAnsi="仿宋" w:cs="仿宋" w:eastAsia="仿宋"/>
          <w:sz w:val="30"/>
          <w:b w:val="off"/>
          <w:color w:val="000000"/>
        </w:rPr>
        <w:t>“特殊学校教育（项）”5.00万元，</w:t>
      </w:r>
      <w:r>
        <w:rPr>
          <w:rFonts w:ascii="仿宋" w:hAnsi="仿宋" w:cs="仿宋" w:eastAsia="仿宋"/>
          <w:sz w:val="30"/>
          <w:b w:val="off"/>
          <w:color w:val="000000"/>
        </w:rPr>
        <w:t>主要用于</w:t>
      </w:r>
      <w:r>
        <w:rPr>
          <w:rFonts w:ascii="仿宋" w:hAnsi="仿宋" w:cs="仿宋" w:eastAsia="仿宋"/>
          <w:sz w:val="30"/>
          <w:b w:val="off"/>
          <w:color w:val="000000"/>
        </w:rPr>
        <w:t>随班就读的费用支出</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天津市西青区杨柳青第二中学单位2025年一般公共预算基本支出 3,107.72万元</w:t>
      </w:r>
      <w:r>
        <w:rPr>
          <w:rFonts w:ascii="仿宋" w:hAnsi="仿宋" w:cs="仿宋" w:eastAsia="仿宋"/>
          <w:sz w:val="30"/>
          <w:b w:val="off"/>
          <w:color w:val="000000"/>
        </w:rPr>
        <w:t>，与上年预算相比增加62.85万元，主要原因是</w:t>
      </w:r>
      <w:r>
        <w:rPr>
          <w:rFonts w:ascii="仿宋" w:hAnsi="仿宋" w:cs="仿宋" w:eastAsia="仿宋"/>
          <w:sz w:val="30"/>
          <w:b w:val="off"/>
          <w:color w:val="000000"/>
        </w:rPr>
        <w:t>人员变动，人员经费增加。</w:t>
      </w:r>
      <w:r>
        <w:rPr>
          <w:rFonts w:ascii="仿宋" w:hAnsi="仿宋" w:cs="仿宋" w:eastAsia="仿宋"/>
          <w:sz w:val="30"/>
          <w:b w:val="off"/>
          <w:color w:val="000000"/>
        </w:rPr>
        <w:t>其中：</w:t>
      </w:r>
      <w:r>
        <w:rPr>
          <w:rFonts w:ascii="仿宋" w:hAnsi="仿宋" w:cs="仿宋" w:eastAsia="仿宋"/>
          <w:sz w:val="30"/>
          <w:b w:val="off"/>
          <w:color w:val="000000"/>
        </w:rPr>
        <w:t>人员经费 2,881.59万元，主要包括：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退休费</w:t>
      </w:r>
      <w:r>
        <w:rPr>
          <w:rFonts w:ascii="仿宋" w:hAnsi="仿宋" w:cs="仿宋" w:eastAsia="仿宋"/>
          <w:sz w:val="30"/>
          <w:b w:val="off"/>
          <w:color w:val="000000"/>
        </w:rPr>
        <w:t>、</w:t>
      </w:r>
      <w:r>
        <w:rPr>
          <w:rFonts w:ascii="仿宋" w:hAnsi="仿宋" w:cs="仿宋" w:eastAsia="仿宋"/>
          <w:sz w:val="30"/>
          <w:b w:val="off"/>
          <w:color w:val="000000"/>
        </w:rPr>
        <w:t>生活补助</w:t>
      </w:r>
      <w:r>
        <w:rPr>
          <w:rFonts w:ascii="仿宋" w:hAnsi="仿宋" w:cs="仿宋" w:eastAsia="仿宋"/>
          <w:sz w:val="30"/>
          <w:b w:val="off"/>
          <w:color w:val="000000"/>
        </w:rPr>
        <w:t>、</w:t>
      </w:r>
      <w:r>
        <w:rPr>
          <w:rFonts w:ascii="仿宋" w:hAnsi="仿宋" w:cs="仿宋" w:eastAsia="仿宋"/>
          <w:sz w:val="30"/>
          <w:b w:val="off"/>
          <w:color w:val="000000"/>
        </w:rPr>
        <w:t>医疗费补助</w:t>
      </w:r>
      <w:r>
        <w:rPr>
          <w:rFonts w:ascii="仿宋" w:hAnsi="仿宋" w:cs="仿宋" w:eastAsia="仿宋"/>
          <w:sz w:val="30"/>
          <w:b w:val="off"/>
          <w:color w:val="000000"/>
        </w:rPr>
        <w:t>、</w:t>
      </w:r>
      <w:r>
        <w:rPr>
          <w:rFonts w:ascii="仿宋" w:hAnsi="仿宋" w:cs="仿宋" w:eastAsia="仿宋"/>
          <w:sz w:val="30"/>
          <w:b w:val="off"/>
          <w:color w:val="000000"/>
        </w:rPr>
        <w:t>奖励金</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公用经费226.13万元，主要包括：</w:t>
      </w:r>
      <w:r>
        <w:rPr>
          <w:rFonts w:ascii="仿宋" w:hAnsi="仿宋" w:cs="仿宋" w:eastAsia="仿宋"/>
          <w:sz w:val="30"/>
          <w:b w:val="off"/>
          <w:color w:val="000000"/>
        </w:rPr>
        <w:t>办公费</w:t>
      </w:r>
      <w:r>
        <w:rPr>
          <w:rFonts w:ascii="仿宋" w:hAnsi="仿宋" w:cs="仿宋" w:eastAsia="仿宋"/>
          <w:sz w:val="30"/>
          <w:b w:val="off"/>
          <w:color w:val="000000"/>
        </w:rPr>
        <w:t>、</w:t>
      </w:r>
      <w:r>
        <w:rPr>
          <w:rFonts w:ascii="仿宋" w:hAnsi="仿宋" w:cs="仿宋" w:eastAsia="仿宋"/>
          <w:sz w:val="30"/>
          <w:b w:val="off"/>
          <w:color w:val="000000"/>
        </w:rPr>
        <w:t>水费</w:t>
      </w:r>
      <w:r>
        <w:rPr>
          <w:rFonts w:ascii="仿宋" w:hAnsi="仿宋" w:cs="仿宋" w:eastAsia="仿宋"/>
          <w:sz w:val="30"/>
          <w:b w:val="off"/>
          <w:color w:val="000000"/>
        </w:rPr>
        <w:t>、</w:t>
      </w:r>
      <w:r>
        <w:rPr>
          <w:rFonts w:ascii="仿宋" w:hAnsi="仿宋" w:cs="仿宋" w:eastAsia="仿宋"/>
          <w:sz w:val="30"/>
          <w:b w:val="off"/>
          <w:color w:val="000000"/>
        </w:rPr>
        <w:t>电费</w:t>
      </w:r>
      <w:r>
        <w:rPr>
          <w:rFonts w:ascii="仿宋" w:hAnsi="仿宋" w:cs="仿宋" w:eastAsia="仿宋"/>
          <w:sz w:val="30"/>
          <w:b w:val="off"/>
          <w:color w:val="000000"/>
        </w:rPr>
        <w:t>、</w:t>
      </w:r>
      <w:r>
        <w:rPr>
          <w:rFonts w:ascii="仿宋" w:hAnsi="仿宋" w:cs="仿宋" w:eastAsia="仿宋"/>
          <w:sz w:val="30"/>
          <w:b w:val="off"/>
          <w:color w:val="000000"/>
        </w:rPr>
        <w:t>取暖费</w:t>
      </w:r>
      <w:r>
        <w:rPr>
          <w:rFonts w:ascii="仿宋" w:hAnsi="仿宋" w:cs="仿宋" w:eastAsia="仿宋"/>
          <w:sz w:val="30"/>
          <w:b w:val="off"/>
          <w:color w:val="000000"/>
        </w:rPr>
        <w:t>、</w:t>
      </w:r>
      <w:r>
        <w:rPr>
          <w:rFonts w:ascii="仿宋" w:hAnsi="仿宋" w:cs="仿宋" w:eastAsia="仿宋"/>
          <w:sz w:val="30"/>
          <w:b w:val="off"/>
          <w:color w:val="000000"/>
        </w:rPr>
        <w:t>物业管理费</w:t>
      </w:r>
      <w:r>
        <w:rPr>
          <w:rFonts w:ascii="仿宋" w:hAnsi="仿宋" w:cs="仿宋" w:eastAsia="仿宋"/>
          <w:sz w:val="30"/>
          <w:b w:val="off"/>
          <w:color w:val="000000"/>
        </w:rPr>
        <w:t>、</w:t>
      </w:r>
      <w:r>
        <w:rPr>
          <w:rFonts w:ascii="仿宋" w:hAnsi="仿宋" w:cs="仿宋" w:eastAsia="仿宋"/>
          <w:sz w:val="30"/>
          <w:b w:val="off"/>
          <w:color w:val="000000"/>
        </w:rPr>
        <w:t>维修（护）费</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本单位无三公经费。</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本单位无三公经费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本单位无三公经费</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本单位无三公经费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本单位无三公经费</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2025年天津市西青区杨柳青第二中学单位预算中没有使用政府性基金预算安排的支出。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2025年天津市西青区杨柳青第二中学单位预算中没有使用国有资本经营预算预算安排的支出。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本部门2025年未安排机关运行经费预算。</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136.25</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1.25</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135</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办公用品1.25万元、教师食堂餐费35万元、物业费100万元。</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0</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天津市西青区杨柳青第二中学单位2025年实行绩效目标管理的项目</w:t>
      </w:r>
      <w:r>
        <w:rPr>
          <w:rFonts w:ascii="仿宋" w:hAnsi="仿宋" w:cs="仿宋" w:eastAsia="仿宋"/>
          <w:sz w:val="30"/>
          <w:b w:val="off"/>
          <w:color w:val="000000"/>
        </w:rPr>
        <w:t>3</w:t>
      </w:r>
      <w:r>
        <w:rPr>
          <w:rFonts w:ascii="仿宋" w:hAnsi="仿宋" w:cs="仿宋" w:eastAsia="仿宋"/>
          <w:sz w:val="30"/>
          <w:b w:val="off"/>
          <w:color w:val="000000"/>
        </w:rPr>
        <w:t>个，涉及预算金额</w:t>
      </w:r>
      <w:r>
        <w:rPr>
          <w:rFonts w:ascii="仿宋" w:hAnsi="仿宋" w:cs="仿宋" w:eastAsia="仿宋"/>
          <w:sz w:val="30"/>
          <w:b w:val="off"/>
          <w:color w:val="000000"/>
        </w:rPr>
        <w:t>450.11</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本单位2025年一般公共预算“三公”经费支出情况表为空表</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2025-03-17T00:35:16Z</dcterms:created>
  <dc:creator>Apache POI</dc:creator>
</cp:coreProperties>
</file>