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4BB2" w14:textId="77777777" w:rsidR="00862B68" w:rsidRDefault="009D0CB0">
      <w:pPr>
        <w:spacing w:line="2600" w:lineRule="exact"/>
        <w:jc w:val="center"/>
        <w:rPr>
          <w:rFonts w:hint="eastAsia"/>
        </w:rPr>
      </w:pPr>
      <w:r>
        <w:rPr>
          <w:rFonts w:ascii="FZXiaoBiaoSong-B05S" w:eastAsia="FZXiaoBiaoSong-B05S" w:hAnsi="FZXiaoBiaoSong-B05S" w:cs="FZXiaoBiaoSong-B05S"/>
          <w:b/>
          <w:color w:val="000000"/>
          <w:sz w:val="48"/>
        </w:rPr>
        <w:t>天津市西青区应急管理服务中心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1A48CCA0" w14:textId="77777777" w:rsidR="00862B68" w:rsidRDefault="009D0CB0">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75DECB3F" w14:textId="77777777" w:rsidR="00862B68" w:rsidRDefault="009D0CB0">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7F2827C5" w14:textId="77777777" w:rsidR="00862B68" w:rsidRDefault="009D0CB0">
      <w:pPr>
        <w:spacing w:line="560" w:lineRule="exact"/>
        <w:ind w:firstLine="900"/>
        <w:jc w:val="both"/>
        <w:rPr>
          <w:rFonts w:hint="eastAsia"/>
        </w:rPr>
      </w:pPr>
      <w:r>
        <w:rPr>
          <w:rFonts w:ascii="仿宋" w:eastAsia="仿宋" w:hAnsi="仿宋" w:cs="仿宋"/>
          <w:color w:val="000000"/>
          <w:sz w:val="30"/>
        </w:rPr>
        <w:t>一、主要职责</w:t>
      </w:r>
    </w:p>
    <w:p w14:paraId="428AA262" w14:textId="77777777" w:rsidR="00862B68" w:rsidRDefault="009D0CB0">
      <w:pPr>
        <w:spacing w:line="560" w:lineRule="exact"/>
        <w:ind w:firstLine="900"/>
        <w:jc w:val="both"/>
        <w:rPr>
          <w:rFonts w:hint="eastAsia"/>
        </w:rPr>
      </w:pPr>
      <w:r>
        <w:rPr>
          <w:rFonts w:ascii="仿宋" w:eastAsia="仿宋" w:hAnsi="仿宋" w:cs="仿宋"/>
          <w:color w:val="000000"/>
          <w:sz w:val="30"/>
        </w:rPr>
        <w:t>二、机构设置情况</w:t>
      </w:r>
    </w:p>
    <w:p w14:paraId="5B846024" w14:textId="77777777" w:rsidR="00862B68" w:rsidRDefault="009D0CB0">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00693D6B" w14:textId="77777777" w:rsidR="00862B68" w:rsidRDefault="009D0CB0">
      <w:pPr>
        <w:spacing w:line="560" w:lineRule="exact"/>
        <w:ind w:firstLine="900"/>
        <w:jc w:val="both"/>
        <w:rPr>
          <w:rFonts w:hint="eastAsia"/>
        </w:rPr>
      </w:pPr>
      <w:r>
        <w:rPr>
          <w:rFonts w:ascii="仿宋" w:eastAsia="仿宋" w:hAnsi="仿宋" w:cs="仿宋"/>
          <w:color w:val="000000"/>
          <w:sz w:val="30"/>
        </w:rPr>
        <w:t>一、关于收支总体情况表的说明</w:t>
      </w:r>
    </w:p>
    <w:p w14:paraId="6065DA68" w14:textId="77777777" w:rsidR="00862B68" w:rsidRDefault="009D0CB0">
      <w:pPr>
        <w:spacing w:line="560" w:lineRule="exact"/>
        <w:ind w:firstLine="900"/>
        <w:jc w:val="both"/>
        <w:rPr>
          <w:rFonts w:hint="eastAsia"/>
        </w:rPr>
      </w:pPr>
      <w:r>
        <w:rPr>
          <w:rFonts w:ascii="仿宋" w:eastAsia="仿宋" w:hAnsi="仿宋" w:cs="仿宋"/>
          <w:color w:val="000000"/>
          <w:sz w:val="30"/>
        </w:rPr>
        <w:t>二、关于收入总体情况表的说明</w:t>
      </w:r>
    </w:p>
    <w:p w14:paraId="3E78ABE3" w14:textId="77777777" w:rsidR="00862B68" w:rsidRDefault="009D0CB0">
      <w:pPr>
        <w:spacing w:line="560" w:lineRule="exact"/>
        <w:ind w:firstLine="900"/>
        <w:jc w:val="both"/>
        <w:rPr>
          <w:rFonts w:hint="eastAsia"/>
        </w:rPr>
      </w:pPr>
      <w:r>
        <w:rPr>
          <w:rFonts w:ascii="仿宋" w:eastAsia="仿宋" w:hAnsi="仿宋" w:cs="仿宋"/>
          <w:color w:val="000000"/>
          <w:sz w:val="30"/>
        </w:rPr>
        <w:t>三、关于支出总体情况表的说明</w:t>
      </w:r>
    </w:p>
    <w:p w14:paraId="3666FF1A" w14:textId="77777777" w:rsidR="00862B68" w:rsidRDefault="009D0CB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285567E8" w14:textId="77777777" w:rsidR="00862B68" w:rsidRDefault="009D0CB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6F7FF27D" w14:textId="77777777" w:rsidR="00862B68" w:rsidRDefault="009D0CB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A86A2FE" w14:textId="77777777" w:rsidR="00862B68" w:rsidRDefault="009D0CB0">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3A27AE3C" w14:textId="77777777" w:rsidR="00862B68" w:rsidRDefault="009D0CB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F5403F9" w14:textId="77777777" w:rsidR="00862B68" w:rsidRDefault="009D0CB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75292891" w14:textId="77777777" w:rsidR="00862B68" w:rsidRDefault="009D0CB0">
      <w:pPr>
        <w:spacing w:line="560" w:lineRule="exact"/>
        <w:ind w:firstLine="900"/>
        <w:jc w:val="both"/>
        <w:rPr>
          <w:rFonts w:hint="eastAsia"/>
        </w:rPr>
      </w:pPr>
      <w:r>
        <w:rPr>
          <w:rFonts w:ascii="仿宋" w:eastAsia="仿宋" w:hAnsi="仿宋" w:cs="仿宋"/>
          <w:color w:val="000000"/>
          <w:sz w:val="30"/>
        </w:rPr>
        <w:t>十、其他重要事项的情况说明</w:t>
      </w:r>
    </w:p>
    <w:p w14:paraId="47063CF5" w14:textId="77777777" w:rsidR="00862B68" w:rsidRDefault="009D0CB0">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555D6DA0" w14:textId="77777777" w:rsidR="00862B68" w:rsidRDefault="009D0CB0">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7C437F2B" w14:textId="77777777" w:rsidR="00862B68" w:rsidRDefault="009D0CB0">
      <w:pPr>
        <w:spacing w:line="560" w:lineRule="exact"/>
        <w:ind w:firstLine="900"/>
        <w:jc w:val="both"/>
        <w:rPr>
          <w:rFonts w:hint="eastAsia"/>
        </w:rPr>
      </w:pPr>
      <w:r>
        <w:rPr>
          <w:rFonts w:ascii="仿宋" w:eastAsia="仿宋" w:hAnsi="仿宋" w:cs="仿宋"/>
          <w:color w:val="000000"/>
          <w:sz w:val="30"/>
        </w:rPr>
        <w:t>一、部门收支总体情况表</w:t>
      </w:r>
    </w:p>
    <w:p w14:paraId="447291FA" w14:textId="77777777" w:rsidR="00862B68" w:rsidRDefault="009D0CB0">
      <w:pPr>
        <w:spacing w:line="560" w:lineRule="exact"/>
        <w:ind w:firstLine="900"/>
        <w:jc w:val="both"/>
        <w:rPr>
          <w:rFonts w:hint="eastAsia"/>
        </w:rPr>
      </w:pPr>
      <w:r>
        <w:rPr>
          <w:rFonts w:ascii="仿宋" w:eastAsia="仿宋" w:hAnsi="仿宋" w:cs="仿宋"/>
          <w:color w:val="000000"/>
          <w:sz w:val="30"/>
        </w:rPr>
        <w:t>二、部门收入总体情况表</w:t>
      </w:r>
    </w:p>
    <w:p w14:paraId="7A56F94F" w14:textId="77777777" w:rsidR="00862B68" w:rsidRDefault="009D0CB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75A75590" w14:textId="77777777" w:rsidR="00862B68" w:rsidRDefault="009D0CB0">
      <w:pPr>
        <w:spacing w:line="560" w:lineRule="exact"/>
        <w:ind w:firstLine="900"/>
        <w:jc w:val="both"/>
        <w:rPr>
          <w:rFonts w:hint="eastAsia"/>
        </w:rPr>
      </w:pPr>
      <w:r>
        <w:rPr>
          <w:rFonts w:ascii="仿宋" w:eastAsia="仿宋" w:hAnsi="仿宋" w:cs="仿宋"/>
          <w:color w:val="000000"/>
          <w:sz w:val="30"/>
        </w:rPr>
        <w:t>四、财政拨款收支总体情况表</w:t>
      </w:r>
    </w:p>
    <w:p w14:paraId="2F8A7DE8" w14:textId="77777777" w:rsidR="00862B68" w:rsidRDefault="009D0CB0">
      <w:pPr>
        <w:spacing w:line="560" w:lineRule="exact"/>
        <w:ind w:firstLine="900"/>
        <w:jc w:val="both"/>
        <w:rPr>
          <w:rFonts w:hint="eastAsia"/>
        </w:rPr>
      </w:pPr>
      <w:r>
        <w:rPr>
          <w:rFonts w:ascii="仿宋" w:eastAsia="仿宋" w:hAnsi="仿宋" w:cs="仿宋"/>
          <w:color w:val="000000"/>
          <w:sz w:val="30"/>
        </w:rPr>
        <w:t>五、一般公共预算支出情况表</w:t>
      </w:r>
    </w:p>
    <w:p w14:paraId="6F0D0C36" w14:textId="77777777" w:rsidR="00862B68" w:rsidRDefault="009D0CB0">
      <w:pPr>
        <w:spacing w:line="560" w:lineRule="exact"/>
        <w:ind w:firstLine="900"/>
        <w:jc w:val="both"/>
        <w:rPr>
          <w:rFonts w:hint="eastAsia"/>
        </w:rPr>
      </w:pPr>
      <w:r>
        <w:rPr>
          <w:rFonts w:ascii="仿宋" w:eastAsia="仿宋" w:hAnsi="仿宋" w:cs="仿宋"/>
          <w:color w:val="000000"/>
          <w:sz w:val="30"/>
        </w:rPr>
        <w:t>六、一般公共预算基本支出情况表</w:t>
      </w:r>
    </w:p>
    <w:p w14:paraId="629A7923" w14:textId="77777777" w:rsidR="00862B68" w:rsidRDefault="009D0CB0">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5B2627ED" w14:textId="77777777" w:rsidR="00862B68" w:rsidRDefault="009D0CB0">
      <w:pPr>
        <w:spacing w:line="560" w:lineRule="exact"/>
        <w:ind w:firstLine="900"/>
        <w:jc w:val="both"/>
        <w:rPr>
          <w:rFonts w:hint="eastAsia"/>
        </w:rPr>
      </w:pPr>
      <w:r>
        <w:rPr>
          <w:rFonts w:ascii="仿宋" w:eastAsia="仿宋" w:hAnsi="仿宋" w:cs="仿宋"/>
          <w:color w:val="000000"/>
          <w:sz w:val="30"/>
        </w:rPr>
        <w:t>八、政府性基金预算支出情况表</w:t>
      </w:r>
    </w:p>
    <w:p w14:paraId="61D6A4BC" w14:textId="77777777" w:rsidR="00862B68" w:rsidRDefault="009D0CB0">
      <w:pPr>
        <w:spacing w:line="560" w:lineRule="exact"/>
        <w:ind w:firstLine="900"/>
        <w:jc w:val="both"/>
        <w:rPr>
          <w:rFonts w:hint="eastAsia"/>
        </w:rPr>
      </w:pPr>
      <w:r>
        <w:rPr>
          <w:rFonts w:ascii="仿宋" w:eastAsia="仿宋" w:hAnsi="仿宋" w:cs="仿宋"/>
          <w:color w:val="000000"/>
          <w:sz w:val="30"/>
        </w:rPr>
        <w:t>九、国有资本经营预算支出情况表</w:t>
      </w:r>
    </w:p>
    <w:p w14:paraId="027AA0E2" w14:textId="77777777" w:rsidR="00862B68" w:rsidRDefault="009D0CB0">
      <w:pPr>
        <w:spacing w:line="560" w:lineRule="exact"/>
        <w:ind w:firstLine="900"/>
        <w:jc w:val="both"/>
        <w:rPr>
          <w:rFonts w:hint="eastAsia"/>
        </w:rPr>
      </w:pPr>
      <w:r>
        <w:rPr>
          <w:rFonts w:ascii="仿宋" w:eastAsia="仿宋" w:hAnsi="仿宋" w:cs="仿宋"/>
          <w:color w:val="000000"/>
          <w:sz w:val="30"/>
        </w:rPr>
        <w:t>十、项目支出表</w:t>
      </w:r>
    </w:p>
    <w:p w14:paraId="357AB6C0" w14:textId="77777777" w:rsidR="00862B68" w:rsidRDefault="009D0CB0">
      <w:pPr>
        <w:spacing w:line="560" w:lineRule="exact"/>
        <w:ind w:firstLine="900"/>
        <w:jc w:val="both"/>
        <w:rPr>
          <w:rFonts w:hint="eastAsia"/>
        </w:rPr>
      </w:pPr>
      <w:r>
        <w:rPr>
          <w:rFonts w:ascii="仿宋" w:eastAsia="仿宋" w:hAnsi="仿宋" w:cs="仿宋"/>
          <w:color w:val="000000"/>
          <w:sz w:val="30"/>
        </w:rPr>
        <w:t>十一、关于空表的说明</w:t>
      </w:r>
    </w:p>
    <w:p w14:paraId="3FC1A384" w14:textId="77777777" w:rsidR="00862B68" w:rsidRDefault="009D0CB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2AADF8A" w14:textId="77777777" w:rsidR="00862B68" w:rsidRDefault="009D0CB0">
      <w:pPr>
        <w:spacing w:line="560" w:lineRule="exact"/>
        <w:ind w:firstLine="600"/>
        <w:jc w:val="both"/>
        <w:rPr>
          <w:rFonts w:hint="eastAsia"/>
        </w:rPr>
      </w:pPr>
      <w:r>
        <w:rPr>
          <w:rFonts w:ascii="黑体" w:eastAsia="黑体" w:hAnsi="黑体" w:cs="黑体"/>
          <w:b/>
          <w:color w:val="353232"/>
          <w:sz w:val="30"/>
        </w:rPr>
        <w:t>一、主要职责</w:t>
      </w:r>
    </w:p>
    <w:p w14:paraId="704E69C7"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天津市西青区应急管理服务中心，主要职责为：承担应急管理、安全生产、自然灾害的防灾减灾救灾等相关事务性工作以及宣传教育和技术服务工作。</w:t>
      </w:r>
    </w:p>
    <w:p w14:paraId="0B3CDD6D" w14:textId="77777777" w:rsidR="00862B68" w:rsidRDefault="009D0CB0">
      <w:pPr>
        <w:spacing w:line="560" w:lineRule="exact"/>
        <w:ind w:firstLine="600"/>
        <w:jc w:val="both"/>
        <w:rPr>
          <w:rFonts w:hint="eastAsia"/>
        </w:rPr>
      </w:pPr>
      <w:r>
        <w:rPr>
          <w:rFonts w:ascii="黑体" w:eastAsia="黑体" w:hAnsi="黑体" w:cs="黑体"/>
          <w:b/>
          <w:color w:val="000000"/>
          <w:sz w:val="30"/>
        </w:rPr>
        <w:t>二、机构设置情况</w:t>
      </w:r>
    </w:p>
    <w:p w14:paraId="390758D1"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69E728EF" w14:textId="77777777" w:rsidR="00862B68" w:rsidRDefault="009D0CB0">
      <w:pPr>
        <w:spacing w:line="560" w:lineRule="exact"/>
        <w:ind w:firstLine="600"/>
        <w:jc w:val="both"/>
        <w:rPr>
          <w:rFonts w:hint="eastAsia"/>
        </w:rPr>
      </w:pPr>
      <w:r>
        <w:rPr>
          <w:rFonts w:ascii="仿宋" w:eastAsia="仿宋" w:hAnsi="仿宋" w:cs="仿宋"/>
          <w:color w:val="000000"/>
          <w:sz w:val="30"/>
        </w:rPr>
        <w:t>纳入天津市西青区应急管理服务中心单位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641A3EF3" w14:textId="77777777" w:rsidR="00862B68" w:rsidRDefault="009D0CB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天津市西青区应急管理服务中心</w:t>
      </w:r>
    </w:p>
    <w:p w14:paraId="5DEDE038" w14:textId="77777777" w:rsidR="00862B68" w:rsidRDefault="009D0CB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09BFAC6C" w14:textId="77777777" w:rsidR="00862B68" w:rsidRDefault="009D0CB0">
      <w:pPr>
        <w:spacing w:line="560" w:lineRule="exact"/>
        <w:ind w:firstLine="600"/>
        <w:jc w:val="both"/>
        <w:rPr>
          <w:rFonts w:hint="eastAsia"/>
        </w:rPr>
      </w:pPr>
      <w:r>
        <w:rPr>
          <w:rFonts w:ascii="黑体" w:eastAsia="黑体" w:hAnsi="黑体" w:cs="黑体"/>
          <w:b/>
          <w:color w:val="000000"/>
          <w:sz w:val="30"/>
        </w:rPr>
        <w:t>一、关于收支总体情况表的说明</w:t>
      </w:r>
    </w:p>
    <w:p w14:paraId="19466A2D" w14:textId="77777777" w:rsidR="00862B68" w:rsidRDefault="009D0CB0">
      <w:pPr>
        <w:spacing w:line="560" w:lineRule="exact"/>
        <w:ind w:firstLine="600"/>
        <w:jc w:val="both"/>
        <w:rPr>
          <w:rFonts w:hint="eastAsia"/>
        </w:rPr>
      </w:pPr>
      <w:r>
        <w:rPr>
          <w:rFonts w:ascii="仿宋" w:eastAsia="仿宋" w:hAnsi="仿宋" w:cs="仿宋"/>
          <w:color w:val="000000"/>
          <w:sz w:val="30"/>
        </w:rPr>
        <w:t>按照综合预算的原则，天津市西青区应急管理服务中心单位所有收入和支出均纳入部门预算管理。收入包括：一般公共预算拨款收入</w:t>
      </w:r>
      <w:r>
        <w:rPr>
          <w:rFonts w:ascii="仿宋" w:eastAsia="仿宋" w:hAnsi="仿宋" w:cs="仿宋"/>
          <w:color w:val="000000"/>
          <w:sz w:val="30"/>
        </w:rPr>
        <w:t>298.83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0.26</w:t>
      </w:r>
      <w:r>
        <w:rPr>
          <w:rFonts w:ascii="仿宋" w:eastAsia="仿宋" w:hAnsi="仿宋" w:cs="仿宋"/>
          <w:color w:val="000000"/>
          <w:sz w:val="30"/>
        </w:rPr>
        <w:t>万元、社会保障和就业支出</w:t>
      </w:r>
      <w:r>
        <w:rPr>
          <w:rFonts w:ascii="仿宋" w:eastAsia="仿宋" w:hAnsi="仿宋" w:cs="仿宋"/>
          <w:color w:val="000000"/>
          <w:sz w:val="30"/>
        </w:rPr>
        <w:t>30.45</w:t>
      </w:r>
      <w:r>
        <w:rPr>
          <w:rFonts w:ascii="仿宋" w:eastAsia="仿宋" w:hAnsi="仿宋" w:cs="仿宋"/>
          <w:color w:val="000000"/>
          <w:sz w:val="30"/>
        </w:rPr>
        <w:t>万元、灾害防治及应急管理支出</w:t>
      </w:r>
      <w:r>
        <w:rPr>
          <w:rFonts w:ascii="仿宋" w:eastAsia="仿宋" w:hAnsi="仿宋" w:cs="仿宋"/>
          <w:color w:val="000000"/>
          <w:sz w:val="30"/>
        </w:rPr>
        <w:t>254.37</w:t>
      </w:r>
      <w:r>
        <w:rPr>
          <w:rFonts w:ascii="仿宋" w:eastAsia="仿宋" w:hAnsi="仿宋" w:cs="仿宋"/>
          <w:color w:val="000000"/>
          <w:sz w:val="30"/>
        </w:rPr>
        <w:t>万元、卫生健康支出</w:t>
      </w:r>
      <w:r>
        <w:rPr>
          <w:rFonts w:ascii="仿宋" w:eastAsia="仿宋" w:hAnsi="仿宋" w:cs="仿宋"/>
          <w:color w:val="000000"/>
          <w:sz w:val="30"/>
        </w:rPr>
        <w:t>13.75</w:t>
      </w:r>
      <w:r>
        <w:rPr>
          <w:rFonts w:ascii="仿宋" w:eastAsia="仿宋" w:hAnsi="仿宋" w:cs="仿宋"/>
          <w:color w:val="000000"/>
          <w:sz w:val="30"/>
        </w:rPr>
        <w:t>万元。天津市西青区应急管理服务中心单位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298.83</w:t>
      </w:r>
      <w:r>
        <w:rPr>
          <w:rFonts w:ascii="仿宋" w:eastAsia="仿宋" w:hAnsi="仿宋" w:cs="仿宋"/>
          <w:color w:val="000000"/>
          <w:sz w:val="30"/>
        </w:rPr>
        <w:t>万元。</w:t>
      </w:r>
    </w:p>
    <w:p w14:paraId="3D640A01" w14:textId="77777777" w:rsidR="00862B68" w:rsidRDefault="009D0CB0">
      <w:pPr>
        <w:spacing w:line="560" w:lineRule="exact"/>
        <w:ind w:firstLine="600"/>
        <w:jc w:val="both"/>
        <w:rPr>
          <w:rFonts w:hint="eastAsia"/>
        </w:rPr>
      </w:pPr>
      <w:r>
        <w:rPr>
          <w:rFonts w:ascii="黑体" w:eastAsia="黑体" w:hAnsi="黑体" w:cs="黑体"/>
          <w:b/>
          <w:color w:val="000000"/>
          <w:sz w:val="30"/>
        </w:rPr>
        <w:t>二、关于收入总体情况表的说明</w:t>
      </w:r>
    </w:p>
    <w:p w14:paraId="41E0910B"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298.83</w:t>
      </w:r>
      <w:r>
        <w:rPr>
          <w:rFonts w:ascii="仿宋" w:eastAsia="仿宋" w:hAnsi="仿宋" w:cs="仿宋"/>
          <w:color w:val="000000"/>
          <w:sz w:val="30"/>
        </w:rPr>
        <w:t>万元，与上年预算相比减少</w:t>
      </w:r>
      <w:r>
        <w:rPr>
          <w:rFonts w:ascii="仿宋" w:eastAsia="仿宋" w:hAnsi="仿宋" w:cs="仿宋"/>
          <w:color w:val="000000"/>
          <w:sz w:val="30"/>
        </w:rPr>
        <w:t>9.00</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298.83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F29342D" w14:textId="77777777" w:rsidR="00862B68" w:rsidRDefault="009D0CB0">
      <w:pPr>
        <w:spacing w:line="560" w:lineRule="exact"/>
        <w:ind w:firstLine="600"/>
        <w:jc w:val="both"/>
        <w:rPr>
          <w:rFonts w:hint="eastAsia"/>
        </w:rPr>
      </w:pPr>
      <w:r>
        <w:rPr>
          <w:rFonts w:ascii="黑体" w:eastAsia="黑体" w:hAnsi="黑体" w:cs="黑体"/>
          <w:b/>
          <w:color w:val="000000"/>
          <w:sz w:val="30"/>
        </w:rPr>
        <w:t>三、关于支出总体情况表的说明</w:t>
      </w:r>
    </w:p>
    <w:p w14:paraId="4AC392BD"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298.83</w:t>
      </w:r>
      <w:r>
        <w:rPr>
          <w:rFonts w:ascii="仿宋" w:eastAsia="仿宋" w:hAnsi="仿宋" w:cs="仿宋"/>
          <w:color w:val="000000"/>
          <w:sz w:val="30"/>
        </w:rPr>
        <w:t>万元，与上年预算相比减少</w:t>
      </w:r>
      <w:r>
        <w:rPr>
          <w:rFonts w:ascii="仿宋" w:eastAsia="仿宋" w:hAnsi="仿宋" w:cs="仿宋"/>
          <w:color w:val="000000"/>
          <w:sz w:val="30"/>
        </w:rPr>
        <w:t>9.00</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人。其中：基本支出</w:t>
      </w:r>
      <w:r>
        <w:rPr>
          <w:rFonts w:ascii="仿宋" w:eastAsia="仿宋" w:hAnsi="仿宋" w:cs="仿宋"/>
          <w:color w:val="000000"/>
          <w:sz w:val="30"/>
        </w:rPr>
        <w:t>298.83</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BE1482F" w14:textId="77777777" w:rsidR="00862B68" w:rsidRDefault="009D0CB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1C9AFFA7"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298.83</w:t>
      </w:r>
      <w:r>
        <w:rPr>
          <w:rFonts w:ascii="仿宋" w:eastAsia="仿宋" w:hAnsi="仿宋" w:cs="仿宋"/>
          <w:color w:val="000000"/>
          <w:sz w:val="30"/>
        </w:rPr>
        <w:t>万元，与上年预算相比减少</w:t>
      </w:r>
      <w:r>
        <w:rPr>
          <w:rFonts w:ascii="仿宋" w:eastAsia="仿宋" w:hAnsi="仿宋" w:cs="仿宋"/>
          <w:color w:val="000000"/>
          <w:sz w:val="30"/>
        </w:rPr>
        <w:t>9.00</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人。收入包括：一般公共预算拨款收入</w:t>
      </w:r>
      <w:r>
        <w:rPr>
          <w:rFonts w:ascii="仿宋" w:eastAsia="仿宋" w:hAnsi="仿宋" w:cs="仿宋"/>
          <w:color w:val="000000"/>
          <w:sz w:val="30"/>
        </w:rPr>
        <w:t>298.83</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298.83</w:t>
      </w:r>
      <w:r>
        <w:rPr>
          <w:rFonts w:ascii="仿宋" w:eastAsia="仿宋" w:hAnsi="仿宋" w:cs="仿宋"/>
          <w:color w:val="000000"/>
          <w:sz w:val="30"/>
        </w:rPr>
        <w:t>万元，与上年预算相比减少</w:t>
      </w:r>
      <w:r>
        <w:rPr>
          <w:rFonts w:ascii="仿宋" w:eastAsia="仿宋" w:hAnsi="仿宋" w:cs="仿宋"/>
          <w:color w:val="000000"/>
          <w:sz w:val="30"/>
        </w:rPr>
        <w:t>9.00</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人。支出包括：教育支出</w:t>
      </w:r>
      <w:r>
        <w:rPr>
          <w:rFonts w:ascii="仿宋" w:eastAsia="仿宋" w:hAnsi="仿宋" w:cs="仿宋"/>
          <w:color w:val="000000"/>
          <w:sz w:val="30"/>
        </w:rPr>
        <w:t>0.26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30.45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13.75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；灾害防治及应急管理支出</w:t>
      </w:r>
      <w:r>
        <w:rPr>
          <w:rFonts w:ascii="仿宋" w:eastAsia="仿宋" w:hAnsi="仿宋" w:cs="仿宋"/>
          <w:color w:val="000000"/>
          <w:sz w:val="30"/>
        </w:rPr>
        <w:t>254.37</w:t>
      </w:r>
      <w:r>
        <w:rPr>
          <w:rFonts w:ascii="仿宋" w:eastAsia="仿宋" w:hAnsi="仿宋" w:cs="仿宋"/>
          <w:color w:val="000000"/>
          <w:sz w:val="30"/>
        </w:rPr>
        <w:t>万元。</w:t>
      </w:r>
    </w:p>
    <w:p w14:paraId="014E7593" w14:textId="77777777" w:rsidR="00862B68" w:rsidRDefault="009D0CB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3A013BF4" w14:textId="77777777" w:rsidR="00862B68" w:rsidRDefault="009D0CB0">
      <w:pPr>
        <w:spacing w:line="560" w:lineRule="exact"/>
        <w:ind w:firstLine="600"/>
        <w:jc w:val="both"/>
        <w:rPr>
          <w:rFonts w:hint="eastAsia"/>
        </w:rPr>
      </w:pPr>
      <w:r>
        <w:rPr>
          <w:rFonts w:ascii="楷体" w:eastAsia="楷体" w:hAnsi="楷体" w:cs="楷体"/>
          <w:b/>
          <w:color w:val="000000"/>
          <w:sz w:val="30"/>
        </w:rPr>
        <w:t>（一）总体情况</w:t>
      </w:r>
    </w:p>
    <w:p w14:paraId="5C65D848"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298.83</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307.83</w:t>
      </w:r>
      <w:r>
        <w:rPr>
          <w:rFonts w:ascii="仿宋" w:eastAsia="仿宋" w:hAnsi="仿宋" w:cs="仿宋"/>
          <w:color w:val="000000"/>
          <w:sz w:val="30"/>
        </w:rPr>
        <w:t>万元），与上年预算相比减少</w:t>
      </w:r>
      <w:r>
        <w:rPr>
          <w:rFonts w:ascii="仿宋" w:eastAsia="仿宋" w:hAnsi="仿宋" w:cs="仿宋"/>
          <w:color w:val="000000"/>
          <w:sz w:val="30"/>
        </w:rPr>
        <w:t>9.00</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w:t>
      </w:r>
    </w:p>
    <w:p w14:paraId="4A2722E3" w14:textId="77777777" w:rsidR="00862B68" w:rsidRDefault="009D0CB0">
      <w:pPr>
        <w:spacing w:line="560" w:lineRule="exact"/>
        <w:ind w:firstLine="600"/>
        <w:jc w:val="both"/>
        <w:rPr>
          <w:rFonts w:hint="eastAsia"/>
        </w:rPr>
      </w:pPr>
      <w:r>
        <w:rPr>
          <w:rFonts w:ascii="楷体" w:eastAsia="楷体" w:hAnsi="楷体" w:cs="楷体"/>
          <w:b/>
          <w:color w:val="000000"/>
          <w:sz w:val="30"/>
        </w:rPr>
        <w:t>（二）具体情况</w:t>
      </w:r>
    </w:p>
    <w:p w14:paraId="5A724B69" w14:textId="77777777" w:rsidR="00862B68" w:rsidRDefault="009D0CB0">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”0.26</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进修及培训</w:t>
      </w:r>
      <w:r>
        <w:rPr>
          <w:rFonts w:ascii="仿宋" w:eastAsia="仿宋" w:hAnsi="仿宋" w:cs="仿宋"/>
          <w:color w:val="000000"/>
          <w:sz w:val="30"/>
        </w:rPr>
        <w:lastRenderedPageBreak/>
        <w:t>（款）</w:t>
      </w:r>
      <w:r>
        <w:rPr>
          <w:rFonts w:ascii="仿宋" w:eastAsia="仿宋" w:hAnsi="仿宋" w:cs="仿宋"/>
          <w:color w:val="000000"/>
          <w:sz w:val="30"/>
        </w:rPr>
        <w:t>”0.26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”0.26</w:t>
      </w:r>
      <w:r>
        <w:rPr>
          <w:rFonts w:ascii="仿宋" w:eastAsia="仿宋" w:hAnsi="仿宋" w:cs="仿宋"/>
          <w:color w:val="000000"/>
          <w:sz w:val="30"/>
        </w:rPr>
        <w:t>万元，主要用于培训支出。</w:t>
      </w:r>
    </w:p>
    <w:p w14:paraId="6DC3D907" w14:textId="77777777" w:rsidR="00862B68" w:rsidRDefault="009D0CB0">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”30.45</w:t>
      </w:r>
      <w:r>
        <w:rPr>
          <w:rFonts w:ascii="仿宋" w:eastAsia="仿宋" w:hAnsi="仿宋" w:cs="仿宋"/>
          <w:color w:val="000000"/>
          <w:sz w:val="30"/>
        </w:rPr>
        <w:t>万元，与上年预算相比减少</w:t>
      </w:r>
      <w:r>
        <w:rPr>
          <w:rFonts w:ascii="仿宋" w:eastAsia="仿宋" w:hAnsi="仿宋" w:cs="仿宋"/>
          <w:color w:val="000000"/>
          <w:sz w:val="30"/>
        </w:rPr>
        <w:t>0.29</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”30.45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”20.30</w:t>
      </w:r>
      <w:r>
        <w:rPr>
          <w:rFonts w:ascii="仿宋" w:eastAsia="仿宋" w:hAnsi="仿宋" w:cs="仿宋"/>
          <w:color w:val="000000"/>
          <w:sz w:val="30"/>
        </w:rPr>
        <w:t>万元，主要用于机关事业单位基本养老保险缴费支出；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”10.15</w:t>
      </w:r>
      <w:r>
        <w:rPr>
          <w:rFonts w:ascii="仿宋" w:eastAsia="仿宋" w:hAnsi="仿宋" w:cs="仿宋"/>
          <w:color w:val="000000"/>
          <w:sz w:val="30"/>
        </w:rPr>
        <w:t>万元，主要用于机关事业单位职业年金缴费支出。</w:t>
      </w:r>
    </w:p>
    <w:p w14:paraId="0D69D23D" w14:textId="77777777" w:rsidR="00862B68" w:rsidRDefault="009D0CB0">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”13.75</w:t>
      </w:r>
      <w:r>
        <w:rPr>
          <w:rFonts w:ascii="仿宋" w:eastAsia="仿宋" w:hAnsi="仿宋" w:cs="仿宋"/>
          <w:color w:val="000000"/>
          <w:sz w:val="30"/>
        </w:rPr>
        <w:t>万元，与上年预算相比减少</w:t>
      </w:r>
      <w:r>
        <w:rPr>
          <w:rFonts w:ascii="仿宋" w:eastAsia="仿宋" w:hAnsi="仿宋" w:cs="仿宋"/>
          <w:color w:val="000000"/>
          <w:sz w:val="30"/>
        </w:rPr>
        <w:t>0.84</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”13.75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”12.69</w:t>
      </w:r>
      <w:r>
        <w:rPr>
          <w:rFonts w:ascii="仿宋" w:eastAsia="仿宋" w:hAnsi="仿宋" w:cs="仿宋"/>
          <w:color w:val="000000"/>
          <w:sz w:val="30"/>
        </w:rPr>
        <w:t>万元，主要用于事业单位医疗支出；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”1.06</w:t>
      </w:r>
      <w:r>
        <w:rPr>
          <w:rFonts w:ascii="仿宋" w:eastAsia="仿宋" w:hAnsi="仿宋" w:cs="仿宋"/>
          <w:color w:val="000000"/>
          <w:sz w:val="30"/>
        </w:rPr>
        <w:t>万元，主要用于其他行政事业单位医疗支出。</w:t>
      </w:r>
    </w:p>
    <w:p w14:paraId="2FB328D5" w14:textId="77777777" w:rsidR="00862B68" w:rsidRDefault="009D0CB0">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灾害防治及应急管理支出（类）</w:t>
      </w:r>
      <w:r>
        <w:rPr>
          <w:rFonts w:ascii="仿宋" w:eastAsia="仿宋" w:hAnsi="仿宋" w:cs="仿宋"/>
          <w:color w:val="000000"/>
          <w:sz w:val="30"/>
        </w:rPr>
        <w:t>”254.37</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7.85</w:t>
      </w:r>
      <w:r>
        <w:rPr>
          <w:rFonts w:ascii="仿宋" w:eastAsia="仿宋" w:hAnsi="仿宋" w:cs="仿宋"/>
          <w:color w:val="000000"/>
          <w:sz w:val="30"/>
        </w:rPr>
        <w:t>万元，主要原因是辞职</w:t>
      </w:r>
      <w:r>
        <w:rPr>
          <w:rFonts w:ascii="仿宋" w:eastAsia="仿宋" w:hAnsi="仿宋" w:cs="仿宋"/>
          <w:color w:val="000000"/>
          <w:sz w:val="30"/>
        </w:rPr>
        <w:t>1</w:t>
      </w:r>
      <w:r>
        <w:rPr>
          <w:rFonts w:ascii="仿宋" w:eastAsia="仿宋" w:hAnsi="仿宋" w:cs="仿宋"/>
          <w:color w:val="000000"/>
          <w:sz w:val="30"/>
        </w:rPr>
        <w:t>人。其中：</w:t>
      </w:r>
      <w:r>
        <w:rPr>
          <w:rFonts w:ascii="仿宋" w:eastAsia="仿宋" w:hAnsi="仿宋" w:cs="仿宋"/>
          <w:color w:val="000000"/>
          <w:sz w:val="30"/>
        </w:rPr>
        <w:t>“</w:t>
      </w:r>
      <w:r>
        <w:rPr>
          <w:rFonts w:ascii="仿宋" w:eastAsia="仿宋" w:hAnsi="仿宋" w:cs="仿宋"/>
          <w:color w:val="000000"/>
          <w:sz w:val="30"/>
        </w:rPr>
        <w:t>应急管理事务（款）</w:t>
      </w:r>
      <w:r>
        <w:rPr>
          <w:rFonts w:ascii="仿宋" w:eastAsia="仿宋" w:hAnsi="仿宋" w:cs="仿宋"/>
          <w:color w:val="000000"/>
          <w:sz w:val="30"/>
        </w:rPr>
        <w:t>”254.37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事业运行（应急管理事务）（项）</w:t>
      </w:r>
      <w:r>
        <w:rPr>
          <w:rFonts w:ascii="仿宋" w:eastAsia="仿宋" w:hAnsi="仿宋" w:cs="仿宋"/>
          <w:color w:val="000000"/>
          <w:sz w:val="30"/>
        </w:rPr>
        <w:t>”254.37</w:t>
      </w:r>
      <w:r>
        <w:rPr>
          <w:rFonts w:ascii="仿宋" w:eastAsia="仿宋" w:hAnsi="仿宋" w:cs="仿宋"/>
          <w:color w:val="000000"/>
          <w:sz w:val="30"/>
        </w:rPr>
        <w:t>万元，主要用于事业运行（应急管理事务）支出。</w:t>
      </w:r>
    </w:p>
    <w:p w14:paraId="07322F7A" w14:textId="77777777" w:rsidR="00862B68" w:rsidRDefault="009D0CB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2B54025C"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298.83</w:t>
      </w:r>
      <w:r>
        <w:rPr>
          <w:rFonts w:ascii="仿宋" w:eastAsia="仿宋" w:hAnsi="仿宋" w:cs="仿宋"/>
          <w:color w:val="000000"/>
          <w:sz w:val="30"/>
        </w:rPr>
        <w:t>万元，与上年预算相比减少</w:t>
      </w:r>
      <w:r>
        <w:rPr>
          <w:rFonts w:ascii="仿宋" w:eastAsia="仿宋" w:hAnsi="仿宋" w:cs="仿宋"/>
          <w:color w:val="000000"/>
          <w:sz w:val="30"/>
        </w:rPr>
        <w:t>9.00</w:t>
      </w:r>
      <w:r>
        <w:rPr>
          <w:rFonts w:ascii="仿宋" w:eastAsia="仿宋" w:hAnsi="仿宋" w:cs="仿宋"/>
          <w:color w:val="000000"/>
          <w:sz w:val="30"/>
        </w:rPr>
        <w:t>万元，主要</w:t>
      </w:r>
      <w:r>
        <w:rPr>
          <w:rFonts w:ascii="仿宋" w:eastAsia="仿宋" w:hAnsi="仿宋" w:cs="仿宋"/>
          <w:color w:val="000000"/>
          <w:sz w:val="30"/>
        </w:rPr>
        <w:lastRenderedPageBreak/>
        <w:t>原因是辞职</w:t>
      </w:r>
      <w:r>
        <w:rPr>
          <w:rFonts w:ascii="仿宋" w:eastAsia="仿宋" w:hAnsi="仿宋" w:cs="仿宋"/>
          <w:color w:val="000000"/>
          <w:sz w:val="30"/>
        </w:rPr>
        <w:t>1</w:t>
      </w:r>
      <w:r>
        <w:rPr>
          <w:rFonts w:ascii="仿宋" w:eastAsia="仿宋" w:hAnsi="仿宋" w:cs="仿宋"/>
          <w:color w:val="000000"/>
          <w:sz w:val="30"/>
        </w:rPr>
        <w:t>人。其中：人员经费</w:t>
      </w:r>
      <w:r>
        <w:rPr>
          <w:rFonts w:ascii="仿宋" w:eastAsia="仿宋" w:hAnsi="仿宋" w:cs="仿宋"/>
          <w:color w:val="000000"/>
          <w:sz w:val="30"/>
        </w:rPr>
        <w:t xml:space="preserve"> 268.75</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万元，主要包括：基本工资、津贴补贴、绩效工资、机关事业单位基本养老保险缴费、职业年金缴费、职工基本医疗保险缴费、其他社会保障缴费、住房公积金、医疗费、奖励金、其他对个人和家庭的补助等；</w:t>
      </w:r>
    </w:p>
    <w:p w14:paraId="50EB4F40" w14:textId="77777777" w:rsidR="00862B68" w:rsidRDefault="009D0CB0">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30.08</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14:paraId="6E4C1D31" w14:textId="77777777" w:rsidR="00862B68" w:rsidRDefault="009D0CB0">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万元，主要原因是严格落实党政机关</w:t>
      </w:r>
      <w:r>
        <w:rPr>
          <w:rFonts w:ascii="仿宋" w:eastAsia="仿宋" w:hAnsi="仿宋" w:cs="仿宋"/>
          <w:color w:val="000000"/>
          <w:sz w:val="30"/>
        </w:rPr>
        <w:t>“</w:t>
      </w:r>
      <w:r>
        <w:rPr>
          <w:rFonts w:ascii="仿宋" w:eastAsia="仿宋" w:hAnsi="仿宋" w:cs="仿宋"/>
          <w:color w:val="000000"/>
          <w:sz w:val="30"/>
        </w:rPr>
        <w:t>过紧日子</w:t>
      </w:r>
      <w:r>
        <w:rPr>
          <w:rFonts w:ascii="仿宋" w:eastAsia="仿宋" w:hAnsi="仿宋" w:cs="仿宋"/>
          <w:color w:val="000000"/>
          <w:sz w:val="30"/>
        </w:rPr>
        <w:t>”</w:t>
      </w:r>
      <w:r>
        <w:rPr>
          <w:rFonts w:ascii="仿宋" w:eastAsia="仿宋" w:hAnsi="仿宋" w:cs="仿宋"/>
          <w:color w:val="000000"/>
          <w:sz w:val="30"/>
        </w:rPr>
        <w:t>要求，减少</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w:t>
      </w:r>
    </w:p>
    <w:p w14:paraId="7908E3EC" w14:textId="77777777" w:rsidR="00862B68" w:rsidRDefault="009D0CB0">
      <w:pPr>
        <w:spacing w:line="560" w:lineRule="exact"/>
        <w:ind w:firstLine="600"/>
        <w:jc w:val="both"/>
        <w:rPr>
          <w:rFonts w:hint="eastAsia"/>
        </w:rPr>
      </w:pPr>
      <w:r>
        <w:rPr>
          <w:rFonts w:ascii="仿宋" w:eastAsia="仿宋" w:hAnsi="仿宋" w:cs="仿宋"/>
          <w:color w:val="000000"/>
          <w:sz w:val="30"/>
        </w:rPr>
        <w:t>具体情况：</w:t>
      </w:r>
    </w:p>
    <w:p w14:paraId="651CD024" w14:textId="77777777" w:rsidR="00862B68" w:rsidRDefault="009D0CB0">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年本单位一般公共预算未安排因公出国（境）经费预算。</w:t>
      </w:r>
    </w:p>
    <w:p w14:paraId="1D69D537" w14:textId="77777777" w:rsidR="00862B68" w:rsidRDefault="009D0CB0">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0025542F" w14:textId="77777777" w:rsidR="00862B68" w:rsidRDefault="009D0CB0">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年本单位一般公共预算未安排公务用车购置费。</w:t>
      </w:r>
    </w:p>
    <w:p w14:paraId="331B4134" w14:textId="77777777" w:rsidR="00862B68" w:rsidRDefault="009D0CB0">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lastRenderedPageBreak/>
        <w:t>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年本单位一般公共预算未安排公务接待费。</w:t>
      </w:r>
    </w:p>
    <w:p w14:paraId="37A12F3A" w14:textId="77777777" w:rsidR="00862B68" w:rsidRDefault="009D0CB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3D9D82F0" w14:textId="77777777" w:rsidR="00862B68" w:rsidRDefault="009D0CB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年天津市西青区应急管理服务中心单位预算中没有使用政府性基金预算安排的支出。</w:t>
      </w:r>
    </w:p>
    <w:p w14:paraId="5EB4F3DF" w14:textId="77777777" w:rsidR="00862B68" w:rsidRDefault="009D0CB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EFCA52D" w14:textId="435A357E" w:rsidR="00862B68" w:rsidRDefault="009D0CB0">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年天津市西青区应急管理服务中心单位预算中没有使用国有资本经营</w:t>
      </w:r>
      <w:r>
        <w:rPr>
          <w:rFonts w:ascii="仿宋" w:eastAsia="仿宋" w:hAnsi="仿宋" w:cs="仿宋"/>
          <w:color w:val="000000"/>
          <w:sz w:val="30"/>
        </w:rPr>
        <w:t>预算安排的支出。</w:t>
      </w:r>
    </w:p>
    <w:p w14:paraId="1D599028" w14:textId="77777777" w:rsidR="00862B68" w:rsidRDefault="009D0CB0">
      <w:pPr>
        <w:spacing w:line="560" w:lineRule="exact"/>
        <w:ind w:firstLine="600"/>
        <w:jc w:val="both"/>
        <w:rPr>
          <w:rFonts w:hint="eastAsia"/>
        </w:rPr>
      </w:pPr>
      <w:r>
        <w:rPr>
          <w:rFonts w:ascii="黑体" w:eastAsia="黑体" w:hAnsi="黑体" w:cs="黑体"/>
          <w:b/>
          <w:color w:val="000000"/>
          <w:sz w:val="30"/>
        </w:rPr>
        <w:t>十、其他重要事项的情况说明</w:t>
      </w:r>
    </w:p>
    <w:p w14:paraId="0FFC1C16" w14:textId="77777777" w:rsidR="00862B68" w:rsidRDefault="009D0CB0">
      <w:pPr>
        <w:spacing w:line="560" w:lineRule="exact"/>
        <w:ind w:firstLine="600"/>
        <w:jc w:val="both"/>
        <w:rPr>
          <w:rFonts w:hint="eastAsia"/>
        </w:rPr>
      </w:pPr>
      <w:r>
        <w:rPr>
          <w:rFonts w:ascii="楷体" w:eastAsia="楷体" w:hAnsi="楷体" w:cs="楷体"/>
          <w:b/>
          <w:color w:val="000000"/>
          <w:sz w:val="30"/>
        </w:rPr>
        <w:t>（一）机关运行经费。</w:t>
      </w:r>
    </w:p>
    <w:p w14:paraId="55CE2B64" w14:textId="77777777" w:rsidR="00862B68" w:rsidRDefault="009D0CB0">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14:paraId="61638C65" w14:textId="77777777" w:rsidR="00862B68" w:rsidRDefault="009D0CB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19.07</w:t>
      </w:r>
      <w:r>
        <w:rPr>
          <w:rFonts w:ascii="仿宋" w:eastAsia="仿宋" w:hAnsi="仿宋" w:cs="仿宋"/>
          <w:color w:val="000000"/>
          <w:sz w:val="30"/>
        </w:rPr>
        <w:t>万元，其中：政府采购货物支出</w:t>
      </w:r>
      <w:r>
        <w:rPr>
          <w:rFonts w:ascii="仿宋" w:eastAsia="仿宋" w:hAnsi="仿宋" w:cs="仿宋"/>
          <w:color w:val="000000"/>
          <w:sz w:val="30"/>
        </w:rPr>
        <w:t>0.65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18.42</w:t>
      </w:r>
      <w:r>
        <w:rPr>
          <w:rFonts w:ascii="仿宋" w:eastAsia="仿宋" w:hAnsi="仿宋" w:cs="仿宋"/>
          <w:color w:val="000000"/>
          <w:sz w:val="30"/>
        </w:rPr>
        <w:t>万元。主要项目是：</w:t>
      </w:r>
      <w:r>
        <w:rPr>
          <w:rFonts w:ascii="仿宋" w:eastAsia="仿宋" w:hAnsi="仿宋" w:cs="仿宋"/>
          <w:color w:val="000000"/>
          <w:sz w:val="30"/>
        </w:rPr>
        <w:t>货物类</w:t>
      </w:r>
      <w:r>
        <w:rPr>
          <w:rFonts w:ascii="仿宋" w:eastAsia="仿宋" w:hAnsi="仿宋" w:cs="仿宋"/>
          <w:color w:val="000000"/>
          <w:sz w:val="30"/>
        </w:rPr>
        <w:t>0.65</w:t>
      </w:r>
      <w:r>
        <w:rPr>
          <w:rFonts w:ascii="仿宋" w:eastAsia="仿宋" w:hAnsi="仿宋" w:cs="仿宋"/>
          <w:color w:val="000000"/>
          <w:sz w:val="30"/>
        </w:rPr>
        <w:t>万元，包括基本支出办公设备购置费</w:t>
      </w:r>
      <w:r>
        <w:rPr>
          <w:rFonts w:ascii="仿宋" w:eastAsia="仿宋" w:hAnsi="仿宋" w:cs="仿宋"/>
          <w:color w:val="000000"/>
          <w:sz w:val="30"/>
        </w:rPr>
        <w:t>0.65</w:t>
      </w:r>
      <w:r>
        <w:rPr>
          <w:rFonts w:ascii="仿宋" w:eastAsia="仿宋" w:hAnsi="仿宋" w:cs="仿宋"/>
          <w:color w:val="000000"/>
          <w:sz w:val="30"/>
        </w:rPr>
        <w:t>万元。服务类</w:t>
      </w:r>
      <w:r>
        <w:rPr>
          <w:rFonts w:ascii="仿宋" w:eastAsia="仿宋" w:hAnsi="仿宋" w:cs="仿宋"/>
          <w:color w:val="000000"/>
          <w:sz w:val="30"/>
        </w:rPr>
        <w:t>18.42</w:t>
      </w:r>
      <w:r>
        <w:rPr>
          <w:rFonts w:ascii="仿宋" w:eastAsia="仿宋" w:hAnsi="仿宋" w:cs="仿宋"/>
          <w:color w:val="000000"/>
          <w:sz w:val="30"/>
        </w:rPr>
        <w:t>万元，包括基本支出其他商品和服务支出</w:t>
      </w:r>
      <w:r>
        <w:rPr>
          <w:rFonts w:ascii="仿宋" w:eastAsia="仿宋" w:hAnsi="仿宋" w:cs="仿宋"/>
          <w:color w:val="000000"/>
          <w:sz w:val="30"/>
        </w:rPr>
        <w:t>9.06</w:t>
      </w:r>
      <w:r>
        <w:rPr>
          <w:rFonts w:ascii="仿宋" w:eastAsia="仿宋" w:hAnsi="仿宋" w:cs="仿宋"/>
          <w:color w:val="000000"/>
          <w:sz w:val="30"/>
        </w:rPr>
        <w:t>万元，物业管理费</w:t>
      </w:r>
      <w:r>
        <w:rPr>
          <w:rFonts w:ascii="仿宋" w:eastAsia="仿宋" w:hAnsi="仿宋" w:cs="仿宋"/>
          <w:color w:val="000000"/>
          <w:sz w:val="30"/>
        </w:rPr>
        <w:t>9.36</w:t>
      </w:r>
      <w:r>
        <w:rPr>
          <w:rFonts w:ascii="仿宋" w:eastAsia="仿宋" w:hAnsi="仿宋" w:cs="仿宋"/>
          <w:color w:val="000000"/>
          <w:sz w:val="30"/>
        </w:rPr>
        <w:t>万元。</w:t>
      </w:r>
    </w:p>
    <w:p w14:paraId="430DDC34" w14:textId="77777777" w:rsidR="00862B68" w:rsidRDefault="009D0CB0">
      <w:pPr>
        <w:spacing w:line="560" w:lineRule="exact"/>
        <w:ind w:firstLine="600"/>
        <w:jc w:val="both"/>
        <w:rPr>
          <w:rFonts w:hint="eastAsia"/>
        </w:rPr>
      </w:pPr>
      <w:r>
        <w:rPr>
          <w:rFonts w:ascii="楷体" w:eastAsia="楷体" w:hAnsi="楷体" w:cs="楷体"/>
          <w:b/>
          <w:color w:val="000000"/>
          <w:sz w:val="30"/>
        </w:rPr>
        <w:t>（三）国有资产占用情况</w:t>
      </w:r>
    </w:p>
    <w:p w14:paraId="05C584BF" w14:textId="77777777" w:rsidR="00862B68" w:rsidRDefault="009D0CB0">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lastRenderedPageBreak/>
        <w:t>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05823C4D" w14:textId="77777777" w:rsidR="00862B68" w:rsidRDefault="009D0CB0">
      <w:pPr>
        <w:spacing w:line="560" w:lineRule="exact"/>
        <w:ind w:firstLine="600"/>
        <w:jc w:val="both"/>
        <w:rPr>
          <w:rFonts w:hint="eastAsia"/>
        </w:rPr>
      </w:pPr>
      <w:r>
        <w:rPr>
          <w:rFonts w:ascii="楷体" w:eastAsia="楷体" w:hAnsi="楷体" w:cs="楷体"/>
          <w:b/>
          <w:color w:val="000000"/>
          <w:sz w:val="30"/>
        </w:rPr>
        <w:t>（四）预算绩效情况说明。</w:t>
      </w:r>
    </w:p>
    <w:p w14:paraId="70501030" w14:textId="77777777" w:rsidR="00862B68" w:rsidRDefault="009D0CB0">
      <w:pPr>
        <w:spacing w:line="560" w:lineRule="exact"/>
        <w:ind w:firstLine="600"/>
        <w:jc w:val="both"/>
        <w:rPr>
          <w:rFonts w:hint="eastAsia"/>
        </w:rPr>
      </w:pPr>
      <w:r>
        <w:rPr>
          <w:rFonts w:ascii="仿宋" w:eastAsia="仿宋" w:hAnsi="仿宋" w:cs="仿宋"/>
          <w:color w:val="000000"/>
          <w:sz w:val="30"/>
        </w:rPr>
        <w:t>天津市西青区应急管理服务中心单位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4A8A06CF" w14:textId="77777777" w:rsidR="00862B68" w:rsidRDefault="009D0CB0">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2C341954" w14:textId="77777777" w:rsidR="00862B68" w:rsidRDefault="009D0CB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5BC7518" w14:textId="77777777" w:rsidR="00862B68" w:rsidRDefault="009D0CB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09E501CC" w14:textId="77777777" w:rsidR="00862B68" w:rsidRDefault="009D0CB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3182AE0D" w14:textId="77777777" w:rsidR="00862B68" w:rsidRDefault="009D0CB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5BF260" w14:textId="77777777" w:rsidR="00862B68" w:rsidRDefault="009D0CB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4B6E3BEB" w14:textId="77777777" w:rsidR="00862B68" w:rsidRDefault="009D0CB0">
      <w:pPr>
        <w:spacing w:line="560" w:lineRule="exact"/>
        <w:jc w:val="both"/>
        <w:rPr>
          <w:rFonts w:hint="eastAsia"/>
        </w:rPr>
      </w:pPr>
      <w:r>
        <w:rPr>
          <w:rFonts w:ascii="楷体" w:eastAsia="楷体" w:hAnsi="楷体" w:cs="楷体"/>
          <w:b/>
          <w:color w:val="000000"/>
          <w:sz w:val="30"/>
        </w:rPr>
        <w:t>一、《部门收支总体情况表》</w:t>
      </w:r>
    </w:p>
    <w:p w14:paraId="5EFD87B4" w14:textId="77777777" w:rsidR="00862B68" w:rsidRDefault="009D0CB0">
      <w:pPr>
        <w:spacing w:line="560" w:lineRule="exact"/>
        <w:jc w:val="both"/>
        <w:rPr>
          <w:rFonts w:hint="eastAsia"/>
        </w:rPr>
      </w:pPr>
      <w:r>
        <w:rPr>
          <w:rFonts w:ascii="楷体" w:eastAsia="楷体" w:hAnsi="楷体" w:cs="楷体"/>
          <w:b/>
          <w:color w:val="000000"/>
          <w:sz w:val="30"/>
        </w:rPr>
        <w:t>二、《部门收入总体情况表》</w:t>
      </w:r>
    </w:p>
    <w:p w14:paraId="3F4BDC5B" w14:textId="77777777" w:rsidR="00862B68" w:rsidRDefault="009D0CB0">
      <w:pPr>
        <w:spacing w:line="560" w:lineRule="exact"/>
        <w:jc w:val="both"/>
        <w:rPr>
          <w:rFonts w:hint="eastAsia"/>
        </w:rPr>
      </w:pPr>
      <w:r>
        <w:rPr>
          <w:rFonts w:ascii="楷体" w:eastAsia="楷体" w:hAnsi="楷体" w:cs="楷体"/>
          <w:b/>
          <w:color w:val="000000"/>
          <w:sz w:val="30"/>
        </w:rPr>
        <w:t>三、《部门支出总体情况表》</w:t>
      </w:r>
    </w:p>
    <w:p w14:paraId="5C517256" w14:textId="77777777" w:rsidR="00862B68" w:rsidRDefault="009D0CB0">
      <w:pPr>
        <w:spacing w:line="560" w:lineRule="exact"/>
        <w:jc w:val="both"/>
        <w:rPr>
          <w:rFonts w:hint="eastAsia"/>
        </w:rPr>
      </w:pPr>
      <w:r>
        <w:rPr>
          <w:rFonts w:ascii="楷体" w:eastAsia="楷体" w:hAnsi="楷体" w:cs="楷体"/>
          <w:b/>
          <w:color w:val="000000"/>
          <w:sz w:val="30"/>
        </w:rPr>
        <w:t>四、《财政拨款收支总体情况表》</w:t>
      </w:r>
    </w:p>
    <w:p w14:paraId="3B9C40EF" w14:textId="77777777" w:rsidR="00862B68" w:rsidRDefault="009D0CB0">
      <w:pPr>
        <w:spacing w:line="560" w:lineRule="exact"/>
        <w:jc w:val="both"/>
        <w:rPr>
          <w:rFonts w:hint="eastAsia"/>
        </w:rPr>
      </w:pPr>
      <w:r>
        <w:rPr>
          <w:rFonts w:ascii="楷体" w:eastAsia="楷体" w:hAnsi="楷体" w:cs="楷体"/>
          <w:b/>
          <w:color w:val="000000"/>
          <w:sz w:val="30"/>
        </w:rPr>
        <w:t>五、《一般公共预算支出情况表》</w:t>
      </w:r>
    </w:p>
    <w:p w14:paraId="7473D5AE" w14:textId="77777777" w:rsidR="00862B68" w:rsidRDefault="009D0CB0">
      <w:pPr>
        <w:spacing w:line="560" w:lineRule="exact"/>
        <w:jc w:val="both"/>
        <w:rPr>
          <w:rFonts w:hint="eastAsia"/>
        </w:rPr>
      </w:pPr>
      <w:r>
        <w:rPr>
          <w:rFonts w:ascii="楷体" w:eastAsia="楷体" w:hAnsi="楷体" w:cs="楷体"/>
          <w:b/>
          <w:color w:val="000000"/>
          <w:sz w:val="30"/>
        </w:rPr>
        <w:t>六、《一般公共预算基本支出情况表》</w:t>
      </w:r>
    </w:p>
    <w:p w14:paraId="1AD971A5" w14:textId="77777777" w:rsidR="00862B68" w:rsidRDefault="009D0CB0">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22E97D1E" w14:textId="77777777" w:rsidR="00862B68" w:rsidRDefault="009D0CB0">
      <w:pPr>
        <w:spacing w:line="560" w:lineRule="exact"/>
        <w:jc w:val="both"/>
        <w:rPr>
          <w:rFonts w:hint="eastAsia"/>
        </w:rPr>
      </w:pPr>
      <w:r>
        <w:rPr>
          <w:rFonts w:ascii="楷体" w:eastAsia="楷体" w:hAnsi="楷体" w:cs="楷体"/>
          <w:b/>
          <w:color w:val="000000"/>
          <w:sz w:val="30"/>
        </w:rPr>
        <w:t>八、《政府性基金预算支出情况表》</w:t>
      </w:r>
    </w:p>
    <w:p w14:paraId="7271A7E2" w14:textId="77777777" w:rsidR="00862B68" w:rsidRDefault="009D0CB0">
      <w:pPr>
        <w:spacing w:line="560" w:lineRule="exact"/>
        <w:jc w:val="both"/>
        <w:rPr>
          <w:rFonts w:hint="eastAsia"/>
        </w:rPr>
      </w:pPr>
      <w:r>
        <w:rPr>
          <w:rFonts w:ascii="楷体" w:eastAsia="楷体" w:hAnsi="楷体" w:cs="楷体"/>
          <w:b/>
          <w:color w:val="000000"/>
          <w:sz w:val="30"/>
        </w:rPr>
        <w:t>九、《国有资本经营预算支出情况表》</w:t>
      </w:r>
    </w:p>
    <w:p w14:paraId="0D428DF4" w14:textId="77777777" w:rsidR="00862B68" w:rsidRDefault="009D0CB0">
      <w:pPr>
        <w:spacing w:line="560" w:lineRule="exact"/>
        <w:jc w:val="both"/>
        <w:rPr>
          <w:rFonts w:hint="eastAsia"/>
        </w:rPr>
      </w:pPr>
      <w:r>
        <w:rPr>
          <w:rFonts w:ascii="楷体" w:eastAsia="楷体" w:hAnsi="楷体" w:cs="楷体"/>
          <w:b/>
          <w:color w:val="000000"/>
          <w:sz w:val="30"/>
        </w:rPr>
        <w:t>十、《项目支出表》</w:t>
      </w:r>
    </w:p>
    <w:p w14:paraId="4D4C7F10" w14:textId="77777777" w:rsidR="00862B68" w:rsidRDefault="009D0CB0">
      <w:pPr>
        <w:spacing w:line="560" w:lineRule="exact"/>
        <w:jc w:val="both"/>
        <w:rPr>
          <w:rFonts w:hint="eastAsia"/>
        </w:rPr>
      </w:pPr>
      <w:r>
        <w:rPr>
          <w:rFonts w:ascii="楷体" w:eastAsia="楷体" w:hAnsi="楷体" w:cs="楷体"/>
          <w:b/>
          <w:color w:val="000000"/>
          <w:sz w:val="30"/>
        </w:rPr>
        <w:t>十一、关于空表说明</w:t>
      </w:r>
    </w:p>
    <w:p w14:paraId="0AB37636" w14:textId="77777777" w:rsidR="00862B68" w:rsidRDefault="009D0CB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1CAB097" w14:textId="77777777" w:rsidR="00862B68" w:rsidRDefault="009D0CB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77E54274" w14:textId="77777777" w:rsidR="00862B68" w:rsidRDefault="009D0CB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313365C9" w14:textId="77777777" w:rsidR="00862B68" w:rsidRDefault="009D0CB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1BD49D6C" w14:textId="77777777" w:rsidR="00862B68" w:rsidRDefault="009D0CB0">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862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2B68"/>
    <w:rsid w:val="00177E78"/>
    <w:rsid w:val="00862B68"/>
    <w:rsid w:val="009D0CB0"/>
    <w:rsid w:val="00B7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6B3D"/>
  <w15:docId w15:val="{E7462ED1-7385-4375-BAB4-948E14DB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2025-03-18T02:27:00Z</dcterms:created>
  <dcterms:modified xsi:type="dcterms:W3CDTF">2025-03-18T11:23:00Z</dcterms:modified>
</cp:coreProperties>
</file>