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E2C46" w14:textId="77777777" w:rsidR="00FD4AD9" w:rsidRDefault="001644E5">
      <w:pPr>
        <w:spacing w:line="2600" w:lineRule="exact"/>
        <w:jc w:val="center"/>
        <w:rPr>
          <w:rFonts w:hint="eastAsia"/>
        </w:rPr>
      </w:pPr>
      <w:r>
        <w:rPr>
          <w:rFonts w:ascii="FZXiaoBiaoSong-B05S" w:eastAsia="FZXiaoBiaoSong-B05S" w:hAnsi="FZXiaoBiaoSong-B05S" w:cs="FZXiaoBiaoSong-B05S"/>
          <w:b/>
          <w:color w:val="000000"/>
          <w:sz w:val="48"/>
        </w:rPr>
        <w:t>天津市西青区审计局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14:paraId="0FE52843" w14:textId="77777777" w:rsidR="00FD4AD9" w:rsidRDefault="001644E5">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654659F8" w14:textId="77777777" w:rsidR="00FD4AD9" w:rsidRDefault="001644E5">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56F671CF" w14:textId="77777777" w:rsidR="00FD4AD9" w:rsidRDefault="001644E5">
      <w:pPr>
        <w:spacing w:line="560" w:lineRule="exact"/>
        <w:ind w:firstLine="900"/>
        <w:jc w:val="both"/>
        <w:rPr>
          <w:rFonts w:hint="eastAsia"/>
        </w:rPr>
      </w:pPr>
      <w:r>
        <w:rPr>
          <w:rFonts w:ascii="仿宋" w:eastAsia="仿宋" w:hAnsi="仿宋" w:cs="仿宋"/>
          <w:color w:val="000000"/>
          <w:sz w:val="30"/>
        </w:rPr>
        <w:t>一、主要职责</w:t>
      </w:r>
    </w:p>
    <w:p w14:paraId="4778EF8F" w14:textId="77777777" w:rsidR="00FD4AD9" w:rsidRDefault="001644E5">
      <w:pPr>
        <w:spacing w:line="560" w:lineRule="exact"/>
        <w:ind w:firstLine="900"/>
        <w:jc w:val="both"/>
        <w:rPr>
          <w:rFonts w:hint="eastAsia"/>
        </w:rPr>
      </w:pPr>
      <w:r>
        <w:rPr>
          <w:rFonts w:ascii="仿宋" w:eastAsia="仿宋" w:hAnsi="仿宋" w:cs="仿宋"/>
          <w:color w:val="000000"/>
          <w:sz w:val="30"/>
        </w:rPr>
        <w:t>二、机构设置情况</w:t>
      </w:r>
    </w:p>
    <w:p w14:paraId="058B273B" w14:textId="77777777" w:rsidR="00FD4AD9" w:rsidRDefault="001644E5">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14:paraId="466CB396" w14:textId="77777777" w:rsidR="00FD4AD9" w:rsidRDefault="001644E5">
      <w:pPr>
        <w:spacing w:line="560" w:lineRule="exact"/>
        <w:ind w:firstLine="900"/>
        <w:jc w:val="both"/>
        <w:rPr>
          <w:rFonts w:hint="eastAsia"/>
        </w:rPr>
      </w:pPr>
      <w:r>
        <w:rPr>
          <w:rFonts w:ascii="仿宋" w:eastAsia="仿宋" w:hAnsi="仿宋" w:cs="仿宋"/>
          <w:color w:val="000000"/>
          <w:sz w:val="30"/>
        </w:rPr>
        <w:t>一、关于收支总体情况表的说明</w:t>
      </w:r>
    </w:p>
    <w:p w14:paraId="53326153" w14:textId="77777777" w:rsidR="00FD4AD9" w:rsidRDefault="001644E5">
      <w:pPr>
        <w:spacing w:line="560" w:lineRule="exact"/>
        <w:ind w:firstLine="900"/>
        <w:jc w:val="both"/>
        <w:rPr>
          <w:rFonts w:hint="eastAsia"/>
        </w:rPr>
      </w:pPr>
      <w:r>
        <w:rPr>
          <w:rFonts w:ascii="仿宋" w:eastAsia="仿宋" w:hAnsi="仿宋" w:cs="仿宋"/>
          <w:color w:val="000000"/>
          <w:sz w:val="30"/>
        </w:rPr>
        <w:t>二、关于收入总体情况表的说明</w:t>
      </w:r>
    </w:p>
    <w:p w14:paraId="4ECC9334" w14:textId="77777777" w:rsidR="00FD4AD9" w:rsidRDefault="001644E5">
      <w:pPr>
        <w:spacing w:line="560" w:lineRule="exact"/>
        <w:ind w:firstLine="900"/>
        <w:jc w:val="both"/>
        <w:rPr>
          <w:rFonts w:hint="eastAsia"/>
        </w:rPr>
      </w:pPr>
      <w:r>
        <w:rPr>
          <w:rFonts w:ascii="仿宋" w:eastAsia="仿宋" w:hAnsi="仿宋" w:cs="仿宋"/>
          <w:color w:val="000000"/>
          <w:sz w:val="30"/>
        </w:rPr>
        <w:t>三、关于支出总体情况表的说明</w:t>
      </w:r>
    </w:p>
    <w:p w14:paraId="19381ADE" w14:textId="77777777" w:rsidR="00FD4AD9" w:rsidRDefault="001644E5">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186B7C7C" w14:textId="77777777" w:rsidR="00FD4AD9" w:rsidRDefault="001644E5">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6E935F9C" w14:textId="77777777" w:rsidR="00FD4AD9" w:rsidRDefault="001644E5">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26C7D737" w14:textId="77777777" w:rsidR="00FD4AD9" w:rsidRDefault="001644E5">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5B98100D" w14:textId="77777777" w:rsidR="00FD4AD9" w:rsidRDefault="001644E5">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73ACAFF7" w14:textId="77777777" w:rsidR="00FD4AD9" w:rsidRDefault="001644E5">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42E7907D" w14:textId="77777777" w:rsidR="00FD4AD9" w:rsidRDefault="001644E5">
      <w:pPr>
        <w:spacing w:line="560" w:lineRule="exact"/>
        <w:ind w:firstLine="900"/>
        <w:jc w:val="both"/>
        <w:rPr>
          <w:rFonts w:hint="eastAsia"/>
        </w:rPr>
      </w:pPr>
      <w:r>
        <w:rPr>
          <w:rFonts w:ascii="仿宋" w:eastAsia="仿宋" w:hAnsi="仿宋" w:cs="仿宋"/>
          <w:color w:val="000000"/>
          <w:sz w:val="30"/>
        </w:rPr>
        <w:t>十、其他重要事项的情况说明</w:t>
      </w:r>
    </w:p>
    <w:p w14:paraId="489EEBB1" w14:textId="77777777" w:rsidR="00FD4AD9" w:rsidRDefault="001644E5">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13C4CECE" w14:textId="77777777" w:rsidR="00FD4AD9" w:rsidRDefault="001644E5">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14:paraId="003E5EBA" w14:textId="77777777" w:rsidR="00FD4AD9" w:rsidRDefault="001644E5">
      <w:pPr>
        <w:spacing w:line="560" w:lineRule="exact"/>
        <w:ind w:firstLine="900"/>
        <w:jc w:val="both"/>
        <w:rPr>
          <w:rFonts w:hint="eastAsia"/>
        </w:rPr>
      </w:pPr>
      <w:r>
        <w:rPr>
          <w:rFonts w:ascii="仿宋" w:eastAsia="仿宋" w:hAnsi="仿宋" w:cs="仿宋"/>
          <w:color w:val="000000"/>
          <w:sz w:val="30"/>
        </w:rPr>
        <w:t>一、部门收支总体情况表</w:t>
      </w:r>
    </w:p>
    <w:p w14:paraId="73C4A749" w14:textId="77777777" w:rsidR="00FD4AD9" w:rsidRDefault="001644E5">
      <w:pPr>
        <w:spacing w:line="560" w:lineRule="exact"/>
        <w:ind w:firstLine="900"/>
        <w:jc w:val="both"/>
        <w:rPr>
          <w:rFonts w:hint="eastAsia"/>
        </w:rPr>
      </w:pPr>
      <w:r>
        <w:rPr>
          <w:rFonts w:ascii="仿宋" w:eastAsia="仿宋" w:hAnsi="仿宋" w:cs="仿宋"/>
          <w:color w:val="000000"/>
          <w:sz w:val="30"/>
        </w:rPr>
        <w:t>二、部门收入总体情况表</w:t>
      </w:r>
    </w:p>
    <w:p w14:paraId="5A5291AE" w14:textId="77777777" w:rsidR="00FD4AD9" w:rsidRDefault="001644E5">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2CABB9AC" w14:textId="77777777" w:rsidR="00FD4AD9" w:rsidRDefault="001644E5">
      <w:pPr>
        <w:spacing w:line="560" w:lineRule="exact"/>
        <w:ind w:firstLine="900"/>
        <w:jc w:val="both"/>
        <w:rPr>
          <w:rFonts w:hint="eastAsia"/>
        </w:rPr>
      </w:pPr>
      <w:r>
        <w:rPr>
          <w:rFonts w:ascii="仿宋" w:eastAsia="仿宋" w:hAnsi="仿宋" w:cs="仿宋"/>
          <w:color w:val="000000"/>
          <w:sz w:val="30"/>
        </w:rPr>
        <w:t>四、财政拨款收支总体情况表</w:t>
      </w:r>
    </w:p>
    <w:p w14:paraId="52FEBFD1" w14:textId="77777777" w:rsidR="00FD4AD9" w:rsidRDefault="001644E5">
      <w:pPr>
        <w:spacing w:line="560" w:lineRule="exact"/>
        <w:ind w:firstLine="900"/>
        <w:jc w:val="both"/>
        <w:rPr>
          <w:rFonts w:hint="eastAsia"/>
        </w:rPr>
      </w:pPr>
      <w:r>
        <w:rPr>
          <w:rFonts w:ascii="仿宋" w:eastAsia="仿宋" w:hAnsi="仿宋" w:cs="仿宋"/>
          <w:color w:val="000000"/>
          <w:sz w:val="30"/>
        </w:rPr>
        <w:t>五、一般公共预算支出情况表</w:t>
      </w:r>
    </w:p>
    <w:p w14:paraId="1211A7F2" w14:textId="77777777" w:rsidR="00FD4AD9" w:rsidRDefault="001644E5">
      <w:pPr>
        <w:spacing w:line="560" w:lineRule="exact"/>
        <w:ind w:firstLine="900"/>
        <w:jc w:val="both"/>
        <w:rPr>
          <w:rFonts w:hint="eastAsia"/>
        </w:rPr>
      </w:pPr>
      <w:r>
        <w:rPr>
          <w:rFonts w:ascii="仿宋" w:eastAsia="仿宋" w:hAnsi="仿宋" w:cs="仿宋"/>
          <w:color w:val="000000"/>
          <w:sz w:val="30"/>
        </w:rPr>
        <w:t>六、一般公共预算基本支出情况表</w:t>
      </w:r>
    </w:p>
    <w:p w14:paraId="4A649B6C" w14:textId="77777777" w:rsidR="00FD4AD9" w:rsidRDefault="001644E5">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10AB5408" w14:textId="77777777" w:rsidR="00FD4AD9" w:rsidRDefault="001644E5">
      <w:pPr>
        <w:spacing w:line="560" w:lineRule="exact"/>
        <w:ind w:firstLine="900"/>
        <w:jc w:val="both"/>
        <w:rPr>
          <w:rFonts w:hint="eastAsia"/>
        </w:rPr>
      </w:pPr>
      <w:r>
        <w:rPr>
          <w:rFonts w:ascii="仿宋" w:eastAsia="仿宋" w:hAnsi="仿宋" w:cs="仿宋"/>
          <w:color w:val="000000"/>
          <w:sz w:val="30"/>
        </w:rPr>
        <w:t>八、政府性基金预算支出情况表</w:t>
      </w:r>
    </w:p>
    <w:p w14:paraId="17C36990" w14:textId="77777777" w:rsidR="00FD4AD9" w:rsidRDefault="001644E5">
      <w:pPr>
        <w:spacing w:line="560" w:lineRule="exact"/>
        <w:ind w:firstLine="900"/>
        <w:jc w:val="both"/>
        <w:rPr>
          <w:rFonts w:hint="eastAsia"/>
        </w:rPr>
      </w:pPr>
      <w:r>
        <w:rPr>
          <w:rFonts w:ascii="仿宋" w:eastAsia="仿宋" w:hAnsi="仿宋" w:cs="仿宋"/>
          <w:color w:val="000000"/>
          <w:sz w:val="30"/>
        </w:rPr>
        <w:t>九、国有资本经营预算支出情况表</w:t>
      </w:r>
    </w:p>
    <w:p w14:paraId="3EB564B2" w14:textId="77777777" w:rsidR="00FD4AD9" w:rsidRDefault="001644E5">
      <w:pPr>
        <w:spacing w:line="560" w:lineRule="exact"/>
        <w:ind w:firstLine="900"/>
        <w:jc w:val="both"/>
        <w:rPr>
          <w:rFonts w:hint="eastAsia"/>
        </w:rPr>
      </w:pPr>
      <w:r>
        <w:rPr>
          <w:rFonts w:ascii="仿宋" w:eastAsia="仿宋" w:hAnsi="仿宋" w:cs="仿宋"/>
          <w:color w:val="000000"/>
          <w:sz w:val="30"/>
        </w:rPr>
        <w:t>十、项目支出表</w:t>
      </w:r>
    </w:p>
    <w:p w14:paraId="4FE4E105" w14:textId="77777777" w:rsidR="00FD4AD9" w:rsidRDefault="001644E5">
      <w:pPr>
        <w:spacing w:line="560" w:lineRule="exact"/>
        <w:ind w:firstLine="900"/>
        <w:jc w:val="both"/>
        <w:rPr>
          <w:rFonts w:hint="eastAsia"/>
        </w:rPr>
      </w:pPr>
      <w:r>
        <w:rPr>
          <w:rFonts w:ascii="仿宋" w:eastAsia="仿宋" w:hAnsi="仿宋" w:cs="仿宋"/>
          <w:color w:val="000000"/>
          <w:sz w:val="30"/>
        </w:rPr>
        <w:t>十一、关于空表的说明</w:t>
      </w:r>
    </w:p>
    <w:p w14:paraId="1A996D49" w14:textId="77777777" w:rsidR="00FD4AD9" w:rsidRDefault="001644E5">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0B0255A6" w14:textId="77777777" w:rsidR="00FD4AD9" w:rsidRDefault="001644E5">
      <w:pPr>
        <w:spacing w:line="560" w:lineRule="exact"/>
        <w:ind w:firstLine="600"/>
        <w:jc w:val="both"/>
        <w:rPr>
          <w:rFonts w:hint="eastAsia"/>
        </w:rPr>
      </w:pPr>
      <w:r>
        <w:rPr>
          <w:rFonts w:ascii="黑体" w:eastAsia="黑体" w:hAnsi="黑体" w:cs="黑体"/>
          <w:b/>
          <w:color w:val="353232"/>
          <w:sz w:val="30"/>
        </w:rPr>
        <w:t>一、主要职责</w:t>
      </w:r>
    </w:p>
    <w:p w14:paraId="739C89C2" w14:textId="77777777" w:rsidR="00FD4AD9" w:rsidRDefault="001644E5">
      <w:pPr>
        <w:spacing w:line="560" w:lineRule="exact"/>
        <w:ind w:firstLine="600"/>
        <w:jc w:val="both"/>
        <w:rPr>
          <w:rFonts w:hint="eastAsia"/>
        </w:rPr>
      </w:pPr>
      <w:r>
        <w:rPr>
          <w:rFonts w:ascii="仿宋" w:eastAsia="仿宋" w:hAnsi="仿宋" w:cs="仿宋"/>
          <w:color w:val="000000"/>
          <w:sz w:val="30"/>
        </w:rPr>
        <w:t>按照《中华人民共和国审计法》和审计署、天津市审计局年度业务部署及区委、区政府中心工作安排，积极组织开展预算执行和其他财政财务收支、经济责任、政府投资建设项目等审计任务。加强对重点资金、重点部门、重点岗位的审计监督，充分发挥审计在维护经济安全，推动深化改革，推进廉政建设中的重要作用。</w:t>
      </w:r>
    </w:p>
    <w:p w14:paraId="575DCA1E" w14:textId="77777777" w:rsidR="00FD4AD9" w:rsidRDefault="001644E5">
      <w:pPr>
        <w:spacing w:line="560" w:lineRule="exact"/>
        <w:ind w:firstLine="600"/>
        <w:jc w:val="both"/>
        <w:rPr>
          <w:rFonts w:hint="eastAsia"/>
        </w:rPr>
      </w:pPr>
      <w:r>
        <w:rPr>
          <w:rFonts w:ascii="黑体" w:eastAsia="黑体" w:hAnsi="黑体" w:cs="黑体"/>
          <w:b/>
          <w:color w:val="000000"/>
          <w:sz w:val="30"/>
        </w:rPr>
        <w:t>二、机构设置情况</w:t>
      </w:r>
    </w:p>
    <w:p w14:paraId="441FB771" w14:textId="77777777" w:rsidR="00FD4AD9" w:rsidRDefault="001644E5">
      <w:pPr>
        <w:spacing w:line="560" w:lineRule="exact"/>
        <w:ind w:firstLine="600"/>
        <w:jc w:val="both"/>
        <w:rPr>
          <w:rFonts w:hint="eastAsia"/>
        </w:rPr>
      </w:pPr>
      <w:r>
        <w:rPr>
          <w:rFonts w:ascii="仿宋" w:eastAsia="仿宋" w:hAnsi="仿宋" w:cs="仿宋"/>
          <w:color w:val="000000"/>
          <w:sz w:val="30"/>
        </w:rPr>
        <w:t>天津市西青区审计局部门内设</w:t>
      </w:r>
      <w:r>
        <w:rPr>
          <w:rFonts w:ascii="仿宋" w:eastAsia="仿宋" w:hAnsi="仿宋" w:cs="仿宋"/>
          <w:color w:val="000000"/>
          <w:sz w:val="30"/>
        </w:rPr>
        <w:t>8</w:t>
      </w:r>
      <w:r>
        <w:rPr>
          <w:rFonts w:ascii="仿宋" w:eastAsia="仿宋" w:hAnsi="仿宋" w:cs="仿宋"/>
          <w:color w:val="000000"/>
          <w:sz w:val="30"/>
        </w:rPr>
        <w:t>个职能科室；下辖</w:t>
      </w:r>
      <w:r>
        <w:rPr>
          <w:rFonts w:ascii="仿宋" w:eastAsia="仿宋" w:hAnsi="仿宋" w:cs="仿宋"/>
          <w:color w:val="000000"/>
          <w:sz w:val="30"/>
        </w:rPr>
        <w:t>2</w:t>
      </w:r>
      <w:r>
        <w:rPr>
          <w:rFonts w:ascii="仿宋" w:eastAsia="仿宋" w:hAnsi="仿宋" w:cs="仿宋"/>
          <w:color w:val="000000"/>
          <w:sz w:val="30"/>
        </w:rPr>
        <w:t>个预算单位。</w:t>
      </w:r>
    </w:p>
    <w:p w14:paraId="0FCD3C07" w14:textId="77777777" w:rsidR="00FD4AD9" w:rsidRDefault="001644E5">
      <w:pPr>
        <w:spacing w:line="560" w:lineRule="exact"/>
        <w:ind w:firstLine="600"/>
        <w:jc w:val="both"/>
        <w:rPr>
          <w:rFonts w:hint="eastAsia"/>
        </w:rPr>
      </w:pPr>
      <w:r>
        <w:rPr>
          <w:rFonts w:ascii="仿宋" w:eastAsia="仿宋" w:hAnsi="仿宋" w:cs="仿宋"/>
          <w:color w:val="000000"/>
          <w:sz w:val="30"/>
        </w:rPr>
        <w:t>纳入天津市西青区审计局部门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4F848114" w14:textId="77777777" w:rsidR="00FD4AD9" w:rsidRDefault="001644E5">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天津市西青区审计局</w:t>
      </w:r>
    </w:p>
    <w:p w14:paraId="2958C05F" w14:textId="77777777" w:rsidR="00FD4AD9" w:rsidRDefault="001644E5">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天津市西青区审计指导服务中心</w:t>
      </w:r>
    </w:p>
    <w:p w14:paraId="4CD8C9C3" w14:textId="77777777" w:rsidR="00FD4AD9" w:rsidRDefault="001644E5">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14:paraId="33C12218" w14:textId="77777777" w:rsidR="00FD4AD9" w:rsidRDefault="001644E5">
      <w:pPr>
        <w:spacing w:line="560" w:lineRule="exact"/>
        <w:ind w:firstLine="600"/>
        <w:jc w:val="both"/>
        <w:rPr>
          <w:rFonts w:hint="eastAsia"/>
        </w:rPr>
      </w:pPr>
      <w:r>
        <w:rPr>
          <w:rFonts w:ascii="黑体" w:eastAsia="黑体" w:hAnsi="黑体" w:cs="黑体"/>
          <w:b/>
          <w:color w:val="000000"/>
          <w:sz w:val="30"/>
        </w:rPr>
        <w:t>一、关于收支总体情况表的说明</w:t>
      </w:r>
    </w:p>
    <w:p w14:paraId="1345CDE9" w14:textId="77777777" w:rsidR="00FD4AD9" w:rsidRDefault="001644E5">
      <w:pPr>
        <w:spacing w:line="560" w:lineRule="exact"/>
        <w:ind w:firstLine="600"/>
        <w:jc w:val="both"/>
        <w:rPr>
          <w:rFonts w:hint="eastAsia"/>
        </w:rPr>
      </w:pPr>
      <w:r>
        <w:rPr>
          <w:rFonts w:ascii="仿宋" w:eastAsia="仿宋" w:hAnsi="仿宋" w:cs="仿宋"/>
          <w:color w:val="000000"/>
          <w:sz w:val="30"/>
        </w:rPr>
        <w:t>按照综合预算的原则，天津市西青区审计局部门所有收入和支出均纳入部门预算管理。收入包括：一般公共预算拨款收入</w:t>
      </w:r>
      <w:r>
        <w:rPr>
          <w:rFonts w:ascii="仿宋" w:eastAsia="仿宋" w:hAnsi="仿宋" w:cs="仿宋"/>
          <w:color w:val="000000"/>
          <w:sz w:val="30"/>
        </w:rPr>
        <w:t>1,109.31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0.48</w:t>
      </w:r>
      <w:r>
        <w:rPr>
          <w:rFonts w:ascii="仿宋" w:eastAsia="仿宋" w:hAnsi="仿宋" w:cs="仿宋"/>
          <w:color w:val="000000"/>
          <w:sz w:val="30"/>
        </w:rPr>
        <w:t>万元、社会保障和就业支出</w:t>
      </w:r>
      <w:r>
        <w:rPr>
          <w:rFonts w:ascii="仿宋" w:eastAsia="仿宋" w:hAnsi="仿宋" w:cs="仿宋"/>
          <w:color w:val="000000"/>
          <w:sz w:val="30"/>
        </w:rPr>
        <w:t>103.89</w:t>
      </w:r>
      <w:r>
        <w:rPr>
          <w:rFonts w:ascii="仿宋" w:eastAsia="仿宋" w:hAnsi="仿宋" w:cs="仿宋"/>
          <w:color w:val="000000"/>
          <w:sz w:val="30"/>
        </w:rPr>
        <w:t>万元、一般公共服务支出</w:t>
      </w:r>
      <w:r>
        <w:rPr>
          <w:rFonts w:ascii="仿宋" w:eastAsia="仿宋" w:hAnsi="仿宋" w:cs="仿宋"/>
          <w:color w:val="000000"/>
          <w:sz w:val="30"/>
        </w:rPr>
        <w:t>956.86</w:t>
      </w:r>
      <w:r>
        <w:rPr>
          <w:rFonts w:ascii="仿宋" w:eastAsia="仿宋" w:hAnsi="仿宋" w:cs="仿宋"/>
          <w:color w:val="000000"/>
          <w:sz w:val="30"/>
        </w:rPr>
        <w:t>万元、卫生健康支出</w:t>
      </w:r>
      <w:r>
        <w:rPr>
          <w:rFonts w:ascii="仿宋" w:eastAsia="仿宋" w:hAnsi="仿宋" w:cs="仿宋"/>
          <w:color w:val="000000"/>
          <w:sz w:val="30"/>
        </w:rPr>
        <w:t>48.07</w:t>
      </w:r>
      <w:r>
        <w:rPr>
          <w:rFonts w:ascii="仿宋" w:eastAsia="仿宋" w:hAnsi="仿宋" w:cs="仿宋"/>
          <w:color w:val="000000"/>
          <w:sz w:val="30"/>
        </w:rPr>
        <w:t>万元。天津市西青区审计局部门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1,109.31</w:t>
      </w:r>
      <w:r>
        <w:rPr>
          <w:rFonts w:ascii="仿宋" w:eastAsia="仿宋" w:hAnsi="仿宋" w:cs="仿宋"/>
          <w:color w:val="000000"/>
          <w:sz w:val="30"/>
        </w:rPr>
        <w:t>万元。</w:t>
      </w:r>
    </w:p>
    <w:p w14:paraId="77F9194A" w14:textId="77777777" w:rsidR="00FD4AD9" w:rsidRDefault="001644E5">
      <w:pPr>
        <w:spacing w:line="560" w:lineRule="exact"/>
        <w:ind w:firstLine="600"/>
        <w:jc w:val="both"/>
        <w:rPr>
          <w:rFonts w:hint="eastAsia"/>
        </w:rPr>
      </w:pPr>
      <w:r>
        <w:rPr>
          <w:rFonts w:ascii="黑体" w:eastAsia="黑体" w:hAnsi="黑体" w:cs="黑体"/>
          <w:b/>
          <w:color w:val="000000"/>
          <w:sz w:val="30"/>
        </w:rPr>
        <w:t>二、关于收入总体情况表的说明</w:t>
      </w:r>
    </w:p>
    <w:p w14:paraId="2A4C2E2F" w14:textId="77777777" w:rsidR="00FD4AD9" w:rsidRDefault="001644E5">
      <w:pPr>
        <w:spacing w:line="560" w:lineRule="exact"/>
        <w:ind w:firstLine="600"/>
        <w:jc w:val="both"/>
        <w:rPr>
          <w:rFonts w:hint="eastAsia"/>
        </w:rPr>
      </w:pPr>
      <w:r>
        <w:rPr>
          <w:rFonts w:ascii="仿宋" w:eastAsia="仿宋" w:hAnsi="仿宋" w:cs="仿宋"/>
          <w:color w:val="000000"/>
          <w:sz w:val="30"/>
        </w:rPr>
        <w:t>天津市西青区审计局部门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1,109.31</w:t>
      </w:r>
      <w:r>
        <w:rPr>
          <w:rFonts w:ascii="仿宋" w:eastAsia="仿宋" w:hAnsi="仿宋" w:cs="仿宋"/>
          <w:color w:val="000000"/>
          <w:sz w:val="30"/>
        </w:rPr>
        <w:t>万元，与上年预算相比增加</w:t>
      </w:r>
      <w:r>
        <w:rPr>
          <w:rFonts w:ascii="仿宋" w:eastAsia="仿宋" w:hAnsi="仿宋" w:cs="仿宋"/>
          <w:color w:val="000000"/>
          <w:sz w:val="30"/>
        </w:rPr>
        <w:t>196.36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年人员正常工资增长增加人员经费；</w:t>
      </w:r>
      <w:r>
        <w:rPr>
          <w:rFonts w:ascii="仿宋" w:eastAsia="仿宋" w:hAnsi="仿宋" w:cs="仿宋"/>
          <w:color w:val="000000"/>
          <w:sz w:val="30"/>
        </w:rPr>
        <w:t>2024</w:t>
      </w:r>
      <w:r>
        <w:rPr>
          <w:rFonts w:ascii="仿宋" w:eastAsia="仿宋" w:hAnsi="仿宋" w:cs="仿宋"/>
          <w:color w:val="000000"/>
          <w:sz w:val="30"/>
        </w:rPr>
        <w:t>年项目资金纳入待下达指标导致</w:t>
      </w:r>
      <w:r>
        <w:rPr>
          <w:rFonts w:ascii="仿宋" w:eastAsia="仿宋" w:hAnsi="仿宋" w:cs="仿宋"/>
          <w:color w:val="000000"/>
          <w:sz w:val="30"/>
        </w:rPr>
        <w:t>2024</w:t>
      </w:r>
      <w:r>
        <w:rPr>
          <w:rFonts w:ascii="仿宋" w:eastAsia="仿宋" w:hAnsi="仿宋" w:cs="仿宋"/>
          <w:color w:val="000000"/>
          <w:sz w:val="30"/>
        </w:rPr>
        <w:t>年预算偏低。其中：上年结转结余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1,109.31</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4794961E" w14:textId="77777777" w:rsidR="00FD4AD9" w:rsidRDefault="001644E5">
      <w:pPr>
        <w:spacing w:line="560" w:lineRule="exact"/>
        <w:ind w:firstLine="600"/>
        <w:jc w:val="both"/>
        <w:rPr>
          <w:rFonts w:hint="eastAsia"/>
        </w:rPr>
      </w:pPr>
      <w:r>
        <w:rPr>
          <w:rFonts w:ascii="黑体" w:eastAsia="黑体" w:hAnsi="黑体" w:cs="黑体"/>
          <w:b/>
          <w:color w:val="000000"/>
          <w:sz w:val="30"/>
        </w:rPr>
        <w:t>三、关于支出总体情况表的说明</w:t>
      </w:r>
    </w:p>
    <w:p w14:paraId="2A4FDCF5" w14:textId="77777777" w:rsidR="00FD4AD9" w:rsidRDefault="001644E5">
      <w:pPr>
        <w:spacing w:line="560" w:lineRule="exact"/>
        <w:ind w:firstLine="600"/>
        <w:jc w:val="both"/>
        <w:rPr>
          <w:rFonts w:hint="eastAsia"/>
        </w:rPr>
      </w:pPr>
      <w:r>
        <w:rPr>
          <w:rFonts w:ascii="仿宋" w:eastAsia="仿宋" w:hAnsi="仿宋" w:cs="仿宋"/>
          <w:color w:val="000000"/>
          <w:sz w:val="30"/>
        </w:rPr>
        <w:lastRenderedPageBreak/>
        <w:t>天津市西青区审计局部门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1,109.31</w:t>
      </w:r>
      <w:r>
        <w:rPr>
          <w:rFonts w:ascii="仿宋" w:eastAsia="仿宋" w:hAnsi="仿宋" w:cs="仿宋"/>
          <w:color w:val="000000"/>
          <w:sz w:val="30"/>
        </w:rPr>
        <w:t>万元，与上年预算相比增加</w:t>
      </w:r>
      <w:r>
        <w:rPr>
          <w:rFonts w:ascii="仿宋" w:eastAsia="仿宋" w:hAnsi="仿宋" w:cs="仿宋"/>
          <w:color w:val="000000"/>
          <w:sz w:val="30"/>
        </w:rPr>
        <w:t>196.36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年人员正常工资增长增加人员经费；</w:t>
      </w:r>
      <w:r>
        <w:rPr>
          <w:rFonts w:ascii="仿宋" w:eastAsia="仿宋" w:hAnsi="仿宋" w:cs="仿宋"/>
          <w:color w:val="000000"/>
          <w:sz w:val="30"/>
        </w:rPr>
        <w:t>2024</w:t>
      </w:r>
      <w:r>
        <w:rPr>
          <w:rFonts w:ascii="仿宋" w:eastAsia="仿宋" w:hAnsi="仿宋" w:cs="仿宋"/>
          <w:color w:val="000000"/>
          <w:sz w:val="30"/>
        </w:rPr>
        <w:t>年项目资金纳入待下达指标导致</w:t>
      </w:r>
      <w:r>
        <w:rPr>
          <w:rFonts w:ascii="仿宋" w:eastAsia="仿宋" w:hAnsi="仿宋" w:cs="仿宋"/>
          <w:color w:val="000000"/>
          <w:sz w:val="30"/>
        </w:rPr>
        <w:t>2024</w:t>
      </w:r>
      <w:r>
        <w:rPr>
          <w:rFonts w:ascii="仿宋" w:eastAsia="仿宋" w:hAnsi="仿宋" w:cs="仿宋"/>
          <w:color w:val="000000"/>
          <w:sz w:val="30"/>
        </w:rPr>
        <w:t>年预算偏低。其中：基本支出</w:t>
      </w:r>
      <w:r>
        <w:rPr>
          <w:rFonts w:ascii="仿宋" w:eastAsia="仿宋" w:hAnsi="仿宋" w:cs="仿宋"/>
          <w:color w:val="000000"/>
          <w:sz w:val="30"/>
        </w:rPr>
        <w:t>979.91</w:t>
      </w:r>
      <w:r>
        <w:rPr>
          <w:rFonts w:ascii="仿宋" w:eastAsia="仿宋" w:hAnsi="仿宋" w:cs="仿宋"/>
          <w:color w:val="000000"/>
          <w:sz w:val="30"/>
        </w:rPr>
        <w:t>万元，占</w:t>
      </w:r>
      <w:r>
        <w:rPr>
          <w:rFonts w:ascii="仿宋" w:eastAsia="仿宋" w:hAnsi="仿宋" w:cs="仿宋"/>
          <w:color w:val="000000"/>
          <w:sz w:val="30"/>
        </w:rPr>
        <w:t>88.34%</w:t>
      </w:r>
      <w:r>
        <w:rPr>
          <w:rFonts w:ascii="仿宋" w:eastAsia="仿宋" w:hAnsi="仿宋" w:cs="仿宋"/>
          <w:color w:val="000000"/>
          <w:sz w:val="30"/>
        </w:rPr>
        <w:t>；项目支出</w:t>
      </w:r>
      <w:r>
        <w:rPr>
          <w:rFonts w:ascii="仿宋" w:eastAsia="仿宋" w:hAnsi="仿宋" w:cs="仿宋"/>
          <w:color w:val="000000"/>
          <w:sz w:val="30"/>
        </w:rPr>
        <w:t>129.40</w:t>
      </w:r>
      <w:r>
        <w:rPr>
          <w:rFonts w:ascii="仿宋" w:eastAsia="仿宋" w:hAnsi="仿宋" w:cs="仿宋"/>
          <w:color w:val="000000"/>
          <w:sz w:val="30"/>
        </w:rPr>
        <w:t>万元，占</w:t>
      </w:r>
      <w:r>
        <w:rPr>
          <w:rFonts w:ascii="仿宋" w:eastAsia="仿宋" w:hAnsi="仿宋" w:cs="仿宋"/>
          <w:color w:val="000000"/>
          <w:sz w:val="30"/>
        </w:rPr>
        <w:t>11.66%</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4DC7799" w14:textId="77777777" w:rsidR="00FD4AD9" w:rsidRDefault="001644E5">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28E50532" w14:textId="77777777" w:rsidR="00FD4AD9" w:rsidRDefault="001644E5">
      <w:pPr>
        <w:spacing w:line="560" w:lineRule="exact"/>
        <w:ind w:firstLine="600"/>
        <w:jc w:val="both"/>
        <w:rPr>
          <w:rFonts w:hint="eastAsia"/>
        </w:rPr>
      </w:pPr>
      <w:r>
        <w:rPr>
          <w:rFonts w:ascii="仿宋" w:eastAsia="仿宋" w:hAnsi="仿宋" w:cs="仿宋"/>
          <w:color w:val="000000"/>
          <w:sz w:val="30"/>
        </w:rPr>
        <w:t>天津市西青区审计局部门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1,109.31</w:t>
      </w:r>
      <w:r>
        <w:rPr>
          <w:rFonts w:ascii="仿宋" w:eastAsia="仿宋" w:hAnsi="仿宋" w:cs="仿宋"/>
          <w:color w:val="000000"/>
          <w:sz w:val="30"/>
        </w:rPr>
        <w:t>万元，与上年预算相比增加</w:t>
      </w:r>
      <w:r>
        <w:rPr>
          <w:rFonts w:ascii="仿宋" w:eastAsia="仿宋" w:hAnsi="仿宋" w:cs="仿宋"/>
          <w:color w:val="000000"/>
          <w:sz w:val="30"/>
        </w:rPr>
        <w:t>196.36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年人员正常工资增长增加人员经费；</w:t>
      </w:r>
      <w:r>
        <w:rPr>
          <w:rFonts w:ascii="仿宋" w:eastAsia="仿宋" w:hAnsi="仿宋" w:cs="仿宋"/>
          <w:color w:val="000000"/>
          <w:sz w:val="30"/>
        </w:rPr>
        <w:t>2024</w:t>
      </w:r>
      <w:r>
        <w:rPr>
          <w:rFonts w:ascii="仿宋" w:eastAsia="仿宋" w:hAnsi="仿宋" w:cs="仿宋"/>
          <w:color w:val="000000"/>
          <w:sz w:val="30"/>
        </w:rPr>
        <w:t>年项目资金纳入待下达指标导致</w:t>
      </w:r>
      <w:r>
        <w:rPr>
          <w:rFonts w:ascii="仿宋" w:eastAsia="仿宋" w:hAnsi="仿宋" w:cs="仿宋"/>
          <w:color w:val="000000"/>
          <w:sz w:val="30"/>
        </w:rPr>
        <w:t>2024</w:t>
      </w:r>
      <w:r>
        <w:rPr>
          <w:rFonts w:ascii="仿宋" w:eastAsia="仿宋" w:hAnsi="仿宋" w:cs="仿宋"/>
          <w:color w:val="000000"/>
          <w:sz w:val="30"/>
        </w:rPr>
        <w:t>年预算偏低。收入包括：一般公共预算拨款收入</w:t>
      </w:r>
      <w:r>
        <w:rPr>
          <w:rFonts w:ascii="仿宋" w:eastAsia="仿宋" w:hAnsi="仿宋" w:cs="仿宋"/>
          <w:color w:val="000000"/>
          <w:sz w:val="30"/>
        </w:rPr>
        <w:t>1,109.31</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1,109.31</w:t>
      </w:r>
      <w:r>
        <w:rPr>
          <w:rFonts w:ascii="仿宋" w:eastAsia="仿宋" w:hAnsi="仿宋" w:cs="仿宋"/>
          <w:color w:val="000000"/>
          <w:sz w:val="30"/>
        </w:rPr>
        <w:t>万元，与上年预算相比增加</w:t>
      </w:r>
      <w:r>
        <w:rPr>
          <w:rFonts w:ascii="仿宋" w:eastAsia="仿宋" w:hAnsi="仿宋" w:cs="仿宋"/>
          <w:color w:val="000000"/>
          <w:sz w:val="30"/>
        </w:rPr>
        <w:t>196.36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年人员正常工资增长增加人员经费；</w:t>
      </w:r>
      <w:r>
        <w:rPr>
          <w:rFonts w:ascii="仿宋" w:eastAsia="仿宋" w:hAnsi="仿宋" w:cs="仿宋"/>
          <w:color w:val="000000"/>
          <w:sz w:val="30"/>
        </w:rPr>
        <w:t>2024</w:t>
      </w:r>
      <w:r>
        <w:rPr>
          <w:rFonts w:ascii="仿宋" w:eastAsia="仿宋" w:hAnsi="仿宋" w:cs="仿宋"/>
          <w:color w:val="000000"/>
          <w:sz w:val="30"/>
        </w:rPr>
        <w:t>年项目资金纳入待下达指标导致</w:t>
      </w:r>
      <w:r>
        <w:rPr>
          <w:rFonts w:ascii="仿宋" w:eastAsia="仿宋" w:hAnsi="仿宋" w:cs="仿宋"/>
          <w:color w:val="000000"/>
          <w:sz w:val="30"/>
        </w:rPr>
        <w:t>2024</w:t>
      </w:r>
      <w:r>
        <w:rPr>
          <w:rFonts w:ascii="仿宋" w:eastAsia="仿宋" w:hAnsi="仿宋" w:cs="仿宋"/>
          <w:color w:val="000000"/>
          <w:sz w:val="30"/>
        </w:rPr>
        <w:t>年预算偏低。支出包括：一般公共服务支出</w:t>
      </w:r>
      <w:r>
        <w:rPr>
          <w:rFonts w:ascii="仿宋" w:eastAsia="仿宋" w:hAnsi="仿宋" w:cs="仿宋"/>
          <w:color w:val="000000"/>
          <w:sz w:val="30"/>
        </w:rPr>
        <w:t>956.86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0.48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103.89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48.07</w:t>
      </w:r>
      <w:r>
        <w:rPr>
          <w:rFonts w:ascii="仿宋" w:eastAsia="仿宋" w:hAnsi="仿宋" w:cs="仿宋"/>
          <w:color w:val="000000"/>
          <w:sz w:val="30"/>
        </w:rPr>
        <w:t>万元。</w:t>
      </w:r>
    </w:p>
    <w:p w14:paraId="7505161E" w14:textId="77777777" w:rsidR="00FD4AD9" w:rsidRDefault="001644E5">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5F2E7DA0" w14:textId="77777777" w:rsidR="00FD4AD9" w:rsidRDefault="001644E5">
      <w:pPr>
        <w:spacing w:line="560" w:lineRule="exact"/>
        <w:ind w:firstLine="600"/>
        <w:jc w:val="both"/>
        <w:rPr>
          <w:rFonts w:hint="eastAsia"/>
        </w:rPr>
      </w:pPr>
      <w:r>
        <w:rPr>
          <w:rFonts w:ascii="楷体" w:eastAsia="楷体" w:hAnsi="楷体" w:cs="楷体"/>
          <w:b/>
          <w:color w:val="000000"/>
          <w:sz w:val="30"/>
        </w:rPr>
        <w:t>（一）总体情况</w:t>
      </w:r>
    </w:p>
    <w:p w14:paraId="15963F5D" w14:textId="77777777" w:rsidR="00FD4AD9" w:rsidRDefault="001644E5">
      <w:pPr>
        <w:spacing w:line="560" w:lineRule="exact"/>
        <w:ind w:firstLine="600"/>
        <w:jc w:val="both"/>
        <w:rPr>
          <w:rFonts w:hint="eastAsia"/>
        </w:rPr>
      </w:pPr>
      <w:r>
        <w:rPr>
          <w:rFonts w:ascii="仿宋" w:eastAsia="仿宋" w:hAnsi="仿宋" w:cs="仿宋"/>
          <w:color w:val="000000"/>
          <w:sz w:val="30"/>
        </w:rPr>
        <w:t>天津市西青区审计局部门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lastRenderedPageBreak/>
        <w:t>1,109.31</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912.95</w:t>
      </w:r>
      <w:r>
        <w:rPr>
          <w:rFonts w:ascii="仿宋" w:eastAsia="仿宋" w:hAnsi="仿宋" w:cs="仿宋"/>
          <w:color w:val="000000"/>
          <w:sz w:val="30"/>
        </w:rPr>
        <w:t>万元），与上年预算相比增加</w:t>
      </w:r>
      <w:r>
        <w:rPr>
          <w:rFonts w:ascii="仿宋" w:eastAsia="仿宋" w:hAnsi="仿宋" w:cs="仿宋"/>
          <w:color w:val="000000"/>
          <w:sz w:val="30"/>
        </w:rPr>
        <w:t>196.36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年人员正常工资增长增加人员经费；</w:t>
      </w:r>
      <w:r>
        <w:rPr>
          <w:rFonts w:ascii="仿宋" w:eastAsia="仿宋" w:hAnsi="仿宋" w:cs="仿宋"/>
          <w:color w:val="000000"/>
          <w:sz w:val="30"/>
        </w:rPr>
        <w:t>2024</w:t>
      </w:r>
      <w:r>
        <w:rPr>
          <w:rFonts w:ascii="仿宋" w:eastAsia="仿宋" w:hAnsi="仿宋" w:cs="仿宋"/>
          <w:color w:val="000000"/>
          <w:sz w:val="30"/>
        </w:rPr>
        <w:t>年项目资金纳入待下达指标导致</w:t>
      </w:r>
      <w:r>
        <w:rPr>
          <w:rFonts w:ascii="仿宋" w:eastAsia="仿宋" w:hAnsi="仿宋" w:cs="仿宋"/>
          <w:color w:val="000000"/>
          <w:sz w:val="30"/>
        </w:rPr>
        <w:t>2024</w:t>
      </w:r>
      <w:r>
        <w:rPr>
          <w:rFonts w:ascii="仿宋" w:eastAsia="仿宋" w:hAnsi="仿宋" w:cs="仿宋"/>
          <w:color w:val="000000"/>
          <w:sz w:val="30"/>
        </w:rPr>
        <w:t>年预算偏低。</w:t>
      </w:r>
    </w:p>
    <w:p w14:paraId="40099D44" w14:textId="77777777" w:rsidR="00FD4AD9" w:rsidRDefault="001644E5">
      <w:pPr>
        <w:spacing w:line="560" w:lineRule="exact"/>
        <w:ind w:firstLine="600"/>
        <w:jc w:val="both"/>
        <w:rPr>
          <w:rFonts w:hint="eastAsia"/>
        </w:rPr>
      </w:pPr>
      <w:r>
        <w:rPr>
          <w:rFonts w:ascii="楷体" w:eastAsia="楷体" w:hAnsi="楷体" w:cs="楷体"/>
          <w:b/>
          <w:color w:val="000000"/>
          <w:sz w:val="30"/>
        </w:rPr>
        <w:t>（二）具体情况</w:t>
      </w:r>
    </w:p>
    <w:p w14:paraId="4BE3024F" w14:textId="77777777" w:rsidR="00FD4AD9" w:rsidRDefault="001644E5">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”956.86</w:t>
      </w:r>
      <w:r>
        <w:rPr>
          <w:rFonts w:ascii="仿宋" w:eastAsia="仿宋" w:hAnsi="仿宋" w:cs="仿宋"/>
          <w:color w:val="000000"/>
          <w:sz w:val="30"/>
        </w:rPr>
        <w:t>万元，与上年预算相比增加</w:t>
      </w:r>
      <w:r>
        <w:rPr>
          <w:rFonts w:ascii="仿宋" w:eastAsia="仿宋" w:hAnsi="仿宋" w:cs="仿宋"/>
          <w:color w:val="000000"/>
          <w:sz w:val="30"/>
        </w:rPr>
        <w:t>183.04</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年人员正常工资增长增加人员经费；</w:t>
      </w:r>
      <w:r>
        <w:rPr>
          <w:rFonts w:ascii="仿宋" w:eastAsia="仿宋" w:hAnsi="仿宋" w:cs="仿宋"/>
          <w:color w:val="000000"/>
          <w:sz w:val="30"/>
        </w:rPr>
        <w:t>2024</w:t>
      </w:r>
      <w:r>
        <w:rPr>
          <w:rFonts w:ascii="仿宋" w:eastAsia="仿宋" w:hAnsi="仿宋" w:cs="仿宋"/>
          <w:color w:val="000000"/>
          <w:sz w:val="30"/>
        </w:rPr>
        <w:t>年项目资金纳入待下达指标导致</w:t>
      </w:r>
      <w:r>
        <w:rPr>
          <w:rFonts w:ascii="仿宋" w:eastAsia="仿宋" w:hAnsi="仿宋" w:cs="仿宋"/>
          <w:color w:val="000000"/>
          <w:sz w:val="30"/>
        </w:rPr>
        <w:t>2024</w:t>
      </w:r>
      <w:r>
        <w:rPr>
          <w:rFonts w:ascii="仿宋" w:eastAsia="仿宋" w:hAnsi="仿宋" w:cs="仿宋"/>
          <w:color w:val="000000"/>
          <w:sz w:val="30"/>
        </w:rPr>
        <w:t>年预算偏低。其中：</w:t>
      </w:r>
      <w:r>
        <w:rPr>
          <w:rFonts w:ascii="仿宋" w:eastAsia="仿宋" w:hAnsi="仿宋" w:cs="仿宋"/>
          <w:color w:val="000000"/>
          <w:sz w:val="30"/>
        </w:rPr>
        <w:t>“</w:t>
      </w:r>
      <w:r>
        <w:rPr>
          <w:rFonts w:ascii="仿宋" w:eastAsia="仿宋" w:hAnsi="仿宋" w:cs="仿宋"/>
          <w:color w:val="000000"/>
          <w:sz w:val="30"/>
        </w:rPr>
        <w:t>审计事务（款）</w:t>
      </w:r>
      <w:r>
        <w:rPr>
          <w:rFonts w:ascii="仿宋" w:eastAsia="仿宋" w:hAnsi="仿宋" w:cs="仿宋"/>
          <w:color w:val="000000"/>
          <w:sz w:val="30"/>
        </w:rPr>
        <w:t>”956.86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行政运行（审计事务）（项）</w:t>
      </w:r>
      <w:r>
        <w:rPr>
          <w:rFonts w:ascii="仿宋" w:eastAsia="仿宋" w:hAnsi="仿宋" w:cs="仿宋"/>
          <w:color w:val="000000"/>
          <w:sz w:val="30"/>
        </w:rPr>
        <w:t>”680.67</w:t>
      </w:r>
      <w:r>
        <w:rPr>
          <w:rFonts w:ascii="仿宋" w:eastAsia="仿宋" w:hAnsi="仿宋" w:cs="仿宋"/>
          <w:color w:val="000000"/>
          <w:sz w:val="30"/>
        </w:rPr>
        <w:t>万元，主要用于审计局人员经费支出；</w:t>
      </w:r>
      <w:r>
        <w:rPr>
          <w:rFonts w:ascii="仿宋" w:eastAsia="仿宋" w:hAnsi="仿宋" w:cs="仿宋"/>
          <w:color w:val="000000"/>
          <w:sz w:val="30"/>
        </w:rPr>
        <w:t>“</w:t>
      </w:r>
      <w:r>
        <w:rPr>
          <w:rFonts w:ascii="仿宋" w:eastAsia="仿宋" w:hAnsi="仿宋" w:cs="仿宋"/>
          <w:color w:val="000000"/>
          <w:sz w:val="30"/>
        </w:rPr>
        <w:t>审计业务（项）</w:t>
      </w:r>
      <w:r>
        <w:rPr>
          <w:rFonts w:ascii="仿宋" w:eastAsia="仿宋" w:hAnsi="仿宋" w:cs="仿宋"/>
          <w:color w:val="000000"/>
          <w:sz w:val="30"/>
        </w:rPr>
        <w:t>”129.40</w:t>
      </w:r>
      <w:r>
        <w:rPr>
          <w:rFonts w:ascii="仿宋" w:eastAsia="仿宋" w:hAnsi="仿宋" w:cs="仿宋"/>
          <w:color w:val="000000"/>
          <w:sz w:val="30"/>
        </w:rPr>
        <w:t>万元，主要用于审计工作经费及审计运转经费项目支出；</w:t>
      </w:r>
      <w:r>
        <w:rPr>
          <w:rFonts w:ascii="仿宋" w:eastAsia="仿宋" w:hAnsi="仿宋" w:cs="仿宋"/>
          <w:color w:val="000000"/>
          <w:sz w:val="30"/>
        </w:rPr>
        <w:t>“</w:t>
      </w:r>
      <w:r>
        <w:rPr>
          <w:rFonts w:ascii="仿宋" w:eastAsia="仿宋" w:hAnsi="仿宋" w:cs="仿宋"/>
          <w:color w:val="000000"/>
          <w:sz w:val="30"/>
        </w:rPr>
        <w:t>事业运行（审计事务）（项）</w:t>
      </w:r>
      <w:r>
        <w:rPr>
          <w:rFonts w:ascii="仿宋" w:eastAsia="仿宋" w:hAnsi="仿宋" w:cs="仿宋"/>
          <w:color w:val="000000"/>
          <w:sz w:val="30"/>
        </w:rPr>
        <w:t>”146.79</w:t>
      </w:r>
      <w:r>
        <w:rPr>
          <w:rFonts w:ascii="仿宋" w:eastAsia="仿宋" w:hAnsi="仿宋" w:cs="仿宋"/>
          <w:color w:val="000000"/>
          <w:sz w:val="30"/>
        </w:rPr>
        <w:t>万元，主要用于审计指导服务中心人员经费支出。</w:t>
      </w:r>
    </w:p>
    <w:p w14:paraId="5EDC6AE9" w14:textId="77777777" w:rsidR="00FD4AD9" w:rsidRDefault="001644E5">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”0.48</w:t>
      </w:r>
      <w:r>
        <w:rPr>
          <w:rFonts w:ascii="仿宋" w:eastAsia="仿宋" w:hAnsi="仿宋" w:cs="仿宋"/>
          <w:color w:val="000000"/>
          <w:sz w:val="30"/>
        </w:rPr>
        <w:t>万元，与上年预算相比增加</w:t>
      </w:r>
      <w:r>
        <w:rPr>
          <w:rFonts w:ascii="仿宋" w:eastAsia="仿宋" w:hAnsi="仿宋" w:cs="仿宋"/>
          <w:color w:val="000000"/>
          <w:sz w:val="30"/>
        </w:rPr>
        <w:t>0.03</w:t>
      </w:r>
      <w:r>
        <w:rPr>
          <w:rFonts w:ascii="仿宋" w:eastAsia="仿宋" w:hAnsi="仿宋" w:cs="仿宋"/>
          <w:color w:val="000000"/>
          <w:sz w:val="30"/>
        </w:rPr>
        <w:t>万元，主要原因是人员增加，教育支出定额增加。其中：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”0.48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”0.48</w:t>
      </w:r>
      <w:r>
        <w:rPr>
          <w:rFonts w:ascii="仿宋" w:eastAsia="仿宋" w:hAnsi="仿宋" w:cs="仿宋"/>
          <w:color w:val="000000"/>
          <w:sz w:val="30"/>
        </w:rPr>
        <w:t>万元，主要用于培训支出。</w:t>
      </w:r>
    </w:p>
    <w:p w14:paraId="48FE6128" w14:textId="77777777" w:rsidR="00FD4AD9" w:rsidRDefault="001644E5">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”103.89</w:t>
      </w:r>
      <w:r>
        <w:rPr>
          <w:rFonts w:ascii="仿宋" w:eastAsia="仿宋" w:hAnsi="仿宋" w:cs="仿宋"/>
          <w:color w:val="000000"/>
          <w:sz w:val="30"/>
        </w:rPr>
        <w:t>万元，与上年预算相比增加</w:t>
      </w:r>
      <w:r>
        <w:rPr>
          <w:rFonts w:ascii="仿宋" w:eastAsia="仿宋" w:hAnsi="仿宋" w:cs="仿宋"/>
          <w:color w:val="000000"/>
          <w:sz w:val="30"/>
        </w:rPr>
        <w:t>10.16</w:t>
      </w:r>
      <w:r>
        <w:rPr>
          <w:rFonts w:ascii="仿宋" w:eastAsia="仿宋" w:hAnsi="仿宋" w:cs="仿宋"/>
          <w:color w:val="000000"/>
          <w:sz w:val="30"/>
        </w:rPr>
        <w:t>万元，主要原因是工资调整增加社会保险缴费基数。其中：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”103.89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”6.11</w:t>
      </w:r>
      <w:r>
        <w:rPr>
          <w:rFonts w:ascii="仿宋" w:eastAsia="仿宋" w:hAnsi="仿宋" w:cs="仿宋"/>
          <w:color w:val="000000"/>
          <w:sz w:val="30"/>
        </w:rPr>
        <w:t>万元，主要用于退休人员补贴发放；</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”65.19</w:t>
      </w:r>
      <w:r>
        <w:rPr>
          <w:rFonts w:ascii="仿宋" w:eastAsia="仿宋" w:hAnsi="仿宋" w:cs="仿宋"/>
          <w:color w:val="000000"/>
          <w:sz w:val="30"/>
        </w:rPr>
        <w:t>万元，主要用于在职养老保险缴纳；</w:t>
      </w:r>
      <w:r>
        <w:rPr>
          <w:rFonts w:ascii="仿宋" w:eastAsia="仿宋" w:hAnsi="仿宋" w:cs="仿宋"/>
          <w:color w:val="000000"/>
          <w:sz w:val="30"/>
        </w:rPr>
        <w:t>“</w:t>
      </w:r>
      <w:r>
        <w:rPr>
          <w:rFonts w:ascii="仿宋" w:eastAsia="仿宋" w:hAnsi="仿宋" w:cs="仿宋"/>
          <w:color w:val="000000"/>
          <w:sz w:val="30"/>
        </w:rPr>
        <w:t>机关事</w:t>
      </w:r>
      <w:r>
        <w:rPr>
          <w:rFonts w:ascii="仿宋" w:eastAsia="仿宋" w:hAnsi="仿宋" w:cs="仿宋"/>
          <w:color w:val="000000"/>
          <w:sz w:val="30"/>
        </w:rPr>
        <w:lastRenderedPageBreak/>
        <w:t>业单位职业年金缴费支出（项）</w:t>
      </w:r>
      <w:r>
        <w:rPr>
          <w:rFonts w:ascii="仿宋" w:eastAsia="仿宋" w:hAnsi="仿宋" w:cs="仿宋"/>
          <w:color w:val="000000"/>
          <w:sz w:val="30"/>
        </w:rPr>
        <w:t>”32.59</w:t>
      </w:r>
      <w:r>
        <w:rPr>
          <w:rFonts w:ascii="仿宋" w:eastAsia="仿宋" w:hAnsi="仿宋" w:cs="仿宋"/>
          <w:color w:val="000000"/>
          <w:sz w:val="30"/>
        </w:rPr>
        <w:t>万元，主要用于在职职业年金缴纳。</w:t>
      </w:r>
    </w:p>
    <w:p w14:paraId="61E226AD" w14:textId="77777777" w:rsidR="00FD4AD9" w:rsidRDefault="001644E5">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”48.07</w:t>
      </w:r>
      <w:r>
        <w:rPr>
          <w:rFonts w:ascii="仿宋" w:eastAsia="仿宋" w:hAnsi="仿宋" w:cs="仿宋"/>
          <w:color w:val="000000"/>
          <w:sz w:val="30"/>
        </w:rPr>
        <w:t>万元，与上年预算相比增加</w:t>
      </w:r>
      <w:r>
        <w:rPr>
          <w:rFonts w:ascii="仿宋" w:eastAsia="仿宋" w:hAnsi="仿宋" w:cs="仿宋"/>
          <w:color w:val="000000"/>
          <w:sz w:val="30"/>
        </w:rPr>
        <w:t>3.11</w:t>
      </w:r>
      <w:r>
        <w:rPr>
          <w:rFonts w:ascii="仿宋" w:eastAsia="仿宋" w:hAnsi="仿宋" w:cs="仿宋"/>
          <w:color w:val="000000"/>
          <w:sz w:val="30"/>
        </w:rPr>
        <w:t>万元，主要原因是工资调整增加社会保险缴费基数。其中：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”48.07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”33.37</w:t>
      </w:r>
      <w:r>
        <w:rPr>
          <w:rFonts w:ascii="仿宋" w:eastAsia="仿宋" w:hAnsi="仿宋" w:cs="仿宋"/>
          <w:color w:val="000000"/>
          <w:sz w:val="30"/>
        </w:rPr>
        <w:t>万元，主要用于机关在职人员医疗保险缴纳；</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”7.37</w:t>
      </w:r>
      <w:r>
        <w:rPr>
          <w:rFonts w:ascii="仿宋" w:eastAsia="仿宋" w:hAnsi="仿宋" w:cs="仿宋"/>
          <w:color w:val="000000"/>
          <w:sz w:val="30"/>
        </w:rPr>
        <w:t>万元，主要用于事业在职人员医疗保险缴纳；</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”6.67</w:t>
      </w:r>
      <w:r>
        <w:rPr>
          <w:rFonts w:ascii="仿宋" w:eastAsia="仿宋" w:hAnsi="仿宋" w:cs="仿宋"/>
          <w:color w:val="000000"/>
          <w:sz w:val="30"/>
        </w:rPr>
        <w:t>万元，主要用于机关在职人员医疗补助缴纳；</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”0.65</w:t>
      </w:r>
      <w:r>
        <w:rPr>
          <w:rFonts w:ascii="仿宋" w:eastAsia="仿宋" w:hAnsi="仿宋" w:cs="仿宋"/>
          <w:color w:val="000000"/>
          <w:sz w:val="30"/>
        </w:rPr>
        <w:t>万元，主要用于事业人员人保健康缴纳。</w:t>
      </w:r>
    </w:p>
    <w:p w14:paraId="3BF2B14F" w14:textId="77777777" w:rsidR="00FD4AD9" w:rsidRDefault="001644E5">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68890434" w14:textId="77777777" w:rsidR="00FD4AD9" w:rsidRDefault="001644E5">
      <w:pPr>
        <w:spacing w:line="560" w:lineRule="exact"/>
        <w:ind w:firstLine="600"/>
        <w:jc w:val="both"/>
        <w:rPr>
          <w:rFonts w:hint="eastAsia"/>
        </w:rPr>
      </w:pPr>
      <w:r>
        <w:rPr>
          <w:rFonts w:ascii="仿宋" w:eastAsia="仿宋" w:hAnsi="仿宋" w:cs="仿宋"/>
          <w:color w:val="000000"/>
          <w:sz w:val="30"/>
        </w:rPr>
        <w:t>天津市西青区审计局部门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979.91</w:t>
      </w:r>
      <w:r>
        <w:rPr>
          <w:rFonts w:ascii="仿宋" w:eastAsia="仿宋" w:hAnsi="仿宋" w:cs="仿宋"/>
          <w:color w:val="000000"/>
          <w:sz w:val="30"/>
        </w:rPr>
        <w:t>万元，与上年预算相比增加</w:t>
      </w:r>
      <w:r>
        <w:rPr>
          <w:rFonts w:ascii="仿宋" w:eastAsia="仿宋" w:hAnsi="仿宋" w:cs="仿宋"/>
          <w:color w:val="000000"/>
          <w:sz w:val="30"/>
        </w:rPr>
        <w:t>71.96</w:t>
      </w:r>
      <w:r>
        <w:rPr>
          <w:rFonts w:ascii="仿宋" w:eastAsia="仿宋" w:hAnsi="仿宋" w:cs="仿宋"/>
          <w:color w:val="000000"/>
          <w:sz w:val="30"/>
        </w:rPr>
        <w:t>万元，主要原因是</w:t>
      </w:r>
      <w:r>
        <w:rPr>
          <w:rFonts w:ascii="仿宋" w:eastAsia="仿宋" w:hAnsi="仿宋" w:cs="仿宋"/>
          <w:color w:val="000000"/>
          <w:sz w:val="30"/>
        </w:rPr>
        <w:t>2024</w:t>
      </w:r>
      <w:r>
        <w:rPr>
          <w:rFonts w:ascii="仿宋" w:eastAsia="仿宋" w:hAnsi="仿宋" w:cs="仿宋"/>
          <w:color w:val="000000"/>
          <w:sz w:val="30"/>
        </w:rPr>
        <w:t>年人员正常工资增长增加人员经费。其中：人员经费</w:t>
      </w:r>
      <w:r>
        <w:rPr>
          <w:rFonts w:ascii="仿宋" w:eastAsia="仿宋" w:hAnsi="仿宋" w:cs="仿宋"/>
          <w:color w:val="000000"/>
          <w:sz w:val="30"/>
        </w:rPr>
        <w:t xml:space="preserve"> 853.63</w:t>
      </w:r>
      <w:r>
        <w:rPr>
          <w:rFonts w:ascii="仿宋" w:eastAsia="仿宋" w:hAnsi="仿宋" w:cs="仿宋"/>
          <w:color w:val="000000"/>
          <w:sz w:val="30"/>
        </w:rPr>
        <w:t>万元，主要包括：基本工资、津贴补贴、奖金、绩效工资、机关事业单位基本养老保险缴费、职业年金缴费、职工基本医疗保险缴费、公务员医疗补助缴费、其他社会保障缴费、住房公积金、医疗费、其他工资福利支出、退休费、奖励金、其他对个人和家庭的补助等；</w:t>
      </w:r>
    </w:p>
    <w:p w14:paraId="6B733D4B" w14:textId="77777777" w:rsidR="00FD4AD9" w:rsidRDefault="001644E5">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126.28</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14:paraId="3F03507F" w14:textId="77777777" w:rsidR="00FD4AD9" w:rsidRDefault="001644E5">
      <w:pPr>
        <w:spacing w:line="560" w:lineRule="exact"/>
        <w:ind w:firstLine="600"/>
        <w:jc w:val="both"/>
        <w:rPr>
          <w:rFonts w:hint="eastAsia"/>
        </w:rPr>
      </w:pPr>
      <w:r>
        <w:rPr>
          <w:rFonts w:ascii="黑体" w:eastAsia="黑体" w:hAnsi="黑体" w:cs="黑体"/>
          <w:b/>
          <w:color w:val="000000"/>
          <w:sz w:val="30"/>
        </w:rPr>
        <w:lastRenderedPageBreak/>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14:paraId="7D33E17D" w14:textId="77777777" w:rsidR="00FD4AD9" w:rsidRDefault="001644E5">
      <w:pPr>
        <w:spacing w:line="560" w:lineRule="exact"/>
        <w:ind w:firstLine="600"/>
        <w:jc w:val="both"/>
        <w:rPr>
          <w:rFonts w:hint="eastAsia"/>
        </w:rPr>
      </w:pPr>
      <w:r>
        <w:rPr>
          <w:rFonts w:ascii="仿宋" w:eastAsia="仿宋" w:hAnsi="仿宋" w:cs="仿宋"/>
          <w:color w:val="000000"/>
          <w:sz w:val="30"/>
        </w:rPr>
        <w:t>具体情况：</w:t>
      </w:r>
    </w:p>
    <w:p w14:paraId="4A5E71F2" w14:textId="77777777" w:rsidR="00FD4AD9" w:rsidRDefault="001644E5">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万元，主要原因是本部门一般公共预算未安排因公出国（境）费预算。</w:t>
      </w:r>
    </w:p>
    <w:p w14:paraId="24461C5E" w14:textId="77777777" w:rsidR="00FD4AD9" w:rsidRDefault="001644E5">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30BB189E" w14:textId="77777777" w:rsidR="00FD4AD9" w:rsidRDefault="001644E5">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万元，主要原因是本部门一般公共预算未安排公务用车运行费预算；公务用车购置费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万元，主要原因是本部门一般公共预算未安排公务用车购置费预算。</w:t>
      </w:r>
    </w:p>
    <w:p w14:paraId="14AC3068" w14:textId="77777777" w:rsidR="00FD4AD9" w:rsidRDefault="001644E5">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万元，主要原因是本部门一般公共预算未安排公务接待费预算。</w:t>
      </w:r>
    </w:p>
    <w:p w14:paraId="2CC9B271" w14:textId="77777777" w:rsidR="00FD4AD9" w:rsidRDefault="001644E5">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50CF566B" w14:textId="77777777" w:rsidR="00FD4AD9" w:rsidRDefault="001644E5">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年天津市西青区审计局部门预算中没有使用政府性基金预算安排的支出。</w:t>
      </w:r>
    </w:p>
    <w:p w14:paraId="3D3317A5" w14:textId="77777777" w:rsidR="00FD4AD9" w:rsidRDefault="001644E5">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6C1EE76F" w14:textId="5028FAE6" w:rsidR="00FD4AD9" w:rsidRDefault="001644E5">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年天津市西青区审计局部门预算中没有使用国有资本经营</w:t>
      </w:r>
      <w:r>
        <w:rPr>
          <w:rFonts w:ascii="仿宋" w:eastAsia="仿宋" w:hAnsi="仿宋" w:cs="仿宋"/>
          <w:color w:val="000000"/>
          <w:sz w:val="30"/>
        </w:rPr>
        <w:t>预算安排的支出。</w:t>
      </w:r>
    </w:p>
    <w:p w14:paraId="78A18D00" w14:textId="77777777" w:rsidR="00FD4AD9" w:rsidRDefault="001644E5">
      <w:pPr>
        <w:spacing w:line="560" w:lineRule="exact"/>
        <w:ind w:firstLine="600"/>
        <w:jc w:val="both"/>
        <w:rPr>
          <w:rFonts w:hint="eastAsia"/>
        </w:rPr>
      </w:pPr>
      <w:r>
        <w:rPr>
          <w:rFonts w:ascii="黑体" w:eastAsia="黑体" w:hAnsi="黑体" w:cs="黑体"/>
          <w:b/>
          <w:color w:val="000000"/>
          <w:sz w:val="30"/>
        </w:rPr>
        <w:lastRenderedPageBreak/>
        <w:t>十、其他重要事项的情况说明</w:t>
      </w:r>
    </w:p>
    <w:p w14:paraId="68AB269E" w14:textId="77777777" w:rsidR="00FD4AD9" w:rsidRDefault="001644E5">
      <w:pPr>
        <w:spacing w:line="560" w:lineRule="exact"/>
        <w:ind w:firstLine="600"/>
        <w:jc w:val="both"/>
        <w:rPr>
          <w:rFonts w:hint="eastAsia"/>
        </w:rPr>
      </w:pPr>
      <w:r>
        <w:rPr>
          <w:rFonts w:ascii="楷体" w:eastAsia="楷体" w:hAnsi="楷体" w:cs="楷体"/>
          <w:b/>
          <w:color w:val="000000"/>
          <w:sz w:val="30"/>
        </w:rPr>
        <w:t>（一）机关运行经费。</w:t>
      </w:r>
    </w:p>
    <w:p w14:paraId="08F571B7" w14:textId="77777777" w:rsidR="00FD4AD9" w:rsidRDefault="001644E5">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年天津市西青区审计局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108.00</w:t>
      </w:r>
      <w:r>
        <w:rPr>
          <w:rFonts w:ascii="仿宋" w:eastAsia="仿宋" w:hAnsi="仿宋" w:cs="仿宋"/>
          <w:color w:val="000000"/>
          <w:sz w:val="30"/>
        </w:rPr>
        <w:t>万元，包括办公费</w:t>
      </w:r>
      <w:r>
        <w:rPr>
          <w:rFonts w:ascii="仿宋" w:eastAsia="仿宋" w:hAnsi="仿宋" w:cs="仿宋"/>
          <w:color w:val="000000"/>
          <w:sz w:val="30"/>
        </w:rPr>
        <w:t>11.86</w:t>
      </w:r>
      <w:r>
        <w:rPr>
          <w:rFonts w:ascii="仿宋" w:eastAsia="仿宋" w:hAnsi="仿宋" w:cs="仿宋"/>
          <w:color w:val="000000"/>
          <w:sz w:val="30"/>
        </w:rPr>
        <w:t>万元、水费</w:t>
      </w:r>
      <w:r>
        <w:rPr>
          <w:rFonts w:ascii="仿宋" w:eastAsia="仿宋" w:hAnsi="仿宋" w:cs="仿宋"/>
          <w:color w:val="000000"/>
          <w:sz w:val="30"/>
        </w:rPr>
        <w:t>1.86</w:t>
      </w:r>
      <w:r>
        <w:rPr>
          <w:rFonts w:ascii="仿宋" w:eastAsia="仿宋" w:hAnsi="仿宋" w:cs="仿宋"/>
          <w:color w:val="000000"/>
          <w:sz w:val="30"/>
        </w:rPr>
        <w:t>万元、电费</w:t>
      </w:r>
      <w:r>
        <w:rPr>
          <w:rFonts w:ascii="仿宋" w:eastAsia="仿宋" w:hAnsi="仿宋" w:cs="仿宋"/>
          <w:color w:val="000000"/>
          <w:sz w:val="30"/>
        </w:rPr>
        <w:t>2.79</w:t>
      </w:r>
      <w:r>
        <w:rPr>
          <w:rFonts w:ascii="仿宋" w:eastAsia="仿宋" w:hAnsi="仿宋" w:cs="仿宋"/>
          <w:color w:val="000000"/>
          <w:sz w:val="30"/>
        </w:rPr>
        <w:t>万元、</w:t>
      </w:r>
      <w:r>
        <w:rPr>
          <w:rFonts w:ascii="仿宋" w:eastAsia="仿宋" w:hAnsi="仿宋" w:cs="仿宋"/>
          <w:color w:val="000000"/>
          <w:sz w:val="30"/>
        </w:rPr>
        <w:t>邮电费</w:t>
      </w:r>
      <w:r>
        <w:rPr>
          <w:rFonts w:ascii="仿宋" w:eastAsia="仿宋" w:hAnsi="仿宋" w:cs="仿宋"/>
          <w:color w:val="000000"/>
          <w:sz w:val="30"/>
        </w:rPr>
        <w:t>1.86</w:t>
      </w:r>
      <w:r>
        <w:rPr>
          <w:rFonts w:ascii="仿宋" w:eastAsia="仿宋" w:hAnsi="仿宋" w:cs="仿宋"/>
          <w:color w:val="000000"/>
          <w:sz w:val="30"/>
        </w:rPr>
        <w:t>万元、物业管理费</w:t>
      </w:r>
      <w:r>
        <w:rPr>
          <w:rFonts w:ascii="仿宋" w:eastAsia="仿宋" w:hAnsi="仿宋" w:cs="仿宋"/>
          <w:color w:val="000000"/>
          <w:sz w:val="30"/>
        </w:rPr>
        <w:t>22.32</w:t>
      </w:r>
      <w:r>
        <w:rPr>
          <w:rFonts w:ascii="仿宋" w:eastAsia="仿宋" w:hAnsi="仿宋" w:cs="仿宋"/>
          <w:color w:val="000000"/>
          <w:sz w:val="30"/>
        </w:rPr>
        <w:t>万元、差旅费</w:t>
      </w:r>
      <w:r>
        <w:rPr>
          <w:rFonts w:ascii="仿宋" w:eastAsia="仿宋" w:hAnsi="仿宋" w:cs="仿宋"/>
          <w:color w:val="000000"/>
          <w:sz w:val="30"/>
        </w:rPr>
        <w:t>1.74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1.86</w:t>
      </w:r>
      <w:r>
        <w:rPr>
          <w:rFonts w:ascii="仿宋" w:eastAsia="仿宋" w:hAnsi="仿宋" w:cs="仿宋"/>
          <w:color w:val="000000"/>
          <w:sz w:val="30"/>
        </w:rPr>
        <w:t>万元、培训费</w:t>
      </w:r>
      <w:r>
        <w:rPr>
          <w:rFonts w:ascii="仿宋" w:eastAsia="仿宋" w:hAnsi="仿宋" w:cs="仿宋"/>
          <w:color w:val="000000"/>
          <w:sz w:val="30"/>
        </w:rPr>
        <w:t>0.32</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8.63</w:t>
      </w:r>
      <w:r>
        <w:rPr>
          <w:rFonts w:ascii="仿宋" w:eastAsia="仿宋" w:hAnsi="仿宋" w:cs="仿宋"/>
          <w:color w:val="000000"/>
          <w:sz w:val="30"/>
        </w:rPr>
        <w:t>万元、福利费</w:t>
      </w:r>
      <w:r>
        <w:rPr>
          <w:rFonts w:ascii="仿宋" w:eastAsia="仿宋" w:hAnsi="仿宋" w:cs="仿宋"/>
          <w:color w:val="000000"/>
          <w:sz w:val="30"/>
        </w:rPr>
        <w:t>4.40</w:t>
      </w:r>
      <w:r>
        <w:rPr>
          <w:rFonts w:ascii="仿宋" w:eastAsia="仿宋" w:hAnsi="仿宋" w:cs="仿宋"/>
          <w:color w:val="000000"/>
          <w:sz w:val="30"/>
        </w:rPr>
        <w:t>万元、其他交通费用</w:t>
      </w:r>
      <w:r>
        <w:rPr>
          <w:rFonts w:ascii="仿宋" w:eastAsia="仿宋" w:hAnsi="仿宋" w:cs="仿宋"/>
          <w:color w:val="000000"/>
          <w:sz w:val="30"/>
        </w:rPr>
        <w:t>23.44</w:t>
      </w:r>
      <w:r>
        <w:rPr>
          <w:rFonts w:ascii="仿宋" w:eastAsia="仿宋" w:hAnsi="仿宋" w:cs="仿宋"/>
          <w:color w:val="000000"/>
          <w:sz w:val="30"/>
        </w:rPr>
        <w:t>万元、其他商品和服务支出</w:t>
      </w:r>
      <w:r>
        <w:rPr>
          <w:rFonts w:ascii="仿宋" w:eastAsia="仿宋" w:hAnsi="仿宋" w:cs="仿宋"/>
          <w:color w:val="000000"/>
          <w:sz w:val="30"/>
        </w:rPr>
        <w:t>21.59</w:t>
      </w:r>
      <w:r>
        <w:rPr>
          <w:rFonts w:ascii="仿宋" w:eastAsia="仿宋" w:hAnsi="仿宋" w:cs="仿宋"/>
          <w:color w:val="000000"/>
          <w:sz w:val="30"/>
        </w:rPr>
        <w:t>万元、办公设备购置</w:t>
      </w:r>
      <w:r>
        <w:rPr>
          <w:rFonts w:ascii="仿宋" w:eastAsia="仿宋" w:hAnsi="仿宋" w:cs="仿宋"/>
          <w:color w:val="000000"/>
          <w:sz w:val="30"/>
        </w:rPr>
        <w:t>2.95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4B1825B0" w14:textId="77777777" w:rsidR="00FD4AD9" w:rsidRDefault="001644E5">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94.75</w:t>
      </w:r>
      <w:r>
        <w:rPr>
          <w:rFonts w:ascii="仿宋" w:eastAsia="仿宋" w:hAnsi="仿宋" w:cs="仿宋"/>
          <w:color w:val="000000"/>
          <w:sz w:val="30"/>
        </w:rPr>
        <w:t>万元，其中：政府采购货物支出</w:t>
      </w:r>
      <w:r>
        <w:rPr>
          <w:rFonts w:ascii="仿宋" w:eastAsia="仿宋" w:hAnsi="仿宋" w:cs="仿宋"/>
          <w:color w:val="000000"/>
          <w:sz w:val="30"/>
        </w:rPr>
        <w:t>0.25</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94.5</w:t>
      </w:r>
      <w:r>
        <w:rPr>
          <w:rFonts w:ascii="仿宋" w:eastAsia="仿宋" w:hAnsi="仿宋" w:cs="仿宋"/>
          <w:color w:val="000000"/>
          <w:sz w:val="30"/>
        </w:rPr>
        <w:t>万元。主要项目是：采购保密柜一组、购买审计服务一项。</w:t>
      </w:r>
    </w:p>
    <w:p w14:paraId="786AB138" w14:textId="77777777" w:rsidR="00FD4AD9" w:rsidRDefault="001644E5">
      <w:pPr>
        <w:spacing w:line="560" w:lineRule="exact"/>
        <w:ind w:firstLine="600"/>
        <w:jc w:val="both"/>
        <w:rPr>
          <w:rFonts w:hint="eastAsia"/>
        </w:rPr>
      </w:pPr>
      <w:r>
        <w:rPr>
          <w:rFonts w:ascii="楷体" w:eastAsia="楷体" w:hAnsi="楷体" w:cs="楷体"/>
          <w:b/>
          <w:color w:val="000000"/>
          <w:sz w:val="30"/>
        </w:rPr>
        <w:t>（三）国有资产占用情况</w:t>
      </w:r>
    </w:p>
    <w:p w14:paraId="301D9AD8" w14:textId="77777777" w:rsidR="00FD4AD9" w:rsidRDefault="001644E5">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辆，其他用车主要包括无。单价（账面原值）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7ACA20B7" w14:textId="77777777" w:rsidR="00FD4AD9" w:rsidRDefault="001644E5">
      <w:pPr>
        <w:spacing w:line="560" w:lineRule="exact"/>
        <w:ind w:firstLine="600"/>
        <w:jc w:val="both"/>
        <w:rPr>
          <w:rFonts w:hint="eastAsia"/>
        </w:rPr>
      </w:pPr>
      <w:r>
        <w:rPr>
          <w:rFonts w:ascii="楷体" w:eastAsia="楷体" w:hAnsi="楷体" w:cs="楷体"/>
          <w:b/>
          <w:color w:val="000000"/>
          <w:sz w:val="30"/>
        </w:rPr>
        <w:t>（四）预算绩效情况说明。</w:t>
      </w:r>
    </w:p>
    <w:p w14:paraId="3755FAED" w14:textId="77777777" w:rsidR="00FD4AD9" w:rsidRDefault="001644E5">
      <w:pPr>
        <w:spacing w:line="560" w:lineRule="exact"/>
        <w:ind w:firstLine="600"/>
        <w:jc w:val="both"/>
        <w:rPr>
          <w:rFonts w:hint="eastAsia"/>
        </w:rPr>
      </w:pPr>
      <w:r>
        <w:rPr>
          <w:rFonts w:ascii="仿宋" w:eastAsia="仿宋" w:hAnsi="仿宋" w:cs="仿宋"/>
          <w:color w:val="000000"/>
          <w:sz w:val="30"/>
        </w:rPr>
        <w:t>天津市西青区审计局部门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lastRenderedPageBreak/>
        <w:t>2</w:t>
      </w:r>
      <w:r>
        <w:rPr>
          <w:rFonts w:ascii="仿宋" w:eastAsia="仿宋" w:hAnsi="仿宋" w:cs="仿宋"/>
          <w:color w:val="000000"/>
          <w:sz w:val="30"/>
        </w:rPr>
        <w:t>个，涉及预算金额</w:t>
      </w:r>
      <w:r>
        <w:rPr>
          <w:rFonts w:ascii="仿宋" w:eastAsia="仿宋" w:hAnsi="仿宋" w:cs="仿宋"/>
          <w:color w:val="000000"/>
          <w:sz w:val="30"/>
        </w:rPr>
        <w:t>129.4</w:t>
      </w:r>
      <w:r>
        <w:rPr>
          <w:rFonts w:ascii="仿宋" w:eastAsia="仿宋" w:hAnsi="仿宋" w:cs="仿宋"/>
          <w:color w:val="000000"/>
          <w:sz w:val="30"/>
        </w:rPr>
        <w:t>万元。</w:t>
      </w:r>
    </w:p>
    <w:p w14:paraId="7888260B" w14:textId="77777777" w:rsidR="00FD4AD9" w:rsidRDefault="001644E5">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1A286CEF" w14:textId="77777777" w:rsidR="00FD4AD9" w:rsidRDefault="001644E5">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1BE7C6E5" w14:textId="77777777" w:rsidR="00FD4AD9" w:rsidRDefault="001644E5">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25C61044" w14:textId="77777777" w:rsidR="00FD4AD9" w:rsidRDefault="001644E5">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3A6AC8B6" w14:textId="77777777" w:rsidR="00FD4AD9" w:rsidRDefault="001644E5">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DA2B6F3" w14:textId="77777777" w:rsidR="00FD4AD9" w:rsidRDefault="001644E5">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年部门预算表</w:t>
      </w:r>
    </w:p>
    <w:p w14:paraId="56515108" w14:textId="77777777" w:rsidR="00FD4AD9" w:rsidRDefault="001644E5">
      <w:pPr>
        <w:spacing w:line="560" w:lineRule="exact"/>
        <w:jc w:val="both"/>
        <w:rPr>
          <w:rFonts w:hint="eastAsia"/>
        </w:rPr>
      </w:pPr>
      <w:r>
        <w:rPr>
          <w:rFonts w:ascii="楷体" w:eastAsia="楷体" w:hAnsi="楷体" w:cs="楷体"/>
          <w:b/>
          <w:color w:val="000000"/>
          <w:sz w:val="30"/>
        </w:rPr>
        <w:t>一、《部门收支总体情况表》</w:t>
      </w:r>
    </w:p>
    <w:p w14:paraId="089E880F" w14:textId="77777777" w:rsidR="00FD4AD9" w:rsidRDefault="001644E5">
      <w:pPr>
        <w:spacing w:line="560" w:lineRule="exact"/>
        <w:jc w:val="both"/>
        <w:rPr>
          <w:rFonts w:hint="eastAsia"/>
        </w:rPr>
      </w:pPr>
      <w:r>
        <w:rPr>
          <w:rFonts w:ascii="楷体" w:eastAsia="楷体" w:hAnsi="楷体" w:cs="楷体"/>
          <w:b/>
          <w:color w:val="000000"/>
          <w:sz w:val="30"/>
        </w:rPr>
        <w:t>二、《部门收入总体情况表》</w:t>
      </w:r>
    </w:p>
    <w:p w14:paraId="44D66D5B" w14:textId="77777777" w:rsidR="00FD4AD9" w:rsidRDefault="001644E5">
      <w:pPr>
        <w:spacing w:line="560" w:lineRule="exact"/>
        <w:jc w:val="both"/>
        <w:rPr>
          <w:rFonts w:hint="eastAsia"/>
        </w:rPr>
      </w:pPr>
      <w:r>
        <w:rPr>
          <w:rFonts w:ascii="楷体" w:eastAsia="楷体" w:hAnsi="楷体" w:cs="楷体"/>
          <w:b/>
          <w:color w:val="000000"/>
          <w:sz w:val="30"/>
        </w:rPr>
        <w:t>三、《部门支出总体情况表》</w:t>
      </w:r>
    </w:p>
    <w:p w14:paraId="712E27F4" w14:textId="77777777" w:rsidR="00FD4AD9" w:rsidRDefault="001644E5">
      <w:pPr>
        <w:spacing w:line="560" w:lineRule="exact"/>
        <w:jc w:val="both"/>
        <w:rPr>
          <w:rFonts w:hint="eastAsia"/>
        </w:rPr>
      </w:pPr>
      <w:r>
        <w:rPr>
          <w:rFonts w:ascii="楷体" w:eastAsia="楷体" w:hAnsi="楷体" w:cs="楷体"/>
          <w:b/>
          <w:color w:val="000000"/>
          <w:sz w:val="30"/>
        </w:rPr>
        <w:t>四、《财政拨款收支总体情况表》</w:t>
      </w:r>
    </w:p>
    <w:p w14:paraId="12BFAB10" w14:textId="77777777" w:rsidR="00FD4AD9" w:rsidRDefault="001644E5">
      <w:pPr>
        <w:spacing w:line="560" w:lineRule="exact"/>
        <w:jc w:val="both"/>
        <w:rPr>
          <w:rFonts w:hint="eastAsia"/>
        </w:rPr>
      </w:pPr>
      <w:r>
        <w:rPr>
          <w:rFonts w:ascii="楷体" w:eastAsia="楷体" w:hAnsi="楷体" w:cs="楷体"/>
          <w:b/>
          <w:color w:val="000000"/>
          <w:sz w:val="30"/>
        </w:rPr>
        <w:t>五、《一般公共预算支出情况表》</w:t>
      </w:r>
    </w:p>
    <w:p w14:paraId="5E123C2F" w14:textId="77777777" w:rsidR="00FD4AD9" w:rsidRDefault="001644E5">
      <w:pPr>
        <w:spacing w:line="560" w:lineRule="exact"/>
        <w:jc w:val="both"/>
        <w:rPr>
          <w:rFonts w:hint="eastAsia"/>
        </w:rPr>
      </w:pPr>
      <w:r>
        <w:rPr>
          <w:rFonts w:ascii="楷体" w:eastAsia="楷体" w:hAnsi="楷体" w:cs="楷体"/>
          <w:b/>
          <w:color w:val="000000"/>
          <w:sz w:val="30"/>
        </w:rPr>
        <w:t>六、《一般公共预算基本支出情况表》</w:t>
      </w:r>
    </w:p>
    <w:p w14:paraId="7C9BB9D4" w14:textId="77777777" w:rsidR="00FD4AD9" w:rsidRDefault="001644E5">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D34E349" w14:textId="77777777" w:rsidR="00FD4AD9" w:rsidRDefault="001644E5">
      <w:pPr>
        <w:spacing w:line="560" w:lineRule="exact"/>
        <w:jc w:val="both"/>
        <w:rPr>
          <w:rFonts w:hint="eastAsia"/>
        </w:rPr>
      </w:pPr>
      <w:r>
        <w:rPr>
          <w:rFonts w:ascii="楷体" w:eastAsia="楷体" w:hAnsi="楷体" w:cs="楷体"/>
          <w:b/>
          <w:color w:val="000000"/>
          <w:sz w:val="30"/>
        </w:rPr>
        <w:t>八、《政府性基金预算支出情况表》</w:t>
      </w:r>
    </w:p>
    <w:p w14:paraId="71006FA9" w14:textId="77777777" w:rsidR="00FD4AD9" w:rsidRDefault="001644E5">
      <w:pPr>
        <w:spacing w:line="560" w:lineRule="exact"/>
        <w:jc w:val="both"/>
        <w:rPr>
          <w:rFonts w:hint="eastAsia"/>
        </w:rPr>
      </w:pPr>
      <w:r>
        <w:rPr>
          <w:rFonts w:ascii="楷体" w:eastAsia="楷体" w:hAnsi="楷体" w:cs="楷体"/>
          <w:b/>
          <w:color w:val="000000"/>
          <w:sz w:val="30"/>
        </w:rPr>
        <w:t>九、《国有资本经营预算支出情况表》</w:t>
      </w:r>
    </w:p>
    <w:p w14:paraId="38C8A83F" w14:textId="77777777" w:rsidR="00FD4AD9" w:rsidRDefault="001644E5">
      <w:pPr>
        <w:spacing w:line="560" w:lineRule="exact"/>
        <w:jc w:val="both"/>
        <w:rPr>
          <w:rFonts w:hint="eastAsia"/>
        </w:rPr>
      </w:pPr>
      <w:r>
        <w:rPr>
          <w:rFonts w:ascii="楷体" w:eastAsia="楷体" w:hAnsi="楷体" w:cs="楷体"/>
          <w:b/>
          <w:color w:val="000000"/>
          <w:sz w:val="30"/>
        </w:rPr>
        <w:t>十、《项目支出表》</w:t>
      </w:r>
    </w:p>
    <w:p w14:paraId="04EB4A7D" w14:textId="77777777" w:rsidR="00FD4AD9" w:rsidRDefault="001644E5">
      <w:pPr>
        <w:spacing w:line="560" w:lineRule="exact"/>
        <w:jc w:val="both"/>
        <w:rPr>
          <w:rFonts w:hint="eastAsia"/>
        </w:rPr>
      </w:pPr>
      <w:r>
        <w:rPr>
          <w:rFonts w:ascii="楷体" w:eastAsia="楷体" w:hAnsi="楷体" w:cs="楷体"/>
          <w:b/>
          <w:color w:val="000000"/>
          <w:sz w:val="30"/>
        </w:rPr>
        <w:t>十一、关于空表说明</w:t>
      </w:r>
    </w:p>
    <w:p w14:paraId="51954978" w14:textId="77777777" w:rsidR="00FD4AD9" w:rsidRDefault="001644E5">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673052F0" w14:textId="77777777" w:rsidR="00FD4AD9" w:rsidRDefault="001644E5">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43EAB2EE" w14:textId="77777777" w:rsidR="00FD4AD9" w:rsidRDefault="001644E5">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1DDF23F6" w14:textId="77777777" w:rsidR="00FD4AD9" w:rsidRDefault="001644E5">
      <w:pPr>
        <w:spacing w:line="560" w:lineRule="exact"/>
        <w:ind w:firstLine="600"/>
        <w:jc w:val="both"/>
        <w:rPr>
          <w:rFonts w:hint="eastAsia"/>
        </w:rPr>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FD4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4AD9"/>
    <w:rsid w:val="001644E5"/>
    <w:rsid w:val="00B106D9"/>
    <w:rsid w:val="00FD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0F1F"/>
  <w15:docId w15:val="{9EE5CA59-7BA9-4D49-9094-00E7E2B3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2</cp:revision>
  <dcterms:created xsi:type="dcterms:W3CDTF">2025-03-18T01:45:00Z</dcterms:created>
  <dcterms:modified xsi:type="dcterms:W3CDTF">2025-03-18T11:58:00Z</dcterms:modified>
</cp:coreProperties>
</file>