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E0DE8" w14:textId="77777777" w:rsidR="003240B2" w:rsidRDefault="00FF6E01">
      <w:pPr>
        <w:spacing w:line="2600" w:lineRule="exact"/>
        <w:jc w:val="center"/>
        <w:rPr>
          <w:rFonts w:hint="eastAsia"/>
        </w:rPr>
      </w:pPr>
      <w:r>
        <w:rPr>
          <w:rFonts w:ascii="FZXiaoBiaoSong-B05S" w:eastAsia="FZXiaoBiaoSong-B05S" w:hAnsi="FZXiaoBiaoSong-B05S" w:cs="FZXiaoBiaoSong-B05S"/>
          <w:b/>
          <w:color w:val="000000"/>
          <w:sz w:val="48"/>
        </w:rPr>
        <w:t>天津市西青区公共就业（人才）服务中心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04E860DD" w14:textId="77777777" w:rsidR="003240B2" w:rsidRDefault="00FF6E01">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61D8C11F" w14:textId="77777777" w:rsidR="003240B2" w:rsidRDefault="00FF6E01">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53759D00" w14:textId="77777777" w:rsidR="003240B2" w:rsidRDefault="00FF6E01">
      <w:pPr>
        <w:spacing w:line="560" w:lineRule="exact"/>
        <w:ind w:firstLine="900"/>
        <w:jc w:val="both"/>
        <w:rPr>
          <w:rFonts w:hint="eastAsia"/>
        </w:rPr>
      </w:pPr>
      <w:r>
        <w:rPr>
          <w:rFonts w:ascii="仿宋" w:eastAsia="仿宋" w:hAnsi="仿宋" w:cs="仿宋"/>
          <w:color w:val="000000"/>
          <w:sz w:val="30"/>
        </w:rPr>
        <w:t>一、主要职责</w:t>
      </w:r>
    </w:p>
    <w:p w14:paraId="6214E190" w14:textId="77777777" w:rsidR="003240B2" w:rsidRDefault="00FF6E01">
      <w:pPr>
        <w:spacing w:line="560" w:lineRule="exact"/>
        <w:ind w:firstLine="900"/>
        <w:jc w:val="both"/>
        <w:rPr>
          <w:rFonts w:hint="eastAsia"/>
        </w:rPr>
      </w:pPr>
      <w:r>
        <w:rPr>
          <w:rFonts w:ascii="仿宋" w:eastAsia="仿宋" w:hAnsi="仿宋" w:cs="仿宋"/>
          <w:color w:val="000000"/>
          <w:sz w:val="30"/>
        </w:rPr>
        <w:t>二、机构设置情况</w:t>
      </w:r>
    </w:p>
    <w:p w14:paraId="561E45FA" w14:textId="77777777" w:rsidR="003240B2" w:rsidRDefault="00FF6E01">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626F5A8A" w14:textId="77777777" w:rsidR="003240B2" w:rsidRDefault="00FF6E01">
      <w:pPr>
        <w:spacing w:line="560" w:lineRule="exact"/>
        <w:ind w:firstLine="900"/>
        <w:jc w:val="both"/>
        <w:rPr>
          <w:rFonts w:hint="eastAsia"/>
        </w:rPr>
      </w:pPr>
      <w:r>
        <w:rPr>
          <w:rFonts w:ascii="仿宋" w:eastAsia="仿宋" w:hAnsi="仿宋" w:cs="仿宋"/>
          <w:color w:val="000000"/>
          <w:sz w:val="30"/>
        </w:rPr>
        <w:t>一、关于收支总体情况表的说明</w:t>
      </w:r>
    </w:p>
    <w:p w14:paraId="64F14E5A" w14:textId="77777777" w:rsidR="003240B2" w:rsidRDefault="00FF6E01">
      <w:pPr>
        <w:spacing w:line="560" w:lineRule="exact"/>
        <w:ind w:firstLine="900"/>
        <w:jc w:val="both"/>
        <w:rPr>
          <w:rFonts w:hint="eastAsia"/>
        </w:rPr>
      </w:pPr>
      <w:r>
        <w:rPr>
          <w:rFonts w:ascii="仿宋" w:eastAsia="仿宋" w:hAnsi="仿宋" w:cs="仿宋"/>
          <w:color w:val="000000"/>
          <w:sz w:val="30"/>
        </w:rPr>
        <w:t>二、关于收入总体情况表的说明</w:t>
      </w:r>
    </w:p>
    <w:p w14:paraId="1857B3F4" w14:textId="77777777" w:rsidR="003240B2" w:rsidRDefault="00FF6E01">
      <w:pPr>
        <w:spacing w:line="560" w:lineRule="exact"/>
        <w:ind w:firstLine="900"/>
        <w:jc w:val="both"/>
        <w:rPr>
          <w:rFonts w:hint="eastAsia"/>
        </w:rPr>
      </w:pPr>
      <w:r>
        <w:rPr>
          <w:rFonts w:ascii="仿宋" w:eastAsia="仿宋" w:hAnsi="仿宋" w:cs="仿宋"/>
          <w:color w:val="000000"/>
          <w:sz w:val="30"/>
        </w:rPr>
        <w:t>三、关于支出总体情况表的说明</w:t>
      </w:r>
    </w:p>
    <w:p w14:paraId="779F68A3" w14:textId="77777777" w:rsidR="003240B2" w:rsidRDefault="00FF6E01">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397E1C9E" w14:textId="77777777" w:rsidR="003240B2" w:rsidRDefault="00FF6E01">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361CA65A" w14:textId="77777777" w:rsidR="003240B2" w:rsidRDefault="00FF6E01">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04269314" w14:textId="77777777" w:rsidR="003240B2" w:rsidRDefault="00FF6E01">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56E52B93" w14:textId="77777777" w:rsidR="003240B2" w:rsidRDefault="00FF6E01">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30C580EB" w14:textId="77777777" w:rsidR="003240B2" w:rsidRDefault="00FF6E01">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23EF7B09" w14:textId="77777777" w:rsidR="003240B2" w:rsidRDefault="00FF6E01">
      <w:pPr>
        <w:spacing w:line="560" w:lineRule="exact"/>
        <w:ind w:firstLine="900"/>
        <w:jc w:val="both"/>
        <w:rPr>
          <w:rFonts w:hint="eastAsia"/>
        </w:rPr>
      </w:pPr>
      <w:r>
        <w:rPr>
          <w:rFonts w:ascii="仿宋" w:eastAsia="仿宋" w:hAnsi="仿宋" w:cs="仿宋"/>
          <w:color w:val="000000"/>
          <w:sz w:val="30"/>
        </w:rPr>
        <w:t>十、其他重要事项的情况说明</w:t>
      </w:r>
    </w:p>
    <w:p w14:paraId="354FBC92" w14:textId="77777777" w:rsidR="003240B2" w:rsidRDefault="00FF6E01">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4F01FEA3" w14:textId="77777777" w:rsidR="003240B2" w:rsidRDefault="00FF6E01">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1A9285A3" w14:textId="77777777" w:rsidR="003240B2" w:rsidRDefault="00FF6E01">
      <w:pPr>
        <w:spacing w:line="560" w:lineRule="exact"/>
        <w:ind w:firstLine="900"/>
        <w:jc w:val="both"/>
        <w:rPr>
          <w:rFonts w:hint="eastAsia"/>
        </w:rPr>
      </w:pPr>
      <w:r>
        <w:rPr>
          <w:rFonts w:ascii="仿宋" w:eastAsia="仿宋" w:hAnsi="仿宋" w:cs="仿宋"/>
          <w:color w:val="000000"/>
          <w:sz w:val="30"/>
        </w:rPr>
        <w:t>一、部门收支总体情况表</w:t>
      </w:r>
    </w:p>
    <w:p w14:paraId="021D9091" w14:textId="77777777" w:rsidR="003240B2" w:rsidRDefault="00FF6E01">
      <w:pPr>
        <w:spacing w:line="560" w:lineRule="exact"/>
        <w:ind w:firstLine="900"/>
        <w:jc w:val="both"/>
        <w:rPr>
          <w:rFonts w:hint="eastAsia"/>
        </w:rPr>
      </w:pPr>
      <w:r>
        <w:rPr>
          <w:rFonts w:ascii="仿宋" w:eastAsia="仿宋" w:hAnsi="仿宋" w:cs="仿宋"/>
          <w:color w:val="000000"/>
          <w:sz w:val="30"/>
        </w:rPr>
        <w:t>二、部门收入总体情况表</w:t>
      </w:r>
    </w:p>
    <w:p w14:paraId="433FAFB1" w14:textId="77777777" w:rsidR="003240B2" w:rsidRDefault="00FF6E01">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7D43E8CC" w14:textId="77777777" w:rsidR="003240B2" w:rsidRDefault="00FF6E01">
      <w:pPr>
        <w:spacing w:line="560" w:lineRule="exact"/>
        <w:ind w:firstLine="900"/>
        <w:jc w:val="both"/>
        <w:rPr>
          <w:rFonts w:hint="eastAsia"/>
        </w:rPr>
      </w:pPr>
      <w:r>
        <w:rPr>
          <w:rFonts w:ascii="仿宋" w:eastAsia="仿宋" w:hAnsi="仿宋" w:cs="仿宋"/>
          <w:color w:val="000000"/>
          <w:sz w:val="30"/>
        </w:rPr>
        <w:t>四、财政拨款收支总体情况表</w:t>
      </w:r>
    </w:p>
    <w:p w14:paraId="3146E69A" w14:textId="77777777" w:rsidR="003240B2" w:rsidRDefault="00FF6E01">
      <w:pPr>
        <w:spacing w:line="560" w:lineRule="exact"/>
        <w:ind w:firstLine="900"/>
        <w:jc w:val="both"/>
        <w:rPr>
          <w:rFonts w:hint="eastAsia"/>
        </w:rPr>
      </w:pPr>
      <w:r>
        <w:rPr>
          <w:rFonts w:ascii="仿宋" w:eastAsia="仿宋" w:hAnsi="仿宋" w:cs="仿宋"/>
          <w:color w:val="000000"/>
          <w:sz w:val="30"/>
        </w:rPr>
        <w:t>五、一般公共预算支出情况表</w:t>
      </w:r>
    </w:p>
    <w:p w14:paraId="08096B9B" w14:textId="77777777" w:rsidR="003240B2" w:rsidRDefault="00FF6E01">
      <w:pPr>
        <w:spacing w:line="560" w:lineRule="exact"/>
        <w:ind w:firstLine="900"/>
        <w:jc w:val="both"/>
        <w:rPr>
          <w:rFonts w:hint="eastAsia"/>
        </w:rPr>
      </w:pPr>
      <w:r>
        <w:rPr>
          <w:rFonts w:ascii="仿宋" w:eastAsia="仿宋" w:hAnsi="仿宋" w:cs="仿宋"/>
          <w:color w:val="000000"/>
          <w:sz w:val="30"/>
        </w:rPr>
        <w:t>六、一般公共预算基本支出情况表</w:t>
      </w:r>
    </w:p>
    <w:p w14:paraId="6C71BBA0" w14:textId="77777777" w:rsidR="003240B2" w:rsidRDefault="00FF6E01">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6237CA4E" w14:textId="77777777" w:rsidR="003240B2" w:rsidRDefault="00FF6E01">
      <w:pPr>
        <w:spacing w:line="560" w:lineRule="exact"/>
        <w:ind w:firstLine="900"/>
        <w:jc w:val="both"/>
        <w:rPr>
          <w:rFonts w:hint="eastAsia"/>
        </w:rPr>
      </w:pPr>
      <w:r>
        <w:rPr>
          <w:rFonts w:ascii="仿宋" w:eastAsia="仿宋" w:hAnsi="仿宋" w:cs="仿宋"/>
          <w:color w:val="000000"/>
          <w:sz w:val="30"/>
        </w:rPr>
        <w:t>八、政府性基金预算支出情况表</w:t>
      </w:r>
    </w:p>
    <w:p w14:paraId="115902CE" w14:textId="77777777" w:rsidR="003240B2" w:rsidRDefault="00FF6E01">
      <w:pPr>
        <w:spacing w:line="560" w:lineRule="exact"/>
        <w:ind w:firstLine="900"/>
        <w:jc w:val="both"/>
        <w:rPr>
          <w:rFonts w:hint="eastAsia"/>
        </w:rPr>
      </w:pPr>
      <w:r>
        <w:rPr>
          <w:rFonts w:ascii="仿宋" w:eastAsia="仿宋" w:hAnsi="仿宋" w:cs="仿宋"/>
          <w:color w:val="000000"/>
          <w:sz w:val="30"/>
        </w:rPr>
        <w:t>九、国有资本经营预算支出情况表</w:t>
      </w:r>
    </w:p>
    <w:p w14:paraId="1ECD64F7" w14:textId="77777777" w:rsidR="003240B2" w:rsidRDefault="00FF6E01">
      <w:pPr>
        <w:spacing w:line="560" w:lineRule="exact"/>
        <w:ind w:firstLine="900"/>
        <w:jc w:val="both"/>
        <w:rPr>
          <w:rFonts w:hint="eastAsia"/>
        </w:rPr>
      </w:pPr>
      <w:r>
        <w:rPr>
          <w:rFonts w:ascii="仿宋" w:eastAsia="仿宋" w:hAnsi="仿宋" w:cs="仿宋"/>
          <w:color w:val="000000"/>
          <w:sz w:val="30"/>
        </w:rPr>
        <w:t>十、项目支出表</w:t>
      </w:r>
    </w:p>
    <w:p w14:paraId="48A72030" w14:textId="77777777" w:rsidR="003240B2" w:rsidRDefault="00FF6E01">
      <w:pPr>
        <w:spacing w:line="560" w:lineRule="exact"/>
        <w:ind w:firstLine="900"/>
        <w:jc w:val="both"/>
        <w:rPr>
          <w:rFonts w:hint="eastAsia"/>
        </w:rPr>
      </w:pPr>
      <w:r>
        <w:rPr>
          <w:rFonts w:ascii="仿宋" w:eastAsia="仿宋" w:hAnsi="仿宋" w:cs="仿宋"/>
          <w:color w:val="000000"/>
          <w:sz w:val="30"/>
        </w:rPr>
        <w:t>十一、关于空表的说明</w:t>
      </w:r>
    </w:p>
    <w:p w14:paraId="4E8A9DB7" w14:textId="77777777" w:rsidR="003240B2" w:rsidRDefault="00FF6E01">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36D14BE0" w14:textId="77777777" w:rsidR="003240B2" w:rsidRDefault="00FF6E01">
      <w:pPr>
        <w:spacing w:line="560" w:lineRule="exact"/>
        <w:ind w:firstLine="600"/>
        <w:jc w:val="both"/>
        <w:rPr>
          <w:rFonts w:hint="eastAsia"/>
        </w:rPr>
      </w:pPr>
      <w:r>
        <w:rPr>
          <w:rFonts w:ascii="黑体" w:eastAsia="黑体" w:hAnsi="黑体" w:cs="黑体"/>
          <w:b/>
          <w:color w:val="353232"/>
          <w:sz w:val="30"/>
        </w:rPr>
        <w:t>一、主要职责</w:t>
      </w:r>
    </w:p>
    <w:p w14:paraId="1658946A" w14:textId="77777777" w:rsidR="003240B2" w:rsidRDefault="00FF6E01">
      <w:pPr>
        <w:spacing w:line="560" w:lineRule="exact"/>
        <w:ind w:firstLine="600"/>
        <w:jc w:val="both"/>
        <w:rPr>
          <w:rFonts w:hint="eastAsia"/>
        </w:rPr>
      </w:pPr>
      <w:r>
        <w:rPr>
          <w:rFonts w:ascii="仿宋" w:eastAsia="仿宋" w:hAnsi="仿宋" w:cs="仿宋"/>
          <w:color w:val="000000"/>
          <w:sz w:val="30"/>
        </w:rPr>
        <w:t>负责社会保险相关服务工作；承担劳动力资源管理的事务性工作；承担就业创业服务和就业援助工作；承担本区外来人员就业服务工作；承担职业培训的指导和经办服务工作；承担大中专学校毕业生就业指导服务工作；负责职业介绍、职业指导和人力资源市场招聘活动；负责企业在职员工档案和失业人员档案管理；负责流动党员管理；承担</w:t>
      </w:r>
      <w:r>
        <w:rPr>
          <w:rFonts w:ascii="仿宋" w:eastAsia="仿宋" w:hAnsi="仿宋" w:cs="仿宋"/>
          <w:color w:val="000000"/>
          <w:sz w:val="30"/>
        </w:rPr>
        <w:t>“</w:t>
      </w:r>
      <w:r>
        <w:rPr>
          <w:rFonts w:ascii="仿宋" w:eastAsia="仿宋" w:hAnsi="仿宋" w:cs="仿宋"/>
          <w:color w:val="000000"/>
          <w:sz w:val="30"/>
        </w:rPr>
        <w:t>海河英才</w:t>
      </w:r>
      <w:r>
        <w:rPr>
          <w:rFonts w:ascii="仿宋" w:eastAsia="仿宋" w:hAnsi="仿宋" w:cs="仿宋"/>
          <w:color w:val="000000"/>
          <w:sz w:val="30"/>
        </w:rPr>
        <w:t>”</w:t>
      </w:r>
      <w:r>
        <w:rPr>
          <w:rFonts w:ascii="仿宋" w:eastAsia="仿宋" w:hAnsi="仿宋" w:cs="仿宋"/>
          <w:color w:val="000000"/>
          <w:sz w:val="30"/>
        </w:rPr>
        <w:t>落户相关工作；负责职业技能培训、鉴定的政策宣传，指导辖区内企业和职业技能培训机构开展职业技能提升培训，组织创业培训等工作。</w:t>
      </w:r>
    </w:p>
    <w:p w14:paraId="5F425749" w14:textId="77777777" w:rsidR="003240B2" w:rsidRDefault="00FF6E01">
      <w:pPr>
        <w:spacing w:line="560" w:lineRule="exact"/>
        <w:ind w:firstLine="600"/>
        <w:jc w:val="both"/>
        <w:rPr>
          <w:rFonts w:hint="eastAsia"/>
        </w:rPr>
      </w:pPr>
      <w:r>
        <w:rPr>
          <w:rFonts w:ascii="黑体" w:eastAsia="黑体" w:hAnsi="黑体" w:cs="黑体"/>
          <w:b/>
          <w:color w:val="000000"/>
          <w:sz w:val="30"/>
        </w:rPr>
        <w:t>二、机构设置情况</w:t>
      </w:r>
    </w:p>
    <w:p w14:paraId="0F1B6EE1" w14:textId="77777777" w:rsidR="003240B2" w:rsidRDefault="00FF6E01">
      <w:pPr>
        <w:spacing w:line="560" w:lineRule="exact"/>
        <w:ind w:firstLine="600"/>
        <w:jc w:val="both"/>
        <w:rPr>
          <w:rFonts w:hint="eastAsia"/>
        </w:rPr>
      </w:pPr>
      <w:r>
        <w:rPr>
          <w:rFonts w:ascii="仿宋" w:eastAsia="仿宋" w:hAnsi="仿宋" w:cs="仿宋"/>
          <w:color w:val="000000"/>
          <w:sz w:val="30"/>
        </w:rPr>
        <w:t>天津市西青区公共就业（人才）服务中心部门内设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2A795BAC" w14:textId="77777777" w:rsidR="003240B2" w:rsidRDefault="00FF6E01">
      <w:pPr>
        <w:spacing w:line="560" w:lineRule="exact"/>
        <w:ind w:firstLine="600"/>
        <w:jc w:val="both"/>
        <w:rPr>
          <w:rFonts w:hint="eastAsia"/>
        </w:rPr>
      </w:pPr>
      <w:r>
        <w:rPr>
          <w:rFonts w:ascii="仿宋" w:eastAsia="仿宋" w:hAnsi="仿宋" w:cs="仿宋"/>
          <w:color w:val="000000"/>
          <w:sz w:val="30"/>
        </w:rPr>
        <w:t>纳入天津市西青区公共就业（人才）服务中心单位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0CBE963A" w14:textId="77777777" w:rsidR="003240B2" w:rsidRDefault="00FF6E01">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天津市西青区公共就业（人才）服务中心</w:t>
      </w:r>
    </w:p>
    <w:p w14:paraId="0695E027" w14:textId="77777777" w:rsidR="003240B2" w:rsidRDefault="00FF6E01">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3EC4EAAC" w14:textId="77777777" w:rsidR="003240B2" w:rsidRDefault="00FF6E01">
      <w:pPr>
        <w:spacing w:line="560" w:lineRule="exact"/>
        <w:ind w:firstLine="600"/>
        <w:jc w:val="both"/>
        <w:rPr>
          <w:rFonts w:hint="eastAsia"/>
        </w:rPr>
      </w:pPr>
      <w:r>
        <w:rPr>
          <w:rFonts w:ascii="黑体" w:eastAsia="黑体" w:hAnsi="黑体" w:cs="黑体"/>
          <w:b/>
          <w:color w:val="000000"/>
          <w:sz w:val="30"/>
        </w:rPr>
        <w:t>一、关于收支总体情况表的说明</w:t>
      </w:r>
    </w:p>
    <w:p w14:paraId="236B8C4C" w14:textId="77777777" w:rsidR="003240B2" w:rsidRDefault="00FF6E01">
      <w:pPr>
        <w:spacing w:line="560" w:lineRule="exact"/>
        <w:ind w:firstLine="600"/>
        <w:jc w:val="both"/>
        <w:rPr>
          <w:rFonts w:hint="eastAsia"/>
        </w:rPr>
      </w:pPr>
      <w:r>
        <w:rPr>
          <w:rFonts w:ascii="仿宋" w:eastAsia="仿宋" w:hAnsi="仿宋" w:cs="仿宋"/>
          <w:color w:val="000000"/>
          <w:sz w:val="30"/>
        </w:rPr>
        <w:t>按照综合预算的原则，天津市西青区公共就业（人才）服务中心单位所有收入和支出均纳入部门预算管理。收入包括：一般公共预算拨款收入</w:t>
      </w:r>
      <w:r>
        <w:rPr>
          <w:rFonts w:ascii="仿宋" w:eastAsia="仿宋" w:hAnsi="仿宋" w:cs="仿宋"/>
          <w:color w:val="000000"/>
          <w:sz w:val="30"/>
        </w:rPr>
        <w:t>1,001.53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2.24</w:t>
      </w:r>
      <w:r>
        <w:rPr>
          <w:rFonts w:ascii="仿宋" w:eastAsia="仿宋" w:hAnsi="仿宋" w:cs="仿宋"/>
          <w:color w:val="000000"/>
          <w:sz w:val="30"/>
        </w:rPr>
        <w:t>万元；支出包括：教育支出</w:t>
      </w:r>
      <w:r>
        <w:rPr>
          <w:rFonts w:ascii="仿宋" w:eastAsia="仿宋" w:hAnsi="仿宋" w:cs="仿宋"/>
          <w:color w:val="000000"/>
          <w:sz w:val="30"/>
        </w:rPr>
        <w:t>0.88</w:t>
      </w:r>
      <w:r>
        <w:rPr>
          <w:rFonts w:ascii="仿宋" w:eastAsia="仿宋" w:hAnsi="仿宋" w:cs="仿宋"/>
          <w:color w:val="000000"/>
          <w:sz w:val="30"/>
        </w:rPr>
        <w:t>万元、社会保障和就业支出</w:t>
      </w:r>
      <w:r>
        <w:rPr>
          <w:rFonts w:ascii="仿宋" w:eastAsia="仿宋" w:hAnsi="仿宋" w:cs="仿宋"/>
          <w:color w:val="000000"/>
          <w:sz w:val="30"/>
        </w:rPr>
        <w:t>955.77</w:t>
      </w:r>
      <w:r>
        <w:rPr>
          <w:rFonts w:ascii="仿宋" w:eastAsia="仿宋" w:hAnsi="仿宋" w:cs="仿宋"/>
          <w:color w:val="000000"/>
          <w:sz w:val="30"/>
        </w:rPr>
        <w:t>万元、卫生健康支出</w:t>
      </w:r>
      <w:r>
        <w:rPr>
          <w:rFonts w:ascii="仿宋" w:eastAsia="仿宋" w:hAnsi="仿宋" w:cs="仿宋"/>
          <w:color w:val="000000"/>
          <w:sz w:val="30"/>
        </w:rPr>
        <w:t>47.12</w:t>
      </w:r>
      <w:r>
        <w:rPr>
          <w:rFonts w:ascii="仿宋" w:eastAsia="仿宋" w:hAnsi="仿宋" w:cs="仿宋"/>
          <w:color w:val="000000"/>
          <w:sz w:val="30"/>
        </w:rPr>
        <w:t>万元。天津市西青区公共就业（人才）服务中心单位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1,003.77</w:t>
      </w:r>
      <w:r>
        <w:rPr>
          <w:rFonts w:ascii="仿宋" w:eastAsia="仿宋" w:hAnsi="仿宋" w:cs="仿宋"/>
          <w:color w:val="000000"/>
          <w:sz w:val="30"/>
        </w:rPr>
        <w:t>万元。</w:t>
      </w:r>
    </w:p>
    <w:p w14:paraId="6FF201D8" w14:textId="77777777" w:rsidR="003240B2" w:rsidRDefault="00FF6E01">
      <w:pPr>
        <w:spacing w:line="560" w:lineRule="exact"/>
        <w:ind w:firstLine="600"/>
        <w:jc w:val="both"/>
        <w:rPr>
          <w:rFonts w:hint="eastAsia"/>
        </w:rPr>
      </w:pPr>
      <w:r>
        <w:rPr>
          <w:rFonts w:ascii="黑体" w:eastAsia="黑体" w:hAnsi="黑体" w:cs="黑体"/>
          <w:b/>
          <w:color w:val="000000"/>
          <w:sz w:val="30"/>
        </w:rPr>
        <w:t>二、关于收入总体情况表的说明</w:t>
      </w:r>
    </w:p>
    <w:p w14:paraId="323DAB30" w14:textId="77777777" w:rsidR="003240B2" w:rsidRDefault="00FF6E01">
      <w:pPr>
        <w:spacing w:line="560" w:lineRule="exact"/>
        <w:ind w:firstLine="600"/>
        <w:jc w:val="both"/>
        <w:rPr>
          <w:rFonts w:hint="eastAsia"/>
        </w:rPr>
      </w:pPr>
      <w:r>
        <w:rPr>
          <w:rFonts w:ascii="仿宋" w:eastAsia="仿宋" w:hAnsi="仿宋" w:cs="仿宋"/>
          <w:color w:val="000000"/>
          <w:sz w:val="30"/>
        </w:rPr>
        <w:t>天津市西青区公共就业（人才）服务中心单位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1,003.77</w:t>
      </w:r>
      <w:r>
        <w:rPr>
          <w:rFonts w:ascii="仿宋" w:eastAsia="仿宋" w:hAnsi="仿宋" w:cs="仿宋"/>
          <w:color w:val="000000"/>
          <w:sz w:val="30"/>
        </w:rPr>
        <w:t>万元，与上年预算相比减少</w:t>
      </w:r>
      <w:r>
        <w:rPr>
          <w:rFonts w:ascii="仿宋" w:eastAsia="仿宋" w:hAnsi="仿宋" w:cs="仿宋"/>
          <w:color w:val="000000"/>
          <w:sz w:val="30"/>
        </w:rPr>
        <w:t>20.13</w:t>
      </w:r>
      <w:r>
        <w:rPr>
          <w:rFonts w:ascii="仿宋" w:eastAsia="仿宋" w:hAnsi="仿宋" w:cs="仿宋"/>
          <w:color w:val="000000"/>
          <w:sz w:val="30"/>
        </w:rPr>
        <w:t>万元，主要原因是本年度职工人数减少，人员经费及办公经费相应减少。其中：上年结转结余</w:t>
      </w:r>
      <w:r>
        <w:rPr>
          <w:rFonts w:ascii="仿宋" w:eastAsia="仿宋" w:hAnsi="仿宋" w:cs="仿宋"/>
          <w:color w:val="000000"/>
          <w:sz w:val="30"/>
        </w:rPr>
        <w:t>2.24</w:t>
      </w:r>
      <w:r>
        <w:rPr>
          <w:rFonts w:ascii="仿宋" w:eastAsia="仿宋" w:hAnsi="仿宋" w:cs="仿宋"/>
          <w:color w:val="000000"/>
          <w:sz w:val="30"/>
        </w:rPr>
        <w:t>万元，占</w:t>
      </w:r>
      <w:r>
        <w:rPr>
          <w:rFonts w:ascii="仿宋" w:eastAsia="仿宋" w:hAnsi="仿宋" w:cs="仿宋"/>
          <w:color w:val="000000"/>
          <w:sz w:val="30"/>
        </w:rPr>
        <w:t>0.22%</w:t>
      </w:r>
      <w:r>
        <w:rPr>
          <w:rFonts w:ascii="仿宋" w:eastAsia="仿宋" w:hAnsi="仿宋" w:cs="仿宋"/>
          <w:color w:val="000000"/>
          <w:sz w:val="30"/>
        </w:rPr>
        <w:t>；一般公共预算</w:t>
      </w:r>
      <w:r>
        <w:rPr>
          <w:rFonts w:ascii="仿宋" w:eastAsia="仿宋" w:hAnsi="仿宋" w:cs="仿宋"/>
          <w:color w:val="000000"/>
          <w:sz w:val="30"/>
        </w:rPr>
        <w:t>1,001.53</w:t>
      </w:r>
      <w:r>
        <w:rPr>
          <w:rFonts w:ascii="仿宋" w:eastAsia="仿宋" w:hAnsi="仿宋" w:cs="仿宋"/>
          <w:color w:val="000000"/>
          <w:sz w:val="30"/>
        </w:rPr>
        <w:t>万元，占</w:t>
      </w:r>
      <w:r>
        <w:rPr>
          <w:rFonts w:ascii="仿宋" w:eastAsia="仿宋" w:hAnsi="仿宋" w:cs="仿宋"/>
          <w:color w:val="000000"/>
          <w:sz w:val="30"/>
        </w:rPr>
        <w:t>99.78%</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02DD23B0" w14:textId="77777777" w:rsidR="003240B2" w:rsidRDefault="00FF6E01">
      <w:pPr>
        <w:spacing w:line="560" w:lineRule="exact"/>
        <w:ind w:firstLine="600"/>
        <w:jc w:val="both"/>
        <w:rPr>
          <w:rFonts w:hint="eastAsia"/>
        </w:rPr>
      </w:pPr>
      <w:r>
        <w:rPr>
          <w:rFonts w:ascii="黑体" w:eastAsia="黑体" w:hAnsi="黑体" w:cs="黑体"/>
          <w:b/>
          <w:color w:val="000000"/>
          <w:sz w:val="30"/>
        </w:rPr>
        <w:t>三、关于支出总体情况表的说明</w:t>
      </w:r>
    </w:p>
    <w:p w14:paraId="78AEC2D8" w14:textId="77777777" w:rsidR="003240B2" w:rsidRDefault="00FF6E01">
      <w:pPr>
        <w:spacing w:line="560" w:lineRule="exact"/>
        <w:ind w:firstLine="600"/>
        <w:jc w:val="both"/>
        <w:rPr>
          <w:rFonts w:hint="eastAsia"/>
        </w:rPr>
      </w:pPr>
      <w:r>
        <w:rPr>
          <w:rFonts w:ascii="仿宋" w:eastAsia="仿宋" w:hAnsi="仿宋" w:cs="仿宋"/>
          <w:color w:val="000000"/>
          <w:sz w:val="30"/>
        </w:rPr>
        <w:lastRenderedPageBreak/>
        <w:t>天津市西青区公共就业（人才）服务中心单位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1,003.77</w:t>
      </w:r>
      <w:r>
        <w:rPr>
          <w:rFonts w:ascii="仿宋" w:eastAsia="仿宋" w:hAnsi="仿宋" w:cs="仿宋"/>
          <w:color w:val="000000"/>
          <w:sz w:val="30"/>
        </w:rPr>
        <w:t>万元，与上年预算相比增加</w:t>
      </w:r>
      <w:r>
        <w:rPr>
          <w:rFonts w:ascii="仿宋" w:eastAsia="仿宋" w:hAnsi="仿宋" w:cs="仿宋"/>
          <w:color w:val="000000"/>
          <w:sz w:val="30"/>
        </w:rPr>
        <w:t>1,003.77</w:t>
      </w:r>
      <w:r>
        <w:rPr>
          <w:rFonts w:ascii="仿宋" w:eastAsia="仿宋" w:hAnsi="仿宋" w:cs="仿宋"/>
          <w:color w:val="000000"/>
          <w:sz w:val="30"/>
        </w:rPr>
        <w:t>万元，主要原因是其中：基本支出</w:t>
      </w:r>
      <w:r>
        <w:rPr>
          <w:rFonts w:ascii="仿宋" w:eastAsia="仿宋" w:hAnsi="仿宋" w:cs="仿宋"/>
          <w:color w:val="000000"/>
          <w:sz w:val="30"/>
        </w:rPr>
        <w:t>1,001.53</w:t>
      </w:r>
      <w:r>
        <w:rPr>
          <w:rFonts w:ascii="仿宋" w:eastAsia="仿宋" w:hAnsi="仿宋" w:cs="仿宋"/>
          <w:color w:val="000000"/>
          <w:sz w:val="30"/>
        </w:rPr>
        <w:t>万元，占</w:t>
      </w:r>
      <w:r>
        <w:rPr>
          <w:rFonts w:ascii="仿宋" w:eastAsia="仿宋" w:hAnsi="仿宋" w:cs="仿宋"/>
          <w:color w:val="000000"/>
          <w:sz w:val="30"/>
        </w:rPr>
        <w:t>99.78%</w:t>
      </w:r>
      <w:r>
        <w:rPr>
          <w:rFonts w:ascii="仿宋" w:eastAsia="仿宋" w:hAnsi="仿宋" w:cs="仿宋"/>
          <w:color w:val="000000"/>
          <w:sz w:val="30"/>
        </w:rPr>
        <w:t>；项目支出</w:t>
      </w:r>
      <w:r>
        <w:rPr>
          <w:rFonts w:ascii="仿宋" w:eastAsia="仿宋" w:hAnsi="仿宋" w:cs="仿宋"/>
          <w:color w:val="000000"/>
          <w:sz w:val="30"/>
        </w:rPr>
        <w:t>2.24</w:t>
      </w:r>
      <w:r>
        <w:rPr>
          <w:rFonts w:ascii="仿宋" w:eastAsia="仿宋" w:hAnsi="仿宋" w:cs="仿宋"/>
          <w:color w:val="000000"/>
          <w:sz w:val="30"/>
        </w:rPr>
        <w:t>万元，占</w:t>
      </w:r>
      <w:r>
        <w:rPr>
          <w:rFonts w:ascii="仿宋" w:eastAsia="仿宋" w:hAnsi="仿宋" w:cs="仿宋"/>
          <w:color w:val="000000"/>
          <w:sz w:val="30"/>
        </w:rPr>
        <w:t>0.22%</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6375C33E" w14:textId="77777777" w:rsidR="003240B2" w:rsidRDefault="00FF6E01">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37D00C26" w14:textId="77777777" w:rsidR="003240B2" w:rsidRDefault="00FF6E01">
      <w:pPr>
        <w:spacing w:line="560" w:lineRule="exact"/>
        <w:ind w:firstLine="600"/>
        <w:jc w:val="both"/>
        <w:rPr>
          <w:rFonts w:hint="eastAsia"/>
        </w:rPr>
      </w:pPr>
      <w:r>
        <w:rPr>
          <w:rFonts w:ascii="仿宋" w:eastAsia="仿宋" w:hAnsi="仿宋" w:cs="仿宋"/>
          <w:color w:val="000000"/>
          <w:sz w:val="30"/>
        </w:rPr>
        <w:t>天津市西青区公共就业（人才）服务中心单位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1,003.77</w:t>
      </w:r>
      <w:r>
        <w:rPr>
          <w:rFonts w:ascii="仿宋" w:eastAsia="仿宋" w:hAnsi="仿宋" w:cs="仿宋"/>
          <w:color w:val="000000"/>
          <w:sz w:val="30"/>
        </w:rPr>
        <w:t>万元，与上年预算相比减少</w:t>
      </w:r>
      <w:r>
        <w:rPr>
          <w:rFonts w:ascii="仿宋" w:eastAsia="仿宋" w:hAnsi="仿宋" w:cs="仿宋"/>
          <w:color w:val="000000"/>
          <w:sz w:val="30"/>
        </w:rPr>
        <w:t>20.13</w:t>
      </w:r>
      <w:r>
        <w:rPr>
          <w:rFonts w:ascii="仿宋" w:eastAsia="仿宋" w:hAnsi="仿宋" w:cs="仿宋"/>
          <w:color w:val="000000"/>
          <w:sz w:val="30"/>
        </w:rPr>
        <w:t>万元，主要原因是本年度职工人数减少，人员经费及办公经费相应减少。收入包括：一般公共预算拨款收入</w:t>
      </w:r>
      <w:r>
        <w:rPr>
          <w:rFonts w:ascii="仿宋" w:eastAsia="仿宋" w:hAnsi="仿宋" w:cs="仿宋"/>
          <w:color w:val="000000"/>
          <w:sz w:val="30"/>
        </w:rPr>
        <w:t>1,001.53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2.24</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1,003.77</w:t>
      </w:r>
      <w:r>
        <w:rPr>
          <w:rFonts w:ascii="仿宋" w:eastAsia="仿宋" w:hAnsi="仿宋" w:cs="仿宋"/>
          <w:color w:val="000000"/>
          <w:sz w:val="30"/>
        </w:rPr>
        <w:t>万元，与上年预算相比减少</w:t>
      </w:r>
      <w:r>
        <w:rPr>
          <w:rFonts w:ascii="仿宋" w:eastAsia="仿宋" w:hAnsi="仿宋" w:cs="仿宋"/>
          <w:color w:val="000000"/>
          <w:sz w:val="30"/>
        </w:rPr>
        <w:t>20.13</w:t>
      </w:r>
      <w:r>
        <w:rPr>
          <w:rFonts w:ascii="仿宋" w:eastAsia="仿宋" w:hAnsi="仿宋" w:cs="仿宋"/>
          <w:color w:val="000000"/>
          <w:sz w:val="30"/>
        </w:rPr>
        <w:t>万元，主要原因是本年度职工人数减少，人员经费及办公经费相应减少。支出包括：教育支出</w:t>
      </w:r>
      <w:r>
        <w:rPr>
          <w:rFonts w:ascii="仿宋" w:eastAsia="仿宋" w:hAnsi="仿宋" w:cs="仿宋"/>
          <w:color w:val="000000"/>
          <w:sz w:val="30"/>
        </w:rPr>
        <w:t>0.88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955.77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47.12</w:t>
      </w:r>
      <w:r>
        <w:rPr>
          <w:rFonts w:ascii="仿宋" w:eastAsia="仿宋" w:hAnsi="仿宋" w:cs="仿宋"/>
          <w:color w:val="000000"/>
          <w:sz w:val="30"/>
        </w:rPr>
        <w:t>万元。</w:t>
      </w:r>
    </w:p>
    <w:p w14:paraId="436ED37D" w14:textId="77777777" w:rsidR="003240B2" w:rsidRDefault="00FF6E01">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0DB43968" w14:textId="77777777" w:rsidR="003240B2" w:rsidRDefault="00FF6E01">
      <w:pPr>
        <w:spacing w:line="560" w:lineRule="exact"/>
        <w:ind w:firstLine="600"/>
        <w:jc w:val="both"/>
        <w:rPr>
          <w:rFonts w:hint="eastAsia"/>
        </w:rPr>
      </w:pPr>
      <w:r>
        <w:rPr>
          <w:rFonts w:ascii="楷体" w:eastAsia="楷体" w:hAnsi="楷体" w:cs="楷体"/>
          <w:b/>
          <w:color w:val="000000"/>
          <w:sz w:val="30"/>
        </w:rPr>
        <w:t>（一）总体情况</w:t>
      </w:r>
    </w:p>
    <w:p w14:paraId="560AF9D6" w14:textId="77777777" w:rsidR="003240B2" w:rsidRDefault="00FF6E01">
      <w:pPr>
        <w:spacing w:line="560" w:lineRule="exact"/>
        <w:ind w:firstLine="600"/>
        <w:jc w:val="both"/>
        <w:rPr>
          <w:rFonts w:hint="eastAsia"/>
        </w:rPr>
      </w:pPr>
      <w:r>
        <w:rPr>
          <w:rFonts w:ascii="仿宋" w:eastAsia="仿宋" w:hAnsi="仿宋" w:cs="仿宋"/>
          <w:color w:val="000000"/>
          <w:sz w:val="30"/>
        </w:rPr>
        <w:t>天津市西青区公共就业（人才）服务中心单位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1,003.77</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1023.90</w:t>
      </w:r>
      <w:r>
        <w:rPr>
          <w:rFonts w:ascii="仿宋" w:eastAsia="仿宋" w:hAnsi="仿宋" w:cs="仿宋"/>
          <w:color w:val="000000"/>
          <w:sz w:val="30"/>
        </w:rPr>
        <w:t>万元），与上年预算相比减少</w:t>
      </w:r>
      <w:r>
        <w:rPr>
          <w:rFonts w:ascii="仿宋" w:eastAsia="仿宋" w:hAnsi="仿宋" w:cs="仿宋"/>
          <w:color w:val="000000"/>
          <w:sz w:val="30"/>
        </w:rPr>
        <w:t>20.13</w:t>
      </w:r>
      <w:r>
        <w:rPr>
          <w:rFonts w:ascii="仿宋" w:eastAsia="仿宋" w:hAnsi="仿宋" w:cs="仿宋"/>
          <w:color w:val="000000"/>
          <w:sz w:val="30"/>
        </w:rPr>
        <w:t>万元，主要原因是本年度职工人数减少，人员经费及办公经费相应减少。</w:t>
      </w:r>
    </w:p>
    <w:p w14:paraId="7E1F6346" w14:textId="77777777" w:rsidR="003240B2" w:rsidRDefault="00FF6E01">
      <w:pPr>
        <w:spacing w:line="560" w:lineRule="exact"/>
        <w:ind w:firstLine="600"/>
        <w:jc w:val="both"/>
        <w:rPr>
          <w:rFonts w:hint="eastAsia"/>
        </w:rPr>
      </w:pPr>
      <w:r>
        <w:rPr>
          <w:rFonts w:ascii="楷体" w:eastAsia="楷体" w:hAnsi="楷体" w:cs="楷体"/>
          <w:b/>
          <w:color w:val="000000"/>
          <w:sz w:val="30"/>
        </w:rPr>
        <w:t>（二）具体情况</w:t>
      </w:r>
    </w:p>
    <w:p w14:paraId="15308126" w14:textId="77777777" w:rsidR="003240B2" w:rsidRDefault="00FF6E01">
      <w:pPr>
        <w:spacing w:line="560" w:lineRule="exact"/>
        <w:ind w:firstLine="600"/>
        <w:jc w:val="both"/>
        <w:rPr>
          <w:rFonts w:hint="eastAsia"/>
        </w:rPr>
      </w:pPr>
      <w:r>
        <w:rPr>
          <w:rFonts w:ascii="仿宋" w:eastAsia="仿宋" w:hAnsi="仿宋" w:cs="仿宋"/>
          <w:color w:val="000000"/>
          <w:sz w:val="30"/>
        </w:rPr>
        <w:lastRenderedPageBreak/>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”0.88</w:t>
      </w:r>
      <w:r>
        <w:rPr>
          <w:rFonts w:ascii="仿宋" w:eastAsia="仿宋" w:hAnsi="仿宋" w:cs="仿宋"/>
          <w:color w:val="000000"/>
          <w:sz w:val="30"/>
        </w:rPr>
        <w:t>万元，与上年预算相比减少</w:t>
      </w:r>
      <w:r>
        <w:rPr>
          <w:rFonts w:ascii="仿宋" w:eastAsia="仿宋" w:hAnsi="仿宋" w:cs="仿宋"/>
          <w:color w:val="000000"/>
          <w:sz w:val="30"/>
        </w:rPr>
        <w:t>0.02</w:t>
      </w:r>
      <w:r>
        <w:rPr>
          <w:rFonts w:ascii="仿宋" w:eastAsia="仿宋" w:hAnsi="仿宋" w:cs="仿宋"/>
          <w:color w:val="000000"/>
          <w:sz w:val="30"/>
        </w:rPr>
        <w:t>万元，主要原因是培训经费压缩且职工人数减少，本年度干部职工培训费减少。其中：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”0.88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”0.88</w:t>
      </w:r>
      <w:r>
        <w:rPr>
          <w:rFonts w:ascii="仿宋" w:eastAsia="仿宋" w:hAnsi="仿宋" w:cs="仿宋"/>
          <w:color w:val="000000"/>
          <w:sz w:val="30"/>
        </w:rPr>
        <w:t>万元，主要用于事业单位职工在岗培训。</w:t>
      </w:r>
    </w:p>
    <w:p w14:paraId="00D74714" w14:textId="77777777" w:rsidR="003240B2" w:rsidRDefault="00FF6E01">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”955.77</w:t>
      </w:r>
      <w:r>
        <w:rPr>
          <w:rFonts w:ascii="仿宋" w:eastAsia="仿宋" w:hAnsi="仿宋" w:cs="仿宋"/>
          <w:color w:val="000000"/>
          <w:sz w:val="30"/>
        </w:rPr>
        <w:t>万元，与上年预算相比减少</w:t>
      </w:r>
      <w:r>
        <w:rPr>
          <w:rFonts w:ascii="仿宋" w:eastAsia="仿宋" w:hAnsi="仿宋" w:cs="仿宋"/>
          <w:color w:val="000000"/>
          <w:sz w:val="30"/>
        </w:rPr>
        <w:t>17.79</w:t>
      </w:r>
      <w:r>
        <w:rPr>
          <w:rFonts w:ascii="仿宋" w:eastAsia="仿宋" w:hAnsi="仿宋" w:cs="仿宋"/>
          <w:color w:val="000000"/>
          <w:sz w:val="30"/>
        </w:rPr>
        <w:t>万元，主要原因是本年度职工人数减少，人员经费相应减少。其中：</w:t>
      </w:r>
      <w:r>
        <w:rPr>
          <w:rFonts w:ascii="仿宋" w:eastAsia="仿宋" w:hAnsi="仿宋" w:cs="仿宋"/>
          <w:color w:val="000000"/>
          <w:sz w:val="30"/>
        </w:rPr>
        <w:t>“</w:t>
      </w:r>
      <w:r>
        <w:rPr>
          <w:rFonts w:ascii="仿宋" w:eastAsia="仿宋" w:hAnsi="仿宋" w:cs="仿宋"/>
          <w:color w:val="000000"/>
          <w:sz w:val="30"/>
        </w:rPr>
        <w:t>人力资源和社会保障管理事务（款）</w:t>
      </w:r>
      <w:r>
        <w:rPr>
          <w:rFonts w:ascii="仿宋" w:eastAsia="仿宋" w:hAnsi="仿宋" w:cs="仿宋"/>
          <w:color w:val="000000"/>
          <w:sz w:val="30"/>
        </w:rPr>
        <w:t>”849.45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事业运行（人力资源和社会保障管理事务）（项）</w:t>
      </w:r>
      <w:r>
        <w:rPr>
          <w:rFonts w:ascii="仿宋" w:eastAsia="仿宋" w:hAnsi="仿宋" w:cs="仿宋"/>
          <w:color w:val="000000"/>
          <w:sz w:val="30"/>
        </w:rPr>
        <w:t>”847.21</w:t>
      </w:r>
      <w:r>
        <w:rPr>
          <w:rFonts w:ascii="仿宋" w:eastAsia="仿宋" w:hAnsi="仿宋" w:cs="仿宋"/>
          <w:color w:val="000000"/>
          <w:sz w:val="30"/>
        </w:rPr>
        <w:t>万元，主要用于职工的社保、工资等支出；</w:t>
      </w:r>
      <w:r>
        <w:rPr>
          <w:rFonts w:ascii="仿宋" w:eastAsia="仿宋" w:hAnsi="仿宋" w:cs="仿宋"/>
          <w:color w:val="000000"/>
          <w:sz w:val="30"/>
        </w:rPr>
        <w:t>“</w:t>
      </w:r>
      <w:r>
        <w:rPr>
          <w:rFonts w:ascii="仿宋" w:eastAsia="仿宋" w:hAnsi="仿宋" w:cs="仿宋"/>
          <w:color w:val="000000"/>
          <w:sz w:val="30"/>
        </w:rPr>
        <w:t>其他人力资源和社会保障管理事务支出（项）</w:t>
      </w:r>
      <w:r>
        <w:rPr>
          <w:rFonts w:ascii="仿宋" w:eastAsia="仿宋" w:hAnsi="仿宋" w:cs="仿宋"/>
          <w:color w:val="000000"/>
          <w:sz w:val="30"/>
        </w:rPr>
        <w:t>”2.24</w:t>
      </w:r>
      <w:r>
        <w:rPr>
          <w:rFonts w:ascii="仿宋" w:eastAsia="仿宋" w:hAnsi="仿宋" w:cs="仿宋"/>
          <w:color w:val="000000"/>
          <w:sz w:val="30"/>
        </w:rPr>
        <w:t>万元，主要用于发放</w:t>
      </w:r>
      <w:r>
        <w:rPr>
          <w:rFonts w:ascii="仿宋" w:eastAsia="仿宋" w:hAnsi="仿宋" w:cs="仿宋"/>
          <w:color w:val="000000"/>
          <w:sz w:val="30"/>
        </w:rPr>
        <w:t>“</w:t>
      </w:r>
      <w:r>
        <w:rPr>
          <w:rFonts w:ascii="仿宋" w:eastAsia="仿宋" w:hAnsi="仿宋" w:cs="仿宋"/>
          <w:color w:val="000000"/>
          <w:sz w:val="30"/>
        </w:rPr>
        <w:t>三支一扶</w:t>
      </w:r>
      <w:r>
        <w:rPr>
          <w:rFonts w:ascii="仿宋" w:eastAsia="仿宋" w:hAnsi="仿宋" w:cs="仿宋"/>
          <w:color w:val="000000"/>
          <w:sz w:val="30"/>
        </w:rPr>
        <w:t>”</w:t>
      </w:r>
      <w:r>
        <w:rPr>
          <w:rFonts w:ascii="仿宋" w:eastAsia="仿宋" w:hAnsi="仿宋" w:cs="仿宋"/>
          <w:color w:val="000000"/>
          <w:sz w:val="30"/>
        </w:rPr>
        <w:t>人员工资及缴纳社保公积金。</w:t>
      </w:r>
    </w:p>
    <w:p w14:paraId="5DCE8D8D" w14:textId="77777777" w:rsidR="003240B2" w:rsidRDefault="00FF6E01">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”106.33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”2.86</w:t>
      </w:r>
      <w:r>
        <w:rPr>
          <w:rFonts w:ascii="仿宋" w:eastAsia="仿宋" w:hAnsi="仿宋" w:cs="仿宋"/>
          <w:color w:val="000000"/>
          <w:sz w:val="30"/>
        </w:rPr>
        <w:t>万元，主要用于退休人员的物价补贴等；</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”68.97</w:t>
      </w:r>
      <w:r>
        <w:rPr>
          <w:rFonts w:ascii="仿宋" w:eastAsia="仿宋" w:hAnsi="仿宋" w:cs="仿宋"/>
          <w:color w:val="000000"/>
          <w:sz w:val="30"/>
        </w:rPr>
        <w:t>万元，主要用于缴纳职工的养老保险；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”34.49</w:t>
      </w:r>
      <w:r>
        <w:rPr>
          <w:rFonts w:ascii="仿宋" w:eastAsia="仿宋" w:hAnsi="仿宋" w:cs="仿宋"/>
          <w:color w:val="000000"/>
          <w:sz w:val="30"/>
        </w:rPr>
        <w:t>万元，主要用于缴纳机关事业单位职工的职业年金。</w:t>
      </w:r>
    </w:p>
    <w:p w14:paraId="58193868" w14:textId="77777777" w:rsidR="003240B2" w:rsidRDefault="00FF6E01">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”47.12</w:t>
      </w:r>
      <w:r>
        <w:rPr>
          <w:rFonts w:ascii="仿宋" w:eastAsia="仿宋" w:hAnsi="仿宋" w:cs="仿宋"/>
          <w:color w:val="000000"/>
          <w:sz w:val="30"/>
        </w:rPr>
        <w:t>万元，与上年预算相比减少</w:t>
      </w:r>
      <w:r>
        <w:rPr>
          <w:rFonts w:ascii="仿宋" w:eastAsia="仿宋" w:hAnsi="仿宋" w:cs="仿宋"/>
          <w:color w:val="000000"/>
          <w:sz w:val="30"/>
        </w:rPr>
        <w:t>2.32</w:t>
      </w:r>
      <w:r>
        <w:rPr>
          <w:rFonts w:ascii="仿宋" w:eastAsia="仿宋" w:hAnsi="仿宋" w:cs="仿宋"/>
          <w:color w:val="000000"/>
          <w:sz w:val="30"/>
        </w:rPr>
        <w:t>万元，主要原因是本年度职工人数减少。其中：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”47.12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”43.11</w:t>
      </w:r>
      <w:r>
        <w:rPr>
          <w:rFonts w:ascii="仿宋" w:eastAsia="仿宋" w:hAnsi="仿宋" w:cs="仿宋"/>
          <w:color w:val="000000"/>
          <w:sz w:val="30"/>
        </w:rPr>
        <w:t>万元，主要用于缴纳职工基本医疗、生育保险；</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”4.01</w:t>
      </w:r>
      <w:r>
        <w:rPr>
          <w:rFonts w:ascii="仿宋" w:eastAsia="仿宋" w:hAnsi="仿宋" w:cs="仿宋"/>
          <w:color w:val="000000"/>
          <w:sz w:val="30"/>
        </w:rPr>
        <w:t>万元，主要用于缴</w:t>
      </w:r>
      <w:r>
        <w:rPr>
          <w:rFonts w:ascii="仿宋" w:eastAsia="仿宋" w:hAnsi="仿宋" w:cs="仿宋"/>
          <w:color w:val="000000"/>
          <w:sz w:val="30"/>
        </w:rPr>
        <w:lastRenderedPageBreak/>
        <w:t>纳事业单位在编人员补充医疗保险。</w:t>
      </w:r>
    </w:p>
    <w:p w14:paraId="5A95DF72" w14:textId="77777777" w:rsidR="003240B2" w:rsidRDefault="00FF6E01">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42AA074F" w14:textId="77777777" w:rsidR="003240B2" w:rsidRDefault="00FF6E01">
      <w:pPr>
        <w:spacing w:line="560" w:lineRule="exact"/>
        <w:ind w:firstLine="600"/>
        <w:jc w:val="both"/>
        <w:rPr>
          <w:rFonts w:hint="eastAsia"/>
        </w:rPr>
      </w:pPr>
      <w:r>
        <w:rPr>
          <w:rFonts w:ascii="仿宋" w:eastAsia="仿宋" w:hAnsi="仿宋" w:cs="仿宋"/>
          <w:color w:val="000000"/>
          <w:sz w:val="30"/>
        </w:rPr>
        <w:t>天津市西青区公共就业（人才）服务中心单位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1,001.53</w:t>
      </w:r>
      <w:r>
        <w:rPr>
          <w:rFonts w:ascii="仿宋" w:eastAsia="仿宋" w:hAnsi="仿宋" w:cs="仿宋"/>
          <w:color w:val="000000"/>
          <w:sz w:val="30"/>
        </w:rPr>
        <w:t>万元，与上年预算相比减少</w:t>
      </w:r>
      <w:r>
        <w:rPr>
          <w:rFonts w:ascii="仿宋" w:eastAsia="仿宋" w:hAnsi="仿宋" w:cs="仿宋"/>
          <w:color w:val="000000"/>
          <w:sz w:val="30"/>
        </w:rPr>
        <w:t>22.37</w:t>
      </w:r>
      <w:r>
        <w:rPr>
          <w:rFonts w:ascii="仿宋" w:eastAsia="仿宋" w:hAnsi="仿宋" w:cs="仿宋"/>
          <w:color w:val="000000"/>
          <w:sz w:val="30"/>
        </w:rPr>
        <w:t>万元，主要原因是本年度职工人数减少，人员经费及办公经费相应减少。其中：人员经费</w:t>
      </w:r>
      <w:r>
        <w:rPr>
          <w:rFonts w:ascii="仿宋" w:eastAsia="仿宋" w:hAnsi="仿宋" w:cs="仿宋"/>
          <w:color w:val="000000"/>
          <w:sz w:val="30"/>
        </w:rPr>
        <w:t xml:space="preserve"> 924.26</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其他工资福利支出、退休费、医疗费补助、奖励金、其他对个人和家庭的补助等；</w:t>
      </w:r>
    </w:p>
    <w:p w14:paraId="0FE734F3" w14:textId="77777777" w:rsidR="003240B2" w:rsidRDefault="00FF6E01">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77.27</w:t>
      </w:r>
      <w:r>
        <w:rPr>
          <w:rFonts w:ascii="仿宋" w:eastAsia="仿宋" w:hAnsi="仿宋" w:cs="仿宋"/>
          <w:color w:val="000000"/>
          <w:sz w:val="30"/>
        </w:rPr>
        <w:t>万元，主要包括：办公费、水费、电费、邮电费、物业管理费、差旅费、维修（护）费、培训费、工会经费、福利费、其他商品和服务支出、办公设备购置等。</w:t>
      </w:r>
    </w:p>
    <w:p w14:paraId="33E6FA30" w14:textId="77777777" w:rsidR="003240B2" w:rsidRDefault="00FF6E01">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3F18C7D9" w14:textId="77777777" w:rsidR="003240B2" w:rsidRDefault="00FF6E01">
      <w:pPr>
        <w:spacing w:line="560" w:lineRule="exact"/>
        <w:ind w:firstLine="600"/>
        <w:jc w:val="both"/>
        <w:rPr>
          <w:rFonts w:hint="eastAsia"/>
        </w:rPr>
      </w:pPr>
      <w:r>
        <w:rPr>
          <w:rFonts w:ascii="仿宋" w:eastAsia="仿宋" w:hAnsi="仿宋" w:cs="仿宋"/>
          <w:color w:val="000000"/>
          <w:sz w:val="30"/>
        </w:rPr>
        <w:t>具体情况：</w:t>
      </w:r>
    </w:p>
    <w:p w14:paraId="34B7A374" w14:textId="77777777" w:rsidR="003240B2" w:rsidRDefault="00FF6E01">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040667E5" w14:textId="77777777" w:rsidR="003240B2" w:rsidRDefault="00FF6E01">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04CC6C00" w14:textId="77777777" w:rsidR="003240B2" w:rsidRDefault="00FF6E01">
      <w:pPr>
        <w:spacing w:line="560" w:lineRule="exact"/>
        <w:ind w:firstLine="600"/>
        <w:jc w:val="both"/>
        <w:rPr>
          <w:rFonts w:hint="eastAsia"/>
        </w:rPr>
      </w:pPr>
      <w:r>
        <w:rPr>
          <w:rFonts w:ascii="仿宋" w:eastAsia="仿宋" w:hAnsi="仿宋" w:cs="仿宋"/>
          <w:color w:val="000000"/>
          <w:sz w:val="30"/>
        </w:rPr>
        <w:lastRenderedPageBreak/>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3157EB22" w14:textId="77777777" w:rsidR="003240B2" w:rsidRDefault="00FF6E01">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14E4347F" w14:textId="77777777" w:rsidR="003240B2" w:rsidRDefault="00FF6E01">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11BEA802" w14:textId="77777777" w:rsidR="003240B2" w:rsidRDefault="00FF6E01">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年天津市西青区公共就业（人才）服务中心单位预算中没有使用政府性基金预算安排的支出。</w:t>
      </w:r>
    </w:p>
    <w:p w14:paraId="5A400D39" w14:textId="77777777" w:rsidR="003240B2" w:rsidRDefault="00FF6E01">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66481BE5" w14:textId="37733527" w:rsidR="003240B2" w:rsidRDefault="00FF6E01">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年天津市西青区公共就业（人才）服务中心单位预算中没有使用国有资本经营</w:t>
      </w:r>
      <w:r>
        <w:rPr>
          <w:rFonts w:ascii="仿宋" w:eastAsia="仿宋" w:hAnsi="仿宋" w:cs="仿宋"/>
          <w:color w:val="000000"/>
          <w:sz w:val="30"/>
        </w:rPr>
        <w:t>预算安排的支出。</w:t>
      </w:r>
    </w:p>
    <w:p w14:paraId="77631860" w14:textId="77777777" w:rsidR="003240B2" w:rsidRDefault="00FF6E01">
      <w:pPr>
        <w:spacing w:line="560" w:lineRule="exact"/>
        <w:ind w:firstLine="600"/>
        <w:jc w:val="both"/>
        <w:rPr>
          <w:rFonts w:hint="eastAsia"/>
        </w:rPr>
      </w:pPr>
      <w:r>
        <w:rPr>
          <w:rFonts w:ascii="黑体" w:eastAsia="黑体" w:hAnsi="黑体" w:cs="黑体"/>
          <w:b/>
          <w:color w:val="000000"/>
          <w:sz w:val="30"/>
        </w:rPr>
        <w:t>十、其他重要事项的情况说明</w:t>
      </w:r>
    </w:p>
    <w:p w14:paraId="2FAB0234" w14:textId="77777777" w:rsidR="003240B2" w:rsidRDefault="00FF6E01">
      <w:pPr>
        <w:spacing w:line="560" w:lineRule="exact"/>
        <w:ind w:firstLine="600"/>
        <w:jc w:val="both"/>
        <w:rPr>
          <w:rFonts w:hint="eastAsia"/>
        </w:rPr>
      </w:pPr>
      <w:r>
        <w:rPr>
          <w:rFonts w:ascii="楷体" w:eastAsia="楷体" w:hAnsi="楷体" w:cs="楷体"/>
          <w:b/>
          <w:color w:val="000000"/>
          <w:sz w:val="30"/>
        </w:rPr>
        <w:t>（一）机关运行经费。</w:t>
      </w:r>
    </w:p>
    <w:p w14:paraId="4E804AF3" w14:textId="77777777" w:rsidR="003240B2" w:rsidRDefault="00FF6E01">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14:paraId="2AC81FC0" w14:textId="77777777" w:rsidR="003240B2" w:rsidRDefault="00FF6E01">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40.95</w:t>
      </w:r>
      <w:r>
        <w:rPr>
          <w:rFonts w:ascii="仿宋" w:eastAsia="仿宋" w:hAnsi="仿宋" w:cs="仿宋"/>
          <w:color w:val="000000"/>
          <w:sz w:val="30"/>
        </w:rPr>
        <w:t>万元，其中：政府采购货物支出</w:t>
      </w:r>
      <w:r>
        <w:rPr>
          <w:rFonts w:ascii="仿宋" w:eastAsia="仿宋" w:hAnsi="仿宋" w:cs="仿宋"/>
          <w:color w:val="000000"/>
          <w:sz w:val="30"/>
        </w:rPr>
        <w:t>2.70</w:t>
      </w:r>
      <w:r>
        <w:rPr>
          <w:rFonts w:ascii="仿宋" w:eastAsia="仿宋" w:hAnsi="仿宋" w:cs="仿宋"/>
          <w:color w:val="000000"/>
          <w:sz w:val="30"/>
        </w:rPr>
        <w:t>万元、政府采购工程支出万元、政府采购服务支出</w:t>
      </w:r>
      <w:r>
        <w:rPr>
          <w:rFonts w:ascii="仿宋" w:eastAsia="仿宋" w:hAnsi="仿宋" w:cs="仿宋"/>
          <w:color w:val="000000"/>
          <w:sz w:val="30"/>
        </w:rPr>
        <w:t>38.25</w:t>
      </w:r>
      <w:r>
        <w:rPr>
          <w:rFonts w:ascii="仿宋" w:eastAsia="仿宋" w:hAnsi="仿宋" w:cs="仿宋"/>
          <w:color w:val="000000"/>
          <w:sz w:val="30"/>
        </w:rPr>
        <w:t>万元。主要项目是：采购办公用品</w:t>
      </w:r>
      <w:r>
        <w:rPr>
          <w:rFonts w:ascii="仿宋" w:eastAsia="仿宋" w:hAnsi="仿宋" w:cs="仿宋"/>
          <w:color w:val="000000"/>
          <w:sz w:val="30"/>
        </w:rPr>
        <w:t>1.10</w:t>
      </w:r>
      <w:r>
        <w:rPr>
          <w:rFonts w:ascii="仿宋" w:eastAsia="仿宋" w:hAnsi="仿宋" w:cs="仿宋"/>
          <w:color w:val="000000"/>
          <w:sz w:val="30"/>
        </w:rPr>
        <w:t>万元，办公设备</w:t>
      </w:r>
      <w:r>
        <w:rPr>
          <w:rFonts w:ascii="仿宋" w:eastAsia="仿宋" w:hAnsi="仿宋" w:cs="仿宋"/>
          <w:color w:val="000000"/>
          <w:sz w:val="30"/>
        </w:rPr>
        <w:t>1.60</w:t>
      </w:r>
      <w:r>
        <w:rPr>
          <w:rFonts w:ascii="仿宋" w:eastAsia="仿宋" w:hAnsi="仿宋" w:cs="仿宋"/>
          <w:color w:val="000000"/>
          <w:sz w:val="30"/>
        </w:rPr>
        <w:t>万元，物业管理费</w:t>
      </w:r>
      <w:r>
        <w:rPr>
          <w:rFonts w:ascii="仿宋" w:eastAsia="仿宋" w:hAnsi="仿宋" w:cs="仿宋"/>
          <w:color w:val="000000"/>
          <w:sz w:val="30"/>
        </w:rPr>
        <w:t>19.44</w:t>
      </w:r>
      <w:r>
        <w:rPr>
          <w:rFonts w:ascii="仿宋" w:eastAsia="仿宋" w:hAnsi="仿宋" w:cs="仿宋"/>
          <w:color w:val="000000"/>
          <w:sz w:val="30"/>
        </w:rPr>
        <w:t>万元，食堂餐费</w:t>
      </w:r>
      <w:r>
        <w:rPr>
          <w:rFonts w:ascii="仿宋" w:eastAsia="仿宋" w:hAnsi="仿宋" w:cs="仿宋"/>
          <w:color w:val="000000"/>
          <w:sz w:val="30"/>
        </w:rPr>
        <w:t>18.81</w:t>
      </w:r>
      <w:r>
        <w:rPr>
          <w:rFonts w:ascii="仿宋" w:eastAsia="仿宋" w:hAnsi="仿宋" w:cs="仿宋"/>
          <w:color w:val="000000"/>
          <w:sz w:val="30"/>
        </w:rPr>
        <w:t>万元。</w:t>
      </w:r>
    </w:p>
    <w:p w14:paraId="5A76C990" w14:textId="77777777" w:rsidR="003240B2" w:rsidRDefault="00FF6E01">
      <w:pPr>
        <w:spacing w:line="560" w:lineRule="exact"/>
        <w:ind w:firstLine="600"/>
        <w:jc w:val="both"/>
        <w:rPr>
          <w:rFonts w:hint="eastAsia"/>
        </w:rPr>
      </w:pPr>
      <w:r>
        <w:rPr>
          <w:rFonts w:ascii="楷体" w:eastAsia="楷体" w:hAnsi="楷体" w:cs="楷体"/>
          <w:b/>
          <w:color w:val="000000"/>
          <w:sz w:val="30"/>
        </w:rPr>
        <w:t>（三）国有资产占用情况</w:t>
      </w:r>
    </w:p>
    <w:p w14:paraId="1A1F77BA" w14:textId="77777777" w:rsidR="003240B2" w:rsidRDefault="00FF6E01">
      <w:pPr>
        <w:spacing w:line="560" w:lineRule="exact"/>
        <w:ind w:firstLine="600"/>
        <w:jc w:val="both"/>
        <w:rPr>
          <w:rFonts w:hint="eastAsia"/>
        </w:rPr>
      </w:pPr>
      <w:r>
        <w:rPr>
          <w:rFonts w:ascii="仿宋" w:eastAsia="仿宋" w:hAnsi="仿宋" w:cs="仿宋"/>
          <w:color w:val="000000"/>
          <w:sz w:val="30"/>
        </w:rPr>
        <w:lastRenderedPageBreak/>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4440C8F3" w14:textId="77777777" w:rsidR="003240B2" w:rsidRDefault="00FF6E01">
      <w:pPr>
        <w:spacing w:line="560" w:lineRule="exact"/>
        <w:ind w:firstLine="600"/>
        <w:jc w:val="both"/>
        <w:rPr>
          <w:rFonts w:hint="eastAsia"/>
        </w:rPr>
      </w:pPr>
      <w:r>
        <w:rPr>
          <w:rFonts w:ascii="楷体" w:eastAsia="楷体" w:hAnsi="楷体" w:cs="楷体"/>
          <w:b/>
          <w:color w:val="000000"/>
          <w:sz w:val="30"/>
        </w:rPr>
        <w:t>（四）预算绩效情况说明。</w:t>
      </w:r>
    </w:p>
    <w:p w14:paraId="0469FCD4" w14:textId="77777777" w:rsidR="003240B2" w:rsidRDefault="00FF6E01">
      <w:pPr>
        <w:spacing w:line="560" w:lineRule="exact"/>
        <w:ind w:firstLine="600"/>
        <w:jc w:val="both"/>
        <w:rPr>
          <w:rFonts w:hint="eastAsia"/>
        </w:rPr>
      </w:pPr>
      <w:r>
        <w:rPr>
          <w:rFonts w:ascii="仿宋" w:eastAsia="仿宋" w:hAnsi="仿宋" w:cs="仿宋"/>
          <w:color w:val="000000"/>
          <w:sz w:val="30"/>
        </w:rPr>
        <w:t>天津市西青区公共就业（人才）服务中心单位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0</w:t>
      </w:r>
      <w:r>
        <w:rPr>
          <w:rFonts w:ascii="仿宋" w:eastAsia="仿宋" w:hAnsi="仿宋" w:cs="仿宋"/>
          <w:color w:val="000000"/>
          <w:sz w:val="30"/>
        </w:rPr>
        <w:t>个，涉及预算金额</w:t>
      </w:r>
      <w:r>
        <w:rPr>
          <w:rFonts w:ascii="仿宋" w:eastAsia="仿宋" w:hAnsi="仿宋" w:cs="仿宋"/>
          <w:color w:val="000000"/>
          <w:sz w:val="30"/>
        </w:rPr>
        <w:t>0</w:t>
      </w:r>
      <w:r>
        <w:rPr>
          <w:rFonts w:ascii="仿宋" w:eastAsia="仿宋" w:hAnsi="仿宋" w:cs="仿宋"/>
          <w:color w:val="000000"/>
          <w:sz w:val="30"/>
        </w:rPr>
        <w:t>万元。</w:t>
      </w:r>
    </w:p>
    <w:p w14:paraId="71150FBA" w14:textId="77777777" w:rsidR="003240B2" w:rsidRDefault="00FF6E01">
      <w:pPr>
        <w:pageBreakBefore/>
        <w:spacing w:line="560" w:lineRule="exact"/>
        <w:jc w:val="center"/>
        <w:rPr>
          <w:rFonts w:hint="eastAsia"/>
        </w:rPr>
      </w:pPr>
      <w:r>
        <w:rPr>
          <w:rFonts w:ascii="黑体" w:eastAsia="黑体" w:hAnsi="黑体" w:cs="黑体"/>
          <w:b/>
          <w:color w:val="000000"/>
          <w:sz w:val="32"/>
        </w:rPr>
        <w:lastRenderedPageBreak/>
        <w:t>第三部分</w:t>
      </w:r>
      <w:r>
        <w:rPr>
          <w:rFonts w:ascii="黑体" w:eastAsia="黑体" w:hAnsi="黑体" w:cs="黑体"/>
          <w:b/>
          <w:color w:val="000000"/>
          <w:sz w:val="32"/>
        </w:rPr>
        <w:t xml:space="preserve">  </w:t>
      </w:r>
      <w:r>
        <w:rPr>
          <w:rFonts w:ascii="黑体" w:eastAsia="黑体" w:hAnsi="黑体" w:cs="黑体"/>
          <w:b/>
          <w:color w:val="000000"/>
          <w:sz w:val="32"/>
        </w:rPr>
        <w:t>名词解释</w:t>
      </w:r>
    </w:p>
    <w:p w14:paraId="5009540C" w14:textId="77777777" w:rsidR="003240B2" w:rsidRDefault="00FF6E01">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10EA2568" w14:textId="77777777" w:rsidR="003240B2" w:rsidRDefault="00FF6E01">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01A9C07B" w14:textId="77777777" w:rsidR="003240B2" w:rsidRDefault="00FF6E01">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6849DCEA" w14:textId="77777777" w:rsidR="003240B2" w:rsidRDefault="00FF6E01">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4ACD99E" w14:textId="77777777" w:rsidR="003240B2" w:rsidRDefault="00FF6E01">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26257B2F" w14:textId="77777777" w:rsidR="003240B2" w:rsidRDefault="00FF6E01">
      <w:pPr>
        <w:spacing w:line="560" w:lineRule="exact"/>
        <w:jc w:val="both"/>
        <w:rPr>
          <w:rFonts w:hint="eastAsia"/>
        </w:rPr>
      </w:pPr>
      <w:r>
        <w:rPr>
          <w:rFonts w:ascii="楷体" w:eastAsia="楷体" w:hAnsi="楷体" w:cs="楷体"/>
          <w:b/>
          <w:color w:val="000000"/>
          <w:sz w:val="30"/>
        </w:rPr>
        <w:t>一、《部门收支总体情况表》</w:t>
      </w:r>
    </w:p>
    <w:p w14:paraId="06F38C6D" w14:textId="77777777" w:rsidR="003240B2" w:rsidRDefault="00FF6E01">
      <w:pPr>
        <w:spacing w:line="560" w:lineRule="exact"/>
        <w:jc w:val="both"/>
        <w:rPr>
          <w:rFonts w:hint="eastAsia"/>
        </w:rPr>
      </w:pPr>
      <w:r>
        <w:rPr>
          <w:rFonts w:ascii="楷体" w:eastAsia="楷体" w:hAnsi="楷体" w:cs="楷体"/>
          <w:b/>
          <w:color w:val="000000"/>
          <w:sz w:val="30"/>
        </w:rPr>
        <w:t>二、《部门收入总体情况表》</w:t>
      </w:r>
    </w:p>
    <w:p w14:paraId="485ED69D" w14:textId="77777777" w:rsidR="003240B2" w:rsidRDefault="00FF6E01">
      <w:pPr>
        <w:spacing w:line="560" w:lineRule="exact"/>
        <w:jc w:val="both"/>
        <w:rPr>
          <w:rFonts w:hint="eastAsia"/>
        </w:rPr>
      </w:pPr>
      <w:r>
        <w:rPr>
          <w:rFonts w:ascii="楷体" w:eastAsia="楷体" w:hAnsi="楷体" w:cs="楷体"/>
          <w:b/>
          <w:color w:val="000000"/>
          <w:sz w:val="30"/>
        </w:rPr>
        <w:t>三、《部门支出总体情况表》</w:t>
      </w:r>
    </w:p>
    <w:p w14:paraId="795C1488" w14:textId="77777777" w:rsidR="003240B2" w:rsidRDefault="00FF6E01">
      <w:pPr>
        <w:spacing w:line="560" w:lineRule="exact"/>
        <w:jc w:val="both"/>
        <w:rPr>
          <w:rFonts w:hint="eastAsia"/>
        </w:rPr>
      </w:pPr>
      <w:r>
        <w:rPr>
          <w:rFonts w:ascii="楷体" w:eastAsia="楷体" w:hAnsi="楷体" w:cs="楷体"/>
          <w:b/>
          <w:color w:val="000000"/>
          <w:sz w:val="30"/>
        </w:rPr>
        <w:t>四、《财政拨款收支总体情况表》</w:t>
      </w:r>
    </w:p>
    <w:p w14:paraId="5C8C9AE4" w14:textId="77777777" w:rsidR="003240B2" w:rsidRDefault="00FF6E01">
      <w:pPr>
        <w:spacing w:line="560" w:lineRule="exact"/>
        <w:jc w:val="both"/>
        <w:rPr>
          <w:rFonts w:hint="eastAsia"/>
        </w:rPr>
      </w:pPr>
      <w:r>
        <w:rPr>
          <w:rFonts w:ascii="楷体" w:eastAsia="楷体" w:hAnsi="楷体" w:cs="楷体"/>
          <w:b/>
          <w:color w:val="000000"/>
          <w:sz w:val="30"/>
        </w:rPr>
        <w:t>五、《一般公共预算支出情况表》</w:t>
      </w:r>
    </w:p>
    <w:p w14:paraId="191F15D7" w14:textId="77777777" w:rsidR="003240B2" w:rsidRDefault="00FF6E01">
      <w:pPr>
        <w:spacing w:line="560" w:lineRule="exact"/>
        <w:jc w:val="both"/>
        <w:rPr>
          <w:rFonts w:hint="eastAsia"/>
        </w:rPr>
      </w:pPr>
      <w:r>
        <w:rPr>
          <w:rFonts w:ascii="楷体" w:eastAsia="楷体" w:hAnsi="楷体" w:cs="楷体"/>
          <w:b/>
          <w:color w:val="000000"/>
          <w:sz w:val="30"/>
        </w:rPr>
        <w:t>六、《一般公共预算基本支出情况表》</w:t>
      </w:r>
    </w:p>
    <w:p w14:paraId="589599FE" w14:textId="77777777" w:rsidR="003240B2" w:rsidRDefault="00FF6E01">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7E418AA6" w14:textId="77777777" w:rsidR="003240B2" w:rsidRDefault="00FF6E01">
      <w:pPr>
        <w:spacing w:line="560" w:lineRule="exact"/>
        <w:jc w:val="both"/>
        <w:rPr>
          <w:rFonts w:hint="eastAsia"/>
        </w:rPr>
      </w:pPr>
      <w:r>
        <w:rPr>
          <w:rFonts w:ascii="楷体" w:eastAsia="楷体" w:hAnsi="楷体" w:cs="楷体"/>
          <w:b/>
          <w:color w:val="000000"/>
          <w:sz w:val="30"/>
        </w:rPr>
        <w:t>八、《政府性基金预算支出情况表》</w:t>
      </w:r>
    </w:p>
    <w:p w14:paraId="3370F94B" w14:textId="77777777" w:rsidR="003240B2" w:rsidRDefault="00FF6E01">
      <w:pPr>
        <w:spacing w:line="560" w:lineRule="exact"/>
        <w:jc w:val="both"/>
        <w:rPr>
          <w:rFonts w:hint="eastAsia"/>
        </w:rPr>
      </w:pPr>
      <w:r>
        <w:rPr>
          <w:rFonts w:ascii="楷体" w:eastAsia="楷体" w:hAnsi="楷体" w:cs="楷体"/>
          <w:b/>
          <w:color w:val="000000"/>
          <w:sz w:val="30"/>
        </w:rPr>
        <w:t>九、《国有资本经营预算支出情况表》</w:t>
      </w:r>
    </w:p>
    <w:p w14:paraId="101876CF" w14:textId="77777777" w:rsidR="003240B2" w:rsidRDefault="00FF6E01">
      <w:pPr>
        <w:spacing w:line="560" w:lineRule="exact"/>
        <w:jc w:val="both"/>
        <w:rPr>
          <w:rFonts w:hint="eastAsia"/>
        </w:rPr>
      </w:pPr>
      <w:r>
        <w:rPr>
          <w:rFonts w:ascii="楷体" w:eastAsia="楷体" w:hAnsi="楷体" w:cs="楷体"/>
          <w:b/>
          <w:color w:val="000000"/>
          <w:sz w:val="30"/>
        </w:rPr>
        <w:t>十、《项目支出表》</w:t>
      </w:r>
    </w:p>
    <w:p w14:paraId="15929E65" w14:textId="77777777" w:rsidR="003240B2" w:rsidRDefault="00FF6E01">
      <w:pPr>
        <w:spacing w:line="560" w:lineRule="exact"/>
        <w:jc w:val="both"/>
        <w:rPr>
          <w:rFonts w:hint="eastAsia"/>
        </w:rPr>
      </w:pPr>
      <w:r>
        <w:rPr>
          <w:rFonts w:ascii="楷体" w:eastAsia="楷体" w:hAnsi="楷体" w:cs="楷体"/>
          <w:b/>
          <w:color w:val="000000"/>
          <w:sz w:val="30"/>
        </w:rPr>
        <w:t>十一、关于空表说明</w:t>
      </w:r>
    </w:p>
    <w:p w14:paraId="34D34F33" w14:textId="77777777" w:rsidR="003240B2" w:rsidRDefault="00FF6E01">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29922E72" w14:textId="77777777" w:rsidR="003240B2" w:rsidRDefault="00FF6E01">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680C99DD" w14:textId="77777777" w:rsidR="003240B2" w:rsidRDefault="00FF6E01">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467793F1" w14:textId="77777777" w:rsidR="003240B2" w:rsidRDefault="00FF6E01">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3240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240B2"/>
    <w:rsid w:val="003240B2"/>
    <w:rsid w:val="00D07C4E"/>
    <w:rsid w:val="00D339E7"/>
    <w:rsid w:val="00FF6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47FAE"/>
  <w15:docId w15:val="{6FD08D37-210A-4663-97C5-FD6055EF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3</cp:revision>
  <dcterms:created xsi:type="dcterms:W3CDTF">2025-03-18T02:36:00Z</dcterms:created>
  <dcterms:modified xsi:type="dcterms:W3CDTF">2025-03-18T13:24:00Z</dcterms:modified>
</cp:coreProperties>
</file>