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38" w:rsidRDefault="00C36A70">
      <w:pPr>
        <w:spacing w:line="2600" w:lineRule="exact"/>
        <w:jc w:val="center"/>
      </w:pPr>
      <w:r>
        <w:rPr>
          <w:rFonts w:ascii="FZXiaoBiaoSong-B05S" w:eastAsia="FZXiaoBiaoSong-B05S" w:hAnsi="FZXiaoBiaoSong-B05S" w:cs="FZXiaoBiaoSong-B05S"/>
          <w:b/>
          <w:color w:val="000000"/>
          <w:sz w:val="48"/>
        </w:rPr>
        <w:t>天津市西青区生产力促进中心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7D1238" w:rsidRDefault="00C36A70">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7D1238" w:rsidRDefault="00C36A70">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7D1238" w:rsidRDefault="00C36A70">
      <w:pPr>
        <w:spacing w:line="560" w:lineRule="exact"/>
        <w:ind w:firstLine="900"/>
      </w:pPr>
      <w:r>
        <w:rPr>
          <w:rFonts w:ascii="仿宋" w:eastAsia="仿宋" w:hAnsi="仿宋" w:cs="仿宋"/>
          <w:color w:val="000000"/>
          <w:sz w:val="30"/>
        </w:rPr>
        <w:t>一、主要职责</w:t>
      </w:r>
    </w:p>
    <w:p w:rsidR="007D1238" w:rsidRDefault="00C36A70">
      <w:pPr>
        <w:spacing w:line="560" w:lineRule="exact"/>
        <w:ind w:firstLine="900"/>
      </w:pPr>
      <w:r>
        <w:rPr>
          <w:rFonts w:ascii="仿宋" w:eastAsia="仿宋" w:hAnsi="仿宋" w:cs="仿宋"/>
          <w:color w:val="000000"/>
          <w:sz w:val="30"/>
        </w:rPr>
        <w:t>二、机构设置情况</w:t>
      </w:r>
    </w:p>
    <w:p w:rsidR="007D1238" w:rsidRDefault="00C36A70">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7D1238" w:rsidRDefault="00C36A70">
      <w:pPr>
        <w:spacing w:line="560" w:lineRule="exact"/>
        <w:ind w:firstLine="900"/>
      </w:pPr>
      <w:r>
        <w:rPr>
          <w:rFonts w:ascii="仿宋" w:eastAsia="仿宋" w:hAnsi="仿宋" w:cs="仿宋"/>
          <w:color w:val="000000"/>
          <w:sz w:val="30"/>
        </w:rPr>
        <w:t>一、关于收支总体情况表的说明</w:t>
      </w:r>
    </w:p>
    <w:p w:rsidR="007D1238" w:rsidRDefault="00C36A70">
      <w:pPr>
        <w:spacing w:line="560" w:lineRule="exact"/>
        <w:ind w:firstLine="900"/>
      </w:pPr>
      <w:r>
        <w:rPr>
          <w:rFonts w:ascii="仿宋" w:eastAsia="仿宋" w:hAnsi="仿宋" w:cs="仿宋"/>
          <w:color w:val="000000"/>
          <w:sz w:val="30"/>
        </w:rPr>
        <w:t>二、关于收入总体情况表的说明</w:t>
      </w:r>
    </w:p>
    <w:p w:rsidR="007D1238" w:rsidRDefault="00C36A70">
      <w:pPr>
        <w:spacing w:line="560" w:lineRule="exact"/>
        <w:ind w:firstLine="900"/>
      </w:pPr>
      <w:r>
        <w:rPr>
          <w:rFonts w:ascii="仿宋" w:eastAsia="仿宋" w:hAnsi="仿宋" w:cs="仿宋"/>
          <w:color w:val="000000"/>
          <w:sz w:val="30"/>
        </w:rPr>
        <w:t>三、关于支出总体情况表的说明</w:t>
      </w:r>
    </w:p>
    <w:p w:rsidR="007D1238" w:rsidRDefault="00C36A70">
      <w:pPr>
        <w:spacing w:line="560" w:lineRule="exact"/>
        <w:ind w:firstLine="900"/>
      </w:pPr>
      <w:r>
        <w:rPr>
          <w:rFonts w:ascii="仿宋" w:eastAsia="仿宋" w:hAnsi="仿宋" w:cs="仿宋"/>
          <w:color w:val="000000"/>
          <w:sz w:val="30"/>
        </w:rPr>
        <w:t>四、关于财政拨款收支总体情况表的说明</w:t>
      </w:r>
    </w:p>
    <w:p w:rsidR="007D1238" w:rsidRDefault="00C36A70">
      <w:pPr>
        <w:spacing w:line="560" w:lineRule="exact"/>
        <w:ind w:firstLine="900"/>
      </w:pPr>
      <w:r>
        <w:rPr>
          <w:rFonts w:ascii="仿宋" w:eastAsia="仿宋" w:hAnsi="仿宋" w:cs="仿宋"/>
          <w:color w:val="000000"/>
          <w:sz w:val="30"/>
        </w:rPr>
        <w:t>五、关于一般公共预算支出情况表的说明</w:t>
      </w:r>
    </w:p>
    <w:p w:rsidR="007D1238" w:rsidRDefault="00C36A70">
      <w:pPr>
        <w:spacing w:line="560" w:lineRule="exact"/>
        <w:ind w:firstLine="900"/>
      </w:pPr>
      <w:r>
        <w:rPr>
          <w:rFonts w:ascii="仿宋" w:eastAsia="仿宋" w:hAnsi="仿宋" w:cs="仿宋"/>
          <w:color w:val="000000"/>
          <w:sz w:val="30"/>
        </w:rPr>
        <w:t>六、关于一般公共预算基本支出情况表的说明</w:t>
      </w:r>
    </w:p>
    <w:p w:rsidR="007D1238" w:rsidRDefault="00C36A70">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7D1238" w:rsidRDefault="00C36A70">
      <w:pPr>
        <w:spacing w:line="560" w:lineRule="exact"/>
        <w:ind w:firstLine="900"/>
      </w:pPr>
      <w:r>
        <w:rPr>
          <w:rFonts w:ascii="仿宋" w:eastAsia="仿宋" w:hAnsi="仿宋" w:cs="仿宋"/>
          <w:color w:val="000000"/>
          <w:sz w:val="30"/>
        </w:rPr>
        <w:t>八、关于政府性基金预算支出情况表的说明</w:t>
      </w:r>
    </w:p>
    <w:p w:rsidR="007D1238" w:rsidRDefault="00C36A70">
      <w:pPr>
        <w:spacing w:line="560" w:lineRule="exact"/>
        <w:ind w:firstLine="900"/>
      </w:pPr>
      <w:r>
        <w:rPr>
          <w:rFonts w:ascii="仿宋" w:eastAsia="仿宋" w:hAnsi="仿宋" w:cs="仿宋"/>
          <w:color w:val="000000"/>
          <w:sz w:val="30"/>
        </w:rPr>
        <w:t>九、关于国有资本经营预算支出情况表的说明</w:t>
      </w:r>
    </w:p>
    <w:p w:rsidR="007D1238" w:rsidRDefault="00C36A70">
      <w:pPr>
        <w:spacing w:line="560" w:lineRule="exact"/>
        <w:ind w:firstLine="900"/>
      </w:pPr>
      <w:r>
        <w:rPr>
          <w:rFonts w:ascii="仿宋" w:eastAsia="仿宋" w:hAnsi="仿宋" w:cs="仿宋"/>
          <w:color w:val="000000"/>
          <w:sz w:val="30"/>
        </w:rPr>
        <w:t>十、其他重要事项的情况说明</w:t>
      </w:r>
    </w:p>
    <w:p w:rsidR="007D1238" w:rsidRDefault="00C36A70">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7D1238" w:rsidRDefault="00C36A70">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7D1238" w:rsidRDefault="00C36A70">
      <w:pPr>
        <w:spacing w:line="560" w:lineRule="exact"/>
        <w:ind w:firstLine="900"/>
      </w:pPr>
      <w:r>
        <w:rPr>
          <w:rFonts w:ascii="仿宋" w:eastAsia="仿宋" w:hAnsi="仿宋" w:cs="仿宋"/>
          <w:color w:val="000000"/>
          <w:sz w:val="30"/>
        </w:rPr>
        <w:t>一、部门收支总体情况表</w:t>
      </w:r>
    </w:p>
    <w:p w:rsidR="007D1238" w:rsidRDefault="00C36A70">
      <w:pPr>
        <w:spacing w:line="560" w:lineRule="exact"/>
        <w:ind w:firstLine="900"/>
      </w:pPr>
      <w:r>
        <w:rPr>
          <w:rFonts w:ascii="仿宋" w:eastAsia="仿宋" w:hAnsi="仿宋" w:cs="仿宋"/>
          <w:color w:val="000000"/>
          <w:sz w:val="30"/>
        </w:rPr>
        <w:t>二、部门收入总体情况表</w:t>
      </w:r>
    </w:p>
    <w:p w:rsidR="007D1238" w:rsidRDefault="00C36A70">
      <w:pPr>
        <w:spacing w:line="560" w:lineRule="exact"/>
        <w:ind w:firstLine="900"/>
      </w:pPr>
      <w:r>
        <w:rPr>
          <w:rFonts w:ascii="仿宋" w:eastAsia="仿宋" w:hAnsi="仿宋" w:cs="仿宋"/>
          <w:color w:val="000000"/>
          <w:sz w:val="30"/>
        </w:rPr>
        <w:t>三、部门支出总体情况表</w:t>
      </w:r>
    </w:p>
    <w:p w:rsidR="007D1238" w:rsidRDefault="00C36A70">
      <w:pPr>
        <w:spacing w:line="560" w:lineRule="exact"/>
        <w:ind w:firstLine="900"/>
      </w:pPr>
      <w:r>
        <w:rPr>
          <w:rFonts w:ascii="仿宋" w:eastAsia="仿宋" w:hAnsi="仿宋" w:cs="仿宋"/>
          <w:color w:val="000000"/>
          <w:sz w:val="30"/>
        </w:rPr>
        <w:t>四、财政拨款收支总体情况表</w:t>
      </w:r>
    </w:p>
    <w:p w:rsidR="007D1238" w:rsidRDefault="00C36A70">
      <w:pPr>
        <w:spacing w:line="560" w:lineRule="exact"/>
        <w:ind w:firstLine="900"/>
      </w:pPr>
      <w:r>
        <w:rPr>
          <w:rFonts w:ascii="仿宋" w:eastAsia="仿宋" w:hAnsi="仿宋" w:cs="仿宋"/>
          <w:color w:val="000000"/>
          <w:sz w:val="30"/>
        </w:rPr>
        <w:t>五、一般公共预算支出情况表</w:t>
      </w:r>
    </w:p>
    <w:p w:rsidR="007D1238" w:rsidRDefault="00C36A70">
      <w:pPr>
        <w:spacing w:line="560" w:lineRule="exact"/>
        <w:ind w:firstLine="900"/>
      </w:pPr>
      <w:r>
        <w:rPr>
          <w:rFonts w:ascii="仿宋" w:eastAsia="仿宋" w:hAnsi="仿宋" w:cs="仿宋"/>
          <w:color w:val="000000"/>
          <w:sz w:val="30"/>
        </w:rPr>
        <w:t>六、一般公共预算基本支出情况表</w:t>
      </w:r>
    </w:p>
    <w:p w:rsidR="007D1238" w:rsidRDefault="00C36A70">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7D1238" w:rsidRDefault="00C36A70">
      <w:pPr>
        <w:spacing w:line="560" w:lineRule="exact"/>
        <w:ind w:firstLine="900"/>
      </w:pPr>
      <w:r>
        <w:rPr>
          <w:rFonts w:ascii="仿宋" w:eastAsia="仿宋" w:hAnsi="仿宋" w:cs="仿宋"/>
          <w:color w:val="000000"/>
          <w:sz w:val="30"/>
        </w:rPr>
        <w:lastRenderedPageBreak/>
        <w:t>八、政府性基金预算支出情况表</w:t>
      </w:r>
    </w:p>
    <w:p w:rsidR="007D1238" w:rsidRDefault="00C36A70">
      <w:pPr>
        <w:spacing w:line="560" w:lineRule="exact"/>
        <w:ind w:firstLine="900"/>
      </w:pPr>
      <w:r>
        <w:rPr>
          <w:rFonts w:ascii="仿宋" w:eastAsia="仿宋" w:hAnsi="仿宋" w:cs="仿宋"/>
          <w:color w:val="000000"/>
          <w:sz w:val="30"/>
        </w:rPr>
        <w:t>九、国有资本经营预算支出情况表</w:t>
      </w:r>
    </w:p>
    <w:p w:rsidR="007D1238" w:rsidRDefault="00C36A70">
      <w:pPr>
        <w:spacing w:line="560" w:lineRule="exact"/>
        <w:ind w:firstLine="900"/>
      </w:pPr>
      <w:r>
        <w:rPr>
          <w:rFonts w:ascii="仿宋" w:eastAsia="仿宋" w:hAnsi="仿宋" w:cs="仿宋"/>
          <w:color w:val="000000"/>
          <w:sz w:val="30"/>
        </w:rPr>
        <w:t>十、项目支出表</w:t>
      </w:r>
    </w:p>
    <w:p w:rsidR="007D1238" w:rsidRDefault="00C36A70">
      <w:pPr>
        <w:spacing w:line="560" w:lineRule="exact"/>
        <w:ind w:firstLine="900"/>
      </w:pPr>
      <w:r>
        <w:rPr>
          <w:rFonts w:ascii="仿宋" w:eastAsia="仿宋" w:hAnsi="仿宋" w:cs="仿宋"/>
          <w:color w:val="000000"/>
          <w:sz w:val="30"/>
        </w:rPr>
        <w:t>十一、关于空表的说明</w:t>
      </w:r>
    </w:p>
    <w:p w:rsidR="007D1238" w:rsidRDefault="00C36A70">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7D1238" w:rsidRDefault="00C36A70">
      <w:pPr>
        <w:spacing w:line="560" w:lineRule="exact"/>
        <w:ind w:firstLine="600"/>
      </w:pPr>
      <w:r>
        <w:rPr>
          <w:rFonts w:ascii="SimHei" w:eastAsia="SimHei" w:hAnsi="SimHei" w:cs="SimHei"/>
          <w:b/>
          <w:color w:val="353232"/>
          <w:sz w:val="30"/>
        </w:rPr>
        <w:t>一、主要职责</w:t>
      </w:r>
    </w:p>
    <w:p w:rsidR="007D1238" w:rsidRDefault="00C36A70">
      <w:pPr>
        <w:spacing w:line="560" w:lineRule="exact"/>
        <w:ind w:firstLine="600"/>
      </w:pPr>
      <w:r>
        <w:rPr>
          <w:rFonts w:ascii="仿宋" w:eastAsia="仿宋" w:hAnsi="仿宋" w:cs="仿宋"/>
          <w:color w:val="000000"/>
          <w:sz w:val="30"/>
        </w:rPr>
        <w:t>西青区生产力促进中心为区内企业提供成果转化、资本运作、信息、咨询、培训和技术开发等方面的服务。</w:t>
      </w:r>
    </w:p>
    <w:p w:rsidR="007D1238" w:rsidRDefault="00C36A70">
      <w:pPr>
        <w:spacing w:line="560" w:lineRule="exact"/>
        <w:ind w:firstLine="600"/>
      </w:pPr>
      <w:r>
        <w:rPr>
          <w:rFonts w:ascii="SimHei" w:eastAsia="SimHei" w:hAnsi="SimHei" w:cs="SimHei"/>
          <w:b/>
          <w:color w:val="000000"/>
          <w:sz w:val="30"/>
        </w:rPr>
        <w:t>二、机构设置情况</w:t>
      </w:r>
    </w:p>
    <w:p w:rsidR="007D1238" w:rsidRDefault="00C36A70">
      <w:pPr>
        <w:spacing w:line="560" w:lineRule="exact"/>
        <w:ind w:firstLine="600"/>
      </w:pPr>
      <w:r>
        <w:rPr>
          <w:rFonts w:ascii="仿宋" w:eastAsia="仿宋" w:hAnsi="仿宋" w:cs="仿宋"/>
          <w:color w:val="000000"/>
          <w:sz w:val="30"/>
        </w:rPr>
        <w:t>天津市西青区生产力促进中心部门内设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7D1238" w:rsidRDefault="00C36A70">
      <w:pPr>
        <w:spacing w:line="560" w:lineRule="exact"/>
        <w:ind w:firstLine="600"/>
      </w:pPr>
      <w:r>
        <w:rPr>
          <w:rFonts w:ascii="仿宋" w:eastAsia="仿宋" w:hAnsi="仿宋" w:cs="仿宋"/>
          <w:color w:val="000000"/>
          <w:sz w:val="30"/>
        </w:rPr>
        <w:t>纳入天津市西青区生产力促进中心单位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7D1238" w:rsidRDefault="00C36A70">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天津市西青区生产力促进中心</w:t>
      </w:r>
    </w:p>
    <w:p w:rsidR="007D1238" w:rsidRDefault="00C36A70">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7D1238" w:rsidRDefault="00C36A70">
      <w:pPr>
        <w:spacing w:line="560" w:lineRule="exact"/>
        <w:ind w:firstLine="600"/>
      </w:pPr>
      <w:r>
        <w:rPr>
          <w:rFonts w:ascii="SimHei" w:eastAsia="SimHei" w:hAnsi="SimHei" w:cs="SimHei"/>
          <w:b/>
          <w:color w:val="000000"/>
          <w:sz w:val="30"/>
        </w:rPr>
        <w:t>一、关于收支总体情况表的说明</w:t>
      </w:r>
    </w:p>
    <w:p w:rsidR="007D1238" w:rsidRDefault="00C36A70">
      <w:pPr>
        <w:spacing w:line="560" w:lineRule="exact"/>
        <w:ind w:firstLine="600"/>
      </w:pPr>
      <w:r>
        <w:rPr>
          <w:rFonts w:ascii="仿宋" w:eastAsia="仿宋" w:hAnsi="仿宋" w:cs="仿宋"/>
          <w:color w:val="000000"/>
          <w:sz w:val="30"/>
        </w:rPr>
        <w:t>按照综合预算的原则，天津市西青区生产力促进中心单位所有收入和支出均纳入部门预算管理。收入包括：一般公共预算拨款收入</w:t>
      </w:r>
      <w:r>
        <w:rPr>
          <w:rFonts w:ascii="仿宋" w:eastAsia="仿宋" w:hAnsi="仿宋" w:cs="仿宋"/>
          <w:color w:val="000000"/>
          <w:sz w:val="30"/>
        </w:rPr>
        <w:t>132.20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0.12</w:t>
      </w:r>
      <w:r>
        <w:rPr>
          <w:rFonts w:ascii="仿宋" w:eastAsia="仿宋" w:hAnsi="仿宋" w:cs="仿宋"/>
          <w:color w:val="000000"/>
          <w:sz w:val="30"/>
        </w:rPr>
        <w:t>万元、科学技术支出</w:t>
      </w:r>
      <w:r>
        <w:rPr>
          <w:rFonts w:ascii="仿宋" w:eastAsia="仿宋" w:hAnsi="仿宋" w:cs="仿宋"/>
          <w:color w:val="000000"/>
          <w:sz w:val="30"/>
        </w:rPr>
        <w:t>111.84</w:t>
      </w:r>
      <w:r>
        <w:rPr>
          <w:rFonts w:ascii="仿宋" w:eastAsia="仿宋" w:hAnsi="仿宋" w:cs="仿宋"/>
          <w:color w:val="000000"/>
          <w:sz w:val="30"/>
        </w:rPr>
        <w:t>万元、社会保障和就业支出</w:t>
      </w:r>
      <w:r>
        <w:rPr>
          <w:rFonts w:ascii="仿宋" w:eastAsia="仿宋" w:hAnsi="仿宋" w:cs="仿宋"/>
          <w:color w:val="000000"/>
          <w:sz w:val="30"/>
        </w:rPr>
        <w:t>14.06</w:t>
      </w:r>
      <w:r>
        <w:rPr>
          <w:rFonts w:ascii="仿宋" w:eastAsia="仿宋" w:hAnsi="仿宋" w:cs="仿宋"/>
          <w:color w:val="000000"/>
          <w:sz w:val="30"/>
        </w:rPr>
        <w:t>万元、卫生健康支出</w:t>
      </w:r>
      <w:r>
        <w:rPr>
          <w:rFonts w:ascii="仿宋" w:eastAsia="仿宋" w:hAnsi="仿宋" w:cs="仿宋"/>
          <w:color w:val="000000"/>
          <w:sz w:val="30"/>
        </w:rPr>
        <w:t>6.18</w:t>
      </w:r>
      <w:r>
        <w:rPr>
          <w:rFonts w:ascii="仿宋" w:eastAsia="仿宋" w:hAnsi="仿宋" w:cs="仿宋"/>
          <w:color w:val="000000"/>
          <w:sz w:val="30"/>
        </w:rPr>
        <w:t>万元。天津市西青区生产力促进中心单位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132.20</w:t>
      </w:r>
      <w:r>
        <w:rPr>
          <w:rFonts w:ascii="仿宋" w:eastAsia="仿宋" w:hAnsi="仿宋" w:cs="仿宋"/>
          <w:color w:val="000000"/>
          <w:sz w:val="30"/>
        </w:rPr>
        <w:t>万元。</w:t>
      </w:r>
    </w:p>
    <w:p w:rsidR="007D1238" w:rsidRDefault="00C36A70">
      <w:pPr>
        <w:spacing w:line="560" w:lineRule="exact"/>
        <w:ind w:firstLine="600"/>
      </w:pPr>
      <w:r>
        <w:rPr>
          <w:rFonts w:ascii="SimHei" w:eastAsia="SimHei" w:hAnsi="SimHei" w:cs="SimHei"/>
          <w:b/>
          <w:color w:val="000000"/>
          <w:sz w:val="30"/>
        </w:rPr>
        <w:t>二、关于收入总体情况表的说明</w:t>
      </w:r>
    </w:p>
    <w:p w:rsidR="007D1238" w:rsidRDefault="00C36A70">
      <w:pPr>
        <w:spacing w:line="560" w:lineRule="exact"/>
        <w:ind w:firstLine="600"/>
      </w:pPr>
      <w:r>
        <w:rPr>
          <w:rFonts w:ascii="仿宋" w:eastAsia="仿宋" w:hAnsi="仿宋" w:cs="仿宋"/>
          <w:color w:val="000000"/>
          <w:sz w:val="30"/>
        </w:rPr>
        <w:t>天津市西青区生产力促进中心单位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132.20</w:t>
      </w:r>
      <w:r>
        <w:rPr>
          <w:rFonts w:ascii="仿宋" w:eastAsia="仿宋" w:hAnsi="仿宋" w:cs="仿宋"/>
          <w:color w:val="000000"/>
          <w:sz w:val="30"/>
        </w:rPr>
        <w:t>万元，与上年预算相比减少</w:t>
      </w:r>
      <w:r>
        <w:rPr>
          <w:rFonts w:ascii="仿宋" w:eastAsia="仿宋" w:hAnsi="仿宋" w:cs="仿宋"/>
          <w:color w:val="000000"/>
          <w:sz w:val="30"/>
        </w:rPr>
        <w:t>4,136.90</w:t>
      </w:r>
      <w:r>
        <w:rPr>
          <w:rFonts w:ascii="仿宋" w:eastAsia="仿宋" w:hAnsi="仿宋" w:cs="仿宋"/>
          <w:color w:val="000000"/>
          <w:sz w:val="30"/>
        </w:rPr>
        <w:t>万元，主要原因是无</w:t>
      </w:r>
      <w:r>
        <w:rPr>
          <w:rFonts w:ascii="仿宋" w:eastAsia="仿宋" w:hAnsi="仿宋" w:cs="仿宋"/>
          <w:color w:val="000000"/>
          <w:sz w:val="30"/>
        </w:rPr>
        <w:t>“</w:t>
      </w:r>
      <w:r>
        <w:rPr>
          <w:rFonts w:ascii="仿宋" w:eastAsia="仿宋" w:hAnsi="仿宋" w:cs="仿宋"/>
          <w:color w:val="000000"/>
          <w:sz w:val="30"/>
        </w:rPr>
        <w:t>西翼金种子计划</w:t>
      </w:r>
      <w:r>
        <w:rPr>
          <w:rFonts w:ascii="仿宋" w:eastAsia="仿宋" w:hAnsi="仿宋" w:cs="仿宋"/>
          <w:color w:val="000000"/>
          <w:sz w:val="30"/>
        </w:rPr>
        <w:t>”</w:t>
      </w:r>
      <w:r>
        <w:rPr>
          <w:rFonts w:ascii="仿宋" w:eastAsia="仿宋" w:hAnsi="仿宋" w:cs="仿宋"/>
          <w:color w:val="000000"/>
          <w:sz w:val="30"/>
        </w:rPr>
        <w:t>相关项目。其中：上年结转结余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w:t>
      </w:r>
      <w:r>
        <w:rPr>
          <w:rFonts w:ascii="仿宋" w:eastAsia="仿宋" w:hAnsi="仿宋" w:cs="仿宋"/>
          <w:color w:val="000000"/>
          <w:sz w:val="30"/>
        </w:rPr>
        <w:t>般公共预算</w:t>
      </w:r>
      <w:r>
        <w:rPr>
          <w:rFonts w:ascii="仿宋" w:eastAsia="仿宋" w:hAnsi="仿宋" w:cs="仿宋"/>
          <w:color w:val="000000"/>
          <w:sz w:val="30"/>
        </w:rPr>
        <w:t>132.20</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7D1238" w:rsidRDefault="00C36A70">
      <w:pPr>
        <w:spacing w:line="560" w:lineRule="exact"/>
        <w:ind w:firstLine="600"/>
      </w:pPr>
      <w:r>
        <w:rPr>
          <w:rFonts w:ascii="SimHei" w:eastAsia="SimHei" w:hAnsi="SimHei" w:cs="SimHei"/>
          <w:b/>
          <w:color w:val="000000"/>
          <w:sz w:val="30"/>
        </w:rPr>
        <w:t>三、关于支出总体情况表的说明</w:t>
      </w:r>
    </w:p>
    <w:p w:rsidR="007D1238" w:rsidRDefault="00C36A70">
      <w:pPr>
        <w:spacing w:line="560" w:lineRule="exact"/>
        <w:ind w:firstLine="600"/>
      </w:pPr>
      <w:r>
        <w:rPr>
          <w:rFonts w:ascii="仿宋" w:eastAsia="仿宋" w:hAnsi="仿宋" w:cs="仿宋"/>
          <w:color w:val="000000"/>
          <w:sz w:val="30"/>
        </w:rPr>
        <w:t>天津市西青区生产力促进中心单位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132.20</w:t>
      </w:r>
      <w:r>
        <w:rPr>
          <w:rFonts w:ascii="仿宋" w:eastAsia="仿宋" w:hAnsi="仿宋" w:cs="仿宋"/>
          <w:color w:val="000000"/>
          <w:sz w:val="30"/>
        </w:rPr>
        <w:t>万元，与上年预算相比减少</w:t>
      </w:r>
      <w:r>
        <w:rPr>
          <w:rFonts w:ascii="仿宋" w:eastAsia="仿宋" w:hAnsi="仿宋" w:cs="仿宋"/>
          <w:color w:val="000000"/>
          <w:sz w:val="30"/>
        </w:rPr>
        <w:t>4,136.90</w:t>
      </w:r>
      <w:r>
        <w:rPr>
          <w:rFonts w:ascii="仿宋" w:eastAsia="仿宋" w:hAnsi="仿宋" w:cs="仿宋"/>
          <w:color w:val="000000"/>
          <w:sz w:val="30"/>
        </w:rPr>
        <w:t>万元，主要原因</w:t>
      </w:r>
      <w:r>
        <w:rPr>
          <w:rFonts w:ascii="仿宋" w:eastAsia="仿宋" w:hAnsi="仿宋" w:cs="仿宋"/>
          <w:color w:val="000000"/>
          <w:sz w:val="30"/>
        </w:rPr>
        <w:lastRenderedPageBreak/>
        <w:t>是无</w:t>
      </w:r>
      <w:r>
        <w:rPr>
          <w:rFonts w:ascii="仿宋" w:eastAsia="仿宋" w:hAnsi="仿宋" w:cs="仿宋"/>
          <w:color w:val="000000"/>
          <w:sz w:val="30"/>
        </w:rPr>
        <w:t>“</w:t>
      </w:r>
      <w:r>
        <w:rPr>
          <w:rFonts w:ascii="仿宋" w:eastAsia="仿宋" w:hAnsi="仿宋" w:cs="仿宋"/>
          <w:color w:val="000000"/>
          <w:sz w:val="30"/>
        </w:rPr>
        <w:t>西翼金种子计划</w:t>
      </w:r>
      <w:r>
        <w:rPr>
          <w:rFonts w:ascii="仿宋" w:eastAsia="仿宋" w:hAnsi="仿宋" w:cs="仿宋"/>
          <w:color w:val="000000"/>
          <w:sz w:val="30"/>
        </w:rPr>
        <w:t>”</w:t>
      </w:r>
      <w:r>
        <w:rPr>
          <w:rFonts w:ascii="仿宋" w:eastAsia="仿宋" w:hAnsi="仿宋" w:cs="仿宋"/>
          <w:color w:val="000000"/>
          <w:sz w:val="30"/>
        </w:rPr>
        <w:t>相关项目。其中：基本支出</w:t>
      </w:r>
      <w:r>
        <w:rPr>
          <w:rFonts w:ascii="仿宋" w:eastAsia="仿宋" w:hAnsi="仿宋" w:cs="仿宋"/>
          <w:color w:val="000000"/>
          <w:sz w:val="30"/>
        </w:rPr>
        <w:t>132.20</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w:t>
      </w:r>
      <w:r>
        <w:rPr>
          <w:rFonts w:ascii="仿宋" w:eastAsia="仿宋" w:hAnsi="仿宋" w:cs="仿宋"/>
          <w:color w:val="000000"/>
          <w:sz w:val="30"/>
        </w:rPr>
        <w:t>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7D1238" w:rsidRDefault="00C36A70">
      <w:pPr>
        <w:spacing w:line="560" w:lineRule="exact"/>
        <w:ind w:firstLine="600"/>
      </w:pPr>
      <w:r>
        <w:rPr>
          <w:rFonts w:ascii="SimHei" w:eastAsia="SimHei" w:hAnsi="SimHei" w:cs="SimHei"/>
          <w:b/>
          <w:color w:val="000000"/>
          <w:sz w:val="30"/>
        </w:rPr>
        <w:t>四、关于财政拨款收支总体情况表的说明</w:t>
      </w:r>
    </w:p>
    <w:p w:rsidR="007D1238" w:rsidRDefault="00C36A70">
      <w:pPr>
        <w:spacing w:line="560" w:lineRule="exact"/>
        <w:ind w:firstLine="600"/>
      </w:pPr>
      <w:r>
        <w:rPr>
          <w:rFonts w:ascii="仿宋" w:eastAsia="仿宋" w:hAnsi="仿宋" w:cs="仿宋"/>
          <w:color w:val="000000"/>
          <w:sz w:val="30"/>
        </w:rPr>
        <w:t>天津市西青区生产力促进中心单位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132.20</w:t>
      </w:r>
      <w:r>
        <w:rPr>
          <w:rFonts w:ascii="仿宋" w:eastAsia="仿宋" w:hAnsi="仿宋" w:cs="仿宋"/>
          <w:color w:val="000000"/>
          <w:sz w:val="30"/>
        </w:rPr>
        <w:t>万元，与上年预算相比减少</w:t>
      </w:r>
      <w:r>
        <w:rPr>
          <w:rFonts w:ascii="仿宋" w:eastAsia="仿宋" w:hAnsi="仿宋" w:cs="仿宋"/>
          <w:color w:val="000000"/>
          <w:sz w:val="30"/>
        </w:rPr>
        <w:t>4,136.90</w:t>
      </w:r>
      <w:r>
        <w:rPr>
          <w:rFonts w:ascii="仿宋" w:eastAsia="仿宋" w:hAnsi="仿宋" w:cs="仿宋"/>
          <w:color w:val="000000"/>
          <w:sz w:val="30"/>
        </w:rPr>
        <w:t>万元，主要原因是无</w:t>
      </w:r>
      <w:r>
        <w:rPr>
          <w:rFonts w:ascii="仿宋" w:eastAsia="仿宋" w:hAnsi="仿宋" w:cs="仿宋"/>
          <w:color w:val="000000"/>
          <w:sz w:val="30"/>
        </w:rPr>
        <w:t>“</w:t>
      </w:r>
      <w:r>
        <w:rPr>
          <w:rFonts w:ascii="仿宋" w:eastAsia="仿宋" w:hAnsi="仿宋" w:cs="仿宋"/>
          <w:color w:val="000000"/>
          <w:sz w:val="30"/>
        </w:rPr>
        <w:t>西翼金种子计划</w:t>
      </w:r>
      <w:r>
        <w:rPr>
          <w:rFonts w:ascii="仿宋" w:eastAsia="仿宋" w:hAnsi="仿宋" w:cs="仿宋"/>
          <w:color w:val="000000"/>
          <w:sz w:val="30"/>
        </w:rPr>
        <w:t>”</w:t>
      </w:r>
      <w:r>
        <w:rPr>
          <w:rFonts w:ascii="仿宋" w:eastAsia="仿宋" w:hAnsi="仿宋" w:cs="仿宋"/>
          <w:color w:val="000000"/>
          <w:sz w:val="30"/>
        </w:rPr>
        <w:t>相关项目。收入包括：一般公共预算拨款收入</w:t>
      </w:r>
      <w:r>
        <w:rPr>
          <w:rFonts w:ascii="仿宋" w:eastAsia="仿宋" w:hAnsi="仿宋" w:cs="仿宋"/>
          <w:color w:val="000000"/>
          <w:sz w:val="30"/>
        </w:rPr>
        <w:t>132.20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132.20</w:t>
      </w:r>
      <w:r>
        <w:rPr>
          <w:rFonts w:ascii="仿宋" w:eastAsia="仿宋" w:hAnsi="仿宋" w:cs="仿宋"/>
          <w:color w:val="000000"/>
          <w:sz w:val="30"/>
        </w:rPr>
        <w:t>万元，与上年预算相比减少</w:t>
      </w:r>
      <w:r>
        <w:rPr>
          <w:rFonts w:ascii="仿宋" w:eastAsia="仿宋" w:hAnsi="仿宋" w:cs="仿宋"/>
          <w:color w:val="000000"/>
          <w:sz w:val="30"/>
        </w:rPr>
        <w:t>4,13</w:t>
      </w:r>
      <w:r>
        <w:rPr>
          <w:rFonts w:ascii="仿宋" w:eastAsia="仿宋" w:hAnsi="仿宋" w:cs="仿宋"/>
          <w:color w:val="000000"/>
          <w:sz w:val="30"/>
        </w:rPr>
        <w:t>6.90</w:t>
      </w:r>
      <w:r>
        <w:rPr>
          <w:rFonts w:ascii="仿宋" w:eastAsia="仿宋" w:hAnsi="仿宋" w:cs="仿宋"/>
          <w:color w:val="000000"/>
          <w:sz w:val="30"/>
        </w:rPr>
        <w:t>万元，主要原因是无</w:t>
      </w:r>
      <w:r>
        <w:rPr>
          <w:rFonts w:ascii="仿宋" w:eastAsia="仿宋" w:hAnsi="仿宋" w:cs="仿宋"/>
          <w:color w:val="000000"/>
          <w:sz w:val="30"/>
        </w:rPr>
        <w:t>“</w:t>
      </w:r>
      <w:r>
        <w:rPr>
          <w:rFonts w:ascii="仿宋" w:eastAsia="仿宋" w:hAnsi="仿宋" w:cs="仿宋"/>
          <w:color w:val="000000"/>
          <w:sz w:val="30"/>
        </w:rPr>
        <w:t>西翼金种子计划</w:t>
      </w:r>
      <w:r>
        <w:rPr>
          <w:rFonts w:ascii="仿宋" w:eastAsia="仿宋" w:hAnsi="仿宋" w:cs="仿宋"/>
          <w:color w:val="000000"/>
          <w:sz w:val="30"/>
        </w:rPr>
        <w:t>”</w:t>
      </w:r>
      <w:r>
        <w:rPr>
          <w:rFonts w:ascii="仿宋" w:eastAsia="仿宋" w:hAnsi="仿宋" w:cs="仿宋"/>
          <w:color w:val="000000"/>
          <w:sz w:val="30"/>
        </w:rPr>
        <w:t>相关项目。支出包括：教育支出</w:t>
      </w:r>
      <w:r>
        <w:rPr>
          <w:rFonts w:ascii="仿宋" w:eastAsia="仿宋" w:hAnsi="仿宋" w:cs="仿宋"/>
          <w:color w:val="000000"/>
          <w:sz w:val="30"/>
        </w:rPr>
        <w:t>0.12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；科学技术支出</w:t>
      </w:r>
      <w:r>
        <w:rPr>
          <w:rFonts w:ascii="仿宋" w:eastAsia="仿宋" w:hAnsi="仿宋" w:cs="仿宋"/>
          <w:color w:val="000000"/>
          <w:sz w:val="30"/>
        </w:rPr>
        <w:t>111.84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14.06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6.18</w:t>
      </w:r>
      <w:r>
        <w:rPr>
          <w:rFonts w:ascii="仿宋" w:eastAsia="仿宋" w:hAnsi="仿宋" w:cs="仿宋"/>
          <w:color w:val="000000"/>
          <w:sz w:val="30"/>
        </w:rPr>
        <w:t>万元。</w:t>
      </w:r>
    </w:p>
    <w:p w:rsidR="007D1238" w:rsidRDefault="00C36A70">
      <w:pPr>
        <w:spacing w:line="560" w:lineRule="exact"/>
        <w:ind w:firstLine="600"/>
      </w:pPr>
      <w:r>
        <w:rPr>
          <w:rFonts w:ascii="SimHei" w:eastAsia="SimHei" w:hAnsi="SimHei" w:cs="SimHei"/>
          <w:b/>
          <w:color w:val="000000"/>
          <w:sz w:val="30"/>
        </w:rPr>
        <w:t>五、关于一般公共预算支出情况表的说明</w:t>
      </w:r>
    </w:p>
    <w:p w:rsidR="007D1238" w:rsidRDefault="00C36A70">
      <w:pPr>
        <w:spacing w:line="560" w:lineRule="exact"/>
        <w:ind w:firstLine="600"/>
      </w:pPr>
      <w:r>
        <w:rPr>
          <w:rFonts w:ascii="楷体" w:eastAsia="楷体" w:hAnsi="楷体" w:cs="楷体"/>
          <w:b/>
          <w:color w:val="000000"/>
          <w:sz w:val="30"/>
        </w:rPr>
        <w:t>（一）总体情况</w:t>
      </w:r>
    </w:p>
    <w:p w:rsidR="007D1238" w:rsidRDefault="00C36A70">
      <w:pPr>
        <w:spacing w:line="560" w:lineRule="exact"/>
        <w:ind w:firstLine="600"/>
      </w:pPr>
      <w:r>
        <w:rPr>
          <w:rFonts w:ascii="仿宋" w:eastAsia="仿宋" w:hAnsi="仿宋" w:cs="仿宋"/>
          <w:color w:val="000000"/>
          <w:sz w:val="30"/>
        </w:rPr>
        <w:t>天津市西青区生产力促进中心单位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132.20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4,269.1</w:t>
      </w:r>
      <w:r>
        <w:rPr>
          <w:rFonts w:ascii="仿宋" w:eastAsia="仿宋" w:hAnsi="仿宋" w:cs="仿宋"/>
          <w:color w:val="000000"/>
          <w:sz w:val="30"/>
        </w:rPr>
        <w:t>万元），与上年预算相比减少</w:t>
      </w:r>
      <w:r>
        <w:rPr>
          <w:rFonts w:ascii="仿宋" w:eastAsia="仿宋" w:hAnsi="仿宋" w:cs="仿宋"/>
          <w:color w:val="000000"/>
          <w:sz w:val="30"/>
        </w:rPr>
        <w:t>4,136.90</w:t>
      </w:r>
      <w:r>
        <w:rPr>
          <w:rFonts w:ascii="仿宋" w:eastAsia="仿宋" w:hAnsi="仿宋" w:cs="仿宋"/>
          <w:color w:val="000000"/>
          <w:sz w:val="30"/>
        </w:rPr>
        <w:t>万元，主要原因是无</w:t>
      </w:r>
      <w:r>
        <w:rPr>
          <w:rFonts w:ascii="仿宋" w:eastAsia="仿宋" w:hAnsi="仿宋" w:cs="仿宋"/>
          <w:color w:val="000000"/>
          <w:sz w:val="30"/>
        </w:rPr>
        <w:t>“</w:t>
      </w:r>
      <w:r>
        <w:rPr>
          <w:rFonts w:ascii="仿宋" w:eastAsia="仿宋" w:hAnsi="仿宋" w:cs="仿宋"/>
          <w:color w:val="000000"/>
          <w:sz w:val="30"/>
        </w:rPr>
        <w:t>西翼金种子计划</w:t>
      </w:r>
      <w:r>
        <w:rPr>
          <w:rFonts w:ascii="仿宋" w:eastAsia="仿宋" w:hAnsi="仿宋" w:cs="仿宋"/>
          <w:color w:val="000000"/>
          <w:sz w:val="30"/>
        </w:rPr>
        <w:t>”</w:t>
      </w:r>
      <w:r>
        <w:rPr>
          <w:rFonts w:ascii="仿宋" w:eastAsia="仿宋" w:hAnsi="仿宋" w:cs="仿宋"/>
          <w:color w:val="000000"/>
          <w:sz w:val="30"/>
        </w:rPr>
        <w:t>相关项目。</w:t>
      </w:r>
    </w:p>
    <w:p w:rsidR="007D1238" w:rsidRDefault="00C36A70">
      <w:pPr>
        <w:spacing w:line="560" w:lineRule="exact"/>
        <w:ind w:firstLine="600"/>
      </w:pPr>
      <w:r>
        <w:rPr>
          <w:rFonts w:ascii="楷体" w:eastAsia="楷体" w:hAnsi="楷体" w:cs="楷体"/>
          <w:b/>
          <w:color w:val="000000"/>
          <w:sz w:val="30"/>
        </w:rPr>
        <w:t>（二）具体情况</w:t>
      </w:r>
    </w:p>
    <w:p w:rsidR="007D1238" w:rsidRDefault="00C36A70">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”0.12</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w:t>
      </w:r>
      <w:r>
        <w:rPr>
          <w:rFonts w:ascii="仿宋" w:eastAsia="仿宋" w:hAnsi="仿宋" w:cs="仿宋"/>
          <w:color w:val="000000"/>
          <w:sz w:val="30"/>
        </w:rPr>
        <w:t>12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”0.12</w:t>
      </w:r>
      <w:r>
        <w:rPr>
          <w:rFonts w:ascii="仿宋" w:eastAsia="仿宋" w:hAnsi="仿宋" w:cs="仿宋"/>
          <w:color w:val="000000"/>
          <w:sz w:val="30"/>
        </w:rPr>
        <w:t>万元，主要用于人员培训。</w:t>
      </w:r>
    </w:p>
    <w:p w:rsidR="007D1238" w:rsidRDefault="00C36A70">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科学技术支出（类）</w:t>
      </w:r>
      <w:r>
        <w:rPr>
          <w:rFonts w:ascii="仿宋" w:eastAsia="仿宋" w:hAnsi="仿宋" w:cs="仿宋"/>
          <w:color w:val="000000"/>
          <w:sz w:val="30"/>
        </w:rPr>
        <w:t>”111.84</w:t>
      </w:r>
      <w:r>
        <w:rPr>
          <w:rFonts w:ascii="仿宋" w:eastAsia="仿宋" w:hAnsi="仿宋" w:cs="仿宋"/>
          <w:color w:val="000000"/>
          <w:sz w:val="30"/>
        </w:rPr>
        <w:t>万元，与上年预算相</w:t>
      </w:r>
      <w:r>
        <w:rPr>
          <w:rFonts w:ascii="仿宋" w:eastAsia="仿宋" w:hAnsi="仿宋" w:cs="仿宋"/>
          <w:color w:val="000000"/>
          <w:sz w:val="30"/>
        </w:rPr>
        <w:lastRenderedPageBreak/>
        <w:t>比减少</w:t>
      </w:r>
      <w:r>
        <w:rPr>
          <w:rFonts w:ascii="仿宋" w:eastAsia="仿宋" w:hAnsi="仿宋" w:cs="仿宋"/>
          <w:color w:val="000000"/>
          <w:sz w:val="30"/>
        </w:rPr>
        <w:t>4,137.90</w:t>
      </w:r>
      <w:r>
        <w:rPr>
          <w:rFonts w:ascii="仿宋" w:eastAsia="仿宋" w:hAnsi="仿宋" w:cs="仿宋"/>
          <w:color w:val="000000"/>
          <w:sz w:val="30"/>
        </w:rPr>
        <w:t>万元，主要原因是无</w:t>
      </w:r>
      <w:r>
        <w:rPr>
          <w:rFonts w:ascii="仿宋" w:eastAsia="仿宋" w:hAnsi="仿宋" w:cs="仿宋"/>
          <w:color w:val="000000"/>
          <w:sz w:val="30"/>
        </w:rPr>
        <w:t>“</w:t>
      </w:r>
      <w:r>
        <w:rPr>
          <w:rFonts w:ascii="仿宋" w:eastAsia="仿宋" w:hAnsi="仿宋" w:cs="仿宋"/>
          <w:color w:val="000000"/>
          <w:sz w:val="30"/>
        </w:rPr>
        <w:t>西翼金种子计划</w:t>
      </w:r>
      <w:r>
        <w:rPr>
          <w:rFonts w:ascii="仿宋" w:eastAsia="仿宋" w:hAnsi="仿宋" w:cs="仿宋"/>
          <w:color w:val="000000"/>
          <w:sz w:val="30"/>
        </w:rPr>
        <w:t>”</w:t>
      </w:r>
      <w:r>
        <w:rPr>
          <w:rFonts w:ascii="仿宋" w:eastAsia="仿宋" w:hAnsi="仿宋" w:cs="仿宋"/>
          <w:color w:val="000000"/>
          <w:sz w:val="30"/>
        </w:rPr>
        <w:t>相关项目。其中：</w:t>
      </w:r>
      <w:r>
        <w:rPr>
          <w:rFonts w:ascii="仿宋" w:eastAsia="仿宋" w:hAnsi="仿宋" w:cs="仿宋"/>
          <w:color w:val="000000"/>
          <w:sz w:val="30"/>
        </w:rPr>
        <w:t>“</w:t>
      </w:r>
      <w:r>
        <w:rPr>
          <w:rFonts w:ascii="仿宋" w:eastAsia="仿宋" w:hAnsi="仿宋" w:cs="仿宋"/>
          <w:color w:val="000000"/>
          <w:sz w:val="30"/>
        </w:rPr>
        <w:t>其他科学技术支出（款）</w:t>
      </w:r>
      <w:r>
        <w:rPr>
          <w:rFonts w:ascii="仿宋" w:eastAsia="仿宋" w:hAnsi="仿宋" w:cs="仿宋"/>
          <w:color w:val="000000"/>
          <w:sz w:val="30"/>
        </w:rPr>
        <w:t>”111.84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其他科学技术支出（项）</w:t>
      </w:r>
      <w:r>
        <w:rPr>
          <w:rFonts w:ascii="仿宋" w:eastAsia="仿宋" w:hAnsi="仿宋" w:cs="仿宋"/>
          <w:color w:val="000000"/>
          <w:sz w:val="30"/>
        </w:rPr>
        <w:t>”111.84</w:t>
      </w:r>
      <w:r>
        <w:rPr>
          <w:rFonts w:ascii="仿宋" w:eastAsia="仿宋" w:hAnsi="仿宋" w:cs="仿宋"/>
          <w:color w:val="000000"/>
          <w:sz w:val="30"/>
        </w:rPr>
        <w:t>万元，主要用于事业单位人员工资福利及公用支出。</w:t>
      </w:r>
    </w:p>
    <w:p w:rsidR="007D1238" w:rsidRDefault="00C36A70">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”14.06</w:t>
      </w:r>
      <w:r>
        <w:rPr>
          <w:rFonts w:ascii="仿宋" w:eastAsia="仿宋" w:hAnsi="仿宋" w:cs="仿宋"/>
          <w:color w:val="000000"/>
          <w:sz w:val="30"/>
        </w:rPr>
        <w:t>万元，与上年预算相比增加</w:t>
      </w:r>
      <w:r>
        <w:rPr>
          <w:rFonts w:ascii="仿宋" w:eastAsia="仿宋" w:hAnsi="仿宋" w:cs="仿宋"/>
          <w:color w:val="000000"/>
          <w:sz w:val="30"/>
        </w:rPr>
        <w:t>0.83</w:t>
      </w:r>
      <w:r>
        <w:rPr>
          <w:rFonts w:ascii="仿宋" w:eastAsia="仿宋" w:hAnsi="仿宋" w:cs="仿宋"/>
          <w:color w:val="000000"/>
          <w:sz w:val="30"/>
        </w:rPr>
        <w:t>万元，主要原因是社保基数调整；其中：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”14.06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w:t>
      </w:r>
      <w:r>
        <w:rPr>
          <w:rFonts w:ascii="仿宋" w:eastAsia="仿宋" w:hAnsi="仿宋" w:cs="仿宋"/>
          <w:color w:val="000000"/>
          <w:sz w:val="30"/>
        </w:rPr>
        <w:t>（项）</w:t>
      </w:r>
      <w:r>
        <w:rPr>
          <w:rFonts w:ascii="仿宋" w:eastAsia="仿宋" w:hAnsi="仿宋" w:cs="仿宋"/>
          <w:color w:val="000000"/>
          <w:sz w:val="30"/>
        </w:rPr>
        <w:t>”0.61</w:t>
      </w:r>
      <w:r>
        <w:rPr>
          <w:rFonts w:ascii="仿宋" w:eastAsia="仿宋" w:hAnsi="仿宋" w:cs="仿宋"/>
          <w:color w:val="000000"/>
          <w:sz w:val="30"/>
        </w:rPr>
        <w:t>万元，主要用于退休人员职务取暖补等补贴；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”8.97</w:t>
      </w:r>
      <w:r>
        <w:rPr>
          <w:rFonts w:ascii="仿宋" w:eastAsia="仿宋" w:hAnsi="仿宋" w:cs="仿宋"/>
          <w:color w:val="000000"/>
          <w:sz w:val="30"/>
        </w:rPr>
        <w:t>万元，主要用于缴纳养老保险；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”4.48</w:t>
      </w:r>
      <w:r>
        <w:rPr>
          <w:rFonts w:ascii="仿宋" w:eastAsia="仿宋" w:hAnsi="仿宋" w:cs="仿宋"/>
          <w:color w:val="000000"/>
          <w:sz w:val="30"/>
        </w:rPr>
        <w:t>万元，主要用于缴纳职业年金。</w:t>
      </w:r>
    </w:p>
    <w:p w:rsidR="007D1238" w:rsidRDefault="00C36A70">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”6.18</w:t>
      </w:r>
      <w:r>
        <w:rPr>
          <w:rFonts w:ascii="仿宋" w:eastAsia="仿宋" w:hAnsi="仿宋" w:cs="仿宋"/>
          <w:color w:val="000000"/>
          <w:sz w:val="30"/>
        </w:rPr>
        <w:t>万元，与上年预算相比增加</w:t>
      </w:r>
      <w:r>
        <w:rPr>
          <w:rFonts w:ascii="仿宋" w:eastAsia="仿宋" w:hAnsi="仿宋" w:cs="仿宋"/>
          <w:color w:val="000000"/>
          <w:sz w:val="30"/>
        </w:rPr>
        <w:t>0.17</w:t>
      </w:r>
      <w:r>
        <w:rPr>
          <w:rFonts w:ascii="仿宋" w:eastAsia="仿宋" w:hAnsi="仿宋" w:cs="仿宋"/>
          <w:color w:val="000000"/>
          <w:sz w:val="30"/>
        </w:rPr>
        <w:t>万元，主要原因是社保基数调整；其中：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”6.18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”5.60</w:t>
      </w:r>
      <w:r>
        <w:rPr>
          <w:rFonts w:ascii="仿宋" w:eastAsia="仿宋" w:hAnsi="仿宋" w:cs="仿宋"/>
          <w:color w:val="000000"/>
          <w:sz w:val="30"/>
        </w:rPr>
        <w:t>万元，主要用于缴纳基本医疗保险；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”0.57</w:t>
      </w:r>
      <w:r>
        <w:rPr>
          <w:rFonts w:ascii="仿宋" w:eastAsia="仿宋" w:hAnsi="仿宋" w:cs="仿宋"/>
          <w:color w:val="000000"/>
          <w:sz w:val="30"/>
        </w:rPr>
        <w:t>万元，主要用于事业单位补充医疗。</w:t>
      </w:r>
    </w:p>
    <w:p w:rsidR="007D1238" w:rsidRDefault="00C36A70">
      <w:pPr>
        <w:spacing w:line="560" w:lineRule="exact"/>
        <w:ind w:firstLine="600"/>
      </w:pPr>
      <w:r>
        <w:rPr>
          <w:rFonts w:ascii="SimHei" w:eastAsia="SimHei" w:hAnsi="SimHei" w:cs="SimHei"/>
          <w:b/>
          <w:color w:val="000000"/>
          <w:sz w:val="30"/>
        </w:rPr>
        <w:t>六、关于一般公共预算基本支出情况表的说明</w:t>
      </w:r>
    </w:p>
    <w:p w:rsidR="007D1238" w:rsidRDefault="00C36A70">
      <w:pPr>
        <w:spacing w:line="560" w:lineRule="exact"/>
        <w:ind w:firstLine="600"/>
      </w:pPr>
      <w:r>
        <w:rPr>
          <w:rFonts w:ascii="仿宋" w:eastAsia="仿宋" w:hAnsi="仿宋" w:cs="仿宋"/>
          <w:color w:val="000000"/>
          <w:sz w:val="30"/>
        </w:rPr>
        <w:t>天津市西青区生产力促进中心单位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132.20</w:t>
      </w:r>
      <w:r>
        <w:rPr>
          <w:rFonts w:ascii="仿宋" w:eastAsia="仿宋" w:hAnsi="仿宋" w:cs="仿宋"/>
          <w:color w:val="000000"/>
          <w:sz w:val="30"/>
        </w:rPr>
        <w:t>万元，与上年预算相比增加</w:t>
      </w:r>
      <w:r>
        <w:rPr>
          <w:rFonts w:ascii="仿宋" w:eastAsia="仿宋" w:hAnsi="仿宋" w:cs="仿宋"/>
          <w:color w:val="000000"/>
          <w:sz w:val="30"/>
        </w:rPr>
        <w:t>13.10</w:t>
      </w:r>
      <w:r>
        <w:rPr>
          <w:rFonts w:ascii="仿宋" w:eastAsia="仿宋" w:hAnsi="仿宋" w:cs="仿宋"/>
          <w:color w:val="000000"/>
          <w:sz w:val="30"/>
        </w:rPr>
        <w:t>万元，主要原因是人员经费增加。其中：人员经费</w:t>
      </w:r>
      <w:r>
        <w:rPr>
          <w:rFonts w:ascii="仿宋" w:eastAsia="仿宋" w:hAnsi="仿宋" w:cs="仿宋"/>
          <w:color w:val="000000"/>
          <w:sz w:val="30"/>
        </w:rPr>
        <w:t xml:space="preserve"> 118.35</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万元，主要包括：基本工资、津贴补贴、绩效工资、机关事业单位基本养老保险缴费、职业年金缴费、职工基本医疗保险缴费、其他社会保障缴费、住房公积金、医疗费、退休费、医疗费补助、其他</w:t>
      </w:r>
      <w:r>
        <w:rPr>
          <w:rFonts w:ascii="仿宋" w:eastAsia="仿宋" w:hAnsi="仿宋" w:cs="仿宋"/>
          <w:color w:val="000000"/>
          <w:sz w:val="30"/>
        </w:rPr>
        <w:lastRenderedPageBreak/>
        <w:t>对个人和家庭的补助等；</w:t>
      </w:r>
    </w:p>
    <w:p w:rsidR="007D1238" w:rsidRDefault="00C36A70">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13.84</w:t>
      </w:r>
      <w:r>
        <w:rPr>
          <w:rFonts w:ascii="仿宋" w:eastAsia="仿宋" w:hAnsi="仿宋" w:cs="仿宋"/>
          <w:color w:val="000000"/>
          <w:sz w:val="30"/>
        </w:rPr>
        <w:t>万元，主要包括：办公费、手续费、水费、电费、邮电费、物业管理费、差旅费、维修（护）费、培</w:t>
      </w:r>
      <w:r>
        <w:rPr>
          <w:rFonts w:ascii="仿宋" w:eastAsia="仿宋" w:hAnsi="仿宋" w:cs="仿宋"/>
          <w:color w:val="000000"/>
          <w:sz w:val="30"/>
        </w:rPr>
        <w:t>训费、工会经费、福利费、其他商品和服务支出、办公设备购置等。</w:t>
      </w:r>
    </w:p>
    <w:p w:rsidR="007D1238" w:rsidRDefault="00C36A70">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万元，主要原因是无支出。</w:t>
      </w:r>
    </w:p>
    <w:p w:rsidR="007D1238" w:rsidRDefault="00C36A70">
      <w:pPr>
        <w:spacing w:line="560" w:lineRule="exact"/>
        <w:ind w:firstLine="600"/>
      </w:pPr>
      <w:r>
        <w:rPr>
          <w:rFonts w:ascii="仿宋" w:eastAsia="仿宋" w:hAnsi="仿宋" w:cs="仿宋"/>
          <w:color w:val="000000"/>
          <w:sz w:val="30"/>
        </w:rPr>
        <w:t>具体情况：</w:t>
      </w:r>
    </w:p>
    <w:p w:rsidR="007D1238" w:rsidRDefault="00C36A70">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万元，主要原因是无支出。</w:t>
      </w:r>
    </w:p>
    <w:p w:rsidR="007D1238" w:rsidRDefault="00C36A70">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7D1238" w:rsidRDefault="00C36A70">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万元，主要原因是无公务用车；公务用车购置费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w:t>
      </w:r>
      <w:r>
        <w:rPr>
          <w:rFonts w:ascii="仿宋" w:eastAsia="仿宋" w:hAnsi="仿宋" w:cs="仿宋"/>
          <w:color w:val="000000"/>
          <w:sz w:val="30"/>
        </w:rPr>
        <w:t>原因是无支出。</w:t>
      </w:r>
    </w:p>
    <w:p w:rsidR="007D1238" w:rsidRDefault="00C36A70">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万元，主要原因是无支出。</w:t>
      </w:r>
    </w:p>
    <w:p w:rsidR="007D1238" w:rsidRDefault="00C36A70">
      <w:pPr>
        <w:spacing w:line="560" w:lineRule="exact"/>
        <w:ind w:firstLine="600"/>
      </w:pPr>
      <w:r>
        <w:rPr>
          <w:rFonts w:ascii="SimHei" w:eastAsia="SimHei" w:hAnsi="SimHei" w:cs="SimHei"/>
          <w:b/>
          <w:color w:val="000000"/>
          <w:sz w:val="30"/>
        </w:rPr>
        <w:t>八、关于政府性基金预算支出情况表的说明</w:t>
      </w:r>
    </w:p>
    <w:p w:rsidR="007D1238" w:rsidRDefault="00C36A70">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年天津市西青区生产力促进中心单位预算中没有使用政府性基金预算安排的支出。</w:t>
      </w:r>
    </w:p>
    <w:p w:rsidR="007D1238" w:rsidRDefault="00C36A70">
      <w:pPr>
        <w:spacing w:line="560" w:lineRule="exact"/>
        <w:ind w:firstLine="600"/>
      </w:pPr>
      <w:r>
        <w:rPr>
          <w:rFonts w:ascii="SimHei" w:eastAsia="SimHei" w:hAnsi="SimHei" w:cs="SimHei"/>
          <w:b/>
          <w:color w:val="000000"/>
          <w:sz w:val="30"/>
        </w:rPr>
        <w:t>九、关于国有资本经营预算支出情况表的说明</w:t>
      </w:r>
    </w:p>
    <w:p w:rsidR="007D1238" w:rsidRDefault="00C36A70">
      <w:pPr>
        <w:spacing w:line="560" w:lineRule="exact"/>
        <w:ind w:firstLine="600"/>
      </w:pPr>
      <w:r>
        <w:rPr>
          <w:rFonts w:ascii="仿宋" w:eastAsia="仿宋" w:hAnsi="仿宋" w:cs="仿宋"/>
          <w:color w:val="000000"/>
          <w:sz w:val="30"/>
        </w:rPr>
        <w:t>2025</w:t>
      </w:r>
      <w:r w:rsidR="00195331">
        <w:rPr>
          <w:rFonts w:ascii="仿宋" w:eastAsia="仿宋" w:hAnsi="仿宋" w:cs="仿宋"/>
          <w:color w:val="000000"/>
          <w:sz w:val="30"/>
        </w:rPr>
        <w:t>年天津市西青区生产力促进中心单位预算中没有使用国有资本经营</w:t>
      </w:r>
      <w:r>
        <w:rPr>
          <w:rFonts w:ascii="仿宋" w:eastAsia="仿宋" w:hAnsi="仿宋" w:cs="仿宋"/>
          <w:color w:val="000000"/>
          <w:sz w:val="30"/>
        </w:rPr>
        <w:t>预算安排的支出。</w:t>
      </w:r>
    </w:p>
    <w:p w:rsidR="007D1238" w:rsidRDefault="00C36A70">
      <w:pPr>
        <w:spacing w:line="560" w:lineRule="exact"/>
        <w:ind w:firstLine="600"/>
      </w:pPr>
      <w:r>
        <w:rPr>
          <w:rFonts w:ascii="SimHei" w:eastAsia="SimHei" w:hAnsi="SimHei" w:cs="SimHei"/>
          <w:b/>
          <w:color w:val="000000"/>
          <w:sz w:val="30"/>
        </w:rPr>
        <w:t>十、其他重要事项的情况说明</w:t>
      </w:r>
    </w:p>
    <w:p w:rsidR="007D1238" w:rsidRDefault="00C36A70">
      <w:pPr>
        <w:spacing w:line="560" w:lineRule="exact"/>
        <w:ind w:firstLine="600"/>
      </w:pPr>
      <w:r>
        <w:rPr>
          <w:rFonts w:ascii="楷体" w:eastAsia="楷体" w:hAnsi="楷体" w:cs="楷体"/>
          <w:b/>
          <w:color w:val="000000"/>
          <w:sz w:val="30"/>
        </w:rPr>
        <w:t>（一）机关运行经费。</w:t>
      </w:r>
    </w:p>
    <w:p w:rsidR="007D1238" w:rsidRDefault="00C36A70">
      <w:pPr>
        <w:spacing w:line="560" w:lineRule="exact"/>
        <w:ind w:firstLine="600"/>
      </w:pPr>
      <w:r>
        <w:rPr>
          <w:rFonts w:ascii="仿宋" w:eastAsia="仿宋" w:hAnsi="仿宋" w:cs="仿宋"/>
          <w:color w:val="000000"/>
          <w:sz w:val="30"/>
        </w:rPr>
        <w:lastRenderedPageBreak/>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7D1238" w:rsidRDefault="00C36A70">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0.3</w:t>
      </w:r>
      <w:r>
        <w:rPr>
          <w:rFonts w:ascii="仿宋" w:eastAsia="仿宋" w:hAnsi="仿宋" w:cs="仿宋"/>
          <w:color w:val="000000"/>
          <w:sz w:val="30"/>
        </w:rPr>
        <w:t>万元，</w:t>
      </w:r>
      <w:r>
        <w:rPr>
          <w:rFonts w:ascii="仿宋" w:eastAsia="仿宋" w:hAnsi="仿宋" w:cs="仿宋"/>
          <w:color w:val="000000"/>
          <w:sz w:val="30"/>
        </w:rPr>
        <w:t>其中：政府采购货物支出</w:t>
      </w:r>
      <w:r>
        <w:rPr>
          <w:rFonts w:ascii="仿宋" w:eastAsia="仿宋" w:hAnsi="仿宋" w:cs="仿宋"/>
          <w:color w:val="000000"/>
          <w:sz w:val="30"/>
        </w:rPr>
        <w:t>0.3</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万元。主要项目是：计划采购家具用具等。</w:t>
      </w:r>
    </w:p>
    <w:p w:rsidR="007D1238" w:rsidRDefault="00C36A70">
      <w:pPr>
        <w:spacing w:line="560" w:lineRule="exact"/>
        <w:ind w:firstLine="600"/>
      </w:pPr>
      <w:r>
        <w:rPr>
          <w:rFonts w:ascii="楷体" w:eastAsia="楷体" w:hAnsi="楷体" w:cs="楷体"/>
          <w:b/>
          <w:color w:val="000000"/>
          <w:sz w:val="30"/>
        </w:rPr>
        <w:t>（三）国有资产占用情况</w:t>
      </w:r>
    </w:p>
    <w:p w:rsidR="007D1238" w:rsidRDefault="00C36A70">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7D1238" w:rsidRDefault="00C36A70">
      <w:pPr>
        <w:spacing w:line="560" w:lineRule="exact"/>
        <w:ind w:firstLine="600"/>
      </w:pPr>
      <w:r>
        <w:rPr>
          <w:rFonts w:ascii="楷体" w:eastAsia="楷体" w:hAnsi="楷体" w:cs="楷体"/>
          <w:b/>
          <w:color w:val="000000"/>
          <w:sz w:val="30"/>
        </w:rPr>
        <w:t>（四）预算绩效情况说明。</w:t>
      </w:r>
    </w:p>
    <w:p w:rsidR="007D1238" w:rsidRDefault="00C36A70">
      <w:pPr>
        <w:spacing w:line="560" w:lineRule="exact"/>
        <w:ind w:firstLine="600"/>
      </w:pPr>
      <w:r>
        <w:rPr>
          <w:rFonts w:ascii="仿宋" w:eastAsia="仿宋" w:hAnsi="仿宋" w:cs="仿宋"/>
          <w:color w:val="000000"/>
          <w:sz w:val="30"/>
        </w:rPr>
        <w:t>天津市西青区生产力促进中心单位</w:t>
      </w:r>
      <w:r>
        <w:rPr>
          <w:rFonts w:ascii="仿宋" w:eastAsia="仿宋" w:hAnsi="仿宋" w:cs="仿宋"/>
          <w:color w:val="000000"/>
          <w:sz w:val="30"/>
        </w:rPr>
        <w:t>2025</w:t>
      </w:r>
      <w:r>
        <w:rPr>
          <w:rFonts w:ascii="仿宋" w:eastAsia="仿宋" w:hAnsi="仿宋" w:cs="仿宋"/>
          <w:color w:val="000000"/>
          <w:sz w:val="30"/>
        </w:rPr>
        <w:t>年实行绩效目标管理</w:t>
      </w:r>
      <w:r>
        <w:rPr>
          <w:rFonts w:ascii="仿宋" w:eastAsia="仿宋" w:hAnsi="仿宋" w:cs="仿宋"/>
          <w:color w:val="000000"/>
          <w:sz w:val="30"/>
        </w:rPr>
        <w:t>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7D1238" w:rsidRDefault="00C36A70">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7D1238" w:rsidRDefault="00C36A70">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7D1238" w:rsidRDefault="00C36A70">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7D1238" w:rsidRDefault="00C36A70">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7D1238" w:rsidRDefault="00C36A70">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D1238" w:rsidRDefault="00C36A70">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7D1238" w:rsidRDefault="00C36A70">
      <w:pPr>
        <w:spacing w:line="560" w:lineRule="exact"/>
      </w:pPr>
      <w:r>
        <w:rPr>
          <w:rFonts w:ascii="楷体" w:eastAsia="楷体" w:hAnsi="楷体" w:cs="楷体"/>
          <w:b/>
          <w:color w:val="000000"/>
          <w:sz w:val="30"/>
        </w:rPr>
        <w:t>一、《部门收支总体情况表》</w:t>
      </w:r>
    </w:p>
    <w:p w:rsidR="007D1238" w:rsidRDefault="00C36A70">
      <w:pPr>
        <w:spacing w:line="560" w:lineRule="exact"/>
      </w:pPr>
      <w:r>
        <w:rPr>
          <w:rFonts w:ascii="楷体" w:eastAsia="楷体" w:hAnsi="楷体" w:cs="楷体"/>
          <w:b/>
          <w:color w:val="000000"/>
          <w:sz w:val="30"/>
        </w:rPr>
        <w:t>二、《部门收入总体情况表》</w:t>
      </w:r>
    </w:p>
    <w:p w:rsidR="007D1238" w:rsidRDefault="00C36A70">
      <w:pPr>
        <w:spacing w:line="560" w:lineRule="exact"/>
      </w:pPr>
      <w:r>
        <w:rPr>
          <w:rFonts w:ascii="楷体" w:eastAsia="楷体" w:hAnsi="楷体" w:cs="楷体"/>
          <w:b/>
          <w:color w:val="000000"/>
          <w:sz w:val="30"/>
        </w:rPr>
        <w:t>三、《部门支出总体情况表》</w:t>
      </w:r>
    </w:p>
    <w:p w:rsidR="007D1238" w:rsidRDefault="00C36A70">
      <w:pPr>
        <w:spacing w:line="560" w:lineRule="exact"/>
      </w:pPr>
      <w:r>
        <w:rPr>
          <w:rFonts w:ascii="楷体" w:eastAsia="楷体" w:hAnsi="楷体" w:cs="楷体"/>
          <w:b/>
          <w:color w:val="000000"/>
          <w:sz w:val="30"/>
        </w:rPr>
        <w:t>四、《财政拨款收支总体情况表》</w:t>
      </w:r>
    </w:p>
    <w:p w:rsidR="007D1238" w:rsidRDefault="00C36A70">
      <w:pPr>
        <w:spacing w:line="560" w:lineRule="exact"/>
      </w:pPr>
      <w:r>
        <w:rPr>
          <w:rFonts w:ascii="楷体" w:eastAsia="楷体" w:hAnsi="楷体" w:cs="楷体"/>
          <w:b/>
          <w:color w:val="000000"/>
          <w:sz w:val="30"/>
        </w:rPr>
        <w:t>五、《一般公共预算支出情况表》</w:t>
      </w:r>
    </w:p>
    <w:p w:rsidR="007D1238" w:rsidRDefault="00C36A70">
      <w:pPr>
        <w:spacing w:line="560" w:lineRule="exact"/>
      </w:pPr>
      <w:r>
        <w:rPr>
          <w:rFonts w:ascii="楷体" w:eastAsia="楷体" w:hAnsi="楷体" w:cs="楷体"/>
          <w:b/>
          <w:color w:val="000000"/>
          <w:sz w:val="30"/>
        </w:rPr>
        <w:t>六、《一般公共预算基本支出情况表》</w:t>
      </w:r>
    </w:p>
    <w:p w:rsidR="007D1238" w:rsidRDefault="00C36A70">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7D1238" w:rsidRDefault="00C36A70">
      <w:pPr>
        <w:spacing w:line="560" w:lineRule="exact"/>
      </w:pPr>
      <w:r>
        <w:rPr>
          <w:rFonts w:ascii="楷体" w:eastAsia="楷体" w:hAnsi="楷体" w:cs="楷体"/>
          <w:b/>
          <w:color w:val="000000"/>
          <w:sz w:val="30"/>
        </w:rPr>
        <w:t>八、《政府性基金预算支出情况表》</w:t>
      </w:r>
    </w:p>
    <w:p w:rsidR="007D1238" w:rsidRDefault="00C36A70">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7D1238" w:rsidRDefault="00C36A70">
      <w:pPr>
        <w:spacing w:line="560" w:lineRule="exact"/>
      </w:pPr>
      <w:r>
        <w:rPr>
          <w:rFonts w:ascii="楷体" w:eastAsia="楷体" w:hAnsi="楷体" w:cs="楷体"/>
          <w:b/>
          <w:color w:val="000000"/>
          <w:sz w:val="30"/>
        </w:rPr>
        <w:t>十、《项目支出表》</w:t>
      </w:r>
    </w:p>
    <w:p w:rsidR="007D1238" w:rsidRDefault="00C36A70">
      <w:pPr>
        <w:spacing w:line="560" w:lineRule="exact"/>
      </w:pPr>
      <w:r>
        <w:rPr>
          <w:rFonts w:ascii="楷体" w:eastAsia="楷体" w:hAnsi="楷体" w:cs="楷体"/>
          <w:b/>
          <w:color w:val="000000"/>
          <w:sz w:val="30"/>
        </w:rPr>
        <w:t>十一、关于空表说明</w:t>
      </w:r>
    </w:p>
    <w:p w:rsidR="007D1238" w:rsidRDefault="00C36A70">
      <w:pPr>
        <w:pageBreakBefore/>
        <w:spacing w:line="560" w:lineRule="exact"/>
      </w:pPr>
      <w:r>
        <w:rPr>
          <w:rFonts w:ascii="仿宋" w:eastAsia="仿宋" w:hAnsi="仿宋" w:cs="仿宋"/>
          <w:b/>
          <w:color w:val="000000"/>
          <w:sz w:val="30"/>
        </w:rPr>
        <w:lastRenderedPageBreak/>
        <w:t>十一、关于空表的说明</w:t>
      </w:r>
    </w:p>
    <w:p w:rsidR="007D1238" w:rsidRDefault="00C36A7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7D1238" w:rsidRDefault="00C36A7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7D1238" w:rsidRDefault="00C36A7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7D1238" w:rsidRDefault="00C36A7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7D12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331" w:rsidRDefault="00195331" w:rsidP="00195331">
      <w:r>
        <w:separator/>
      </w:r>
    </w:p>
  </w:endnote>
  <w:endnote w:type="continuationSeparator" w:id="1">
    <w:p w:rsidR="00195331" w:rsidRDefault="00195331" w:rsidP="001953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331" w:rsidRDefault="00195331" w:rsidP="00195331">
      <w:r>
        <w:separator/>
      </w:r>
    </w:p>
  </w:footnote>
  <w:footnote w:type="continuationSeparator" w:id="1">
    <w:p w:rsidR="00195331" w:rsidRDefault="00195331" w:rsidP="00195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7D1238"/>
    <w:rsid w:val="00195331"/>
    <w:rsid w:val="007D1238"/>
    <w:rsid w:val="00C36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331"/>
    <w:rPr>
      <w:sz w:val="18"/>
      <w:szCs w:val="18"/>
    </w:rPr>
  </w:style>
  <w:style w:type="paragraph" w:styleId="a4">
    <w:name w:val="footer"/>
    <w:basedOn w:val="a"/>
    <w:link w:val="Char0"/>
    <w:uiPriority w:val="99"/>
    <w:semiHidden/>
    <w:unhideWhenUsed/>
    <w:rsid w:val="001953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53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581</Words>
  <Characters>3317</Characters>
  <Application>Microsoft Office Word</Application>
  <DocSecurity>0</DocSecurity>
  <Lines>27</Lines>
  <Paragraphs>7</Paragraphs>
  <ScaleCrop>false</ScaleCrop>
  <Company>user</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2025-03-19T05:39:00Z</dcterms:created>
  <dcterms:modified xsi:type="dcterms:W3CDTF">2025-03-05T05:56:00Z</dcterms:modified>
</cp:coreProperties>
</file>