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75F61" w14:textId="77777777" w:rsidR="002428FD" w:rsidRDefault="00E65600">
      <w:pPr>
        <w:spacing w:line="2600" w:lineRule="exact"/>
        <w:jc w:val="center"/>
        <w:rPr>
          <w:rFonts w:hint="eastAsia"/>
        </w:rPr>
      </w:pPr>
      <w:r>
        <w:rPr>
          <w:rFonts w:ascii="FZXiaoBiaoSong-B05S" w:eastAsia="FZXiaoBiaoSong-B05S" w:hAnsi="FZXiaoBiaoSong-B05S" w:cs="FZXiaoBiaoSong-B05S"/>
          <w:b/>
          <w:color w:val="000000"/>
          <w:sz w:val="48"/>
        </w:rPr>
        <w:t>天津市西青区财政编审支付中心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6A130698" w14:textId="77777777" w:rsidR="002428FD" w:rsidRDefault="00E65600">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76F0E6CF" w14:textId="77777777" w:rsidR="002428FD" w:rsidRDefault="00E65600">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12D37B21" w14:textId="77777777" w:rsidR="002428FD" w:rsidRDefault="00E65600">
      <w:pPr>
        <w:spacing w:line="560" w:lineRule="exact"/>
        <w:ind w:firstLine="900"/>
        <w:jc w:val="both"/>
        <w:rPr>
          <w:rFonts w:hint="eastAsia"/>
        </w:rPr>
      </w:pPr>
      <w:r>
        <w:rPr>
          <w:rFonts w:ascii="仿宋" w:eastAsia="仿宋" w:hAnsi="仿宋" w:cs="仿宋"/>
          <w:color w:val="000000"/>
          <w:sz w:val="30"/>
        </w:rPr>
        <w:t>一、主要职责</w:t>
      </w:r>
    </w:p>
    <w:p w14:paraId="56275211" w14:textId="77777777" w:rsidR="002428FD" w:rsidRDefault="00E65600">
      <w:pPr>
        <w:spacing w:line="560" w:lineRule="exact"/>
        <w:ind w:firstLine="900"/>
        <w:jc w:val="both"/>
        <w:rPr>
          <w:rFonts w:hint="eastAsia"/>
        </w:rPr>
      </w:pPr>
      <w:r>
        <w:rPr>
          <w:rFonts w:ascii="仿宋" w:eastAsia="仿宋" w:hAnsi="仿宋" w:cs="仿宋"/>
          <w:color w:val="000000"/>
          <w:sz w:val="30"/>
        </w:rPr>
        <w:t>二、机构设置情况</w:t>
      </w:r>
    </w:p>
    <w:p w14:paraId="3D842F0B" w14:textId="77777777" w:rsidR="002428FD" w:rsidRDefault="00E65600">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130D7CCF" w14:textId="77777777" w:rsidR="002428FD" w:rsidRDefault="00E65600">
      <w:pPr>
        <w:spacing w:line="560" w:lineRule="exact"/>
        <w:ind w:firstLine="900"/>
        <w:jc w:val="both"/>
        <w:rPr>
          <w:rFonts w:hint="eastAsia"/>
        </w:rPr>
      </w:pPr>
      <w:r>
        <w:rPr>
          <w:rFonts w:ascii="仿宋" w:eastAsia="仿宋" w:hAnsi="仿宋" w:cs="仿宋"/>
          <w:color w:val="000000"/>
          <w:sz w:val="30"/>
        </w:rPr>
        <w:t>一、关于收支总体情况表的说明</w:t>
      </w:r>
    </w:p>
    <w:p w14:paraId="0779D371" w14:textId="77777777" w:rsidR="002428FD" w:rsidRDefault="00E65600">
      <w:pPr>
        <w:spacing w:line="560" w:lineRule="exact"/>
        <w:ind w:firstLine="900"/>
        <w:jc w:val="both"/>
        <w:rPr>
          <w:rFonts w:hint="eastAsia"/>
        </w:rPr>
      </w:pPr>
      <w:r>
        <w:rPr>
          <w:rFonts w:ascii="仿宋" w:eastAsia="仿宋" w:hAnsi="仿宋" w:cs="仿宋"/>
          <w:color w:val="000000"/>
          <w:sz w:val="30"/>
        </w:rPr>
        <w:t>二、关于收入总体情况表的说明</w:t>
      </w:r>
    </w:p>
    <w:p w14:paraId="67B1390A" w14:textId="77777777" w:rsidR="002428FD" w:rsidRDefault="00E65600">
      <w:pPr>
        <w:spacing w:line="560" w:lineRule="exact"/>
        <w:ind w:firstLine="900"/>
        <w:jc w:val="both"/>
        <w:rPr>
          <w:rFonts w:hint="eastAsia"/>
        </w:rPr>
      </w:pPr>
      <w:r>
        <w:rPr>
          <w:rFonts w:ascii="仿宋" w:eastAsia="仿宋" w:hAnsi="仿宋" w:cs="仿宋"/>
          <w:color w:val="000000"/>
          <w:sz w:val="30"/>
        </w:rPr>
        <w:t>三、关于支出总体情况表的说明</w:t>
      </w:r>
    </w:p>
    <w:p w14:paraId="14E62E2B" w14:textId="77777777" w:rsidR="002428FD" w:rsidRDefault="00E65600">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5D85F2EC" w14:textId="77777777" w:rsidR="002428FD" w:rsidRDefault="00E65600">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76C536A0" w14:textId="77777777" w:rsidR="002428FD" w:rsidRDefault="00E65600">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06CD91BD" w14:textId="77777777" w:rsidR="002428FD" w:rsidRDefault="00E65600">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175CABA5" w14:textId="77777777" w:rsidR="002428FD" w:rsidRDefault="00E65600">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5931A451" w14:textId="77777777" w:rsidR="002428FD" w:rsidRDefault="00E65600">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6079AD49" w14:textId="77777777" w:rsidR="002428FD" w:rsidRDefault="00E65600">
      <w:pPr>
        <w:spacing w:line="560" w:lineRule="exact"/>
        <w:ind w:firstLine="900"/>
        <w:jc w:val="both"/>
        <w:rPr>
          <w:rFonts w:hint="eastAsia"/>
        </w:rPr>
      </w:pPr>
      <w:r>
        <w:rPr>
          <w:rFonts w:ascii="仿宋" w:eastAsia="仿宋" w:hAnsi="仿宋" w:cs="仿宋"/>
          <w:color w:val="000000"/>
          <w:sz w:val="30"/>
        </w:rPr>
        <w:t>十、其他重要事项的情况说明</w:t>
      </w:r>
    </w:p>
    <w:p w14:paraId="36F9BF02" w14:textId="77777777" w:rsidR="002428FD" w:rsidRDefault="00E65600">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26218260" w14:textId="77777777" w:rsidR="002428FD" w:rsidRDefault="00E65600">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6E935DC3" w14:textId="77777777" w:rsidR="002428FD" w:rsidRDefault="00E65600">
      <w:pPr>
        <w:spacing w:line="560" w:lineRule="exact"/>
        <w:ind w:firstLine="900"/>
        <w:jc w:val="both"/>
        <w:rPr>
          <w:rFonts w:hint="eastAsia"/>
        </w:rPr>
      </w:pPr>
      <w:r>
        <w:rPr>
          <w:rFonts w:ascii="仿宋" w:eastAsia="仿宋" w:hAnsi="仿宋" w:cs="仿宋"/>
          <w:color w:val="000000"/>
          <w:sz w:val="30"/>
        </w:rPr>
        <w:t>一、部门收支总体情况表</w:t>
      </w:r>
    </w:p>
    <w:p w14:paraId="2680E738" w14:textId="77777777" w:rsidR="002428FD" w:rsidRDefault="00E65600">
      <w:pPr>
        <w:spacing w:line="560" w:lineRule="exact"/>
        <w:ind w:firstLine="900"/>
        <w:jc w:val="both"/>
        <w:rPr>
          <w:rFonts w:hint="eastAsia"/>
        </w:rPr>
      </w:pPr>
      <w:r>
        <w:rPr>
          <w:rFonts w:ascii="仿宋" w:eastAsia="仿宋" w:hAnsi="仿宋" w:cs="仿宋"/>
          <w:color w:val="000000"/>
          <w:sz w:val="30"/>
        </w:rPr>
        <w:t>二、部门收入总体情况表</w:t>
      </w:r>
    </w:p>
    <w:p w14:paraId="3A33200B" w14:textId="77777777" w:rsidR="002428FD" w:rsidRDefault="00E65600">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56611186" w14:textId="77777777" w:rsidR="002428FD" w:rsidRDefault="00E65600">
      <w:pPr>
        <w:spacing w:line="560" w:lineRule="exact"/>
        <w:ind w:firstLine="900"/>
        <w:jc w:val="both"/>
        <w:rPr>
          <w:rFonts w:hint="eastAsia"/>
        </w:rPr>
      </w:pPr>
      <w:r>
        <w:rPr>
          <w:rFonts w:ascii="仿宋" w:eastAsia="仿宋" w:hAnsi="仿宋" w:cs="仿宋"/>
          <w:color w:val="000000"/>
          <w:sz w:val="30"/>
        </w:rPr>
        <w:t>四、财政拨款收支总体情况表</w:t>
      </w:r>
    </w:p>
    <w:p w14:paraId="64EA1F1D" w14:textId="77777777" w:rsidR="002428FD" w:rsidRDefault="00E65600">
      <w:pPr>
        <w:spacing w:line="560" w:lineRule="exact"/>
        <w:ind w:firstLine="900"/>
        <w:jc w:val="both"/>
        <w:rPr>
          <w:rFonts w:hint="eastAsia"/>
        </w:rPr>
      </w:pPr>
      <w:r>
        <w:rPr>
          <w:rFonts w:ascii="仿宋" w:eastAsia="仿宋" w:hAnsi="仿宋" w:cs="仿宋"/>
          <w:color w:val="000000"/>
          <w:sz w:val="30"/>
        </w:rPr>
        <w:t>五、一般公共预算支出情况表</w:t>
      </w:r>
    </w:p>
    <w:p w14:paraId="04B888C9" w14:textId="77777777" w:rsidR="002428FD" w:rsidRDefault="00E65600">
      <w:pPr>
        <w:spacing w:line="560" w:lineRule="exact"/>
        <w:ind w:firstLine="900"/>
        <w:jc w:val="both"/>
        <w:rPr>
          <w:rFonts w:hint="eastAsia"/>
        </w:rPr>
      </w:pPr>
      <w:r>
        <w:rPr>
          <w:rFonts w:ascii="仿宋" w:eastAsia="仿宋" w:hAnsi="仿宋" w:cs="仿宋"/>
          <w:color w:val="000000"/>
          <w:sz w:val="30"/>
        </w:rPr>
        <w:t>六、一般公共预算基本支出情况表</w:t>
      </w:r>
    </w:p>
    <w:p w14:paraId="3664340D" w14:textId="77777777" w:rsidR="002428FD" w:rsidRDefault="00E65600">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3D2DB6EE" w14:textId="77777777" w:rsidR="002428FD" w:rsidRDefault="00E65600">
      <w:pPr>
        <w:spacing w:line="560" w:lineRule="exact"/>
        <w:ind w:firstLine="900"/>
        <w:jc w:val="both"/>
        <w:rPr>
          <w:rFonts w:hint="eastAsia"/>
        </w:rPr>
      </w:pPr>
      <w:r>
        <w:rPr>
          <w:rFonts w:ascii="仿宋" w:eastAsia="仿宋" w:hAnsi="仿宋" w:cs="仿宋"/>
          <w:color w:val="000000"/>
          <w:sz w:val="30"/>
        </w:rPr>
        <w:t>八、政府性基金预算支出情况表</w:t>
      </w:r>
    </w:p>
    <w:p w14:paraId="1DCFAAFE" w14:textId="77777777" w:rsidR="002428FD" w:rsidRDefault="00E65600">
      <w:pPr>
        <w:spacing w:line="560" w:lineRule="exact"/>
        <w:ind w:firstLine="900"/>
        <w:jc w:val="both"/>
        <w:rPr>
          <w:rFonts w:hint="eastAsia"/>
        </w:rPr>
      </w:pPr>
      <w:r>
        <w:rPr>
          <w:rFonts w:ascii="仿宋" w:eastAsia="仿宋" w:hAnsi="仿宋" w:cs="仿宋"/>
          <w:color w:val="000000"/>
          <w:sz w:val="30"/>
        </w:rPr>
        <w:t>九、国有资本经营预算支出情况表</w:t>
      </w:r>
    </w:p>
    <w:p w14:paraId="42DFA6A5" w14:textId="77777777" w:rsidR="002428FD" w:rsidRDefault="00E65600">
      <w:pPr>
        <w:spacing w:line="560" w:lineRule="exact"/>
        <w:ind w:firstLine="900"/>
        <w:jc w:val="both"/>
        <w:rPr>
          <w:rFonts w:hint="eastAsia"/>
        </w:rPr>
      </w:pPr>
      <w:r>
        <w:rPr>
          <w:rFonts w:ascii="仿宋" w:eastAsia="仿宋" w:hAnsi="仿宋" w:cs="仿宋"/>
          <w:color w:val="000000"/>
          <w:sz w:val="30"/>
        </w:rPr>
        <w:t>十、项目支出表</w:t>
      </w:r>
    </w:p>
    <w:p w14:paraId="1908CFA7" w14:textId="77777777" w:rsidR="002428FD" w:rsidRDefault="00E65600">
      <w:pPr>
        <w:spacing w:line="560" w:lineRule="exact"/>
        <w:ind w:firstLine="900"/>
        <w:jc w:val="both"/>
        <w:rPr>
          <w:rFonts w:hint="eastAsia"/>
        </w:rPr>
      </w:pPr>
      <w:r>
        <w:rPr>
          <w:rFonts w:ascii="仿宋" w:eastAsia="仿宋" w:hAnsi="仿宋" w:cs="仿宋"/>
          <w:color w:val="000000"/>
          <w:sz w:val="30"/>
        </w:rPr>
        <w:t>十一、关于空表的说明</w:t>
      </w:r>
    </w:p>
    <w:p w14:paraId="0212E6A1" w14:textId="77777777" w:rsidR="002428FD" w:rsidRDefault="00E6560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2A26615E" w14:textId="77777777" w:rsidR="002428FD" w:rsidRDefault="00E65600">
      <w:pPr>
        <w:spacing w:line="560" w:lineRule="exact"/>
        <w:ind w:firstLine="600"/>
        <w:jc w:val="both"/>
        <w:rPr>
          <w:rFonts w:hint="eastAsia"/>
        </w:rPr>
      </w:pPr>
      <w:r>
        <w:rPr>
          <w:rFonts w:ascii="黑体" w:eastAsia="黑体" w:hAnsi="黑体" w:cs="黑体"/>
          <w:b/>
          <w:color w:val="353232"/>
          <w:sz w:val="30"/>
        </w:rPr>
        <w:t>一、主要职责</w:t>
      </w:r>
    </w:p>
    <w:p w14:paraId="1D721371" w14:textId="77777777" w:rsidR="002428FD" w:rsidRDefault="00E65600">
      <w:pPr>
        <w:spacing w:line="560" w:lineRule="exact"/>
        <w:ind w:firstLine="600"/>
        <w:jc w:val="both"/>
        <w:rPr>
          <w:rFonts w:hint="eastAsia"/>
        </w:rPr>
      </w:pPr>
      <w:r>
        <w:rPr>
          <w:rFonts w:ascii="仿宋" w:eastAsia="仿宋" w:hAnsi="仿宋" w:cs="仿宋"/>
          <w:color w:val="000000"/>
          <w:sz w:val="30"/>
        </w:rPr>
        <w:t>承担编制、批复财政收入预算相关事务性工作，测算、整理财政经济数据，调研分析收入预算执行情况；提出人员公用经费支出标准建议，对区级部门基本支出预算提出初审意见，编制区级部门基本支出预算；承担维护财政基础信息库、项目库，布置、编制、批复部门预算，部门预算调整变更，部门预算信息公开等相关事务性工作；测算区级部门执行中新增人员经费变动情况；承担预算绩效管理相关事务性工作；提供预算改革相关咨询服务；负责区级财政国库集中支付业务和预算执行情况动态管理；负责办理区级预算单位银行账户的开设、变更和撤销等工作；负责区级行政事业单位的工资统一发放；承担权责发生制政府财务报告编报相关工作；配合开</w:t>
      </w:r>
      <w:proofErr w:type="gramStart"/>
      <w:r>
        <w:rPr>
          <w:rFonts w:ascii="仿宋" w:eastAsia="仿宋" w:hAnsi="仿宋" w:cs="仿宋"/>
          <w:color w:val="000000"/>
          <w:sz w:val="30"/>
        </w:rPr>
        <w:t>展区级</w:t>
      </w:r>
      <w:proofErr w:type="gramEnd"/>
      <w:r>
        <w:rPr>
          <w:rFonts w:ascii="仿宋" w:eastAsia="仿宋" w:hAnsi="仿宋" w:cs="仿宋"/>
          <w:color w:val="000000"/>
          <w:sz w:val="30"/>
        </w:rPr>
        <w:t>财政预算执行统计分析和区级决算相关工作；提供国库支付业务咨询服务等工作。</w:t>
      </w:r>
    </w:p>
    <w:p w14:paraId="3C609AB0" w14:textId="77777777" w:rsidR="002428FD" w:rsidRDefault="00E65600">
      <w:pPr>
        <w:spacing w:line="560" w:lineRule="exact"/>
        <w:ind w:firstLine="600"/>
        <w:jc w:val="both"/>
        <w:rPr>
          <w:rFonts w:hint="eastAsia"/>
        </w:rPr>
      </w:pPr>
      <w:r>
        <w:rPr>
          <w:rFonts w:ascii="黑体" w:eastAsia="黑体" w:hAnsi="黑体" w:cs="黑体"/>
          <w:b/>
          <w:color w:val="000000"/>
          <w:sz w:val="30"/>
        </w:rPr>
        <w:t>二、机构设置情况</w:t>
      </w:r>
    </w:p>
    <w:p w14:paraId="611B1419" w14:textId="77777777" w:rsidR="002428FD" w:rsidRDefault="00E65600">
      <w:pPr>
        <w:spacing w:line="560" w:lineRule="exact"/>
        <w:ind w:firstLine="600"/>
        <w:jc w:val="both"/>
        <w:rPr>
          <w:rFonts w:hint="eastAsia"/>
        </w:rPr>
      </w:pPr>
      <w:r>
        <w:rPr>
          <w:rFonts w:ascii="仿宋" w:eastAsia="仿宋" w:hAnsi="仿宋" w:cs="仿宋"/>
          <w:color w:val="000000"/>
          <w:sz w:val="30"/>
        </w:rPr>
        <w:t>天津市西青区财政编审支付中心部门内设</w:t>
      </w:r>
      <w:r>
        <w:rPr>
          <w:rFonts w:ascii="仿宋" w:eastAsia="仿宋" w:hAnsi="仿宋" w:cs="仿宋"/>
          <w:color w:val="000000"/>
          <w:sz w:val="30"/>
        </w:rPr>
        <w:t>0</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66DEEBD4" w14:textId="77777777" w:rsidR="002428FD" w:rsidRDefault="00E65600">
      <w:pPr>
        <w:spacing w:line="560" w:lineRule="exact"/>
        <w:ind w:firstLine="600"/>
        <w:jc w:val="both"/>
        <w:rPr>
          <w:rFonts w:hint="eastAsia"/>
        </w:rPr>
      </w:pPr>
      <w:r>
        <w:rPr>
          <w:rFonts w:ascii="仿宋" w:eastAsia="仿宋" w:hAnsi="仿宋" w:cs="仿宋"/>
          <w:color w:val="000000"/>
          <w:sz w:val="30"/>
        </w:rPr>
        <w:t>纳入天津市西青区财政编审支付中心单位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110A21AC" w14:textId="77777777" w:rsidR="002428FD" w:rsidRDefault="00E65600">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天津市西青区财政编审支付中心</w:t>
      </w:r>
    </w:p>
    <w:p w14:paraId="4CBA8E6A" w14:textId="77777777" w:rsidR="002428FD" w:rsidRDefault="00E6560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2BF64490" w14:textId="77777777" w:rsidR="002428FD" w:rsidRDefault="00E65600">
      <w:pPr>
        <w:spacing w:line="560" w:lineRule="exact"/>
        <w:ind w:firstLine="600"/>
        <w:jc w:val="both"/>
        <w:rPr>
          <w:rFonts w:hint="eastAsia"/>
        </w:rPr>
      </w:pPr>
      <w:r>
        <w:rPr>
          <w:rFonts w:ascii="黑体" w:eastAsia="黑体" w:hAnsi="黑体" w:cs="黑体"/>
          <w:b/>
          <w:color w:val="000000"/>
          <w:sz w:val="30"/>
        </w:rPr>
        <w:t>一、关于收支总体情况表的说明</w:t>
      </w:r>
    </w:p>
    <w:p w14:paraId="21B109CD" w14:textId="77777777" w:rsidR="002428FD" w:rsidRDefault="00E65600">
      <w:pPr>
        <w:spacing w:line="560" w:lineRule="exact"/>
        <w:ind w:firstLine="600"/>
        <w:jc w:val="both"/>
        <w:rPr>
          <w:rFonts w:hint="eastAsia"/>
        </w:rPr>
      </w:pPr>
      <w:r>
        <w:rPr>
          <w:rFonts w:ascii="仿宋" w:eastAsia="仿宋" w:hAnsi="仿宋" w:cs="仿宋"/>
          <w:color w:val="000000"/>
          <w:sz w:val="30"/>
        </w:rPr>
        <w:t>按照综合预算的原则，天津市西青区财政编审支付中心单位所有收入和支出均纳入部门预算管理。收入包括：一般公共预算拨款收入</w:t>
      </w:r>
      <w:r>
        <w:rPr>
          <w:rFonts w:ascii="仿宋" w:eastAsia="仿宋" w:hAnsi="仿宋" w:cs="仿宋"/>
          <w:color w:val="000000"/>
          <w:sz w:val="30"/>
        </w:rPr>
        <w:t>198.29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0.16</w:t>
      </w:r>
      <w:r>
        <w:rPr>
          <w:rFonts w:ascii="仿宋" w:eastAsia="仿宋" w:hAnsi="仿宋" w:cs="仿宋"/>
          <w:color w:val="000000"/>
          <w:sz w:val="30"/>
        </w:rPr>
        <w:t>万元、社会保障和就业支出</w:t>
      </w:r>
      <w:r>
        <w:rPr>
          <w:rFonts w:ascii="仿宋" w:eastAsia="仿宋" w:hAnsi="仿宋" w:cs="仿宋"/>
          <w:color w:val="000000"/>
          <w:sz w:val="30"/>
        </w:rPr>
        <w:t>20.52</w:t>
      </w:r>
      <w:r>
        <w:rPr>
          <w:rFonts w:ascii="仿宋" w:eastAsia="仿宋" w:hAnsi="仿宋" w:cs="仿宋"/>
          <w:color w:val="000000"/>
          <w:sz w:val="30"/>
        </w:rPr>
        <w:t>万元、一般公共服务支出</w:t>
      </w:r>
      <w:r>
        <w:rPr>
          <w:rFonts w:ascii="仿宋" w:eastAsia="仿宋" w:hAnsi="仿宋" w:cs="仿宋"/>
          <w:color w:val="000000"/>
          <w:sz w:val="30"/>
        </w:rPr>
        <w:t>168.41</w:t>
      </w:r>
      <w:r>
        <w:rPr>
          <w:rFonts w:ascii="仿宋" w:eastAsia="仿宋" w:hAnsi="仿宋" w:cs="仿宋"/>
          <w:color w:val="000000"/>
          <w:sz w:val="30"/>
        </w:rPr>
        <w:t>万元、卫生健康支出</w:t>
      </w:r>
      <w:r>
        <w:rPr>
          <w:rFonts w:ascii="仿宋" w:eastAsia="仿宋" w:hAnsi="仿宋" w:cs="仿宋"/>
          <w:color w:val="000000"/>
          <w:sz w:val="30"/>
        </w:rPr>
        <w:t>9.20</w:t>
      </w:r>
      <w:r>
        <w:rPr>
          <w:rFonts w:ascii="仿宋" w:eastAsia="仿宋" w:hAnsi="仿宋" w:cs="仿宋"/>
          <w:color w:val="000000"/>
          <w:sz w:val="30"/>
        </w:rPr>
        <w:t>万元。天津市西青区财政编审支付中心单位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198.29</w:t>
      </w:r>
      <w:r>
        <w:rPr>
          <w:rFonts w:ascii="仿宋" w:eastAsia="仿宋" w:hAnsi="仿宋" w:cs="仿宋"/>
          <w:color w:val="000000"/>
          <w:sz w:val="30"/>
        </w:rPr>
        <w:t>万元。</w:t>
      </w:r>
    </w:p>
    <w:p w14:paraId="1FD1CDDF" w14:textId="77777777" w:rsidR="002428FD" w:rsidRDefault="00E65600">
      <w:pPr>
        <w:spacing w:line="560" w:lineRule="exact"/>
        <w:ind w:firstLine="600"/>
        <w:jc w:val="both"/>
        <w:rPr>
          <w:rFonts w:hint="eastAsia"/>
        </w:rPr>
      </w:pPr>
      <w:r>
        <w:rPr>
          <w:rFonts w:ascii="黑体" w:eastAsia="黑体" w:hAnsi="黑体" w:cs="黑体"/>
          <w:b/>
          <w:color w:val="000000"/>
          <w:sz w:val="30"/>
        </w:rPr>
        <w:t>二、关于收入总体情况表的说明</w:t>
      </w:r>
    </w:p>
    <w:p w14:paraId="4ED3BA07" w14:textId="77777777" w:rsidR="002428FD" w:rsidRDefault="00E65600">
      <w:pPr>
        <w:spacing w:line="560" w:lineRule="exact"/>
        <w:ind w:firstLine="600"/>
        <w:jc w:val="both"/>
        <w:rPr>
          <w:rFonts w:hint="eastAsia"/>
        </w:rPr>
      </w:pPr>
      <w:r>
        <w:rPr>
          <w:rFonts w:ascii="仿宋" w:eastAsia="仿宋" w:hAnsi="仿宋" w:cs="仿宋"/>
          <w:color w:val="000000"/>
          <w:sz w:val="30"/>
        </w:rPr>
        <w:t>天津市西青区财政编审支付中心单位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198.29</w:t>
      </w:r>
      <w:r>
        <w:rPr>
          <w:rFonts w:ascii="仿宋" w:eastAsia="仿宋" w:hAnsi="仿宋" w:cs="仿宋"/>
          <w:color w:val="000000"/>
          <w:sz w:val="30"/>
        </w:rPr>
        <w:t>万元，与上年预算相比减少</w:t>
      </w:r>
      <w:r>
        <w:rPr>
          <w:rFonts w:ascii="仿宋" w:eastAsia="仿宋" w:hAnsi="仿宋" w:cs="仿宋"/>
          <w:color w:val="000000"/>
          <w:sz w:val="30"/>
        </w:rPr>
        <w:t>15.83</w:t>
      </w:r>
      <w:r>
        <w:rPr>
          <w:rFonts w:ascii="仿宋" w:eastAsia="仿宋" w:hAnsi="仿宋" w:cs="仿宋"/>
          <w:color w:val="000000"/>
          <w:sz w:val="30"/>
        </w:rPr>
        <w:t>万元，主要原因是人员有所变动。其中：上年结转结余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198.29</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2B948C77" w14:textId="77777777" w:rsidR="002428FD" w:rsidRDefault="00E65600">
      <w:pPr>
        <w:spacing w:line="560" w:lineRule="exact"/>
        <w:ind w:firstLine="600"/>
        <w:jc w:val="both"/>
        <w:rPr>
          <w:rFonts w:hint="eastAsia"/>
        </w:rPr>
      </w:pPr>
      <w:r>
        <w:rPr>
          <w:rFonts w:ascii="黑体" w:eastAsia="黑体" w:hAnsi="黑体" w:cs="黑体"/>
          <w:b/>
          <w:color w:val="000000"/>
          <w:sz w:val="30"/>
        </w:rPr>
        <w:t>三、关于支出总体情况表的说明</w:t>
      </w:r>
    </w:p>
    <w:p w14:paraId="7CDD769C" w14:textId="77777777" w:rsidR="002428FD" w:rsidRDefault="00E65600">
      <w:pPr>
        <w:spacing w:line="560" w:lineRule="exact"/>
        <w:ind w:firstLine="600"/>
        <w:jc w:val="both"/>
        <w:rPr>
          <w:rFonts w:hint="eastAsia"/>
        </w:rPr>
      </w:pPr>
      <w:r>
        <w:rPr>
          <w:rFonts w:ascii="仿宋" w:eastAsia="仿宋" w:hAnsi="仿宋" w:cs="仿宋"/>
          <w:color w:val="000000"/>
          <w:sz w:val="30"/>
        </w:rPr>
        <w:t>天津市西青区财政编审支付中心单位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lastRenderedPageBreak/>
        <w:t>198.29</w:t>
      </w:r>
      <w:r>
        <w:rPr>
          <w:rFonts w:ascii="仿宋" w:eastAsia="仿宋" w:hAnsi="仿宋" w:cs="仿宋"/>
          <w:color w:val="000000"/>
          <w:sz w:val="30"/>
        </w:rPr>
        <w:t>万元，与上年预算相比减少</w:t>
      </w:r>
      <w:r>
        <w:rPr>
          <w:rFonts w:ascii="仿宋" w:eastAsia="仿宋" w:hAnsi="仿宋" w:cs="仿宋"/>
          <w:color w:val="000000"/>
          <w:sz w:val="30"/>
        </w:rPr>
        <w:t>15.83</w:t>
      </w:r>
      <w:r>
        <w:rPr>
          <w:rFonts w:ascii="仿宋" w:eastAsia="仿宋" w:hAnsi="仿宋" w:cs="仿宋"/>
          <w:color w:val="000000"/>
          <w:sz w:val="30"/>
        </w:rPr>
        <w:t>万元，主要原因是人员有所变动。其中：基本支出</w:t>
      </w:r>
      <w:r>
        <w:rPr>
          <w:rFonts w:ascii="仿宋" w:eastAsia="仿宋" w:hAnsi="仿宋" w:cs="仿宋"/>
          <w:color w:val="000000"/>
          <w:sz w:val="30"/>
        </w:rPr>
        <w:t>198.29</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；项目支出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571C4684" w14:textId="77777777" w:rsidR="002428FD" w:rsidRDefault="00E65600">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72CA1BEE" w14:textId="77777777" w:rsidR="002428FD" w:rsidRDefault="00E65600">
      <w:pPr>
        <w:spacing w:line="560" w:lineRule="exact"/>
        <w:ind w:firstLine="600"/>
        <w:jc w:val="both"/>
        <w:rPr>
          <w:rFonts w:hint="eastAsia"/>
        </w:rPr>
      </w:pPr>
      <w:r>
        <w:rPr>
          <w:rFonts w:ascii="仿宋" w:eastAsia="仿宋" w:hAnsi="仿宋" w:cs="仿宋"/>
          <w:color w:val="000000"/>
          <w:sz w:val="30"/>
        </w:rPr>
        <w:t>天津市西青区财政编审支付中心单位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198.29</w:t>
      </w:r>
      <w:r>
        <w:rPr>
          <w:rFonts w:ascii="仿宋" w:eastAsia="仿宋" w:hAnsi="仿宋" w:cs="仿宋"/>
          <w:color w:val="000000"/>
          <w:sz w:val="30"/>
        </w:rPr>
        <w:t>万元，与上年预算相比减少</w:t>
      </w:r>
      <w:r>
        <w:rPr>
          <w:rFonts w:ascii="仿宋" w:eastAsia="仿宋" w:hAnsi="仿宋" w:cs="仿宋"/>
          <w:color w:val="000000"/>
          <w:sz w:val="30"/>
        </w:rPr>
        <w:t>15.83</w:t>
      </w:r>
      <w:r>
        <w:rPr>
          <w:rFonts w:ascii="仿宋" w:eastAsia="仿宋" w:hAnsi="仿宋" w:cs="仿宋"/>
          <w:color w:val="000000"/>
          <w:sz w:val="30"/>
        </w:rPr>
        <w:t>万元，主要原因是人员有所变动。收入包括：一般公共预算拨款收入</w:t>
      </w:r>
      <w:r>
        <w:rPr>
          <w:rFonts w:ascii="仿宋" w:eastAsia="仿宋" w:hAnsi="仿宋" w:cs="仿宋"/>
          <w:color w:val="000000"/>
          <w:sz w:val="30"/>
        </w:rPr>
        <w:t>198.29</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198.29</w:t>
      </w:r>
      <w:r>
        <w:rPr>
          <w:rFonts w:ascii="仿宋" w:eastAsia="仿宋" w:hAnsi="仿宋" w:cs="仿宋"/>
          <w:color w:val="000000"/>
          <w:sz w:val="30"/>
        </w:rPr>
        <w:t>万元，与上年预算相比减少</w:t>
      </w:r>
      <w:r>
        <w:rPr>
          <w:rFonts w:ascii="仿宋" w:eastAsia="仿宋" w:hAnsi="仿宋" w:cs="仿宋"/>
          <w:color w:val="000000"/>
          <w:sz w:val="30"/>
        </w:rPr>
        <w:t>15.83</w:t>
      </w:r>
      <w:r>
        <w:rPr>
          <w:rFonts w:ascii="仿宋" w:eastAsia="仿宋" w:hAnsi="仿宋" w:cs="仿宋"/>
          <w:color w:val="000000"/>
          <w:sz w:val="30"/>
        </w:rPr>
        <w:t>万元，主要原因是人员有所变动。支出包括：一般公共服务支出</w:t>
      </w:r>
      <w:r>
        <w:rPr>
          <w:rFonts w:ascii="仿宋" w:eastAsia="仿宋" w:hAnsi="仿宋" w:cs="仿宋"/>
          <w:color w:val="000000"/>
          <w:sz w:val="30"/>
        </w:rPr>
        <w:t>168.41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0.16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20.52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9.20</w:t>
      </w:r>
      <w:r>
        <w:rPr>
          <w:rFonts w:ascii="仿宋" w:eastAsia="仿宋" w:hAnsi="仿宋" w:cs="仿宋"/>
          <w:color w:val="000000"/>
          <w:sz w:val="30"/>
        </w:rPr>
        <w:t>万元。</w:t>
      </w:r>
    </w:p>
    <w:p w14:paraId="4E9E5B77" w14:textId="77777777" w:rsidR="002428FD" w:rsidRDefault="00E65600">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2C27D48D" w14:textId="77777777" w:rsidR="002428FD" w:rsidRDefault="00E65600">
      <w:pPr>
        <w:spacing w:line="560" w:lineRule="exact"/>
        <w:ind w:firstLine="600"/>
        <w:jc w:val="both"/>
        <w:rPr>
          <w:rFonts w:hint="eastAsia"/>
        </w:rPr>
      </w:pPr>
      <w:r>
        <w:rPr>
          <w:rFonts w:ascii="楷体" w:eastAsia="楷体" w:hAnsi="楷体" w:cs="楷体"/>
          <w:b/>
          <w:color w:val="000000"/>
          <w:sz w:val="30"/>
        </w:rPr>
        <w:t>（一）总体情况</w:t>
      </w:r>
    </w:p>
    <w:p w14:paraId="0F11E36B" w14:textId="77777777" w:rsidR="002428FD" w:rsidRDefault="00E65600">
      <w:pPr>
        <w:spacing w:line="560" w:lineRule="exact"/>
        <w:ind w:firstLine="600"/>
        <w:jc w:val="both"/>
        <w:rPr>
          <w:rFonts w:hint="eastAsia"/>
        </w:rPr>
      </w:pPr>
      <w:r>
        <w:rPr>
          <w:rFonts w:ascii="仿宋" w:eastAsia="仿宋" w:hAnsi="仿宋" w:cs="仿宋"/>
          <w:color w:val="000000"/>
          <w:sz w:val="30"/>
        </w:rPr>
        <w:t>天津市西青区财政编审支付中心单位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198.29</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214.12</w:t>
      </w:r>
      <w:r>
        <w:rPr>
          <w:rFonts w:ascii="仿宋" w:eastAsia="仿宋" w:hAnsi="仿宋" w:cs="仿宋"/>
          <w:color w:val="000000"/>
          <w:sz w:val="30"/>
        </w:rPr>
        <w:t>万元），与上年预算相比减少</w:t>
      </w:r>
      <w:r>
        <w:rPr>
          <w:rFonts w:ascii="仿宋" w:eastAsia="仿宋" w:hAnsi="仿宋" w:cs="仿宋"/>
          <w:color w:val="000000"/>
          <w:sz w:val="30"/>
        </w:rPr>
        <w:t>15.83</w:t>
      </w:r>
      <w:r>
        <w:rPr>
          <w:rFonts w:ascii="仿宋" w:eastAsia="仿宋" w:hAnsi="仿宋" w:cs="仿宋"/>
          <w:color w:val="000000"/>
          <w:sz w:val="30"/>
        </w:rPr>
        <w:t>万元，主要原因是人员有所变动。</w:t>
      </w:r>
    </w:p>
    <w:p w14:paraId="3C4E2A35" w14:textId="77777777" w:rsidR="002428FD" w:rsidRDefault="00E65600">
      <w:pPr>
        <w:spacing w:line="560" w:lineRule="exact"/>
        <w:ind w:firstLine="600"/>
        <w:jc w:val="both"/>
        <w:rPr>
          <w:rFonts w:hint="eastAsia"/>
        </w:rPr>
      </w:pPr>
      <w:r>
        <w:rPr>
          <w:rFonts w:ascii="楷体" w:eastAsia="楷体" w:hAnsi="楷体" w:cs="楷体"/>
          <w:b/>
          <w:color w:val="000000"/>
          <w:sz w:val="30"/>
        </w:rPr>
        <w:t>（二）具体情况</w:t>
      </w:r>
    </w:p>
    <w:p w14:paraId="1DB5FEC9" w14:textId="77777777" w:rsidR="002428FD" w:rsidRDefault="00E65600">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”168.41</w:t>
      </w:r>
      <w:r>
        <w:rPr>
          <w:rFonts w:ascii="仿宋" w:eastAsia="仿宋" w:hAnsi="仿宋" w:cs="仿宋"/>
          <w:color w:val="000000"/>
          <w:sz w:val="30"/>
        </w:rPr>
        <w:t>万元，与上年预算相比减少</w:t>
      </w:r>
      <w:r>
        <w:rPr>
          <w:rFonts w:ascii="仿宋" w:eastAsia="仿宋" w:hAnsi="仿宋" w:cs="仿宋"/>
          <w:color w:val="000000"/>
          <w:sz w:val="30"/>
        </w:rPr>
        <w:t>13.37</w:t>
      </w:r>
      <w:r>
        <w:rPr>
          <w:rFonts w:ascii="仿宋" w:eastAsia="仿宋" w:hAnsi="仿宋" w:cs="仿宋"/>
          <w:color w:val="000000"/>
          <w:sz w:val="30"/>
        </w:rPr>
        <w:t>万元，主要原因是人员有所变动。其中：</w:t>
      </w:r>
      <w:r>
        <w:rPr>
          <w:rFonts w:ascii="仿宋" w:eastAsia="仿宋" w:hAnsi="仿宋" w:cs="仿宋"/>
          <w:color w:val="000000"/>
          <w:sz w:val="30"/>
        </w:rPr>
        <w:lastRenderedPageBreak/>
        <w:t>“</w:t>
      </w:r>
      <w:r>
        <w:rPr>
          <w:rFonts w:ascii="仿宋" w:eastAsia="仿宋" w:hAnsi="仿宋" w:cs="仿宋"/>
          <w:color w:val="000000"/>
          <w:sz w:val="30"/>
        </w:rPr>
        <w:t>财政事务（款）</w:t>
      </w:r>
      <w:r>
        <w:rPr>
          <w:rFonts w:ascii="仿宋" w:eastAsia="仿宋" w:hAnsi="仿宋" w:cs="仿宋"/>
          <w:color w:val="000000"/>
          <w:sz w:val="30"/>
        </w:rPr>
        <w:t>”168.41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事业运行（财政事务）（项）</w:t>
      </w:r>
      <w:r>
        <w:rPr>
          <w:rFonts w:ascii="仿宋" w:eastAsia="仿宋" w:hAnsi="仿宋" w:cs="仿宋"/>
          <w:color w:val="000000"/>
          <w:sz w:val="30"/>
        </w:rPr>
        <w:t>”168.41</w:t>
      </w:r>
      <w:r>
        <w:rPr>
          <w:rFonts w:ascii="仿宋" w:eastAsia="仿宋" w:hAnsi="仿宋" w:cs="仿宋"/>
          <w:color w:val="000000"/>
          <w:sz w:val="30"/>
        </w:rPr>
        <w:t>万元，主要用于事业单位的基本支出。</w:t>
      </w:r>
    </w:p>
    <w:p w14:paraId="69FC1C17" w14:textId="77777777" w:rsidR="002428FD" w:rsidRDefault="00E65600">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”0.16</w:t>
      </w:r>
      <w:r>
        <w:rPr>
          <w:rFonts w:ascii="仿宋" w:eastAsia="仿宋" w:hAnsi="仿宋" w:cs="仿宋"/>
          <w:color w:val="000000"/>
          <w:sz w:val="30"/>
        </w:rPr>
        <w:t>万元，与上年预算相比减少</w:t>
      </w:r>
      <w:r>
        <w:rPr>
          <w:rFonts w:ascii="仿宋" w:eastAsia="仿宋" w:hAnsi="仿宋" w:cs="仿宋"/>
          <w:color w:val="000000"/>
          <w:sz w:val="30"/>
        </w:rPr>
        <w:t>0.02</w:t>
      </w:r>
      <w:r>
        <w:rPr>
          <w:rFonts w:ascii="仿宋" w:eastAsia="仿宋" w:hAnsi="仿宋" w:cs="仿宋"/>
          <w:color w:val="000000"/>
          <w:sz w:val="30"/>
        </w:rPr>
        <w:t>万元，主要原因是人员有所变动。其中：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”0.16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”0.16</w:t>
      </w:r>
      <w:r>
        <w:rPr>
          <w:rFonts w:ascii="仿宋" w:eastAsia="仿宋" w:hAnsi="仿宋" w:cs="仿宋"/>
          <w:color w:val="000000"/>
          <w:sz w:val="30"/>
        </w:rPr>
        <w:t>万元，主要用于职工培训支出。</w:t>
      </w:r>
    </w:p>
    <w:p w14:paraId="07CE8B9B" w14:textId="77777777" w:rsidR="002428FD" w:rsidRDefault="00E65600">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”20.52</w:t>
      </w:r>
      <w:r>
        <w:rPr>
          <w:rFonts w:ascii="仿宋" w:eastAsia="仿宋" w:hAnsi="仿宋" w:cs="仿宋"/>
          <w:color w:val="000000"/>
          <w:sz w:val="30"/>
        </w:rPr>
        <w:t>万元，与上年预算相比减少</w:t>
      </w:r>
      <w:r>
        <w:rPr>
          <w:rFonts w:ascii="仿宋" w:eastAsia="仿宋" w:hAnsi="仿宋" w:cs="仿宋"/>
          <w:color w:val="000000"/>
          <w:sz w:val="30"/>
        </w:rPr>
        <w:t>1.34</w:t>
      </w:r>
      <w:r>
        <w:rPr>
          <w:rFonts w:ascii="仿宋" w:eastAsia="仿宋" w:hAnsi="仿宋" w:cs="仿宋"/>
          <w:color w:val="000000"/>
          <w:sz w:val="30"/>
        </w:rPr>
        <w:t>万元，主要原因是人员有所变动。其中：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”20.52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”13.68</w:t>
      </w:r>
      <w:r>
        <w:rPr>
          <w:rFonts w:ascii="仿宋" w:eastAsia="仿宋" w:hAnsi="仿宋" w:cs="仿宋"/>
          <w:color w:val="000000"/>
          <w:sz w:val="30"/>
        </w:rPr>
        <w:t>万元，主要用于本单位基本养老保险缴费支出；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”6.84</w:t>
      </w:r>
      <w:r>
        <w:rPr>
          <w:rFonts w:ascii="仿宋" w:eastAsia="仿宋" w:hAnsi="仿宋" w:cs="仿宋"/>
          <w:color w:val="000000"/>
          <w:sz w:val="30"/>
        </w:rPr>
        <w:t>万元，主要用于本单位职业年金缴费支出。</w:t>
      </w:r>
    </w:p>
    <w:p w14:paraId="19CE6658" w14:textId="77777777" w:rsidR="002428FD" w:rsidRDefault="00E65600">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”9.20</w:t>
      </w:r>
      <w:r>
        <w:rPr>
          <w:rFonts w:ascii="仿宋" w:eastAsia="仿宋" w:hAnsi="仿宋" w:cs="仿宋"/>
          <w:color w:val="000000"/>
          <w:sz w:val="30"/>
        </w:rPr>
        <w:t>万元，与上年预算相比减少</w:t>
      </w:r>
      <w:r>
        <w:rPr>
          <w:rFonts w:ascii="仿宋" w:eastAsia="仿宋" w:hAnsi="仿宋" w:cs="仿宋"/>
          <w:color w:val="000000"/>
          <w:sz w:val="30"/>
        </w:rPr>
        <w:t>1.10</w:t>
      </w:r>
      <w:r>
        <w:rPr>
          <w:rFonts w:ascii="仿宋" w:eastAsia="仿宋" w:hAnsi="仿宋" w:cs="仿宋"/>
          <w:color w:val="000000"/>
          <w:sz w:val="30"/>
        </w:rPr>
        <w:t>万元，主要原因是人员有所变动。其中：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”9.20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”8.55</w:t>
      </w:r>
      <w:r>
        <w:rPr>
          <w:rFonts w:ascii="仿宋" w:eastAsia="仿宋" w:hAnsi="仿宋" w:cs="仿宋"/>
          <w:color w:val="000000"/>
          <w:sz w:val="30"/>
        </w:rPr>
        <w:t>万元，主要用于事业单位基本医疗保险缴费支出；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”0.65</w:t>
      </w:r>
      <w:r>
        <w:rPr>
          <w:rFonts w:ascii="仿宋" w:eastAsia="仿宋" w:hAnsi="仿宋" w:cs="仿宋"/>
          <w:color w:val="000000"/>
          <w:sz w:val="30"/>
        </w:rPr>
        <w:t>万元，主要用于本单位其他行政事业单位医疗缴费支出。</w:t>
      </w:r>
    </w:p>
    <w:p w14:paraId="1E38F7D1" w14:textId="77777777" w:rsidR="002428FD" w:rsidRDefault="00E65600">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0A87C919" w14:textId="77777777" w:rsidR="002428FD" w:rsidRDefault="00E65600">
      <w:pPr>
        <w:spacing w:line="560" w:lineRule="exact"/>
        <w:ind w:firstLine="600"/>
        <w:jc w:val="both"/>
        <w:rPr>
          <w:rFonts w:hint="eastAsia"/>
        </w:rPr>
      </w:pPr>
      <w:r>
        <w:rPr>
          <w:rFonts w:ascii="仿宋" w:eastAsia="仿宋" w:hAnsi="仿宋" w:cs="仿宋"/>
          <w:color w:val="000000"/>
          <w:sz w:val="30"/>
        </w:rPr>
        <w:t>天津市西青区财政编审支付中心单位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198.29</w:t>
      </w:r>
      <w:r>
        <w:rPr>
          <w:rFonts w:ascii="仿宋" w:eastAsia="仿宋" w:hAnsi="仿宋" w:cs="仿宋"/>
          <w:color w:val="000000"/>
          <w:sz w:val="30"/>
        </w:rPr>
        <w:t>万元，与上年预算相比减少</w:t>
      </w:r>
      <w:r>
        <w:rPr>
          <w:rFonts w:ascii="仿宋" w:eastAsia="仿宋" w:hAnsi="仿宋" w:cs="仿宋"/>
          <w:color w:val="000000"/>
          <w:sz w:val="30"/>
        </w:rPr>
        <w:t>15.83</w:t>
      </w:r>
      <w:r>
        <w:rPr>
          <w:rFonts w:ascii="仿宋" w:eastAsia="仿宋" w:hAnsi="仿宋" w:cs="仿宋"/>
          <w:color w:val="000000"/>
          <w:sz w:val="30"/>
        </w:rPr>
        <w:t>万元，主要原因是人员有所变动。其中：人员经费</w:t>
      </w:r>
      <w:r>
        <w:rPr>
          <w:rFonts w:ascii="仿宋" w:eastAsia="仿宋" w:hAnsi="仿宋" w:cs="仿宋"/>
          <w:color w:val="000000"/>
          <w:sz w:val="30"/>
        </w:rPr>
        <w:t xml:space="preserve"> 179.61</w:t>
      </w:r>
      <w:r>
        <w:rPr>
          <w:rFonts w:ascii="仿宋" w:eastAsia="仿宋" w:hAnsi="仿宋" w:cs="仿宋"/>
          <w:color w:val="000000"/>
          <w:sz w:val="30"/>
        </w:rPr>
        <w:t>万元，主要包括：基本工资、津贴补贴、绩效工资、机关事业单位基本养</w:t>
      </w:r>
      <w:r>
        <w:rPr>
          <w:rFonts w:ascii="仿宋" w:eastAsia="仿宋" w:hAnsi="仿宋" w:cs="仿宋"/>
          <w:color w:val="000000"/>
          <w:sz w:val="30"/>
        </w:rPr>
        <w:lastRenderedPageBreak/>
        <w:t>老保险缴费、职业年金缴费、职工基本医疗保险缴费、其他社会保障缴费、住房公积金、医疗费、奖励金、其他对个人和家庭的补助等；</w:t>
      </w:r>
    </w:p>
    <w:p w14:paraId="163A7217" w14:textId="77777777" w:rsidR="002428FD" w:rsidRDefault="00E65600">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18.67</w:t>
      </w:r>
      <w:r>
        <w:rPr>
          <w:rFonts w:ascii="仿宋" w:eastAsia="仿宋" w:hAnsi="仿宋" w:cs="仿宋"/>
          <w:color w:val="000000"/>
          <w:sz w:val="30"/>
        </w:rPr>
        <w:t>万元，主要包括：办公费、水费、电费、邮电费、物业管理费、差旅费、维修（护）费、培训费、工会经费、福利费、其他商品和服务支出、办公设备购置等。</w:t>
      </w:r>
    </w:p>
    <w:p w14:paraId="5B37A40F" w14:textId="77777777" w:rsidR="002428FD" w:rsidRDefault="00E65600">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009DCD23" w14:textId="77777777" w:rsidR="002428FD" w:rsidRDefault="00E65600">
      <w:pPr>
        <w:spacing w:line="560" w:lineRule="exact"/>
        <w:ind w:firstLine="600"/>
        <w:jc w:val="both"/>
        <w:rPr>
          <w:rFonts w:hint="eastAsia"/>
        </w:rPr>
      </w:pPr>
      <w:r>
        <w:rPr>
          <w:rFonts w:ascii="仿宋" w:eastAsia="仿宋" w:hAnsi="仿宋" w:cs="仿宋"/>
          <w:color w:val="000000"/>
          <w:sz w:val="30"/>
        </w:rPr>
        <w:t>具体情况：</w:t>
      </w:r>
    </w:p>
    <w:p w14:paraId="40D36A97" w14:textId="77777777" w:rsidR="002428FD" w:rsidRDefault="00E65600">
      <w:pPr>
        <w:spacing w:line="560" w:lineRule="exact"/>
        <w:ind w:firstLine="600"/>
        <w:jc w:val="both"/>
        <w:rPr>
          <w:rFonts w:hint="eastAsia"/>
        </w:rPr>
      </w:pPr>
      <w:r>
        <w:rPr>
          <w:rFonts w:ascii="仿宋" w:eastAsia="仿宋" w:hAnsi="仿宋" w:cs="仿宋"/>
          <w:color w:val="000000"/>
          <w:sz w:val="30"/>
        </w:rPr>
        <w:t>(</w:t>
      </w:r>
      <w:proofErr w:type="gramStart"/>
      <w:r>
        <w:rPr>
          <w:rFonts w:ascii="仿宋" w:eastAsia="仿宋" w:hAnsi="仿宋" w:cs="仿宋"/>
          <w:color w:val="000000"/>
          <w:sz w:val="30"/>
        </w:rPr>
        <w:t>一</w:t>
      </w:r>
      <w:proofErr w:type="gramEnd"/>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万元，主要原因是本单位一般公共预算未安排因公出国（境）费。</w:t>
      </w:r>
    </w:p>
    <w:p w14:paraId="09AD0983" w14:textId="77777777" w:rsidR="002428FD" w:rsidRDefault="00E65600">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二</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4E529FAF" w14:textId="77777777" w:rsidR="002428FD" w:rsidRDefault="00E65600">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万元，主要原因是本单位一般公共预算未安排公务用车运行费；公务用车购置费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万元，主要原因是本单位一般公共预算未安排公务用车购置费。</w:t>
      </w:r>
    </w:p>
    <w:p w14:paraId="52C4E626" w14:textId="77777777" w:rsidR="002428FD" w:rsidRDefault="00E65600">
      <w:pPr>
        <w:spacing w:line="560" w:lineRule="exact"/>
        <w:ind w:firstLine="600"/>
        <w:jc w:val="both"/>
        <w:rPr>
          <w:rFonts w:hint="eastAsia"/>
        </w:rPr>
      </w:pPr>
      <w:r>
        <w:rPr>
          <w:rFonts w:ascii="仿宋" w:eastAsia="仿宋" w:hAnsi="仿宋" w:cs="仿宋"/>
          <w:color w:val="000000"/>
          <w:sz w:val="30"/>
        </w:rPr>
        <w:t>(</w:t>
      </w:r>
      <w:r>
        <w:rPr>
          <w:rFonts w:ascii="仿宋" w:eastAsia="仿宋" w:hAnsi="仿宋" w:cs="仿宋"/>
          <w:color w:val="000000"/>
          <w:sz w:val="30"/>
        </w:rPr>
        <w:t>三</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万元，主要原因是本单位一般公共预算未安排公务接待费。</w:t>
      </w:r>
    </w:p>
    <w:p w14:paraId="66BE1705" w14:textId="77777777" w:rsidR="002428FD" w:rsidRDefault="00E65600">
      <w:pPr>
        <w:spacing w:line="560" w:lineRule="exact"/>
        <w:ind w:firstLine="600"/>
        <w:jc w:val="both"/>
        <w:rPr>
          <w:rFonts w:hint="eastAsia"/>
        </w:rPr>
      </w:pPr>
      <w:r>
        <w:rPr>
          <w:rFonts w:ascii="黑体" w:eastAsia="黑体" w:hAnsi="黑体" w:cs="黑体"/>
          <w:b/>
          <w:color w:val="000000"/>
          <w:sz w:val="30"/>
        </w:rPr>
        <w:lastRenderedPageBreak/>
        <w:t>八、关于政府性基金预算支出情况表的说明</w:t>
      </w:r>
    </w:p>
    <w:p w14:paraId="25860524" w14:textId="77777777" w:rsidR="002428FD" w:rsidRDefault="00E65600">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年天津市西青区财政编审支付中心单位预算中没有使用政府性基金预算安排的支出。</w:t>
      </w:r>
    </w:p>
    <w:p w14:paraId="21800641" w14:textId="77777777" w:rsidR="002428FD" w:rsidRDefault="00E65600">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477CACBA" w14:textId="64C256C7" w:rsidR="002428FD" w:rsidRDefault="00E65600">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年天津市西青区财政编审支付中心单位预算中没有使用国有资本经营</w:t>
      </w:r>
      <w:r>
        <w:rPr>
          <w:rFonts w:ascii="仿宋" w:eastAsia="仿宋" w:hAnsi="仿宋" w:cs="仿宋"/>
          <w:color w:val="000000"/>
          <w:sz w:val="30"/>
        </w:rPr>
        <w:t>预算安排的支出。</w:t>
      </w:r>
    </w:p>
    <w:p w14:paraId="14FB2F7E" w14:textId="77777777" w:rsidR="002428FD" w:rsidRDefault="00E65600">
      <w:pPr>
        <w:spacing w:line="560" w:lineRule="exact"/>
        <w:ind w:firstLine="600"/>
        <w:jc w:val="both"/>
        <w:rPr>
          <w:rFonts w:hint="eastAsia"/>
        </w:rPr>
      </w:pPr>
      <w:r>
        <w:rPr>
          <w:rFonts w:ascii="黑体" w:eastAsia="黑体" w:hAnsi="黑体" w:cs="黑体"/>
          <w:b/>
          <w:color w:val="000000"/>
          <w:sz w:val="30"/>
        </w:rPr>
        <w:t>十、其他重要事项的情况说明</w:t>
      </w:r>
    </w:p>
    <w:p w14:paraId="0359B90A" w14:textId="77777777" w:rsidR="002428FD" w:rsidRDefault="00E65600">
      <w:pPr>
        <w:spacing w:line="560" w:lineRule="exact"/>
        <w:ind w:firstLine="600"/>
        <w:jc w:val="both"/>
        <w:rPr>
          <w:rFonts w:hint="eastAsia"/>
        </w:rPr>
      </w:pPr>
      <w:r>
        <w:rPr>
          <w:rFonts w:ascii="楷体" w:eastAsia="楷体" w:hAnsi="楷体" w:cs="楷体"/>
          <w:b/>
          <w:color w:val="000000"/>
          <w:sz w:val="30"/>
        </w:rPr>
        <w:t>（一）机关运行经费。</w:t>
      </w:r>
    </w:p>
    <w:p w14:paraId="241C53F4" w14:textId="77777777" w:rsidR="002428FD" w:rsidRDefault="00E65600">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14:paraId="6DCD8EA1" w14:textId="77777777" w:rsidR="002428FD" w:rsidRDefault="00E65600">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11.33</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11.33</w:t>
      </w:r>
      <w:r>
        <w:rPr>
          <w:rFonts w:ascii="仿宋" w:eastAsia="仿宋" w:hAnsi="仿宋" w:cs="仿宋"/>
          <w:color w:val="000000"/>
          <w:sz w:val="30"/>
        </w:rPr>
        <w:t>万元。主要项目是：物业管理服务项目</w:t>
      </w:r>
      <w:r>
        <w:rPr>
          <w:rFonts w:ascii="仿宋" w:eastAsia="仿宋" w:hAnsi="仿宋" w:cs="仿宋"/>
          <w:color w:val="000000"/>
          <w:sz w:val="30"/>
        </w:rPr>
        <w:t>11.33</w:t>
      </w:r>
      <w:r>
        <w:rPr>
          <w:rFonts w:ascii="仿宋" w:eastAsia="仿宋" w:hAnsi="仿宋" w:cs="仿宋"/>
          <w:color w:val="000000"/>
          <w:sz w:val="30"/>
        </w:rPr>
        <w:t>万元。</w:t>
      </w:r>
    </w:p>
    <w:p w14:paraId="01E5B246" w14:textId="77777777" w:rsidR="002428FD" w:rsidRDefault="00E65600">
      <w:pPr>
        <w:spacing w:line="560" w:lineRule="exact"/>
        <w:ind w:firstLine="600"/>
        <w:jc w:val="both"/>
        <w:rPr>
          <w:rFonts w:hint="eastAsia"/>
        </w:rPr>
      </w:pPr>
      <w:r>
        <w:rPr>
          <w:rFonts w:ascii="楷体" w:eastAsia="楷体" w:hAnsi="楷体" w:cs="楷体"/>
          <w:b/>
          <w:color w:val="000000"/>
          <w:sz w:val="30"/>
        </w:rPr>
        <w:t>（三）国有资产占用情况</w:t>
      </w:r>
    </w:p>
    <w:p w14:paraId="63F4DD9A" w14:textId="77777777" w:rsidR="002428FD" w:rsidRDefault="00E65600">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w:t>
      </w:r>
      <w:r>
        <w:rPr>
          <w:rFonts w:ascii="仿宋" w:eastAsia="仿宋" w:hAnsi="仿宋" w:cs="仿宋"/>
          <w:color w:val="000000"/>
          <w:sz w:val="30"/>
        </w:rPr>
        <w:t>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43E6434D" w14:textId="77777777" w:rsidR="002428FD" w:rsidRDefault="00E65600">
      <w:pPr>
        <w:spacing w:line="560" w:lineRule="exact"/>
        <w:ind w:firstLine="600"/>
        <w:jc w:val="both"/>
        <w:rPr>
          <w:rFonts w:hint="eastAsia"/>
        </w:rPr>
      </w:pPr>
      <w:r>
        <w:rPr>
          <w:rFonts w:ascii="楷体" w:eastAsia="楷体" w:hAnsi="楷体" w:cs="楷体"/>
          <w:b/>
          <w:color w:val="000000"/>
          <w:sz w:val="30"/>
        </w:rPr>
        <w:t>（四）预算绩效情况说明。</w:t>
      </w:r>
    </w:p>
    <w:p w14:paraId="73B0B018" w14:textId="77777777" w:rsidR="002428FD" w:rsidRDefault="00E65600">
      <w:pPr>
        <w:spacing w:line="560" w:lineRule="exact"/>
        <w:ind w:firstLine="600"/>
        <w:jc w:val="both"/>
        <w:rPr>
          <w:rFonts w:hint="eastAsia"/>
        </w:rPr>
      </w:pPr>
      <w:r>
        <w:rPr>
          <w:rFonts w:ascii="仿宋" w:eastAsia="仿宋" w:hAnsi="仿宋" w:cs="仿宋"/>
          <w:color w:val="000000"/>
          <w:sz w:val="30"/>
        </w:rPr>
        <w:lastRenderedPageBreak/>
        <w:t>天津市西青区财政编审支付中心单位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14:paraId="5C6081BA" w14:textId="77777777" w:rsidR="002428FD" w:rsidRDefault="00E65600">
      <w:pPr>
        <w:pageBreakBefore/>
        <w:spacing w:line="560" w:lineRule="exact"/>
        <w:jc w:val="center"/>
        <w:rPr>
          <w:rFonts w:hint="eastAsia"/>
        </w:rPr>
      </w:pPr>
      <w:r>
        <w:rPr>
          <w:rFonts w:ascii="黑体" w:eastAsia="黑体" w:hAnsi="黑体" w:cs="黑体"/>
          <w:b/>
          <w:color w:val="000000"/>
          <w:sz w:val="32"/>
        </w:rPr>
        <w:lastRenderedPageBreak/>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14:paraId="7D5DA3E5" w14:textId="77777777" w:rsidR="002428FD" w:rsidRDefault="00E65600">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0C65748B" w14:textId="77777777" w:rsidR="002428FD" w:rsidRDefault="00E65600">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2B349EC9" w14:textId="77777777" w:rsidR="002428FD" w:rsidRDefault="00E65600">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1CBC57E5" w14:textId="77777777" w:rsidR="002428FD" w:rsidRDefault="00E65600">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0849BA0" w14:textId="77777777" w:rsidR="002428FD" w:rsidRDefault="00E65600">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7A52FBC6" w14:textId="77777777" w:rsidR="002428FD" w:rsidRDefault="00E65600">
      <w:pPr>
        <w:spacing w:line="560" w:lineRule="exact"/>
        <w:jc w:val="both"/>
        <w:rPr>
          <w:rFonts w:hint="eastAsia"/>
        </w:rPr>
      </w:pPr>
      <w:r>
        <w:rPr>
          <w:rFonts w:ascii="楷体" w:eastAsia="楷体" w:hAnsi="楷体" w:cs="楷体"/>
          <w:b/>
          <w:color w:val="000000"/>
          <w:sz w:val="30"/>
        </w:rPr>
        <w:t>一、《部门收支总体情况表》</w:t>
      </w:r>
    </w:p>
    <w:p w14:paraId="5C91D30A" w14:textId="77777777" w:rsidR="002428FD" w:rsidRDefault="00E65600">
      <w:pPr>
        <w:spacing w:line="560" w:lineRule="exact"/>
        <w:jc w:val="both"/>
        <w:rPr>
          <w:rFonts w:hint="eastAsia"/>
        </w:rPr>
      </w:pPr>
      <w:r>
        <w:rPr>
          <w:rFonts w:ascii="楷体" w:eastAsia="楷体" w:hAnsi="楷体" w:cs="楷体"/>
          <w:b/>
          <w:color w:val="000000"/>
          <w:sz w:val="30"/>
        </w:rPr>
        <w:t>二、《部门收入总体情况表》</w:t>
      </w:r>
    </w:p>
    <w:p w14:paraId="615A129A" w14:textId="77777777" w:rsidR="002428FD" w:rsidRDefault="00E65600">
      <w:pPr>
        <w:spacing w:line="560" w:lineRule="exact"/>
        <w:jc w:val="both"/>
        <w:rPr>
          <w:rFonts w:hint="eastAsia"/>
        </w:rPr>
      </w:pPr>
      <w:r>
        <w:rPr>
          <w:rFonts w:ascii="楷体" w:eastAsia="楷体" w:hAnsi="楷体" w:cs="楷体"/>
          <w:b/>
          <w:color w:val="000000"/>
          <w:sz w:val="30"/>
        </w:rPr>
        <w:t>三、《部门支出总体情况表》</w:t>
      </w:r>
    </w:p>
    <w:p w14:paraId="57889455" w14:textId="77777777" w:rsidR="002428FD" w:rsidRDefault="00E65600">
      <w:pPr>
        <w:spacing w:line="560" w:lineRule="exact"/>
        <w:jc w:val="both"/>
        <w:rPr>
          <w:rFonts w:hint="eastAsia"/>
        </w:rPr>
      </w:pPr>
      <w:r>
        <w:rPr>
          <w:rFonts w:ascii="楷体" w:eastAsia="楷体" w:hAnsi="楷体" w:cs="楷体"/>
          <w:b/>
          <w:color w:val="000000"/>
          <w:sz w:val="30"/>
        </w:rPr>
        <w:t>四、《财政拨款收支总体情况表》</w:t>
      </w:r>
    </w:p>
    <w:p w14:paraId="2DAF5A6B" w14:textId="77777777" w:rsidR="002428FD" w:rsidRDefault="00E65600">
      <w:pPr>
        <w:spacing w:line="560" w:lineRule="exact"/>
        <w:jc w:val="both"/>
        <w:rPr>
          <w:rFonts w:hint="eastAsia"/>
        </w:rPr>
      </w:pPr>
      <w:r>
        <w:rPr>
          <w:rFonts w:ascii="楷体" w:eastAsia="楷体" w:hAnsi="楷体" w:cs="楷体"/>
          <w:b/>
          <w:color w:val="000000"/>
          <w:sz w:val="30"/>
        </w:rPr>
        <w:t>五、《一般公共预算支出情况表》</w:t>
      </w:r>
    </w:p>
    <w:p w14:paraId="3B2C9709" w14:textId="77777777" w:rsidR="002428FD" w:rsidRDefault="00E65600">
      <w:pPr>
        <w:spacing w:line="560" w:lineRule="exact"/>
        <w:jc w:val="both"/>
        <w:rPr>
          <w:rFonts w:hint="eastAsia"/>
        </w:rPr>
      </w:pPr>
      <w:r>
        <w:rPr>
          <w:rFonts w:ascii="楷体" w:eastAsia="楷体" w:hAnsi="楷体" w:cs="楷体"/>
          <w:b/>
          <w:color w:val="000000"/>
          <w:sz w:val="30"/>
        </w:rPr>
        <w:t>六、《一般公共预算基本支出情况表》</w:t>
      </w:r>
    </w:p>
    <w:p w14:paraId="38AAF7C8" w14:textId="77777777" w:rsidR="002428FD" w:rsidRDefault="00E65600">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11F08063" w14:textId="77777777" w:rsidR="002428FD" w:rsidRDefault="00E65600">
      <w:pPr>
        <w:spacing w:line="560" w:lineRule="exact"/>
        <w:jc w:val="both"/>
        <w:rPr>
          <w:rFonts w:hint="eastAsia"/>
        </w:rPr>
      </w:pPr>
      <w:r>
        <w:rPr>
          <w:rFonts w:ascii="楷体" w:eastAsia="楷体" w:hAnsi="楷体" w:cs="楷体"/>
          <w:b/>
          <w:color w:val="000000"/>
          <w:sz w:val="30"/>
        </w:rPr>
        <w:t>八、《政府性基金预算支出情况表》</w:t>
      </w:r>
    </w:p>
    <w:p w14:paraId="527A0971" w14:textId="77777777" w:rsidR="002428FD" w:rsidRDefault="00E65600">
      <w:pPr>
        <w:spacing w:line="560" w:lineRule="exact"/>
        <w:jc w:val="both"/>
        <w:rPr>
          <w:rFonts w:hint="eastAsia"/>
        </w:rPr>
      </w:pPr>
      <w:r>
        <w:rPr>
          <w:rFonts w:ascii="楷体" w:eastAsia="楷体" w:hAnsi="楷体" w:cs="楷体"/>
          <w:b/>
          <w:color w:val="000000"/>
          <w:sz w:val="30"/>
        </w:rPr>
        <w:t>九、《国有资本经营预算支出情况表》</w:t>
      </w:r>
    </w:p>
    <w:p w14:paraId="2EC905B9" w14:textId="77777777" w:rsidR="002428FD" w:rsidRDefault="00E65600">
      <w:pPr>
        <w:spacing w:line="560" w:lineRule="exact"/>
        <w:jc w:val="both"/>
        <w:rPr>
          <w:rFonts w:hint="eastAsia"/>
        </w:rPr>
      </w:pPr>
      <w:r>
        <w:rPr>
          <w:rFonts w:ascii="楷体" w:eastAsia="楷体" w:hAnsi="楷体" w:cs="楷体"/>
          <w:b/>
          <w:color w:val="000000"/>
          <w:sz w:val="30"/>
        </w:rPr>
        <w:t>十、《项目支出表》</w:t>
      </w:r>
    </w:p>
    <w:p w14:paraId="70ED6398" w14:textId="77777777" w:rsidR="002428FD" w:rsidRDefault="00E65600">
      <w:pPr>
        <w:spacing w:line="560" w:lineRule="exact"/>
        <w:jc w:val="both"/>
        <w:rPr>
          <w:rFonts w:hint="eastAsia"/>
        </w:rPr>
      </w:pPr>
      <w:r>
        <w:rPr>
          <w:rFonts w:ascii="楷体" w:eastAsia="楷体" w:hAnsi="楷体" w:cs="楷体"/>
          <w:b/>
          <w:color w:val="000000"/>
          <w:sz w:val="30"/>
        </w:rPr>
        <w:t>十一、关于空表说明</w:t>
      </w:r>
    </w:p>
    <w:p w14:paraId="5E12B2CE" w14:textId="77777777" w:rsidR="002428FD" w:rsidRDefault="00E65600">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0E627AF4" w14:textId="77777777" w:rsidR="002428FD" w:rsidRDefault="00E65600">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7313AE9D" w14:textId="77777777" w:rsidR="002428FD" w:rsidRDefault="00E65600">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551EC448" w14:textId="77777777" w:rsidR="002428FD" w:rsidRDefault="00E65600">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14:paraId="185CD2C1" w14:textId="77777777" w:rsidR="002428FD" w:rsidRDefault="00E65600">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242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428FD"/>
    <w:rsid w:val="002428FD"/>
    <w:rsid w:val="008D0072"/>
    <w:rsid w:val="00E65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BD62"/>
  <w15:docId w15:val="{9323159B-291B-46A0-8D70-F29325AA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2</cp:revision>
  <dcterms:created xsi:type="dcterms:W3CDTF">2025-03-12T08:36:00Z</dcterms:created>
  <dcterms:modified xsi:type="dcterms:W3CDTF">2025-03-19T12:13:00Z</dcterms:modified>
</cp:coreProperties>
</file>