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1A" w:rsidRDefault="00216E2D">
      <w:pPr>
        <w:spacing w:line="2600" w:lineRule="exact"/>
        <w:jc w:val="center"/>
      </w:pPr>
      <w:r>
        <w:rPr>
          <w:rFonts w:ascii="FZXiaoBiaoSong-B05S" w:eastAsia="FZXiaoBiaoSong-B05S" w:hAnsi="FZXiaoBiaoSong-B05S" w:cs="FZXiaoBiaoSong-B05S"/>
          <w:b/>
          <w:color w:val="000000"/>
          <w:sz w:val="48"/>
        </w:rPr>
        <w:t>中国人民政治协商会议天津市西青区委员会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30791A" w:rsidRDefault="00216E2D">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30791A" w:rsidRDefault="00216E2D">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30791A" w:rsidRDefault="00216E2D">
      <w:pPr>
        <w:spacing w:line="560" w:lineRule="exact"/>
        <w:ind w:firstLine="900"/>
      </w:pPr>
      <w:r>
        <w:rPr>
          <w:rFonts w:ascii="仿宋" w:eastAsia="仿宋" w:hAnsi="仿宋" w:cs="仿宋"/>
          <w:color w:val="000000"/>
          <w:sz w:val="30"/>
        </w:rPr>
        <w:t>一、主要职责</w:t>
      </w:r>
    </w:p>
    <w:p w:rsidR="0030791A" w:rsidRDefault="00216E2D">
      <w:pPr>
        <w:spacing w:line="560" w:lineRule="exact"/>
        <w:ind w:firstLine="900"/>
      </w:pPr>
      <w:r>
        <w:rPr>
          <w:rFonts w:ascii="仿宋" w:eastAsia="仿宋" w:hAnsi="仿宋" w:cs="仿宋"/>
          <w:color w:val="000000"/>
          <w:sz w:val="30"/>
        </w:rPr>
        <w:t>二、机构设置情况</w:t>
      </w:r>
    </w:p>
    <w:p w:rsidR="0030791A" w:rsidRDefault="00216E2D">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30791A" w:rsidRDefault="00216E2D">
      <w:pPr>
        <w:spacing w:line="560" w:lineRule="exact"/>
        <w:ind w:firstLine="900"/>
      </w:pPr>
      <w:r>
        <w:rPr>
          <w:rFonts w:ascii="仿宋" w:eastAsia="仿宋" w:hAnsi="仿宋" w:cs="仿宋"/>
          <w:color w:val="000000"/>
          <w:sz w:val="30"/>
        </w:rPr>
        <w:t>一、关于收支总体情况表的说明</w:t>
      </w:r>
    </w:p>
    <w:p w:rsidR="0030791A" w:rsidRDefault="00216E2D">
      <w:pPr>
        <w:spacing w:line="560" w:lineRule="exact"/>
        <w:ind w:firstLine="900"/>
      </w:pPr>
      <w:r>
        <w:rPr>
          <w:rFonts w:ascii="仿宋" w:eastAsia="仿宋" w:hAnsi="仿宋" w:cs="仿宋"/>
          <w:color w:val="000000"/>
          <w:sz w:val="30"/>
        </w:rPr>
        <w:t>二、关于收入总体情况表的说明</w:t>
      </w:r>
    </w:p>
    <w:p w:rsidR="0030791A" w:rsidRDefault="00216E2D">
      <w:pPr>
        <w:spacing w:line="560" w:lineRule="exact"/>
        <w:ind w:firstLine="900"/>
      </w:pPr>
      <w:r>
        <w:rPr>
          <w:rFonts w:ascii="仿宋" w:eastAsia="仿宋" w:hAnsi="仿宋" w:cs="仿宋"/>
          <w:color w:val="000000"/>
          <w:sz w:val="30"/>
        </w:rPr>
        <w:t>三、关于支出总体情况表的说明</w:t>
      </w:r>
    </w:p>
    <w:p w:rsidR="0030791A" w:rsidRDefault="00216E2D">
      <w:pPr>
        <w:spacing w:line="560" w:lineRule="exact"/>
        <w:ind w:firstLine="900"/>
      </w:pPr>
      <w:r>
        <w:rPr>
          <w:rFonts w:ascii="仿宋" w:eastAsia="仿宋" w:hAnsi="仿宋" w:cs="仿宋"/>
          <w:color w:val="000000"/>
          <w:sz w:val="30"/>
        </w:rPr>
        <w:t>四、关于财政拨款收支总体情况表的说明</w:t>
      </w:r>
    </w:p>
    <w:p w:rsidR="0030791A" w:rsidRDefault="00216E2D">
      <w:pPr>
        <w:spacing w:line="560" w:lineRule="exact"/>
        <w:ind w:firstLine="900"/>
      </w:pPr>
      <w:r>
        <w:rPr>
          <w:rFonts w:ascii="仿宋" w:eastAsia="仿宋" w:hAnsi="仿宋" w:cs="仿宋"/>
          <w:color w:val="000000"/>
          <w:sz w:val="30"/>
        </w:rPr>
        <w:t>五、关于一般公共预算支出情况表的说明</w:t>
      </w:r>
    </w:p>
    <w:p w:rsidR="0030791A" w:rsidRDefault="00216E2D">
      <w:pPr>
        <w:spacing w:line="560" w:lineRule="exact"/>
        <w:ind w:firstLine="900"/>
      </w:pPr>
      <w:r>
        <w:rPr>
          <w:rFonts w:ascii="仿宋" w:eastAsia="仿宋" w:hAnsi="仿宋" w:cs="仿宋"/>
          <w:color w:val="000000"/>
          <w:sz w:val="30"/>
        </w:rPr>
        <w:t>六、关于一般公共预算基本支出情况表的说明</w:t>
      </w:r>
    </w:p>
    <w:p w:rsidR="0030791A" w:rsidRDefault="00216E2D">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30791A" w:rsidRDefault="00216E2D">
      <w:pPr>
        <w:spacing w:line="560" w:lineRule="exact"/>
        <w:ind w:firstLine="900"/>
      </w:pPr>
      <w:r>
        <w:rPr>
          <w:rFonts w:ascii="仿宋" w:eastAsia="仿宋" w:hAnsi="仿宋" w:cs="仿宋"/>
          <w:color w:val="000000"/>
          <w:sz w:val="30"/>
        </w:rPr>
        <w:t>八、关于政府性基金预算支出情况表的说明</w:t>
      </w:r>
    </w:p>
    <w:p w:rsidR="0030791A" w:rsidRDefault="00216E2D">
      <w:pPr>
        <w:spacing w:line="560" w:lineRule="exact"/>
        <w:ind w:firstLine="900"/>
      </w:pPr>
      <w:r>
        <w:rPr>
          <w:rFonts w:ascii="仿宋" w:eastAsia="仿宋" w:hAnsi="仿宋" w:cs="仿宋"/>
          <w:color w:val="000000"/>
          <w:sz w:val="30"/>
        </w:rPr>
        <w:t>九、关于国有资本经营预算支出情况表的说明</w:t>
      </w:r>
    </w:p>
    <w:p w:rsidR="0030791A" w:rsidRDefault="00216E2D">
      <w:pPr>
        <w:spacing w:line="560" w:lineRule="exact"/>
        <w:ind w:firstLine="900"/>
      </w:pPr>
      <w:r>
        <w:rPr>
          <w:rFonts w:ascii="仿宋" w:eastAsia="仿宋" w:hAnsi="仿宋" w:cs="仿宋"/>
          <w:color w:val="000000"/>
          <w:sz w:val="30"/>
        </w:rPr>
        <w:t>十、其他重要事项的情况说明</w:t>
      </w:r>
    </w:p>
    <w:p w:rsidR="0030791A" w:rsidRDefault="00216E2D">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30791A" w:rsidRDefault="00216E2D">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30791A" w:rsidRDefault="00216E2D">
      <w:pPr>
        <w:spacing w:line="560" w:lineRule="exact"/>
        <w:ind w:firstLine="900"/>
      </w:pPr>
      <w:r>
        <w:rPr>
          <w:rFonts w:ascii="仿宋" w:eastAsia="仿宋" w:hAnsi="仿宋" w:cs="仿宋"/>
          <w:color w:val="000000"/>
          <w:sz w:val="30"/>
        </w:rPr>
        <w:t>一、部门收支总体情况表</w:t>
      </w:r>
    </w:p>
    <w:p w:rsidR="0030791A" w:rsidRDefault="00216E2D">
      <w:pPr>
        <w:spacing w:line="560" w:lineRule="exact"/>
        <w:ind w:firstLine="900"/>
      </w:pPr>
      <w:r>
        <w:rPr>
          <w:rFonts w:ascii="仿宋" w:eastAsia="仿宋" w:hAnsi="仿宋" w:cs="仿宋"/>
          <w:color w:val="000000"/>
          <w:sz w:val="30"/>
        </w:rPr>
        <w:t>二、部门收入总体情况表</w:t>
      </w:r>
    </w:p>
    <w:p w:rsidR="0030791A" w:rsidRDefault="00216E2D">
      <w:pPr>
        <w:spacing w:line="560" w:lineRule="exact"/>
        <w:ind w:firstLine="900"/>
      </w:pPr>
      <w:r>
        <w:rPr>
          <w:rFonts w:ascii="仿宋" w:eastAsia="仿宋" w:hAnsi="仿宋" w:cs="仿宋"/>
          <w:color w:val="000000"/>
          <w:sz w:val="30"/>
        </w:rPr>
        <w:t>三、部门支出总体情况表</w:t>
      </w:r>
    </w:p>
    <w:p w:rsidR="0030791A" w:rsidRDefault="00216E2D">
      <w:pPr>
        <w:spacing w:line="560" w:lineRule="exact"/>
        <w:ind w:firstLine="900"/>
      </w:pPr>
      <w:r>
        <w:rPr>
          <w:rFonts w:ascii="仿宋" w:eastAsia="仿宋" w:hAnsi="仿宋" w:cs="仿宋"/>
          <w:color w:val="000000"/>
          <w:sz w:val="30"/>
        </w:rPr>
        <w:t>四、财政拨款收支总体情况表</w:t>
      </w:r>
    </w:p>
    <w:p w:rsidR="0030791A" w:rsidRDefault="00216E2D">
      <w:pPr>
        <w:spacing w:line="560" w:lineRule="exact"/>
        <w:ind w:firstLine="900"/>
      </w:pPr>
      <w:r>
        <w:rPr>
          <w:rFonts w:ascii="仿宋" w:eastAsia="仿宋" w:hAnsi="仿宋" w:cs="仿宋"/>
          <w:color w:val="000000"/>
          <w:sz w:val="30"/>
        </w:rPr>
        <w:t>五、一般公共预算支出情况表</w:t>
      </w:r>
    </w:p>
    <w:p w:rsidR="0030791A" w:rsidRDefault="00216E2D">
      <w:pPr>
        <w:spacing w:line="560" w:lineRule="exact"/>
        <w:ind w:firstLine="900"/>
      </w:pPr>
      <w:r>
        <w:rPr>
          <w:rFonts w:ascii="仿宋" w:eastAsia="仿宋" w:hAnsi="仿宋" w:cs="仿宋"/>
          <w:color w:val="000000"/>
          <w:sz w:val="30"/>
        </w:rPr>
        <w:t>六、一般公共预算基本支出情况表</w:t>
      </w:r>
    </w:p>
    <w:p w:rsidR="0030791A" w:rsidRDefault="00216E2D">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30791A" w:rsidRDefault="00216E2D">
      <w:pPr>
        <w:spacing w:line="560" w:lineRule="exact"/>
        <w:ind w:firstLine="900"/>
      </w:pPr>
      <w:r>
        <w:rPr>
          <w:rFonts w:ascii="仿宋" w:eastAsia="仿宋" w:hAnsi="仿宋" w:cs="仿宋"/>
          <w:color w:val="000000"/>
          <w:sz w:val="30"/>
        </w:rPr>
        <w:lastRenderedPageBreak/>
        <w:t>八、政府性基金预算支出情况表</w:t>
      </w:r>
    </w:p>
    <w:p w:rsidR="0030791A" w:rsidRDefault="00216E2D">
      <w:pPr>
        <w:spacing w:line="560" w:lineRule="exact"/>
        <w:ind w:firstLine="900"/>
      </w:pPr>
      <w:r>
        <w:rPr>
          <w:rFonts w:ascii="仿宋" w:eastAsia="仿宋" w:hAnsi="仿宋" w:cs="仿宋"/>
          <w:color w:val="000000"/>
          <w:sz w:val="30"/>
        </w:rPr>
        <w:t>九、国有资本经营预算支出情况表</w:t>
      </w:r>
    </w:p>
    <w:p w:rsidR="0030791A" w:rsidRDefault="00216E2D">
      <w:pPr>
        <w:spacing w:line="560" w:lineRule="exact"/>
        <w:ind w:firstLine="900"/>
      </w:pPr>
      <w:r>
        <w:rPr>
          <w:rFonts w:ascii="仿宋" w:eastAsia="仿宋" w:hAnsi="仿宋" w:cs="仿宋"/>
          <w:color w:val="000000"/>
          <w:sz w:val="30"/>
        </w:rPr>
        <w:t>十、项目支出表</w:t>
      </w:r>
    </w:p>
    <w:p w:rsidR="0030791A" w:rsidRDefault="00216E2D">
      <w:pPr>
        <w:spacing w:line="560" w:lineRule="exact"/>
        <w:ind w:firstLine="900"/>
      </w:pPr>
      <w:r>
        <w:rPr>
          <w:rFonts w:ascii="仿宋" w:eastAsia="仿宋" w:hAnsi="仿宋" w:cs="仿宋"/>
          <w:color w:val="000000"/>
          <w:sz w:val="30"/>
        </w:rPr>
        <w:t>十一、关于空表的说明</w:t>
      </w:r>
    </w:p>
    <w:p w:rsidR="0030791A" w:rsidRDefault="00216E2D">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30791A" w:rsidRDefault="00216E2D">
      <w:pPr>
        <w:spacing w:line="560" w:lineRule="exact"/>
        <w:ind w:firstLine="600"/>
      </w:pPr>
      <w:r>
        <w:rPr>
          <w:rFonts w:ascii="SimHei" w:eastAsia="SimHei" w:hAnsi="SimHei" w:cs="SimHei"/>
          <w:b/>
          <w:color w:val="353232"/>
          <w:sz w:val="30"/>
        </w:rPr>
        <w:t>一、主要职责</w:t>
      </w:r>
    </w:p>
    <w:p w:rsidR="0030791A" w:rsidRDefault="00216E2D">
      <w:pPr>
        <w:spacing w:line="560" w:lineRule="exact"/>
        <w:ind w:firstLine="600"/>
      </w:pPr>
      <w:r>
        <w:rPr>
          <w:rFonts w:ascii="仿宋" w:eastAsia="仿宋" w:hAnsi="仿宋" w:cs="仿宋"/>
          <w:color w:val="000000"/>
          <w:sz w:val="30"/>
        </w:rPr>
        <w:t>按照区政协常委会议部署，组织区政协委员围绕区委区政府中心工作，开展政治协商，民主监督，参政议政职能作用，为全区经济社会发展积极建言献策。</w:t>
      </w:r>
    </w:p>
    <w:p w:rsidR="0030791A" w:rsidRDefault="00216E2D">
      <w:pPr>
        <w:spacing w:line="560" w:lineRule="exact"/>
        <w:ind w:firstLine="600"/>
      </w:pPr>
      <w:r>
        <w:rPr>
          <w:rFonts w:ascii="SimHei" w:eastAsia="SimHei" w:hAnsi="SimHei" w:cs="SimHei"/>
          <w:b/>
          <w:color w:val="000000"/>
          <w:sz w:val="30"/>
        </w:rPr>
        <w:t>二、机构设置情况</w:t>
      </w:r>
    </w:p>
    <w:p w:rsidR="0030791A" w:rsidRDefault="00216E2D">
      <w:pPr>
        <w:spacing w:line="560" w:lineRule="exact"/>
        <w:ind w:firstLine="600"/>
      </w:pPr>
      <w:r>
        <w:rPr>
          <w:rFonts w:ascii="仿宋" w:eastAsia="仿宋" w:hAnsi="仿宋" w:cs="仿宋"/>
          <w:color w:val="000000"/>
          <w:sz w:val="30"/>
        </w:rPr>
        <w:t>中国人民政治协商会议天津市西青区委员会部门内设</w:t>
      </w:r>
      <w:r>
        <w:rPr>
          <w:rFonts w:ascii="仿宋" w:eastAsia="仿宋" w:hAnsi="仿宋" w:cs="仿宋"/>
          <w:color w:val="000000"/>
          <w:sz w:val="30"/>
        </w:rPr>
        <w:t>6</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30791A" w:rsidRDefault="00216E2D">
      <w:pPr>
        <w:spacing w:line="560" w:lineRule="exact"/>
        <w:ind w:firstLine="600"/>
      </w:pPr>
      <w:r>
        <w:rPr>
          <w:rFonts w:ascii="仿宋" w:eastAsia="仿宋" w:hAnsi="仿宋" w:cs="仿宋"/>
          <w:color w:val="000000"/>
          <w:sz w:val="30"/>
        </w:rPr>
        <w:t>纳入中国人民政治协商会议天津市西青区委员会单位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30791A" w:rsidRDefault="00216E2D">
      <w:pPr>
        <w:spacing w:line="560" w:lineRule="exact"/>
        <w:ind w:firstLine="600"/>
      </w:pPr>
      <w:r>
        <w:rPr>
          <w:rFonts w:ascii="仿宋" w:eastAsia="仿宋" w:hAnsi="仿宋" w:cs="仿宋"/>
          <w:color w:val="000000"/>
          <w:sz w:val="30"/>
        </w:rPr>
        <w:t>1.</w:t>
      </w:r>
      <w:r>
        <w:rPr>
          <w:rFonts w:ascii="仿宋" w:eastAsia="仿宋" w:hAnsi="仿宋" w:cs="仿宋"/>
          <w:color w:val="000000"/>
          <w:sz w:val="30"/>
        </w:rPr>
        <w:t>中国人民政治协商会议天津市西青区委员会</w:t>
      </w:r>
    </w:p>
    <w:p w:rsidR="0030791A" w:rsidRDefault="00216E2D">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30791A" w:rsidRDefault="00216E2D">
      <w:pPr>
        <w:spacing w:line="560" w:lineRule="exact"/>
        <w:ind w:firstLine="600"/>
      </w:pPr>
      <w:r>
        <w:rPr>
          <w:rFonts w:ascii="SimHei" w:eastAsia="SimHei" w:hAnsi="SimHei" w:cs="SimHei"/>
          <w:b/>
          <w:color w:val="000000"/>
          <w:sz w:val="30"/>
        </w:rPr>
        <w:t>一、关于收支总体情况表的说明</w:t>
      </w:r>
    </w:p>
    <w:p w:rsidR="0030791A" w:rsidRDefault="00216E2D">
      <w:pPr>
        <w:spacing w:line="560" w:lineRule="exact"/>
        <w:ind w:firstLine="600"/>
      </w:pPr>
      <w:r>
        <w:rPr>
          <w:rFonts w:ascii="仿宋" w:eastAsia="仿宋" w:hAnsi="仿宋" w:cs="仿宋"/>
          <w:color w:val="000000"/>
          <w:sz w:val="30"/>
        </w:rPr>
        <w:t>按照综合预算的原则，中国人民政治协商会议天津市西青区委员会单位所有收入和支出均纳入部门预算管理。收入包括：一般公共预算拨款收入</w:t>
      </w:r>
      <w:r>
        <w:rPr>
          <w:rFonts w:ascii="仿宋" w:eastAsia="仿宋" w:hAnsi="仿宋" w:cs="仿宋"/>
          <w:color w:val="000000"/>
          <w:sz w:val="30"/>
        </w:rPr>
        <w:t>850.56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0.22</w:t>
      </w:r>
      <w:r>
        <w:rPr>
          <w:rFonts w:ascii="仿宋" w:eastAsia="仿宋" w:hAnsi="仿宋" w:cs="仿宋"/>
          <w:color w:val="000000"/>
          <w:sz w:val="30"/>
        </w:rPr>
        <w:t>万元、社会保障和就业支出</w:t>
      </w:r>
      <w:r>
        <w:rPr>
          <w:rFonts w:ascii="仿宋" w:eastAsia="仿宋" w:hAnsi="仿宋" w:cs="仿宋"/>
          <w:color w:val="000000"/>
          <w:sz w:val="30"/>
        </w:rPr>
        <w:t>88.40</w:t>
      </w:r>
      <w:r>
        <w:rPr>
          <w:rFonts w:ascii="仿宋" w:eastAsia="仿宋" w:hAnsi="仿宋" w:cs="仿宋"/>
          <w:color w:val="000000"/>
          <w:sz w:val="30"/>
        </w:rPr>
        <w:t>万元、一般公共服务支出</w:t>
      </w:r>
      <w:r>
        <w:rPr>
          <w:rFonts w:ascii="仿宋" w:eastAsia="仿宋" w:hAnsi="仿宋" w:cs="仿宋"/>
          <w:color w:val="000000"/>
          <w:sz w:val="30"/>
        </w:rPr>
        <w:t>725.54</w:t>
      </w:r>
      <w:r>
        <w:rPr>
          <w:rFonts w:ascii="仿宋" w:eastAsia="仿宋" w:hAnsi="仿宋" w:cs="仿宋"/>
          <w:color w:val="000000"/>
          <w:sz w:val="30"/>
        </w:rPr>
        <w:t>万元、卫生健康支出</w:t>
      </w:r>
      <w:r>
        <w:rPr>
          <w:rFonts w:ascii="仿宋" w:eastAsia="仿宋" w:hAnsi="仿宋" w:cs="仿宋"/>
          <w:color w:val="000000"/>
          <w:sz w:val="30"/>
        </w:rPr>
        <w:t>36.40</w:t>
      </w:r>
      <w:r>
        <w:rPr>
          <w:rFonts w:ascii="仿宋" w:eastAsia="仿宋" w:hAnsi="仿宋" w:cs="仿宋"/>
          <w:color w:val="000000"/>
          <w:sz w:val="30"/>
        </w:rPr>
        <w:t>万元。中国人民政治协商会议天津市西青</w:t>
      </w:r>
      <w:r>
        <w:rPr>
          <w:rFonts w:ascii="仿宋" w:eastAsia="仿宋" w:hAnsi="仿宋" w:cs="仿宋"/>
          <w:color w:val="000000"/>
          <w:sz w:val="30"/>
        </w:rPr>
        <w:t>区委员会单位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850.56</w:t>
      </w:r>
      <w:r>
        <w:rPr>
          <w:rFonts w:ascii="仿宋" w:eastAsia="仿宋" w:hAnsi="仿宋" w:cs="仿宋"/>
          <w:color w:val="000000"/>
          <w:sz w:val="30"/>
        </w:rPr>
        <w:t>万元。</w:t>
      </w:r>
    </w:p>
    <w:p w:rsidR="0030791A" w:rsidRDefault="00216E2D">
      <w:pPr>
        <w:spacing w:line="560" w:lineRule="exact"/>
        <w:ind w:firstLine="600"/>
      </w:pPr>
      <w:r>
        <w:rPr>
          <w:rFonts w:ascii="SimHei" w:eastAsia="SimHei" w:hAnsi="SimHei" w:cs="SimHei"/>
          <w:b/>
          <w:color w:val="000000"/>
          <w:sz w:val="30"/>
        </w:rPr>
        <w:t>二、关于收入总体情况表的说明</w:t>
      </w:r>
    </w:p>
    <w:p w:rsidR="0030791A" w:rsidRDefault="00216E2D">
      <w:pPr>
        <w:spacing w:line="560" w:lineRule="exact"/>
        <w:ind w:firstLine="600"/>
      </w:pPr>
      <w:r>
        <w:rPr>
          <w:rFonts w:ascii="仿宋" w:eastAsia="仿宋" w:hAnsi="仿宋" w:cs="仿宋"/>
          <w:color w:val="000000"/>
          <w:sz w:val="30"/>
        </w:rPr>
        <w:t>中国人民政治协商会议天津市西青区委员会单位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850.56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年工作安排及在职、退休人员变动。其中：上年结转结余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850.56</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30791A" w:rsidRDefault="00216E2D">
      <w:pPr>
        <w:spacing w:line="560" w:lineRule="exact"/>
        <w:ind w:firstLine="600"/>
      </w:pPr>
      <w:r>
        <w:rPr>
          <w:rFonts w:ascii="SimHei" w:eastAsia="SimHei" w:hAnsi="SimHei" w:cs="SimHei"/>
          <w:b/>
          <w:color w:val="000000"/>
          <w:sz w:val="30"/>
        </w:rPr>
        <w:t>三、关于支出总体情况表的说明</w:t>
      </w:r>
    </w:p>
    <w:p w:rsidR="0030791A" w:rsidRDefault="00216E2D">
      <w:pPr>
        <w:spacing w:line="560" w:lineRule="exact"/>
        <w:ind w:firstLine="600"/>
      </w:pPr>
      <w:r>
        <w:rPr>
          <w:rFonts w:ascii="仿宋" w:eastAsia="仿宋" w:hAnsi="仿宋" w:cs="仿宋"/>
          <w:color w:val="000000"/>
          <w:sz w:val="30"/>
        </w:rPr>
        <w:t>中国人民政治协商会议天津市西青区委员会单位</w:t>
      </w:r>
      <w:r>
        <w:rPr>
          <w:rFonts w:ascii="仿宋" w:eastAsia="仿宋" w:hAnsi="仿宋" w:cs="仿宋"/>
          <w:color w:val="000000"/>
          <w:sz w:val="30"/>
        </w:rPr>
        <w:t>2025</w:t>
      </w:r>
      <w:r>
        <w:rPr>
          <w:rFonts w:ascii="仿宋" w:eastAsia="仿宋" w:hAnsi="仿宋" w:cs="仿宋"/>
          <w:color w:val="000000"/>
          <w:sz w:val="30"/>
        </w:rPr>
        <w:t>年支</w:t>
      </w:r>
      <w:r>
        <w:rPr>
          <w:rFonts w:ascii="仿宋" w:eastAsia="仿宋" w:hAnsi="仿宋" w:cs="仿宋"/>
          <w:color w:val="000000"/>
          <w:sz w:val="30"/>
        </w:rPr>
        <w:lastRenderedPageBreak/>
        <w:t>出预算</w:t>
      </w:r>
      <w:r>
        <w:rPr>
          <w:rFonts w:ascii="仿宋" w:eastAsia="仿宋" w:hAnsi="仿宋" w:cs="仿宋"/>
          <w:color w:val="000000"/>
          <w:sz w:val="30"/>
        </w:rPr>
        <w:t>850.56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年工作安排及在职、退休人员变动。其中：基本支出</w:t>
      </w:r>
      <w:r>
        <w:rPr>
          <w:rFonts w:ascii="仿宋" w:eastAsia="仿宋" w:hAnsi="仿宋" w:cs="仿宋"/>
          <w:color w:val="000000"/>
          <w:sz w:val="30"/>
        </w:rPr>
        <w:t>755.56</w:t>
      </w:r>
      <w:r>
        <w:rPr>
          <w:rFonts w:ascii="仿宋" w:eastAsia="仿宋" w:hAnsi="仿宋" w:cs="仿宋"/>
          <w:color w:val="000000"/>
          <w:sz w:val="30"/>
        </w:rPr>
        <w:t>万元，占</w:t>
      </w:r>
      <w:r>
        <w:rPr>
          <w:rFonts w:ascii="仿宋" w:eastAsia="仿宋" w:hAnsi="仿宋" w:cs="仿宋"/>
          <w:color w:val="000000"/>
          <w:sz w:val="30"/>
        </w:rPr>
        <w:t>88.83%</w:t>
      </w:r>
      <w:r>
        <w:rPr>
          <w:rFonts w:ascii="仿宋" w:eastAsia="仿宋" w:hAnsi="仿宋" w:cs="仿宋"/>
          <w:color w:val="000000"/>
          <w:sz w:val="30"/>
        </w:rPr>
        <w:t>；项目支出</w:t>
      </w:r>
      <w:r>
        <w:rPr>
          <w:rFonts w:ascii="仿宋" w:eastAsia="仿宋" w:hAnsi="仿宋" w:cs="仿宋"/>
          <w:color w:val="000000"/>
          <w:sz w:val="30"/>
        </w:rPr>
        <w:t>95.00</w:t>
      </w:r>
      <w:r>
        <w:rPr>
          <w:rFonts w:ascii="仿宋" w:eastAsia="仿宋" w:hAnsi="仿宋" w:cs="仿宋"/>
          <w:color w:val="000000"/>
          <w:sz w:val="30"/>
        </w:rPr>
        <w:t>万元，占</w:t>
      </w:r>
      <w:r>
        <w:rPr>
          <w:rFonts w:ascii="仿宋" w:eastAsia="仿宋" w:hAnsi="仿宋" w:cs="仿宋"/>
          <w:color w:val="000000"/>
          <w:sz w:val="30"/>
        </w:rPr>
        <w:t>11.17%</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30791A" w:rsidRDefault="00216E2D">
      <w:pPr>
        <w:spacing w:line="560" w:lineRule="exact"/>
        <w:ind w:firstLine="600"/>
      </w:pPr>
      <w:r>
        <w:rPr>
          <w:rFonts w:ascii="SimHei" w:eastAsia="SimHei" w:hAnsi="SimHei" w:cs="SimHei"/>
          <w:b/>
          <w:color w:val="000000"/>
          <w:sz w:val="30"/>
        </w:rPr>
        <w:t>四、关于财政拨款收支总体情况表的说明</w:t>
      </w:r>
    </w:p>
    <w:p w:rsidR="0030791A" w:rsidRDefault="00216E2D">
      <w:pPr>
        <w:spacing w:line="560" w:lineRule="exact"/>
        <w:ind w:firstLine="600"/>
      </w:pPr>
      <w:r>
        <w:rPr>
          <w:rFonts w:ascii="仿宋" w:eastAsia="仿宋" w:hAnsi="仿宋" w:cs="仿宋"/>
          <w:color w:val="000000"/>
          <w:sz w:val="30"/>
        </w:rPr>
        <w:t>中国人民政治协商会议天津市西青区委员</w:t>
      </w:r>
      <w:r>
        <w:rPr>
          <w:rFonts w:ascii="仿宋" w:eastAsia="仿宋" w:hAnsi="仿宋" w:cs="仿宋"/>
          <w:color w:val="000000"/>
          <w:sz w:val="30"/>
        </w:rPr>
        <w:t>会单位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850.56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年工作安排及在职、退休人员变动。收入包括：一般公共预算拨款收入</w:t>
      </w:r>
      <w:r>
        <w:rPr>
          <w:rFonts w:ascii="仿宋" w:eastAsia="仿宋" w:hAnsi="仿宋" w:cs="仿宋"/>
          <w:color w:val="000000"/>
          <w:sz w:val="30"/>
        </w:rPr>
        <w:t>850.56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850.56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年工作安排及在职、退休人员变动。支出包括：一般公共服务支出</w:t>
      </w:r>
      <w:r>
        <w:rPr>
          <w:rFonts w:ascii="仿宋" w:eastAsia="仿宋" w:hAnsi="仿宋" w:cs="仿宋"/>
          <w:color w:val="000000"/>
          <w:sz w:val="30"/>
        </w:rPr>
        <w:t>725.54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0.22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88.40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w:t>
      </w:r>
      <w:r>
        <w:rPr>
          <w:rFonts w:ascii="仿宋" w:eastAsia="仿宋" w:hAnsi="仿宋" w:cs="仿宋"/>
          <w:color w:val="000000"/>
          <w:sz w:val="30"/>
        </w:rPr>
        <w:t>生健康支出</w:t>
      </w:r>
      <w:r>
        <w:rPr>
          <w:rFonts w:ascii="仿宋" w:eastAsia="仿宋" w:hAnsi="仿宋" w:cs="仿宋"/>
          <w:color w:val="000000"/>
          <w:sz w:val="30"/>
        </w:rPr>
        <w:t>36.40</w:t>
      </w:r>
      <w:r>
        <w:rPr>
          <w:rFonts w:ascii="仿宋" w:eastAsia="仿宋" w:hAnsi="仿宋" w:cs="仿宋"/>
          <w:color w:val="000000"/>
          <w:sz w:val="30"/>
        </w:rPr>
        <w:t>万元。</w:t>
      </w:r>
    </w:p>
    <w:p w:rsidR="0030791A" w:rsidRDefault="00216E2D">
      <w:pPr>
        <w:spacing w:line="560" w:lineRule="exact"/>
        <w:ind w:firstLine="600"/>
      </w:pPr>
      <w:r>
        <w:rPr>
          <w:rFonts w:ascii="SimHei" w:eastAsia="SimHei" w:hAnsi="SimHei" w:cs="SimHei"/>
          <w:b/>
          <w:color w:val="000000"/>
          <w:sz w:val="30"/>
        </w:rPr>
        <w:t>五、关于一般公共预算支出情况表的说明</w:t>
      </w:r>
    </w:p>
    <w:p w:rsidR="0030791A" w:rsidRDefault="00216E2D">
      <w:pPr>
        <w:spacing w:line="560" w:lineRule="exact"/>
        <w:ind w:firstLine="600"/>
      </w:pPr>
      <w:r>
        <w:rPr>
          <w:rFonts w:ascii="楷体" w:eastAsia="楷体" w:hAnsi="楷体" w:cs="楷体"/>
          <w:b/>
          <w:color w:val="000000"/>
          <w:sz w:val="30"/>
        </w:rPr>
        <w:t>（一）总体情况</w:t>
      </w:r>
    </w:p>
    <w:p w:rsidR="0030791A" w:rsidRDefault="00216E2D">
      <w:pPr>
        <w:spacing w:line="560" w:lineRule="exact"/>
        <w:ind w:firstLine="600"/>
      </w:pPr>
      <w:r>
        <w:rPr>
          <w:rFonts w:ascii="仿宋" w:eastAsia="仿宋" w:hAnsi="仿宋" w:cs="仿宋"/>
          <w:color w:val="000000"/>
          <w:sz w:val="30"/>
        </w:rPr>
        <w:t>中国人民政治协商会议天津市西青区委员会单位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850.56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878.96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年工作安排及在职、退休人员变动。</w:t>
      </w:r>
    </w:p>
    <w:p w:rsidR="0030791A" w:rsidRDefault="00216E2D">
      <w:pPr>
        <w:spacing w:line="560" w:lineRule="exact"/>
        <w:ind w:firstLine="600"/>
      </w:pPr>
      <w:r>
        <w:rPr>
          <w:rFonts w:ascii="楷体" w:eastAsia="楷体" w:hAnsi="楷体" w:cs="楷体"/>
          <w:b/>
          <w:color w:val="000000"/>
          <w:sz w:val="30"/>
        </w:rPr>
        <w:t>（二）具体情况</w:t>
      </w:r>
    </w:p>
    <w:p w:rsidR="0030791A" w:rsidRDefault="00216E2D">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”725.54</w:t>
      </w:r>
      <w:r>
        <w:rPr>
          <w:rFonts w:ascii="仿宋" w:eastAsia="仿宋" w:hAnsi="仿宋" w:cs="仿宋"/>
          <w:color w:val="000000"/>
          <w:sz w:val="30"/>
        </w:rPr>
        <w:t>万元，与上年预</w:t>
      </w:r>
      <w:r>
        <w:rPr>
          <w:rFonts w:ascii="仿宋" w:eastAsia="仿宋" w:hAnsi="仿宋" w:cs="仿宋"/>
          <w:color w:val="000000"/>
          <w:sz w:val="30"/>
        </w:rPr>
        <w:lastRenderedPageBreak/>
        <w:t>算相比减少</w:t>
      </w:r>
      <w:r>
        <w:rPr>
          <w:rFonts w:ascii="仿宋" w:eastAsia="仿宋" w:hAnsi="仿宋" w:cs="仿宋"/>
          <w:color w:val="000000"/>
          <w:sz w:val="30"/>
        </w:rPr>
        <w:t>23.07</w:t>
      </w:r>
      <w:r>
        <w:rPr>
          <w:rFonts w:ascii="仿宋" w:eastAsia="仿宋" w:hAnsi="仿宋" w:cs="仿宋"/>
          <w:color w:val="000000"/>
          <w:sz w:val="30"/>
        </w:rPr>
        <w:t>万元，主要原因是人员变化。其中：</w:t>
      </w:r>
      <w:r>
        <w:rPr>
          <w:rFonts w:ascii="仿宋" w:eastAsia="仿宋" w:hAnsi="仿宋" w:cs="仿宋"/>
          <w:color w:val="000000"/>
          <w:sz w:val="30"/>
        </w:rPr>
        <w:t>“</w:t>
      </w:r>
      <w:r>
        <w:rPr>
          <w:rFonts w:ascii="仿宋" w:eastAsia="仿宋" w:hAnsi="仿宋" w:cs="仿宋"/>
          <w:color w:val="000000"/>
          <w:sz w:val="30"/>
        </w:rPr>
        <w:t>政协事务（款）</w:t>
      </w:r>
      <w:r>
        <w:rPr>
          <w:rFonts w:ascii="仿宋" w:eastAsia="仿宋" w:hAnsi="仿宋" w:cs="仿宋"/>
          <w:color w:val="000000"/>
          <w:sz w:val="30"/>
        </w:rPr>
        <w:t>”725.54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行政运行（政协事务）（项）</w:t>
      </w:r>
      <w:r>
        <w:rPr>
          <w:rFonts w:ascii="仿宋" w:eastAsia="仿宋" w:hAnsi="仿宋" w:cs="仿宋"/>
          <w:color w:val="000000"/>
          <w:sz w:val="30"/>
        </w:rPr>
        <w:t>”630.54</w:t>
      </w:r>
      <w:r>
        <w:rPr>
          <w:rFonts w:ascii="仿宋" w:eastAsia="仿宋" w:hAnsi="仿宋" w:cs="仿宋"/>
          <w:color w:val="000000"/>
          <w:sz w:val="30"/>
        </w:rPr>
        <w:t>万元，主要用于行政运行</w:t>
      </w:r>
      <w:r>
        <w:rPr>
          <w:rFonts w:ascii="仿宋" w:eastAsia="仿宋" w:hAnsi="仿宋" w:cs="仿宋"/>
          <w:color w:val="000000"/>
          <w:sz w:val="30"/>
        </w:rPr>
        <w:t>支出。；</w:t>
      </w:r>
      <w:r>
        <w:rPr>
          <w:rFonts w:ascii="仿宋" w:eastAsia="仿宋" w:hAnsi="仿宋" w:cs="仿宋"/>
          <w:color w:val="000000"/>
          <w:sz w:val="30"/>
        </w:rPr>
        <w:t>“</w:t>
      </w:r>
      <w:r>
        <w:rPr>
          <w:rFonts w:ascii="仿宋" w:eastAsia="仿宋" w:hAnsi="仿宋" w:cs="仿宋"/>
          <w:color w:val="000000"/>
          <w:sz w:val="30"/>
        </w:rPr>
        <w:t>政协会议（项）</w:t>
      </w:r>
      <w:r>
        <w:rPr>
          <w:rFonts w:ascii="仿宋" w:eastAsia="仿宋" w:hAnsi="仿宋" w:cs="仿宋"/>
          <w:color w:val="000000"/>
          <w:sz w:val="30"/>
        </w:rPr>
        <w:t>”40.00</w:t>
      </w:r>
      <w:r>
        <w:rPr>
          <w:rFonts w:ascii="仿宋" w:eastAsia="仿宋" w:hAnsi="仿宋" w:cs="仿宋"/>
          <w:color w:val="000000"/>
          <w:sz w:val="30"/>
        </w:rPr>
        <w:t>万元，主要用于召开政协会议支出。；</w:t>
      </w:r>
      <w:r>
        <w:rPr>
          <w:rFonts w:ascii="仿宋" w:eastAsia="仿宋" w:hAnsi="仿宋" w:cs="仿宋"/>
          <w:color w:val="000000"/>
          <w:sz w:val="30"/>
        </w:rPr>
        <w:t>“</w:t>
      </w:r>
      <w:r>
        <w:rPr>
          <w:rFonts w:ascii="仿宋" w:eastAsia="仿宋" w:hAnsi="仿宋" w:cs="仿宋"/>
          <w:color w:val="000000"/>
          <w:sz w:val="30"/>
        </w:rPr>
        <w:t>委员视察（项）</w:t>
      </w:r>
      <w:r>
        <w:rPr>
          <w:rFonts w:ascii="仿宋" w:eastAsia="仿宋" w:hAnsi="仿宋" w:cs="仿宋"/>
          <w:color w:val="000000"/>
          <w:sz w:val="30"/>
        </w:rPr>
        <w:t>”29.00</w:t>
      </w:r>
      <w:r>
        <w:rPr>
          <w:rFonts w:ascii="仿宋" w:eastAsia="仿宋" w:hAnsi="仿宋" w:cs="仿宋"/>
          <w:color w:val="000000"/>
          <w:sz w:val="30"/>
        </w:rPr>
        <w:t>万元，主要用于委员外出考察费用。；</w:t>
      </w:r>
      <w:r>
        <w:rPr>
          <w:rFonts w:ascii="仿宋" w:eastAsia="仿宋" w:hAnsi="仿宋" w:cs="仿宋"/>
          <w:color w:val="000000"/>
          <w:sz w:val="30"/>
        </w:rPr>
        <w:t>“</w:t>
      </w:r>
      <w:r>
        <w:rPr>
          <w:rFonts w:ascii="仿宋" w:eastAsia="仿宋" w:hAnsi="仿宋" w:cs="仿宋"/>
          <w:color w:val="000000"/>
          <w:sz w:val="30"/>
        </w:rPr>
        <w:t>参政议政（政协事务）（项）</w:t>
      </w:r>
      <w:r>
        <w:rPr>
          <w:rFonts w:ascii="仿宋" w:eastAsia="仿宋" w:hAnsi="仿宋" w:cs="仿宋"/>
          <w:color w:val="000000"/>
          <w:sz w:val="30"/>
        </w:rPr>
        <w:t>”26.00</w:t>
      </w:r>
      <w:r>
        <w:rPr>
          <w:rFonts w:ascii="仿宋" w:eastAsia="仿宋" w:hAnsi="仿宋" w:cs="仿宋"/>
          <w:color w:val="000000"/>
          <w:sz w:val="30"/>
        </w:rPr>
        <w:t>万元，主要用于委员参政议政费用。。</w:t>
      </w:r>
    </w:p>
    <w:p w:rsidR="0030791A" w:rsidRDefault="00216E2D">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”0.22</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”0.22</w:t>
      </w:r>
      <w:r>
        <w:rPr>
          <w:rFonts w:ascii="仿宋" w:eastAsia="仿宋" w:hAnsi="仿宋" w:cs="仿宋"/>
          <w:color w:val="000000"/>
          <w:sz w:val="30"/>
        </w:rPr>
        <w:t>万元，主要用于开展学习培训费用支出。。</w:t>
      </w:r>
    </w:p>
    <w:p w:rsidR="0030791A" w:rsidRDefault="00216E2D">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”88.40</w:t>
      </w:r>
      <w:r>
        <w:rPr>
          <w:rFonts w:ascii="仿宋" w:eastAsia="仿宋" w:hAnsi="仿宋" w:cs="仿宋"/>
          <w:color w:val="000000"/>
          <w:sz w:val="30"/>
        </w:rPr>
        <w:t>万元，与上年预算相比减少</w:t>
      </w:r>
      <w:r>
        <w:rPr>
          <w:rFonts w:ascii="仿宋" w:eastAsia="仿宋" w:hAnsi="仿宋" w:cs="仿宋"/>
          <w:color w:val="000000"/>
          <w:sz w:val="30"/>
        </w:rPr>
        <w:t>2.93</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”88.40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”15.59</w:t>
      </w:r>
      <w:r>
        <w:rPr>
          <w:rFonts w:ascii="仿宋" w:eastAsia="仿宋" w:hAnsi="仿宋" w:cs="仿宋"/>
          <w:color w:val="000000"/>
          <w:sz w:val="30"/>
        </w:rPr>
        <w:t>万元，主要用于在职人员养老保险费用支出。；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”48.54</w:t>
      </w:r>
      <w:r>
        <w:rPr>
          <w:rFonts w:ascii="仿宋" w:eastAsia="仿宋" w:hAnsi="仿宋" w:cs="仿宋"/>
          <w:color w:val="000000"/>
          <w:sz w:val="30"/>
        </w:rPr>
        <w:t>万元，主要用于在职人员养老保险费用支出。；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”24.27</w:t>
      </w:r>
      <w:r>
        <w:rPr>
          <w:rFonts w:ascii="仿宋" w:eastAsia="仿宋" w:hAnsi="仿宋" w:cs="仿宋"/>
          <w:color w:val="000000"/>
          <w:sz w:val="30"/>
        </w:rPr>
        <w:t>万元，主要用于在职人员年金费用支出。。</w:t>
      </w:r>
    </w:p>
    <w:p w:rsidR="0030791A" w:rsidRDefault="00216E2D">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”36.40</w:t>
      </w:r>
      <w:r>
        <w:rPr>
          <w:rFonts w:ascii="仿宋" w:eastAsia="仿宋" w:hAnsi="仿宋" w:cs="仿宋"/>
          <w:color w:val="000000"/>
          <w:sz w:val="30"/>
        </w:rPr>
        <w:t>万元，与上年预算相比减少</w:t>
      </w:r>
      <w:r>
        <w:rPr>
          <w:rFonts w:ascii="仿宋" w:eastAsia="仿宋" w:hAnsi="仿宋" w:cs="仿宋"/>
          <w:color w:val="000000"/>
          <w:sz w:val="30"/>
        </w:rPr>
        <w:t>2.41</w:t>
      </w:r>
      <w:r>
        <w:rPr>
          <w:rFonts w:ascii="仿宋" w:eastAsia="仿宋" w:hAnsi="仿宋" w:cs="仿宋"/>
          <w:color w:val="000000"/>
          <w:sz w:val="30"/>
        </w:rPr>
        <w:t>万元，主要原因是人员变化。其中：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”36.40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”30.34</w:t>
      </w:r>
      <w:r>
        <w:rPr>
          <w:rFonts w:ascii="仿宋" w:eastAsia="仿宋" w:hAnsi="仿宋" w:cs="仿宋"/>
          <w:color w:val="000000"/>
          <w:sz w:val="30"/>
        </w:rPr>
        <w:t>万元，主要用于人员医疗保险支出。；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”6.07</w:t>
      </w:r>
      <w:r>
        <w:rPr>
          <w:rFonts w:ascii="仿宋" w:eastAsia="仿宋" w:hAnsi="仿宋" w:cs="仿宋"/>
          <w:color w:val="000000"/>
          <w:sz w:val="30"/>
        </w:rPr>
        <w:t>万元，主要用于公务员医疗费用支出。。</w:t>
      </w:r>
    </w:p>
    <w:p w:rsidR="0030791A" w:rsidRDefault="00216E2D">
      <w:pPr>
        <w:spacing w:line="560" w:lineRule="exact"/>
        <w:ind w:firstLine="600"/>
      </w:pPr>
      <w:r>
        <w:rPr>
          <w:rFonts w:ascii="SimHei" w:eastAsia="SimHei" w:hAnsi="SimHei" w:cs="SimHei"/>
          <w:b/>
          <w:color w:val="000000"/>
          <w:sz w:val="30"/>
        </w:rPr>
        <w:t>六、关于一般公共预算基本支出情况表的说明</w:t>
      </w:r>
    </w:p>
    <w:p w:rsidR="0030791A" w:rsidRDefault="00216E2D">
      <w:pPr>
        <w:spacing w:line="560" w:lineRule="exact"/>
        <w:ind w:firstLine="600"/>
      </w:pPr>
      <w:r>
        <w:rPr>
          <w:rFonts w:ascii="仿宋" w:eastAsia="仿宋" w:hAnsi="仿宋" w:cs="仿宋"/>
          <w:color w:val="000000"/>
          <w:sz w:val="30"/>
        </w:rPr>
        <w:lastRenderedPageBreak/>
        <w:t>中国人民政治协商会议天津市西青区委员会单位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755.56</w:t>
      </w:r>
      <w:r>
        <w:rPr>
          <w:rFonts w:ascii="仿宋" w:eastAsia="仿宋" w:hAnsi="仿宋" w:cs="仿宋"/>
          <w:color w:val="000000"/>
          <w:sz w:val="30"/>
        </w:rPr>
        <w:t>万元，与上年预算相比增加</w:t>
      </w:r>
      <w:r>
        <w:rPr>
          <w:rFonts w:ascii="仿宋" w:eastAsia="仿宋" w:hAnsi="仿宋" w:cs="仿宋"/>
          <w:color w:val="000000"/>
          <w:sz w:val="30"/>
        </w:rPr>
        <w:t>6.95</w:t>
      </w:r>
      <w:r>
        <w:rPr>
          <w:rFonts w:ascii="仿宋" w:eastAsia="仿宋" w:hAnsi="仿宋" w:cs="仿宋"/>
          <w:color w:val="000000"/>
          <w:sz w:val="30"/>
        </w:rPr>
        <w:t>万元，主要原因是人员变化。其中：人员经费</w:t>
      </w:r>
      <w:r>
        <w:rPr>
          <w:rFonts w:ascii="仿宋" w:eastAsia="仿宋" w:hAnsi="仿宋" w:cs="仿宋"/>
          <w:color w:val="000000"/>
          <w:sz w:val="30"/>
        </w:rPr>
        <w:t xml:space="preserve"> 664.01</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rsidR="0030791A" w:rsidRDefault="00216E2D">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91.55</w:t>
      </w:r>
      <w:r>
        <w:rPr>
          <w:rFonts w:ascii="仿宋" w:eastAsia="仿宋" w:hAnsi="仿宋" w:cs="仿宋"/>
          <w:color w:val="000000"/>
          <w:sz w:val="30"/>
        </w:rPr>
        <w:t>万元，主要包括：办公费、水费、电费、邮电费、物业管理费、差旅费、维修（护）费、培训费、公务接待费、委托业务费、工会经费、福利费、其他交通费用、其他商品和服务支出、办公设备购置等。</w:t>
      </w:r>
    </w:p>
    <w:p w:rsidR="0030791A" w:rsidRDefault="00216E2D">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1.70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年工作计划安排，适当增加公务接待费。</w:t>
      </w:r>
    </w:p>
    <w:p w:rsidR="0030791A" w:rsidRDefault="00216E2D">
      <w:pPr>
        <w:spacing w:line="560" w:lineRule="exact"/>
        <w:ind w:firstLine="600"/>
      </w:pPr>
      <w:r>
        <w:rPr>
          <w:rFonts w:ascii="仿宋" w:eastAsia="仿宋" w:hAnsi="仿宋" w:cs="仿宋"/>
          <w:color w:val="000000"/>
          <w:sz w:val="30"/>
        </w:rPr>
        <w:t>具体情况：</w:t>
      </w:r>
    </w:p>
    <w:p w:rsidR="0030791A" w:rsidRDefault="00216E2D">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万元，主要原因是不涉及。。</w:t>
      </w:r>
    </w:p>
    <w:p w:rsidR="0030791A" w:rsidRDefault="00216E2D">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30791A" w:rsidRDefault="00216E2D">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万元，主要原因是不涉及。；公务用车购置费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万元，主要原因是不涉及。。</w:t>
      </w:r>
    </w:p>
    <w:p w:rsidR="0030791A" w:rsidRDefault="00216E2D">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w:t>
      </w:r>
      <w:r>
        <w:rPr>
          <w:rFonts w:ascii="仿宋" w:eastAsia="仿宋" w:hAnsi="仿宋" w:cs="仿宋"/>
          <w:color w:val="000000"/>
          <w:sz w:val="30"/>
        </w:rPr>
        <w:lastRenderedPageBreak/>
        <w:t>比增加</w:t>
      </w:r>
      <w:r>
        <w:rPr>
          <w:rFonts w:ascii="仿宋" w:eastAsia="仿宋" w:hAnsi="仿宋" w:cs="仿宋"/>
          <w:color w:val="000000"/>
          <w:sz w:val="30"/>
        </w:rPr>
        <w:t>1.70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年工作计划安排，适当增加公务接待费。。</w:t>
      </w:r>
    </w:p>
    <w:p w:rsidR="0030791A" w:rsidRDefault="00216E2D">
      <w:pPr>
        <w:spacing w:line="560" w:lineRule="exact"/>
        <w:ind w:firstLine="600"/>
      </w:pPr>
      <w:r>
        <w:rPr>
          <w:rFonts w:ascii="SimHei" w:eastAsia="SimHei" w:hAnsi="SimHei" w:cs="SimHei"/>
          <w:b/>
          <w:color w:val="000000"/>
          <w:sz w:val="30"/>
        </w:rPr>
        <w:t>八、关于政府性基金预算支出情况表的说明</w:t>
      </w:r>
    </w:p>
    <w:p w:rsidR="0030791A" w:rsidRDefault="00216E2D">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年中国人民政治协商会议天津市西青区委员会单位预算中没有使用政府性基金预算安排的支出。</w:t>
      </w:r>
    </w:p>
    <w:p w:rsidR="0030791A" w:rsidRDefault="00216E2D">
      <w:pPr>
        <w:spacing w:line="560" w:lineRule="exact"/>
        <w:ind w:firstLine="600"/>
      </w:pPr>
      <w:r>
        <w:rPr>
          <w:rFonts w:ascii="SimHei" w:eastAsia="SimHei" w:hAnsi="SimHei" w:cs="SimHei"/>
          <w:b/>
          <w:color w:val="000000"/>
          <w:sz w:val="30"/>
        </w:rPr>
        <w:t>九、关于国有资本经营预算支出情况表的说明</w:t>
      </w:r>
    </w:p>
    <w:p w:rsidR="0030791A" w:rsidRDefault="00216E2D">
      <w:pPr>
        <w:spacing w:line="560" w:lineRule="exact"/>
        <w:ind w:firstLine="600"/>
      </w:pPr>
      <w:r>
        <w:rPr>
          <w:rFonts w:ascii="仿宋" w:eastAsia="仿宋" w:hAnsi="仿宋" w:cs="仿宋"/>
          <w:color w:val="000000"/>
          <w:sz w:val="30"/>
        </w:rPr>
        <w:t>2</w:t>
      </w:r>
      <w:r>
        <w:rPr>
          <w:rFonts w:ascii="仿宋" w:eastAsia="仿宋" w:hAnsi="仿宋" w:cs="仿宋"/>
          <w:color w:val="000000"/>
          <w:sz w:val="30"/>
        </w:rPr>
        <w:t>025</w:t>
      </w:r>
      <w:r>
        <w:rPr>
          <w:rFonts w:ascii="仿宋" w:eastAsia="仿宋" w:hAnsi="仿宋" w:cs="仿宋"/>
          <w:color w:val="000000"/>
          <w:sz w:val="30"/>
        </w:rPr>
        <w:t>年中国人民政治协商会议天津市西青区委员会单位预算中没有使用国有资本经营预算安排的支出。</w:t>
      </w:r>
    </w:p>
    <w:p w:rsidR="0030791A" w:rsidRDefault="00216E2D">
      <w:pPr>
        <w:spacing w:line="560" w:lineRule="exact"/>
        <w:ind w:firstLine="600"/>
      </w:pPr>
      <w:r>
        <w:rPr>
          <w:rFonts w:ascii="SimHei" w:eastAsia="SimHei" w:hAnsi="SimHei" w:cs="SimHei"/>
          <w:b/>
          <w:color w:val="000000"/>
          <w:sz w:val="30"/>
        </w:rPr>
        <w:t>十、其他重要事项的情况说明</w:t>
      </w:r>
    </w:p>
    <w:p w:rsidR="0030791A" w:rsidRDefault="00216E2D">
      <w:pPr>
        <w:spacing w:line="560" w:lineRule="exact"/>
        <w:ind w:firstLine="600"/>
      </w:pPr>
      <w:r>
        <w:rPr>
          <w:rFonts w:ascii="楷体" w:eastAsia="楷体" w:hAnsi="楷体" w:cs="楷体"/>
          <w:b/>
          <w:color w:val="000000"/>
          <w:sz w:val="30"/>
        </w:rPr>
        <w:t>（一）机关运行经费。</w:t>
      </w:r>
    </w:p>
    <w:p w:rsidR="0030791A" w:rsidRDefault="00216E2D">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年中国人民政治协商会议天津市西青区委员会</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91.55</w:t>
      </w:r>
      <w:r>
        <w:rPr>
          <w:rFonts w:ascii="仿宋" w:eastAsia="仿宋" w:hAnsi="仿宋" w:cs="仿宋"/>
          <w:color w:val="000000"/>
          <w:sz w:val="30"/>
        </w:rPr>
        <w:t>万元，包括办公费</w:t>
      </w:r>
      <w:r>
        <w:rPr>
          <w:rFonts w:ascii="仿宋" w:eastAsia="仿宋" w:hAnsi="仿宋" w:cs="仿宋"/>
          <w:color w:val="000000"/>
          <w:sz w:val="30"/>
        </w:rPr>
        <w:t>9.35</w:t>
      </w:r>
      <w:r>
        <w:rPr>
          <w:rFonts w:ascii="仿宋" w:eastAsia="仿宋" w:hAnsi="仿宋" w:cs="仿宋"/>
          <w:color w:val="000000"/>
          <w:sz w:val="30"/>
        </w:rPr>
        <w:t>万元、水费</w:t>
      </w:r>
      <w:r>
        <w:rPr>
          <w:rFonts w:ascii="仿宋" w:eastAsia="仿宋" w:hAnsi="仿宋" w:cs="仿宋"/>
          <w:color w:val="000000"/>
          <w:sz w:val="30"/>
        </w:rPr>
        <w:t>1.32</w:t>
      </w:r>
      <w:r>
        <w:rPr>
          <w:rFonts w:ascii="仿宋" w:eastAsia="仿宋" w:hAnsi="仿宋" w:cs="仿宋"/>
          <w:color w:val="000000"/>
          <w:sz w:val="30"/>
        </w:rPr>
        <w:t>万元、电费</w:t>
      </w:r>
      <w:r>
        <w:rPr>
          <w:rFonts w:ascii="仿宋" w:eastAsia="仿宋" w:hAnsi="仿宋" w:cs="仿宋"/>
          <w:color w:val="000000"/>
          <w:sz w:val="30"/>
        </w:rPr>
        <w:t>1.54</w:t>
      </w:r>
      <w:r>
        <w:rPr>
          <w:rFonts w:ascii="仿宋" w:eastAsia="仿宋" w:hAnsi="仿宋" w:cs="仿宋"/>
          <w:color w:val="000000"/>
          <w:sz w:val="30"/>
        </w:rPr>
        <w:t>万元、邮电费</w:t>
      </w:r>
      <w:r>
        <w:rPr>
          <w:rFonts w:ascii="仿宋" w:eastAsia="仿宋" w:hAnsi="仿宋" w:cs="仿宋"/>
          <w:color w:val="000000"/>
          <w:sz w:val="30"/>
        </w:rPr>
        <w:t>1.76</w:t>
      </w:r>
      <w:r>
        <w:rPr>
          <w:rFonts w:ascii="仿宋" w:eastAsia="仿宋" w:hAnsi="仿宋" w:cs="仿宋"/>
          <w:color w:val="000000"/>
          <w:sz w:val="30"/>
        </w:rPr>
        <w:t>万元、物业管理费</w:t>
      </w:r>
      <w:r>
        <w:rPr>
          <w:rFonts w:ascii="仿宋" w:eastAsia="仿宋" w:hAnsi="仿宋" w:cs="仿宋"/>
          <w:color w:val="000000"/>
          <w:sz w:val="30"/>
        </w:rPr>
        <w:t>15.84</w:t>
      </w:r>
      <w:r>
        <w:rPr>
          <w:rFonts w:ascii="仿宋" w:eastAsia="仿宋" w:hAnsi="仿宋" w:cs="仿宋"/>
          <w:color w:val="000000"/>
          <w:sz w:val="30"/>
        </w:rPr>
        <w:t>万元、差旅费</w:t>
      </w:r>
      <w:r>
        <w:rPr>
          <w:rFonts w:ascii="仿宋" w:eastAsia="仿宋" w:hAnsi="仿宋" w:cs="仿宋"/>
          <w:color w:val="000000"/>
          <w:sz w:val="30"/>
        </w:rPr>
        <w:t>1.23</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0.44</w:t>
      </w:r>
      <w:r>
        <w:rPr>
          <w:rFonts w:ascii="仿宋" w:eastAsia="仿宋" w:hAnsi="仿宋" w:cs="仿宋"/>
          <w:color w:val="000000"/>
          <w:sz w:val="30"/>
        </w:rPr>
        <w:t>万元、培训费</w:t>
      </w:r>
      <w:r>
        <w:rPr>
          <w:rFonts w:ascii="仿宋" w:eastAsia="仿宋" w:hAnsi="仿宋" w:cs="仿宋"/>
          <w:color w:val="000000"/>
          <w:sz w:val="30"/>
        </w:rPr>
        <w:t>0.22</w:t>
      </w:r>
      <w:r>
        <w:rPr>
          <w:rFonts w:ascii="仿宋" w:eastAsia="仿宋" w:hAnsi="仿宋" w:cs="仿宋"/>
          <w:color w:val="000000"/>
          <w:sz w:val="30"/>
        </w:rPr>
        <w:t>万元、公务接待费</w:t>
      </w:r>
      <w:r>
        <w:rPr>
          <w:rFonts w:ascii="仿宋" w:eastAsia="仿宋" w:hAnsi="仿宋" w:cs="仿宋"/>
          <w:color w:val="000000"/>
          <w:sz w:val="30"/>
        </w:rPr>
        <w:t>2.00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8.04</w:t>
      </w:r>
      <w:r>
        <w:rPr>
          <w:rFonts w:ascii="仿宋" w:eastAsia="仿宋" w:hAnsi="仿宋" w:cs="仿宋"/>
          <w:color w:val="000000"/>
          <w:sz w:val="30"/>
        </w:rPr>
        <w:t>万元、</w:t>
      </w:r>
      <w:r>
        <w:rPr>
          <w:rFonts w:ascii="仿宋" w:eastAsia="仿宋" w:hAnsi="仿宋" w:cs="仿宋"/>
          <w:color w:val="000000"/>
          <w:sz w:val="30"/>
        </w:rPr>
        <w:t>福利费</w:t>
      </w:r>
      <w:r>
        <w:rPr>
          <w:rFonts w:ascii="仿宋" w:eastAsia="仿宋" w:hAnsi="仿宋" w:cs="仿宋"/>
          <w:color w:val="000000"/>
          <w:sz w:val="30"/>
        </w:rPr>
        <w:t>4.80</w:t>
      </w:r>
      <w:r>
        <w:rPr>
          <w:rFonts w:ascii="仿宋" w:eastAsia="仿宋" w:hAnsi="仿宋" w:cs="仿宋"/>
          <w:color w:val="000000"/>
          <w:sz w:val="30"/>
        </w:rPr>
        <w:t>万元、其他交通费用</w:t>
      </w:r>
      <w:r>
        <w:rPr>
          <w:rFonts w:ascii="仿宋" w:eastAsia="仿宋" w:hAnsi="仿宋" w:cs="仿宋"/>
          <w:color w:val="000000"/>
          <w:sz w:val="30"/>
        </w:rPr>
        <w:t>24.49</w:t>
      </w:r>
      <w:r>
        <w:rPr>
          <w:rFonts w:ascii="仿宋" w:eastAsia="仿宋" w:hAnsi="仿宋" w:cs="仿宋"/>
          <w:color w:val="000000"/>
          <w:sz w:val="30"/>
        </w:rPr>
        <w:t>万元、其他商品和服务支出</w:t>
      </w:r>
      <w:r>
        <w:rPr>
          <w:rFonts w:ascii="仿宋" w:eastAsia="仿宋" w:hAnsi="仿宋" w:cs="仿宋"/>
          <w:color w:val="000000"/>
          <w:sz w:val="30"/>
        </w:rPr>
        <w:t>16.02</w:t>
      </w:r>
      <w:r>
        <w:rPr>
          <w:rFonts w:ascii="仿宋" w:eastAsia="仿宋" w:hAnsi="仿宋" w:cs="仿宋"/>
          <w:color w:val="000000"/>
          <w:sz w:val="30"/>
        </w:rPr>
        <w:t>万元、办公设备购置</w:t>
      </w:r>
      <w:r>
        <w:rPr>
          <w:rFonts w:ascii="仿宋" w:eastAsia="仿宋" w:hAnsi="仿宋" w:cs="仿宋"/>
          <w:color w:val="000000"/>
          <w:sz w:val="30"/>
        </w:rPr>
        <w:t>2.09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30791A" w:rsidRDefault="00216E2D">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1.479</w:t>
      </w:r>
      <w:r>
        <w:rPr>
          <w:rFonts w:ascii="仿宋" w:eastAsia="仿宋" w:hAnsi="仿宋" w:cs="仿宋"/>
          <w:color w:val="000000"/>
          <w:sz w:val="30"/>
        </w:rPr>
        <w:t>万元，其中：政府采购货物支出</w:t>
      </w:r>
      <w:r>
        <w:rPr>
          <w:rFonts w:ascii="仿宋" w:eastAsia="仿宋" w:hAnsi="仿宋" w:cs="仿宋"/>
          <w:color w:val="000000"/>
          <w:sz w:val="30"/>
        </w:rPr>
        <w:t>1.479</w:t>
      </w:r>
      <w:r>
        <w:rPr>
          <w:rFonts w:ascii="仿宋" w:eastAsia="仿宋" w:hAnsi="仿宋" w:cs="仿宋"/>
          <w:color w:val="000000"/>
          <w:sz w:val="30"/>
        </w:rPr>
        <w:t>万元、政府采购工程支出万元、政府采购服务支出万元。主要项目是：购置办公设备。</w:t>
      </w:r>
    </w:p>
    <w:p w:rsidR="0030791A" w:rsidRDefault="00216E2D">
      <w:pPr>
        <w:spacing w:line="560" w:lineRule="exact"/>
        <w:ind w:firstLine="600"/>
      </w:pPr>
      <w:r>
        <w:rPr>
          <w:rFonts w:ascii="楷体" w:eastAsia="楷体" w:hAnsi="楷体" w:cs="楷体"/>
          <w:b/>
          <w:color w:val="000000"/>
          <w:sz w:val="30"/>
        </w:rPr>
        <w:t>（三）国有资产占用情况</w:t>
      </w:r>
    </w:p>
    <w:p w:rsidR="0030791A" w:rsidRDefault="00216E2D">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w:t>
      </w:r>
      <w:r>
        <w:rPr>
          <w:rFonts w:ascii="仿宋" w:eastAsia="仿宋" w:hAnsi="仿宋" w:cs="仿宋"/>
          <w:color w:val="000000"/>
          <w:sz w:val="30"/>
        </w:rPr>
        <w:lastRenderedPageBreak/>
        <w:t>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w:t>
      </w:r>
      <w:r>
        <w:rPr>
          <w:rFonts w:ascii="仿宋" w:eastAsia="仿宋" w:hAnsi="仿宋" w:cs="仿宋"/>
          <w:color w:val="000000"/>
          <w:sz w:val="30"/>
        </w:rPr>
        <w:t>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30791A" w:rsidRDefault="00216E2D">
      <w:pPr>
        <w:spacing w:line="560" w:lineRule="exact"/>
        <w:ind w:firstLine="600"/>
      </w:pPr>
      <w:r>
        <w:rPr>
          <w:rFonts w:ascii="楷体" w:eastAsia="楷体" w:hAnsi="楷体" w:cs="楷体"/>
          <w:b/>
          <w:color w:val="000000"/>
          <w:sz w:val="30"/>
        </w:rPr>
        <w:t>（四）预算绩效情况说明。</w:t>
      </w:r>
    </w:p>
    <w:p w:rsidR="0030791A" w:rsidRDefault="00216E2D">
      <w:pPr>
        <w:spacing w:line="560" w:lineRule="exact"/>
        <w:ind w:firstLine="600"/>
      </w:pPr>
      <w:r>
        <w:rPr>
          <w:rFonts w:ascii="仿宋" w:eastAsia="仿宋" w:hAnsi="仿宋" w:cs="仿宋"/>
          <w:color w:val="000000"/>
          <w:sz w:val="30"/>
        </w:rPr>
        <w:t>中国人民政治协商会议天津市西青区委员会单位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95</w:t>
      </w:r>
      <w:r>
        <w:rPr>
          <w:rFonts w:ascii="仿宋" w:eastAsia="仿宋" w:hAnsi="仿宋" w:cs="仿宋"/>
          <w:color w:val="000000"/>
          <w:sz w:val="30"/>
        </w:rPr>
        <w:t>万元。</w:t>
      </w:r>
    </w:p>
    <w:p w:rsidR="0030791A" w:rsidRDefault="00216E2D">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30791A" w:rsidRDefault="00216E2D">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30791A" w:rsidRDefault="00216E2D">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30791A" w:rsidRDefault="00216E2D">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w:t>
      </w:r>
      <w:r>
        <w:rPr>
          <w:rFonts w:ascii="仿宋" w:eastAsia="仿宋" w:hAnsi="仿宋" w:cs="仿宋"/>
          <w:color w:val="000000"/>
          <w:sz w:val="28"/>
        </w:rPr>
        <w:t>在基本支出之外为完成特定行政任务和事业发展目标所发生的支出。</w:t>
      </w:r>
    </w:p>
    <w:p w:rsidR="0030791A" w:rsidRDefault="00216E2D">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0791A" w:rsidRDefault="00216E2D">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30791A" w:rsidRDefault="00216E2D">
      <w:pPr>
        <w:spacing w:line="560" w:lineRule="exact"/>
      </w:pPr>
      <w:r>
        <w:rPr>
          <w:rFonts w:ascii="楷体" w:eastAsia="楷体" w:hAnsi="楷体" w:cs="楷体"/>
          <w:b/>
          <w:color w:val="000000"/>
          <w:sz w:val="30"/>
        </w:rPr>
        <w:t>一、《部门收支总体情况表》</w:t>
      </w:r>
    </w:p>
    <w:p w:rsidR="0030791A" w:rsidRDefault="00216E2D">
      <w:pPr>
        <w:spacing w:line="560" w:lineRule="exact"/>
      </w:pPr>
      <w:r>
        <w:rPr>
          <w:rFonts w:ascii="楷体" w:eastAsia="楷体" w:hAnsi="楷体" w:cs="楷体"/>
          <w:b/>
          <w:color w:val="000000"/>
          <w:sz w:val="30"/>
        </w:rPr>
        <w:t>二、《部门收入总体情况表》</w:t>
      </w:r>
    </w:p>
    <w:p w:rsidR="0030791A" w:rsidRDefault="00216E2D">
      <w:pPr>
        <w:spacing w:line="560" w:lineRule="exact"/>
      </w:pPr>
      <w:r>
        <w:rPr>
          <w:rFonts w:ascii="楷体" w:eastAsia="楷体" w:hAnsi="楷体" w:cs="楷体"/>
          <w:b/>
          <w:color w:val="000000"/>
          <w:sz w:val="30"/>
        </w:rPr>
        <w:t>三、《部门支出总体情况表》</w:t>
      </w:r>
    </w:p>
    <w:p w:rsidR="0030791A" w:rsidRDefault="00216E2D">
      <w:pPr>
        <w:spacing w:line="560" w:lineRule="exact"/>
      </w:pPr>
      <w:r>
        <w:rPr>
          <w:rFonts w:ascii="楷体" w:eastAsia="楷体" w:hAnsi="楷体" w:cs="楷体"/>
          <w:b/>
          <w:color w:val="000000"/>
          <w:sz w:val="30"/>
        </w:rPr>
        <w:t>四、《财政拨款收支总体情况表》</w:t>
      </w:r>
    </w:p>
    <w:p w:rsidR="0030791A" w:rsidRDefault="00216E2D">
      <w:pPr>
        <w:spacing w:line="560" w:lineRule="exact"/>
      </w:pPr>
      <w:r>
        <w:rPr>
          <w:rFonts w:ascii="楷体" w:eastAsia="楷体" w:hAnsi="楷体" w:cs="楷体"/>
          <w:b/>
          <w:color w:val="000000"/>
          <w:sz w:val="30"/>
        </w:rPr>
        <w:t>五、《一般公共预算支出情况表》</w:t>
      </w:r>
    </w:p>
    <w:p w:rsidR="0030791A" w:rsidRDefault="00216E2D">
      <w:pPr>
        <w:spacing w:line="560" w:lineRule="exact"/>
      </w:pPr>
      <w:r>
        <w:rPr>
          <w:rFonts w:ascii="楷体" w:eastAsia="楷体" w:hAnsi="楷体" w:cs="楷体"/>
          <w:b/>
          <w:color w:val="000000"/>
          <w:sz w:val="30"/>
        </w:rPr>
        <w:t>六、《一般公共预算基本支出情况表》</w:t>
      </w:r>
    </w:p>
    <w:p w:rsidR="0030791A" w:rsidRDefault="00216E2D">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30791A" w:rsidRDefault="00216E2D">
      <w:pPr>
        <w:spacing w:line="560" w:lineRule="exact"/>
      </w:pPr>
      <w:r>
        <w:rPr>
          <w:rFonts w:ascii="楷体" w:eastAsia="楷体" w:hAnsi="楷体" w:cs="楷体"/>
          <w:b/>
          <w:color w:val="000000"/>
          <w:sz w:val="30"/>
        </w:rPr>
        <w:t>八、《政府性基金预算支出情况表》</w:t>
      </w:r>
    </w:p>
    <w:p w:rsidR="0030791A" w:rsidRDefault="00216E2D">
      <w:pPr>
        <w:spacing w:line="560" w:lineRule="exact"/>
      </w:pPr>
      <w:r>
        <w:rPr>
          <w:rFonts w:ascii="楷体" w:eastAsia="楷体" w:hAnsi="楷体" w:cs="楷体"/>
          <w:b/>
          <w:color w:val="000000"/>
          <w:sz w:val="30"/>
        </w:rPr>
        <w:t>九、《国有资本经营预算支出情况表》</w:t>
      </w:r>
    </w:p>
    <w:p w:rsidR="0030791A" w:rsidRDefault="00216E2D">
      <w:pPr>
        <w:spacing w:line="560" w:lineRule="exact"/>
      </w:pPr>
      <w:r>
        <w:rPr>
          <w:rFonts w:ascii="楷体" w:eastAsia="楷体" w:hAnsi="楷体" w:cs="楷体"/>
          <w:b/>
          <w:color w:val="000000"/>
          <w:sz w:val="30"/>
        </w:rPr>
        <w:t>十、《项目支出表》</w:t>
      </w:r>
    </w:p>
    <w:p w:rsidR="0030791A" w:rsidRDefault="00216E2D">
      <w:pPr>
        <w:spacing w:line="560" w:lineRule="exact"/>
      </w:pPr>
      <w:r>
        <w:rPr>
          <w:rFonts w:ascii="楷体" w:eastAsia="楷体" w:hAnsi="楷体" w:cs="楷体"/>
          <w:b/>
          <w:color w:val="000000"/>
          <w:sz w:val="30"/>
        </w:rPr>
        <w:t>十一、关于空表说明</w:t>
      </w:r>
    </w:p>
    <w:p w:rsidR="0030791A" w:rsidRDefault="00216E2D">
      <w:pPr>
        <w:pageBreakBefore/>
        <w:spacing w:line="560" w:lineRule="exact"/>
      </w:pPr>
      <w:r>
        <w:rPr>
          <w:rFonts w:ascii="仿宋" w:eastAsia="仿宋" w:hAnsi="仿宋" w:cs="仿宋"/>
          <w:b/>
          <w:color w:val="000000"/>
          <w:sz w:val="30"/>
        </w:rPr>
        <w:lastRenderedPageBreak/>
        <w:t>十一、关于空表的说明</w:t>
      </w:r>
    </w:p>
    <w:p w:rsidR="0030791A" w:rsidRDefault="00216E2D">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30791A" w:rsidRDefault="00216E2D">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3079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36C" w:rsidRDefault="00C9236C" w:rsidP="00C9236C">
      <w:r>
        <w:separator/>
      </w:r>
    </w:p>
  </w:endnote>
  <w:endnote w:type="continuationSeparator" w:id="1">
    <w:p w:rsidR="00C9236C" w:rsidRDefault="00C9236C" w:rsidP="00C92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36C" w:rsidRDefault="00C9236C" w:rsidP="00C9236C">
      <w:r>
        <w:separator/>
      </w:r>
    </w:p>
  </w:footnote>
  <w:footnote w:type="continuationSeparator" w:id="1">
    <w:p w:rsidR="00C9236C" w:rsidRDefault="00C9236C" w:rsidP="00C92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30791A"/>
    <w:rsid w:val="00216E2D"/>
    <w:rsid w:val="0030791A"/>
    <w:rsid w:val="00C9236C"/>
    <w:rsid w:val="00F70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2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236C"/>
    <w:rPr>
      <w:sz w:val="18"/>
      <w:szCs w:val="18"/>
    </w:rPr>
  </w:style>
  <w:style w:type="paragraph" w:styleId="a4">
    <w:name w:val="footer"/>
    <w:basedOn w:val="a"/>
    <w:link w:val="Char0"/>
    <w:uiPriority w:val="99"/>
    <w:semiHidden/>
    <w:unhideWhenUsed/>
    <w:rsid w:val="00C923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236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653</Words>
  <Characters>3726</Characters>
  <Application>Microsoft Office Word</Application>
  <DocSecurity>0</DocSecurity>
  <Lines>31</Lines>
  <Paragraphs>8</Paragraphs>
  <ScaleCrop>false</ScaleCrop>
  <Company>user</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4</cp:revision>
  <dcterms:created xsi:type="dcterms:W3CDTF">2025-03-20T07:00:00Z</dcterms:created>
  <dcterms:modified xsi:type="dcterms:W3CDTF">2025-03-06T08:19:00Z</dcterms:modified>
</cp:coreProperties>
</file>