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18" w:rsidRDefault="00B46DB1">
      <w:pPr>
        <w:spacing w:line="2600" w:lineRule="exact"/>
        <w:jc w:val="center"/>
      </w:pPr>
      <w:r>
        <w:rPr>
          <w:rFonts w:ascii="FZXiaoBiaoSong-B05S" w:eastAsia="FZXiaoBiaoSong-B05S" w:hAnsi="FZXiaoBiaoSong-B05S" w:cs="FZXiaoBiaoSong-B05S"/>
          <w:b/>
          <w:color w:val="000000"/>
          <w:sz w:val="48"/>
        </w:rPr>
        <w:t>天津市西青区卫生健康综合服务中心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443B18" w:rsidRDefault="00B46DB1">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443B18" w:rsidRDefault="00B46DB1">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443B18" w:rsidRDefault="00B46DB1">
      <w:pPr>
        <w:spacing w:line="560" w:lineRule="exact"/>
        <w:ind w:firstLine="900"/>
      </w:pPr>
      <w:r>
        <w:rPr>
          <w:rFonts w:ascii="仿宋" w:eastAsia="仿宋" w:hAnsi="仿宋" w:cs="仿宋"/>
          <w:color w:val="000000"/>
          <w:sz w:val="30"/>
        </w:rPr>
        <w:t>一、主要职责</w:t>
      </w:r>
    </w:p>
    <w:p w:rsidR="00443B18" w:rsidRDefault="00B46DB1">
      <w:pPr>
        <w:spacing w:line="560" w:lineRule="exact"/>
        <w:ind w:firstLine="900"/>
      </w:pPr>
      <w:r>
        <w:rPr>
          <w:rFonts w:ascii="仿宋" w:eastAsia="仿宋" w:hAnsi="仿宋" w:cs="仿宋"/>
          <w:color w:val="000000"/>
          <w:sz w:val="30"/>
        </w:rPr>
        <w:t>二、机构设置情况</w:t>
      </w:r>
    </w:p>
    <w:p w:rsidR="00443B18" w:rsidRDefault="00B46DB1">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443B18" w:rsidRDefault="00B46DB1">
      <w:pPr>
        <w:spacing w:line="560" w:lineRule="exact"/>
        <w:ind w:firstLine="900"/>
      </w:pPr>
      <w:r>
        <w:rPr>
          <w:rFonts w:ascii="仿宋" w:eastAsia="仿宋" w:hAnsi="仿宋" w:cs="仿宋"/>
          <w:color w:val="000000"/>
          <w:sz w:val="30"/>
        </w:rPr>
        <w:t>一、关于收支总体情况表的说明</w:t>
      </w:r>
    </w:p>
    <w:p w:rsidR="00443B18" w:rsidRDefault="00B46DB1">
      <w:pPr>
        <w:spacing w:line="560" w:lineRule="exact"/>
        <w:ind w:firstLine="900"/>
      </w:pPr>
      <w:r>
        <w:rPr>
          <w:rFonts w:ascii="仿宋" w:eastAsia="仿宋" w:hAnsi="仿宋" w:cs="仿宋"/>
          <w:color w:val="000000"/>
          <w:sz w:val="30"/>
        </w:rPr>
        <w:t>二、关于收入总体情况表的说明</w:t>
      </w:r>
    </w:p>
    <w:p w:rsidR="00443B18" w:rsidRDefault="00B46DB1">
      <w:pPr>
        <w:spacing w:line="560" w:lineRule="exact"/>
        <w:ind w:firstLine="900"/>
      </w:pPr>
      <w:r>
        <w:rPr>
          <w:rFonts w:ascii="仿宋" w:eastAsia="仿宋" w:hAnsi="仿宋" w:cs="仿宋"/>
          <w:color w:val="000000"/>
          <w:sz w:val="30"/>
        </w:rPr>
        <w:t>三、关于支出总体情况表的说明</w:t>
      </w:r>
    </w:p>
    <w:p w:rsidR="00443B18" w:rsidRDefault="00B46DB1">
      <w:pPr>
        <w:spacing w:line="560" w:lineRule="exact"/>
        <w:ind w:firstLine="900"/>
      </w:pPr>
      <w:r>
        <w:rPr>
          <w:rFonts w:ascii="仿宋" w:eastAsia="仿宋" w:hAnsi="仿宋" w:cs="仿宋"/>
          <w:color w:val="000000"/>
          <w:sz w:val="30"/>
        </w:rPr>
        <w:t>四、关于财政拨款收支总体情况表的说明</w:t>
      </w:r>
    </w:p>
    <w:p w:rsidR="00443B18" w:rsidRDefault="00B46DB1">
      <w:pPr>
        <w:spacing w:line="560" w:lineRule="exact"/>
        <w:ind w:firstLine="900"/>
      </w:pPr>
      <w:r>
        <w:rPr>
          <w:rFonts w:ascii="仿宋" w:eastAsia="仿宋" w:hAnsi="仿宋" w:cs="仿宋"/>
          <w:color w:val="000000"/>
          <w:sz w:val="30"/>
        </w:rPr>
        <w:t>五、关于一般公共预算支出情况表的说明</w:t>
      </w:r>
    </w:p>
    <w:p w:rsidR="00443B18" w:rsidRDefault="00B46DB1">
      <w:pPr>
        <w:spacing w:line="560" w:lineRule="exact"/>
        <w:ind w:firstLine="900"/>
      </w:pPr>
      <w:r>
        <w:rPr>
          <w:rFonts w:ascii="仿宋" w:eastAsia="仿宋" w:hAnsi="仿宋" w:cs="仿宋"/>
          <w:color w:val="000000"/>
          <w:sz w:val="30"/>
        </w:rPr>
        <w:t>六、关于一般公共预算基本支出情况表的说明</w:t>
      </w:r>
    </w:p>
    <w:p w:rsidR="00443B18" w:rsidRDefault="00B46DB1">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443B18" w:rsidRDefault="00B46DB1">
      <w:pPr>
        <w:spacing w:line="560" w:lineRule="exact"/>
        <w:ind w:firstLine="900"/>
      </w:pPr>
      <w:r>
        <w:rPr>
          <w:rFonts w:ascii="仿宋" w:eastAsia="仿宋" w:hAnsi="仿宋" w:cs="仿宋"/>
          <w:color w:val="000000"/>
          <w:sz w:val="30"/>
        </w:rPr>
        <w:t>八、关于政府性基金预算支出情况表的说明</w:t>
      </w:r>
    </w:p>
    <w:p w:rsidR="00443B18" w:rsidRDefault="00B46DB1">
      <w:pPr>
        <w:spacing w:line="560" w:lineRule="exact"/>
        <w:ind w:firstLine="900"/>
      </w:pPr>
      <w:r>
        <w:rPr>
          <w:rFonts w:ascii="仿宋" w:eastAsia="仿宋" w:hAnsi="仿宋" w:cs="仿宋"/>
          <w:color w:val="000000"/>
          <w:sz w:val="30"/>
        </w:rPr>
        <w:t>九、关于国有资本经营预算支出情况表的说明</w:t>
      </w:r>
    </w:p>
    <w:p w:rsidR="00443B18" w:rsidRDefault="00B46DB1">
      <w:pPr>
        <w:spacing w:line="560" w:lineRule="exact"/>
        <w:ind w:firstLine="900"/>
      </w:pPr>
      <w:r>
        <w:rPr>
          <w:rFonts w:ascii="仿宋" w:eastAsia="仿宋" w:hAnsi="仿宋" w:cs="仿宋"/>
          <w:color w:val="000000"/>
          <w:sz w:val="30"/>
        </w:rPr>
        <w:t>十、其他重要事项的情况说明</w:t>
      </w:r>
    </w:p>
    <w:p w:rsidR="00443B18" w:rsidRDefault="00B46DB1">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443B18" w:rsidRDefault="00B46DB1">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443B18" w:rsidRDefault="00B46DB1">
      <w:pPr>
        <w:spacing w:line="560" w:lineRule="exact"/>
        <w:ind w:firstLine="900"/>
      </w:pPr>
      <w:r>
        <w:rPr>
          <w:rFonts w:ascii="仿宋" w:eastAsia="仿宋" w:hAnsi="仿宋" w:cs="仿宋"/>
          <w:color w:val="000000"/>
          <w:sz w:val="30"/>
        </w:rPr>
        <w:t>一、部门收支总体情况表</w:t>
      </w:r>
    </w:p>
    <w:p w:rsidR="00443B18" w:rsidRDefault="00B46DB1">
      <w:pPr>
        <w:spacing w:line="560" w:lineRule="exact"/>
        <w:ind w:firstLine="900"/>
      </w:pPr>
      <w:r>
        <w:rPr>
          <w:rFonts w:ascii="仿宋" w:eastAsia="仿宋" w:hAnsi="仿宋" w:cs="仿宋"/>
          <w:color w:val="000000"/>
          <w:sz w:val="30"/>
        </w:rPr>
        <w:t>二、部门收入总体情况表</w:t>
      </w:r>
    </w:p>
    <w:p w:rsidR="00443B18" w:rsidRDefault="00B46DB1">
      <w:pPr>
        <w:spacing w:line="560" w:lineRule="exact"/>
        <w:ind w:firstLine="900"/>
      </w:pPr>
      <w:r>
        <w:rPr>
          <w:rFonts w:ascii="仿宋" w:eastAsia="仿宋" w:hAnsi="仿宋" w:cs="仿宋"/>
          <w:color w:val="000000"/>
          <w:sz w:val="30"/>
        </w:rPr>
        <w:t>三、部门支出总体情况表</w:t>
      </w:r>
    </w:p>
    <w:p w:rsidR="00443B18" w:rsidRDefault="00B46DB1">
      <w:pPr>
        <w:spacing w:line="560" w:lineRule="exact"/>
        <w:ind w:firstLine="900"/>
      </w:pPr>
      <w:r>
        <w:rPr>
          <w:rFonts w:ascii="仿宋" w:eastAsia="仿宋" w:hAnsi="仿宋" w:cs="仿宋"/>
          <w:color w:val="000000"/>
          <w:sz w:val="30"/>
        </w:rPr>
        <w:t>四、财政拨款收支总体情况表</w:t>
      </w:r>
    </w:p>
    <w:p w:rsidR="00443B18" w:rsidRDefault="00B46DB1">
      <w:pPr>
        <w:spacing w:line="560" w:lineRule="exact"/>
        <w:ind w:firstLine="900"/>
      </w:pPr>
      <w:r>
        <w:rPr>
          <w:rFonts w:ascii="仿宋" w:eastAsia="仿宋" w:hAnsi="仿宋" w:cs="仿宋"/>
          <w:color w:val="000000"/>
          <w:sz w:val="30"/>
        </w:rPr>
        <w:t>五、一般公共预算支出情况表</w:t>
      </w:r>
    </w:p>
    <w:p w:rsidR="00443B18" w:rsidRDefault="00B46DB1">
      <w:pPr>
        <w:spacing w:line="560" w:lineRule="exact"/>
        <w:ind w:firstLine="900"/>
      </w:pPr>
      <w:r>
        <w:rPr>
          <w:rFonts w:ascii="仿宋" w:eastAsia="仿宋" w:hAnsi="仿宋" w:cs="仿宋"/>
          <w:color w:val="000000"/>
          <w:sz w:val="30"/>
        </w:rPr>
        <w:t>六、一般公共预算基本支出情况表</w:t>
      </w:r>
    </w:p>
    <w:p w:rsidR="00443B18" w:rsidRDefault="00B46DB1">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443B18" w:rsidRDefault="00B46DB1">
      <w:pPr>
        <w:spacing w:line="560" w:lineRule="exact"/>
        <w:ind w:firstLine="900"/>
      </w:pPr>
      <w:r>
        <w:rPr>
          <w:rFonts w:ascii="仿宋" w:eastAsia="仿宋" w:hAnsi="仿宋" w:cs="仿宋"/>
          <w:color w:val="000000"/>
          <w:sz w:val="30"/>
        </w:rPr>
        <w:lastRenderedPageBreak/>
        <w:t>八、政府性基金预算支出情况表</w:t>
      </w:r>
    </w:p>
    <w:p w:rsidR="00443B18" w:rsidRDefault="00B46DB1">
      <w:pPr>
        <w:spacing w:line="560" w:lineRule="exact"/>
        <w:ind w:firstLine="900"/>
      </w:pPr>
      <w:r>
        <w:rPr>
          <w:rFonts w:ascii="仿宋" w:eastAsia="仿宋" w:hAnsi="仿宋" w:cs="仿宋"/>
          <w:color w:val="000000"/>
          <w:sz w:val="30"/>
        </w:rPr>
        <w:t>九、国有资本经营预算支出情况表</w:t>
      </w:r>
    </w:p>
    <w:p w:rsidR="00443B18" w:rsidRDefault="00B46DB1">
      <w:pPr>
        <w:spacing w:line="560" w:lineRule="exact"/>
        <w:ind w:firstLine="900"/>
      </w:pPr>
      <w:r>
        <w:rPr>
          <w:rFonts w:ascii="仿宋" w:eastAsia="仿宋" w:hAnsi="仿宋" w:cs="仿宋"/>
          <w:color w:val="000000"/>
          <w:sz w:val="30"/>
        </w:rPr>
        <w:t>十、项目支出表</w:t>
      </w:r>
    </w:p>
    <w:p w:rsidR="00443B18" w:rsidRDefault="00B46DB1">
      <w:pPr>
        <w:spacing w:line="560" w:lineRule="exact"/>
        <w:ind w:firstLine="900"/>
      </w:pPr>
      <w:r>
        <w:rPr>
          <w:rFonts w:ascii="仿宋" w:eastAsia="仿宋" w:hAnsi="仿宋" w:cs="仿宋"/>
          <w:color w:val="000000"/>
          <w:sz w:val="30"/>
        </w:rPr>
        <w:t>十一、关于空表的说明</w:t>
      </w:r>
    </w:p>
    <w:p w:rsidR="00443B18" w:rsidRDefault="00B46DB1">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443B18" w:rsidRDefault="00B46DB1">
      <w:pPr>
        <w:spacing w:line="560" w:lineRule="exact"/>
        <w:ind w:firstLine="600"/>
      </w:pPr>
      <w:r>
        <w:rPr>
          <w:rFonts w:ascii="SimHei" w:eastAsia="SimHei" w:hAnsi="SimHei" w:cs="SimHei"/>
          <w:b/>
          <w:color w:val="353232"/>
          <w:sz w:val="30"/>
        </w:rPr>
        <w:t>一、主要职责</w:t>
      </w:r>
    </w:p>
    <w:p w:rsidR="00443B18" w:rsidRDefault="00B46DB1">
      <w:pPr>
        <w:spacing w:line="560" w:lineRule="exact"/>
        <w:ind w:firstLine="600"/>
      </w:pPr>
      <w:r>
        <w:rPr>
          <w:rFonts w:ascii="仿宋" w:eastAsia="仿宋" w:hAnsi="仿宋" w:cs="仿宋"/>
          <w:color w:val="000000"/>
          <w:sz w:val="30"/>
        </w:rPr>
        <w:t>负责全区卫生健康信息化发展规划方案的具体实施；负责区卫生健康委所属医疗机构生成的居民电子健康档案、电子病历数据库和相关系统的技术保障和运行维护；负责卫生健康系统信息化建设相关工作；负责本区计划生育药具计划的制定执行、供应调拨、统计分析、信息采集、人员培训、仓储管理、质量管理、药具不良反应信息的收集上报及计划生育政策宣传教育等工作；负责对卫生健康系统卫生专业技术人员提供培训与继续医学教育；负责卫生健康系统干部人事档案管理工作。</w:t>
      </w:r>
    </w:p>
    <w:p w:rsidR="00443B18" w:rsidRDefault="00B46DB1">
      <w:pPr>
        <w:spacing w:line="560" w:lineRule="exact"/>
        <w:ind w:firstLine="600"/>
      </w:pPr>
      <w:r>
        <w:rPr>
          <w:rFonts w:ascii="SimHei" w:eastAsia="SimHei" w:hAnsi="SimHei" w:cs="SimHei"/>
          <w:b/>
          <w:color w:val="000000"/>
          <w:sz w:val="30"/>
        </w:rPr>
        <w:t>二、机构设置情况</w:t>
      </w:r>
    </w:p>
    <w:p w:rsidR="00443B18" w:rsidRDefault="00B46DB1">
      <w:pPr>
        <w:spacing w:line="560" w:lineRule="exact"/>
        <w:ind w:firstLine="600"/>
      </w:pPr>
      <w:r>
        <w:rPr>
          <w:rFonts w:ascii="仿宋" w:eastAsia="仿宋" w:hAnsi="仿宋" w:cs="仿宋"/>
          <w:color w:val="000000"/>
          <w:sz w:val="30"/>
        </w:rPr>
        <w:t>天津市西青区卫生健康综合服务中心部门内设</w:t>
      </w:r>
      <w:r>
        <w:rPr>
          <w:rFonts w:ascii="仿宋" w:eastAsia="仿宋" w:hAnsi="仿宋" w:cs="仿宋"/>
          <w:color w:val="000000"/>
          <w:sz w:val="30"/>
        </w:rPr>
        <w:t>1</w:t>
      </w:r>
      <w:r>
        <w:rPr>
          <w:rFonts w:ascii="仿宋" w:eastAsia="仿宋" w:hAnsi="仿宋" w:cs="仿宋"/>
          <w:color w:val="000000"/>
          <w:sz w:val="30"/>
        </w:rPr>
        <w:t>个职能科室；</w:t>
      </w:r>
      <w:r>
        <w:rPr>
          <w:rFonts w:ascii="仿宋" w:eastAsia="仿宋" w:hAnsi="仿宋" w:cs="仿宋"/>
          <w:color w:val="000000"/>
          <w:sz w:val="30"/>
        </w:rPr>
        <w:t>下辖</w:t>
      </w:r>
      <w:r>
        <w:rPr>
          <w:rFonts w:ascii="仿宋" w:eastAsia="仿宋" w:hAnsi="仿宋" w:cs="仿宋"/>
          <w:color w:val="000000"/>
          <w:sz w:val="30"/>
        </w:rPr>
        <w:t>1</w:t>
      </w:r>
      <w:r>
        <w:rPr>
          <w:rFonts w:ascii="仿宋" w:eastAsia="仿宋" w:hAnsi="仿宋" w:cs="仿宋"/>
          <w:color w:val="000000"/>
          <w:sz w:val="30"/>
        </w:rPr>
        <w:t>个预算单位。</w:t>
      </w:r>
    </w:p>
    <w:p w:rsidR="00443B18" w:rsidRDefault="00B46DB1">
      <w:pPr>
        <w:spacing w:line="560" w:lineRule="exact"/>
        <w:ind w:firstLine="600"/>
      </w:pPr>
      <w:r>
        <w:rPr>
          <w:rFonts w:ascii="仿宋" w:eastAsia="仿宋" w:hAnsi="仿宋" w:cs="仿宋"/>
          <w:color w:val="000000"/>
          <w:sz w:val="30"/>
        </w:rPr>
        <w:t>纳入天津市西青区卫生健康综合服务中心单位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443B18" w:rsidRDefault="00B46DB1">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天津市西青区卫生健康综合服务中心</w:t>
      </w:r>
    </w:p>
    <w:p w:rsidR="00443B18" w:rsidRDefault="00B46DB1">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443B18" w:rsidRDefault="00B46DB1">
      <w:pPr>
        <w:spacing w:line="560" w:lineRule="exact"/>
        <w:ind w:firstLine="600"/>
      </w:pPr>
      <w:r>
        <w:rPr>
          <w:rFonts w:ascii="SimHei" w:eastAsia="SimHei" w:hAnsi="SimHei" w:cs="SimHei"/>
          <w:b/>
          <w:color w:val="000000"/>
          <w:sz w:val="30"/>
        </w:rPr>
        <w:t>一、关于收支总体情况表的说明</w:t>
      </w:r>
    </w:p>
    <w:p w:rsidR="00443B18" w:rsidRDefault="00B46DB1">
      <w:pPr>
        <w:spacing w:line="560" w:lineRule="exact"/>
        <w:ind w:firstLine="600"/>
      </w:pPr>
      <w:r>
        <w:rPr>
          <w:rFonts w:ascii="仿宋" w:eastAsia="仿宋" w:hAnsi="仿宋" w:cs="仿宋"/>
          <w:color w:val="000000"/>
          <w:sz w:val="30"/>
        </w:rPr>
        <w:t>按照综合预算的原则，天津市西青区卫生健康综合服务中心单位所有收入和支出均纳入部门预算管理。收入包括：一般公共预算拨款收入</w:t>
      </w:r>
      <w:r>
        <w:rPr>
          <w:rFonts w:ascii="仿宋" w:eastAsia="仿宋" w:hAnsi="仿宋" w:cs="仿宋"/>
          <w:color w:val="000000"/>
          <w:sz w:val="30"/>
        </w:rPr>
        <w:t>626.48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w:t>
      </w:r>
      <w:r>
        <w:rPr>
          <w:rFonts w:ascii="仿宋" w:eastAsia="仿宋" w:hAnsi="仿宋" w:cs="仿宋"/>
          <w:color w:val="000000"/>
          <w:sz w:val="30"/>
        </w:rPr>
        <w:t>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4.04</w:t>
      </w:r>
      <w:r>
        <w:rPr>
          <w:rFonts w:ascii="仿宋" w:eastAsia="仿宋" w:hAnsi="仿宋" w:cs="仿宋"/>
          <w:color w:val="000000"/>
          <w:sz w:val="30"/>
        </w:rPr>
        <w:t>万元；支出包括：教育支出</w:t>
      </w:r>
      <w:r>
        <w:rPr>
          <w:rFonts w:ascii="仿宋" w:eastAsia="仿宋" w:hAnsi="仿宋" w:cs="仿宋"/>
          <w:color w:val="000000"/>
          <w:sz w:val="30"/>
        </w:rPr>
        <w:t>0.38</w:t>
      </w:r>
      <w:r>
        <w:rPr>
          <w:rFonts w:ascii="仿宋" w:eastAsia="仿宋" w:hAnsi="仿宋" w:cs="仿宋"/>
          <w:color w:val="000000"/>
          <w:sz w:val="30"/>
        </w:rPr>
        <w:t>万元、社会保障和就业支出</w:t>
      </w:r>
      <w:r>
        <w:rPr>
          <w:rFonts w:ascii="仿宋" w:eastAsia="仿宋" w:hAnsi="仿宋" w:cs="仿宋"/>
          <w:color w:val="000000"/>
          <w:sz w:val="30"/>
        </w:rPr>
        <w:t>52.57</w:t>
      </w:r>
      <w:r>
        <w:rPr>
          <w:rFonts w:ascii="仿宋" w:eastAsia="仿宋" w:hAnsi="仿宋" w:cs="仿宋"/>
          <w:color w:val="000000"/>
          <w:sz w:val="30"/>
        </w:rPr>
        <w:t>万元、卫生健康支出</w:t>
      </w:r>
      <w:r>
        <w:rPr>
          <w:rFonts w:ascii="仿宋" w:eastAsia="仿宋" w:hAnsi="仿宋" w:cs="仿宋"/>
          <w:color w:val="000000"/>
          <w:sz w:val="30"/>
        </w:rPr>
        <w:t>577.57</w:t>
      </w:r>
      <w:r>
        <w:rPr>
          <w:rFonts w:ascii="仿宋" w:eastAsia="仿宋" w:hAnsi="仿宋" w:cs="仿宋"/>
          <w:color w:val="000000"/>
          <w:sz w:val="30"/>
        </w:rPr>
        <w:t>万元。天津市西青区卫生健康综合服务中心单位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630.52</w:t>
      </w:r>
      <w:r>
        <w:rPr>
          <w:rFonts w:ascii="仿宋" w:eastAsia="仿宋" w:hAnsi="仿宋" w:cs="仿宋"/>
          <w:color w:val="000000"/>
          <w:sz w:val="30"/>
        </w:rPr>
        <w:t>万元。</w:t>
      </w:r>
    </w:p>
    <w:p w:rsidR="00443B18" w:rsidRDefault="00B46DB1">
      <w:pPr>
        <w:spacing w:line="560" w:lineRule="exact"/>
        <w:ind w:firstLine="600"/>
      </w:pPr>
      <w:r>
        <w:rPr>
          <w:rFonts w:ascii="SimHei" w:eastAsia="SimHei" w:hAnsi="SimHei" w:cs="SimHei"/>
          <w:b/>
          <w:color w:val="000000"/>
          <w:sz w:val="30"/>
        </w:rPr>
        <w:t>二、关于收入总体情况表的说明</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630.52</w:t>
      </w:r>
      <w:r>
        <w:rPr>
          <w:rFonts w:ascii="仿宋" w:eastAsia="仿宋" w:hAnsi="仿宋" w:cs="仿宋"/>
          <w:color w:val="000000"/>
          <w:sz w:val="30"/>
        </w:rPr>
        <w:t>万元，与上年预算相比增加</w:t>
      </w:r>
      <w:r>
        <w:rPr>
          <w:rFonts w:ascii="仿宋" w:eastAsia="仿宋" w:hAnsi="仿宋" w:cs="仿宋"/>
          <w:color w:val="000000"/>
          <w:sz w:val="30"/>
        </w:rPr>
        <w:t>124.92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年在职人员增加，基本支出预算增加；同时，增加了医疗服务与保障能力提升项目资金。其中：上年结转结余</w:t>
      </w:r>
      <w:r>
        <w:rPr>
          <w:rFonts w:ascii="仿宋" w:eastAsia="仿宋" w:hAnsi="仿宋" w:cs="仿宋"/>
          <w:color w:val="000000"/>
          <w:sz w:val="30"/>
        </w:rPr>
        <w:t>4.04</w:t>
      </w:r>
      <w:r>
        <w:rPr>
          <w:rFonts w:ascii="仿宋" w:eastAsia="仿宋" w:hAnsi="仿宋" w:cs="仿宋"/>
          <w:color w:val="000000"/>
          <w:sz w:val="30"/>
        </w:rPr>
        <w:t>万元，占</w:t>
      </w:r>
      <w:r>
        <w:rPr>
          <w:rFonts w:ascii="仿宋" w:eastAsia="仿宋" w:hAnsi="仿宋" w:cs="仿宋"/>
          <w:color w:val="000000"/>
          <w:sz w:val="30"/>
        </w:rPr>
        <w:t>0.64%</w:t>
      </w:r>
      <w:r>
        <w:rPr>
          <w:rFonts w:ascii="仿宋" w:eastAsia="仿宋" w:hAnsi="仿宋" w:cs="仿宋"/>
          <w:color w:val="000000"/>
          <w:sz w:val="30"/>
        </w:rPr>
        <w:t>；</w:t>
      </w:r>
      <w:r>
        <w:rPr>
          <w:rFonts w:ascii="仿宋" w:eastAsia="仿宋" w:hAnsi="仿宋" w:cs="仿宋"/>
          <w:color w:val="000000"/>
          <w:sz w:val="30"/>
        </w:rPr>
        <w:t>一般公共预算</w:t>
      </w:r>
      <w:r>
        <w:rPr>
          <w:rFonts w:ascii="仿宋" w:eastAsia="仿宋" w:hAnsi="仿宋" w:cs="仿宋"/>
          <w:color w:val="000000"/>
          <w:sz w:val="30"/>
        </w:rPr>
        <w:t>626.48</w:t>
      </w:r>
      <w:r>
        <w:rPr>
          <w:rFonts w:ascii="仿宋" w:eastAsia="仿宋" w:hAnsi="仿宋" w:cs="仿宋"/>
          <w:color w:val="000000"/>
          <w:sz w:val="30"/>
        </w:rPr>
        <w:t>万元，占</w:t>
      </w:r>
      <w:r>
        <w:rPr>
          <w:rFonts w:ascii="仿宋" w:eastAsia="仿宋" w:hAnsi="仿宋" w:cs="仿宋"/>
          <w:color w:val="000000"/>
          <w:sz w:val="30"/>
        </w:rPr>
        <w:t>99.36%</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43B18" w:rsidRDefault="00B46DB1">
      <w:pPr>
        <w:spacing w:line="560" w:lineRule="exact"/>
        <w:ind w:firstLine="600"/>
      </w:pPr>
      <w:r>
        <w:rPr>
          <w:rFonts w:ascii="SimHei" w:eastAsia="SimHei" w:hAnsi="SimHei" w:cs="SimHei"/>
          <w:b/>
          <w:color w:val="000000"/>
          <w:sz w:val="30"/>
        </w:rPr>
        <w:t>三、关于支出总体情况表的说明</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630.52</w:t>
      </w:r>
      <w:r>
        <w:rPr>
          <w:rFonts w:ascii="仿宋" w:eastAsia="仿宋" w:hAnsi="仿宋" w:cs="仿宋"/>
          <w:color w:val="000000"/>
          <w:sz w:val="30"/>
        </w:rPr>
        <w:t>万元，与上年预算相比增加</w:t>
      </w:r>
      <w:r>
        <w:rPr>
          <w:rFonts w:ascii="仿宋" w:eastAsia="仿宋" w:hAnsi="仿宋" w:cs="仿宋"/>
          <w:color w:val="000000"/>
          <w:sz w:val="30"/>
        </w:rPr>
        <w:t>124.92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w:t>
      </w:r>
      <w:r>
        <w:rPr>
          <w:rFonts w:ascii="仿宋" w:eastAsia="仿宋" w:hAnsi="仿宋" w:cs="仿宋"/>
          <w:color w:val="000000"/>
          <w:sz w:val="30"/>
        </w:rPr>
        <w:t>金。其中：基本支出</w:t>
      </w:r>
      <w:r>
        <w:rPr>
          <w:rFonts w:ascii="仿宋" w:eastAsia="仿宋" w:hAnsi="仿宋" w:cs="仿宋"/>
          <w:color w:val="000000"/>
          <w:sz w:val="30"/>
        </w:rPr>
        <w:t>439.53</w:t>
      </w:r>
      <w:r>
        <w:rPr>
          <w:rFonts w:ascii="仿宋" w:eastAsia="仿宋" w:hAnsi="仿宋" w:cs="仿宋"/>
          <w:color w:val="000000"/>
          <w:sz w:val="30"/>
        </w:rPr>
        <w:t>万元，占</w:t>
      </w:r>
      <w:r>
        <w:rPr>
          <w:rFonts w:ascii="仿宋" w:eastAsia="仿宋" w:hAnsi="仿宋" w:cs="仿宋"/>
          <w:color w:val="000000"/>
          <w:sz w:val="30"/>
        </w:rPr>
        <w:t>69.71%</w:t>
      </w:r>
      <w:r>
        <w:rPr>
          <w:rFonts w:ascii="仿宋" w:eastAsia="仿宋" w:hAnsi="仿宋" w:cs="仿宋"/>
          <w:color w:val="000000"/>
          <w:sz w:val="30"/>
        </w:rPr>
        <w:t>；项目支出</w:t>
      </w:r>
      <w:r>
        <w:rPr>
          <w:rFonts w:ascii="仿宋" w:eastAsia="仿宋" w:hAnsi="仿宋" w:cs="仿宋"/>
          <w:color w:val="000000"/>
          <w:sz w:val="30"/>
        </w:rPr>
        <w:t>190.99</w:t>
      </w:r>
      <w:r>
        <w:rPr>
          <w:rFonts w:ascii="仿宋" w:eastAsia="仿宋" w:hAnsi="仿宋" w:cs="仿宋"/>
          <w:color w:val="000000"/>
          <w:sz w:val="30"/>
        </w:rPr>
        <w:t>万元，占</w:t>
      </w:r>
      <w:r>
        <w:rPr>
          <w:rFonts w:ascii="仿宋" w:eastAsia="仿宋" w:hAnsi="仿宋" w:cs="仿宋"/>
          <w:color w:val="000000"/>
          <w:sz w:val="30"/>
        </w:rPr>
        <w:t>30.29%</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43B18" w:rsidRDefault="00B46DB1">
      <w:pPr>
        <w:spacing w:line="560" w:lineRule="exact"/>
        <w:ind w:firstLine="600"/>
      </w:pPr>
      <w:r>
        <w:rPr>
          <w:rFonts w:ascii="SimHei" w:eastAsia="SimHei" w:hAnsi="SimHei" w:cs="SimHei"/>
          <w:b/>
          <w:color w:val="000000"/>
          <w:sz w:val="30"/>
        </w:rPr>
        <w:t>四、关于财政拨款收支总体情况表的说明</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630.52</w:t>
      </w:r>
      <w:r>
        <w:rPr>
          <w:rFonts w:ascii="仿宋" w:eastAsia="仿宋" w:hAnsi="仿宋" w:cs="仿宋"/>
          <w:color w:val="000000"/>
          <w:sz w:val="30"/>
        </w:rPr>
        <w:t>万元，与上年预算相比增加</w:t>
      </w:r>
      <w:r>
        <w:rPr>
          <w:rFonts w:ascii="仿宋" w:eastAsia="仿宋" w:hAnsi="仿宋" w:cs="仿宋"/>
          <w:color w:val="000000"/>
          <w:sz w:val="30"/>
        </w:rPr>
        <w:t>124.92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年在职人员增加，基本支出预算增加；同时，增加了医疗服务与保障能力提升项目资金。收入包括：一般公共预算拨款收入</w:t>
      </w:r>
      <w:r>
        <w:rPr>
          <w:rFonts w:ascii="仿宋" w:eastAsia="仿宋" w:hAnsi="仿宋" w:cs="仿宋"/>
          <w:color w:val="000000"/>
          <w:sz w:val="30"/>
        </w:rPr>
        <w:t>626.48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4.04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630.52</w:t>
      </w:r>
      <w:r>
        <w:rPr>
          <w:rFonts w:ascii="仿宋" w:eastAsia="仿宋" w:hAnsi="仿宋" w:cs="仿宋"/>
          <w:color w:val="000000"/>
          <w:sz w:val="30"/>
        </w:rPr>
        <w:t>万元，与上年预算相比增加</w:t>
      </w:r>
      <w:r>
        <w:rPr>
          <w:rFonts w:ascii="仿宋" w:eastAsia="仿宋" w:hAnsi="仿宋" w:cs="仿宋"/>
          <w:color w:val="000000"/>
          <w:sz w:val="30"/>
        </w:rPr>
        <w:t>124.92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年在职人员增加，基本支出预算增加；同时，增加了医疗服务与保障能力提升项目资金。支出包括：教育支出</w:t>
      </w:r>
      <w:r>
        <w:rPr>
          <w:rFonts w:ascii="仿宋" w:eastAsia="仿宋" w:hAnsi="仿宋" w:cs="仿宋"/>
          <w:color w:val="000000"/>
          <w:sz w:val="30"/>
        </w:rPr>
        <w:t>0.38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52.57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577.57</w:t>
      </w:r>
      <w:r>
        <w:rPr>
          <w:rFonts w:ascii="仿宋" w:eastAsia="仿宋" w:hAnsi="仿宋" w:cs="仿宋"/>
          <w:color w:val="000000"/>
          <w:sz w:val="30"/>
        </w:rPr>
        <w:t>万元。</w:t>
      </w:r>
    </w:p>
    <w:p w:rsidR="00443B18" w:rsidRDefault="00B46DB1">
      <w:pPr>
        <w:spacing w:line="560" w:lineRule="exact"/>
        <w:ind w:firstLine="600"/>
      </w:pPr>
      <w:r>
        <w:rPr>
          <w:rFonts w:ascii="SimHei" w:eastAsia="SimHei" w:hAnsi="SimHei" w:cs="SimHei"/>
          <w:b/>
          <w:color w:val="000000"/>
          <w:sz w:val="30"/>
        </w:rPr>
        <w:t>五、关于一般公共预算支出情况表的说明</w:t>
      </w:r>
    </w:p>
    <w:p w:rsidR="00443B18" w:rsidRDefault="00B46DB1">
      <w:pPr>
        <w:spacing w:line="560" w:lineRule="exact"/>
        <w:ind w:firstLine="600"/>
      </w:pPr>
      <w:r>
        <w:rPr>
          <w:rFonts w:ascii="楷体" w:eastAsia="楷体" w:hAnsi="楷体" w:cs="楷体"/>
          <w:b/>
          <w:color w:val="000000"/>
          <w:sz w:val="30"/>
        </w:rPr>
        <w:t>（一）总体情况</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630.52</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505.6</w:t>
      </w:r>
      <w:r>
        <w:rPr>
          <w:rFonts w:ascii="仿宋" w:eastAsia="仿宋" w:hAnsi="仿宋" w:cs="仿宋"/>
          <w:color w:val="000000"/>
          <w:sz w:val="30"/>
        </w:rPr>
        <w:t>万元），与上年预算</w:t>
      </w:r>
      <w:r>
        <w:rPr>
          <w:rFonts w:ascii="仿宋" w:eastAsia="仿宋" w:hAnsi="仿宋" w:cs="仿宋"/>
          <w:color w:val="000000"/>
          <w:sz w:val="30"/>
        </w:rPr>
        <w:t>相比增加</w:t>
      </w:r>
      <w:r>
        <w:rPr>
          <w:rFonts w:ascii="仿宋" w:eastAsia="仿宋" w:hAnsi="仿宋" w:cs="仿宋"/>
          <w:color w:val="000000"/>
          <w:sz w:val="30"/>
        </w:rPr>
        <w:t>124.92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年在职人员增加，基本支出预算增加；同时，增加了医疗服务与保障能力提升项目资金。</w:t>
      </w:r>
    </w:p>
    <w:p w:rsidR="00443B18" w:rsidRDefault="00B46DB1">
      <w:pPr>
        <w:spacing w:line="560" w:lineRule="exact"/>
        <w:ind w:firstLine="600"/>
      </w:pPr>
      <w:r>
        <w:rPr>
          <w:rFonts w:ascii="楷体" w:eastAsia="楷体" w:hAnsi="楷体" w:cs="楷体"/>
          <w:b/>
          <w:color w:val="000000"/>
          <w:sz w:val="30"/>
        </w:rPr>
        <w:lastRenderedPageBreak/>
        <w:t>（二）具体情况</w:t>
      </w:r>
    </w:p>
    <w:p w:rsidR="00443B18" w:rsidRDefault="00B46DB1">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”0.38</w:t>
      </w:r>
      <w:r>
        <w:rPr>
          <w:rFonts w:ascii="仿宋" w:eastAsia="仿宋" w:hAnsi="仿宋" w:cs="仿宋"/>
          <w:color w:val="000000"/>
          <w:sz w:val="30"/>
        </w:rPr>
        <w:t>万元，与上年预算相比增加</w:t>
      </w:r>
      <w:r>
        <w:rPr>
          <w:rFonts w:ascii="仿宋" w:eastAsia="仿宋" w:hAnsi="仿宋" w:cs="仿宋"/>
          <w:color w:val="000000"/>
          <w:sz w:val="30"/>
        </w:rPr>
        <w:t>0.06</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年在职人员增加，经费增加。其中：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”0.38</w:t>
      </w:r>
      <w:r>
        <w:rPr>
          <w:rFonts w:ascii="仿宋" w:eastAsia="仿宋" w:hAnsi="仿宋" w:cs="仿宋"/>
          <w:color w:val="000000"/>
          <w:sz w:val="30"/>
        </w:rPr>
        <w:t>万元，主要用于在职人员继续教育培训。</w:t>
      </w:r>
    </w:p>
    <w:p w:rsidR="00443B18" w:rsidRDefault="00B46DB1">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”52.57</w:t>
      </w:r>
      <w:r>
        <w:rPr>
          <w:rFonts w:ascii="仿宋" w:eastAsia="仿宋" w:hAnsi="仿宋" w:cs="仿宋"/>
          <w:color w:val="000000"/>
          <w:sz w:val="30"/>
        </w:rPr>
        <w:t>万元，与上年预算相比增加</w:t>
      </w:r>
      <w:r>
        <w:rPr>
          <w:rFonts w:ascii="仿宋" w:eastAsia="仿宋" w:hAnsi="仿宋" w:cs="仿宋"/>
          <w:color w:val="000000"/>
          <w:sz w:val="30"/>
        </w:rPr>
        <w:t>6.74</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年在职人员增加，经费增加。其中：</w:t>
      </w:r>
      <w:r>
        <w:rPr>
          <w:rFonts w:ascii="仿宋" w:eastAsia="仿宋" w:hAnsi="仿宋" w:cs="仿宋"/>
          <w:color w:val="000000"/>
          <w:sz w:val="30"/>
        </w:rPr>
        <w:t>“</w:t>
      </w:r>
      <w:r>
        <w:rPr>
          <w:rFonts w:ascii="仿宋" w:eastAsia="仿宋" w:hAnsi="仿宋" w:cs="仿宋"/>
          <w:color w:val="000000"/>
          <w:sz w:val="30"/>
        </w:rPr>
        <w:t>行政事业单位养老支</w:t>
      </w:r>
      <w:r>
        <w:rPr>
          <w:rFonts w:ascii="仿宋" w:eastAsia="仿宋" w:hAnsi="仿宋" w:cs="仿宋"/>
          <w:color w:val="000000"/>
          <w:sz w:val="30"/>
        </w:rPr>
        <w:t>出（款）</w:t>
      </w:r>
      <w:r>
        <w:rPr>
          <w:rFonts w:ascii="仿宋" w:eastAsia="仿宋" w:hAnsi="仿宋" w:cs="仿宋"/>
          <w:color w:val="000000"/>
          <w:sz w:val="30"/>
        </w:rPr>
        <w:t>”52.57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”9.39</w:t>
      </w:r>
      <w:r>
        <w:rPr>
          <w:rFonts w:ascii="仿宋" w:eastAsia="仿宋" w:hAnsi="仿宋" w:cs="仿宋"/>
          <w:color w:val="000000"/>
          <w:sz w:val="30"/>
        </w:rPr>
        <w:t>万元，主要用于退休人员工资福利；</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”28.79</w:t>
      </w:r>
      <w:r>
        <w:rPr>
          <w:rFonts w:ascii="仿宋" w:eastAsia="仿宋" w:hAnsi="仿宋" w:cs="仿宋"/>
          <w:color w:val="000000"/>
          <w:sz w:val="30"/>
        </w:rPr>
        <w:t>万元，主要用于在职人员养老保险缴费；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”14.39</w:t>
      </w:r>
      <w:r>
        <w:rPr>
          <w:rFonts w:ascii="仿宋" w:eastAsia="仿宋" w:hAnsi="仿宋" w:cs="仿宋"/>
          <w:color w:val="000000"/>
          <w:sz w:val="30"/>
        </w:rPr>
        <w:t>万元，主要用于在职人员职业年金缴费。</w:t>
      </w:r>
    </w:p>
    <w:p w:rsidR="00443B18" w:rsidRDefault="00B46DB1">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”577.57</w:t>
      </w:r>
      <w:r>
        <w:rPr>
          <w:rFonts w:ascii="仿宋" w:eastAsia="仿宋" w:hAnsi="仿宋" w:cs="仿宋"/>
          <w:color w:val="000000"/>
          <w:sz w:val="30"/>
        </w:rPr>
        <w:t>万元，与上年预算相比增加</w:t>
      </w:r>
      <w:r>
        <w:rPr>
          <w:rFonts w:ascii="仿宋" w:eastAsia="仿宋" w:hAnsi="仿宋" w:cs="仿宋"/>
          <w:color w:val="000000"/>
          <w:sz w:val="30"/>
        </w:rPr>
        <w:t>118.12</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年在职人员增加，基本支出预算增加；同时，增加了医疗服务与保障能力提升项目资金。其中：</w:t>
      </w: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”15.99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基本公共卫生服务（</w:t>
      </w:r>
      <w:r>
        <w:rPr>
          <w:rFonts w:ascii="仿宋" w:eastAsia="仿宋" w:hAnsi="仿宋" w:cs="仿宋"/>
          <w:color w:val="000000"/>
          <w:sz w:val="30"/>
        </w:rPr>
        <w:t>项）</w:t>
      </w:r>
      <w:r>
        <w:rPr>
          <w:rFonts w:ascii="仿宋" w:eastAsia="仿宋" w:hAnsi="仿宋" w:cs="仿宋"/>
          <w:color w:val="000000"/>
          <w:sz w:val="30"/>
        </w:rPr>
        <w:t>”15.99</w:t>
      </w:r>
      <w:r>
        <w:rPr>
          <w:rFonts w:ascii="仿宋" w:eastAsia="仿宋" w:hAnsi="仿宋" w:cs="仿宋"/>
          <w:color w:val="000000"/>
          <w:sz w:val="30"/>
        </w:rPr>
        <w:t>万元，主要用于开展避孕免费药具发放、配送、药具发放机日常维护、</w:t>
      </w:r>
      <w:proofErr w:type="gramStart"/>
      <w:r>
        <w:rPr>
          <w:rFonts w:ascii="仿宋" w:eastAsia="仿宋" w:hAnsi="仿宋" w:cs="仿宋"/>
          <w:color w:val="000000"/>
          <w:sz w:val="30"/>
        </w:rPr>
        <w:t>公卫网络</w:t>
      </w:r>
      <w:proofErr w:type="gramEnd"/>
      <w:r>
        <w:rPr>
          <w:rFonts w:ascii="仿宋" w:eastAsia="仿宋" w:hAnsi="仿宋" w:cs="仿宋"/>
          <w:color w:val="000000"/>
          <w:sz w:val="30"/>
        </w:rPr>
        <w:t>保障等工作。</w:t>
      </w:r>
    </w:p>
    <w:p w:rsidR="00443B18" w:rsidRDefault="00B46DB1">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”21.10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”17.99</w:t>
      </w:r>
      <w:r>
        <w:rPr>
          <w:rFonts w:ascii="仿宋" w:eastAsia="仿宋" w:hAnsi="仿宋" w:cs="仿宋"/>
          <w:color w:val="000000"/>
          <w:sz w:val="30"/>
        </w:rPr>
        <w:t>万元，主要用于在职人员医疗保险缴费；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”3.11</w:t>
      </w:r>
      <w:r>
        <w:rPr>
          <w:rFonts w:ascii="仿宋" w:eastAsia="仿宋" w:hAnsi="仿宋" w:cs="仿宋"/>
          <w:color w:val="000000"/>
          <w:sz w:val="30"/>
        </w:rPr>
        <w:t>万元，主要用于补充医疗保险缴费。</w:t>
      </w:r>
    </w:p>
    <w:p w:rsidR="00443B18" w:rsidRDefault="00B46DB1">
      <w:pPr>
        <w:spacing w:line="560" w:lineRule="exact"/>
        <w:ind w:firstLine="600"/>
      </w:pPr>
      <w:r>
        <w:rPr>
          <w:rFonts w:ascii="仿宋" w:eastAsia="仿宋" w:hAnsi="仿宋" w:cs="仿宋"/>
          <w:color w:val="000000"/>
          <w:sz w:val="30"/>
        </w:rPr>
        <w:t>“</w:t>
      </w:r>
      <w:r>
        <w:rPr>
          <w:rFonts w:ascii="仿宋" w:eastAsia="仿宋" w:hAnsi="仿宋" w:cs="仿宋"/>
          <w:color w:val="000000"/>
          <w:sz w:val="30"/>
        </w:rPr>
        <w:t>医疗保障管理事务（款）</w:t>
      </w:r>
      <w:r>
        <w:rPr>
          <w:rFonts w:ascii="仿宋" w:eastAsia="仿宋" w:hAnsi="仿宋" w:cs="仿宋"/>
          <w:color w:val="000000"/>
          <w:sz w:val="30"/>
        </w:rPr>
        <w:t>”540.47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信息</w:t>
      </w:r>
      <w:r>
        <w:rPr>
          <w:rFonts w:ascii="仿宋" w:eastAsia="仿宋" w:hAnsi="仿宋" w:cs="仿宋"/>
          <w:color w:val="000000"/>
          <w:sz w:val="30"/>
        </w:rPr>
        <w:lastRenderedPageBreak/>
        <w:t>化建设（医疗保障管理事务）（项）</w:t>
      </w:r>
      <w:r>
        <w:rPr>
          <w:rFonts w:ascii="仿宋" w:eastAsia="仿宋" w:hAnsi="仿宋" w:cs="仿宋"/>
          <w:color w:val="000000"/>
          <w:sz w:val="30"/>
        </w:rPr>
        <w:t>”540.47</w:t>
      </w:r>
      <w:r>
        <w:rPr>
          <w:rFonts w:ascii="仿宋" w:eastAsia="仿宋" w:hAnsi="仿宋" w:cs="仿宋"/>
          <w:color w:val="000000"/>
          <w:sz w:val="30"/>
        </w:rPr>
        <w:t>万元，主要用于人员经费、公用经费、</w:t>
      </w:r>
      <w:r>
        <w:rPr>
          <w:rFonts w:ascii="仿宋" w:eastAsia="仿宋" w:hAnsi="仿宋" w:cs="仿宋"/>
          <w:color w:val="000000"/>
          <w:sz w:val="30"/>
        </w:rPr>
        <w:t xml:space="preserve"> </w:t>
      </w:r>
      <w:r>
        <w:rPr>
          <w:rFonts w:ascii="仿宋" w:eastAsia="仿宋" w:hAnsi="仿宋" w:cs="仿宋"/>
          <w:color w:val="000000"/>
          <w:sz w:val="30"/>
        </w:rPr>
        <w:t>卫</w:t>
      </w:r>
      <w:proofErr w:type="gramStart"/>
      <w:r>
        <w:rPr>
          <w:rFonts w:ascii="仿宋" w:eastAsia="仿宋" w:hAnsi="仿宋" w:cs="仿宋"/>
          <w:color w:val="000000"/>
          <w:sz w:val="30"/>
        </w:rPr>
        <w:t>健系统运</w:t>
      </w:r>
      <w:proofErr w:type="gramEnd"/>
      <w:r>
        <w:rPr>
          <w:rFonts w:ascii="仿宋" w:eastAsia="仿宋" w:hAnsi="仿宋" w:cs="仿宋"/>
          <w:color w:val="000000"/>
          <w:sz w:val="30"/>
        </w:rPr>
        <w:t>维和网络安全保障等支出。</w:t>
      </w:r>
    </w:p>
    <w:p w:rsidR="00443B18" w:rsidRDefault="00B46DB1">
      <w:pPr>
        <w:spacing w:line="560" w:lineRule="exact"/>
        <w:ind w:firstLine="600"/>
      </w:pPr>
      <w:r>
        <w:rPr>
          <w:rFonts w:ascii="SimHei" w:eastAsia="SimHei" w:hAnsi="SimHei" w:cs="SimHei"/>
          <w:b/>
          <w:color w:val="000000"/>
          <w:sz w:val="30"/>
        </w:rPr>
        <w:t>六、关于一般公共预算基本支出情况表的说明</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439.53</w:t>
      </w:r>
      <w:r>
        <w:rPr>
          <w:rFonts w:ascii="仿宋" w:eastAsia="仿宋" w:hAnsi="仿宋" w:cs="仿宋"/>
          <w:color w:val="000000"/>
          <w:sz w:val="30"/>
        </w:rPr>
        <w:t>万元，与上年预算相比增加</w:t>
      </w:r>
      <w:r>
        <w:rPr>
          <w:rFonts w:ascii="仿宋" w:eastAsia="仿宋" w:hAnsi="仿宋" w:cs="仿宋"/>
          <w:color w:val="000000"/>
          <w:sz w:val="30"/>
        </w:rPr>
        <w:t>57.94</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年在职人员增加，基本支出预算增加。其中：人员经费</w:t>
      </w:r>
      <w:r>
        <w:rPr>
          <w:rFonts w:ascii="仿宋" w:eastAsia="仿宋" w:hAnsi="仿宋" w:cs="仿宋"/>
          <w:color w:val="000000"/>
          <w:sz w:val="30"/>
        </w:rPr>
        <w:t xml:space="preserve"> 393.79</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其他对个人和家庭的补助等；</w:t>
      </w:r>
    </w:p>
    <w:p w:rsidR="00443B18" w:rsidRDefault="00B46DB1">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45.73</w:t>
      </w:r>
      <w:r>
        <w:rPr>
          <w:rFonts w:ascii="仿宋" w:eastAsia="仿宋" w:hAnsi="仿宋" w:cs="仿宋"/>
          <w:color w:val="000000"/>
          <w:sz w:val="30"/>
        </w:rPr>
        <w:t>万元，主要包括：办公费、手续费、水费、电费、邮电费、物业管理费、差旅费、维修（护）费、培训费、工</w:t>
      </w:r>
      <w:r>
        <w:rPr>
          <w:rFonts w:ascii="仿宋" w:eastAsia="仿宋" w:hAnsi="仿宋" w:cs="仿宋"/>
          <w:color w:val="000000"/>
          <w:sz w:val="30"/>
        </w:rPr>
        <w:t>会经费、福利费、其他商品和服务支出、办公设备购置等。</w:t>
      </w:r>
    </w:p>
    <w:p w:rsidR="00443B18" w:rsidRDefault="00B46DB1">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443B18" w:rsidRDefault="00B46DB1">
      <w:pPr>
        <w:spacing w:line="560" w:lineRule="exact"/>
        <w:ind w:firstLine="600"/>
      </w:pPr>
      <w:r>
        <w:rPr>
          <w:rFonts w:ascii="仿宋" w:eastAsia="仿宋" w:hAnsi="仿宋" w:cs="仿宋"/>
          <w:color w:val="000000"/>
          <w:sz w:val="30"/>
        </w:rPr>
        <w:t>具体情况：</w:t>
      </w:r>
    </w:p>
    <w:p w:rsidR="00443B18" w:rsidRDefault="00B46DB1">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443B18" w:rsidRDefault="00B46DB1">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443B18" w:rsidRDefault="00B46DB1">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w:t>
      </w:r>
      <w:r>
        <w:rPr>
          <w:rFonts w:ascii="仿宋" w:eastAsia="仿宋" w:hAnsi="仿宋" w:cs="仿宋"/>
          <w:color w:val="000000"/>
          <w:sz w:val="30"/>
        </w:rPr>
        <w:t>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w:t>
      </w:r>
      <w:r>
        <w:rPr>
          <w:rFonts w:ascii="仿宋" w:eastAsia="仿宋" w:hAnsi="仿宋" w:cs="仿宋"/>
          <w:color w:val="000000"/>
          <w:sz w:val="30"/>
        </w:rPr>
        <w:lastRenderedPageBreak/>
        <w:t>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443B18" w:rsidRDefault="00B46DB1">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443B18" w:rsidRDefault="00B46DB1">
      <w:pPr>
        <w:spacing w:line="560" w:lineRule="exact"/>
        <w:ind w:firstLine="600"/>
      </w:pPr>
      <w:r>
        <w:rPr>
          <w:rFonts w:ascii="SimHei" w:eastAsia="SimHei" w:hAnsi="SimHei" w:cs="SimHei"/>
          <w:b/>
          <w:color w:val="000000"/>
          <w:sz w:val="30"/>
        </w:rPr>
        <w:t>八、关于政府性基金预算支出情况表的说明</w:t>
      </w:r>
    </w:p>
    <w:p w:rsidR="00443B18" w:rsidRDefault="00B46DB1">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年天津市西青区卫生健康综合服务中心单位预算中没有使用政府性基金预算安排的支出。</w:t>
      </w:r>
    </w:p>
    <w:p w:rsidR="00443B18" w:rsidRDefault="00B46DB1">
      <w:pPr>
        <w:spacing w:line="560" w:lineRule="exact"/>
        <w:ind w:firstLine="600"/>
      </w:pPr>
      <w:r>
        <w:rPr>
          <w:rFonts w:ascii="SimHei" w:eastAsia="SimHei" w:hAnsi="SimHei" w:cs="SimHei"/>
          <w:b/>
          <w:color w:val="000000"/>
          <w:sz w:val="30"/>
        </w:rPr>
        <w:t>九、关于国有资本经营预算支出情况表的说明</w:t>
      </w:r>
    </w:p>
    <w:p w:rsidR="00443B18" w:rsidRDefault="00B46DB1">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年天津市西青区卫生健康综合服务中心单位预算中没有使用国有资本经营预算安排的支出。</w:t>
      </w:r>
    </w:p>
    <w:p w:rsidR="00443B18" w:rsidRDefault="00B46DB1">
      <w:pPr>
        <w:spacing w:line="560" w:lineRule="exact"/>
        <w:ind w:firstLine="600"/>
      </w:pPr>
      <w:r>
        <w:rPr>
          <w:rFonts w:ascii="SimHei" w:eastAsia="SimHei" w:hAnsi="SimHei" w:cs="SimHei"/>
          <w:b/>
          <w:color w:val="000000"/>
          <w:sz w:val="30"/>
        </w:rPr>
        <w:t>十、其他重要事</w:t>
      </w:r>
      <w:r>
        <w:rPr>
          <w:rFonts w:ascii="SimHei" w:eastAsia="SimHei" w:hAnsi="SimHei" w:cs="SimHei"/>
          <w:b/>
          <w:color w:val="000000"/>
          <w:sz w:val="30"/>
        </w:rPr>
        <w:t>项的情况说明</w:t>
      </w:r>
    </w:p>
    <w:p w:rsidR="00443B18" w:rsidRDefault="00B46DB1">
      <w:pPr>
        <w:spacing w:line="560" w:lineRule="exact"/>
        <w:ind w:firstLine="600"/>
      </w:pPr>
      <w:r>
        <w:rPr>
          <w:rFonts w:ascii="楷体" w:eastAsia="楷体" w:hAnsi="楷体" w:cs="楷体"/>
          <w:b/>
          <w:color w:val="000000"/>
          <w:sz w:val="30"/>
        </w:rPr>
        <w:t>（一）机关运行经费。</w:t>
      </w:r>
    </w:p>
    <w:p w:rsidR="00443B18" w:rsidRDefault="00B46DB1">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443B18" w:rsidRDefault="00B46DB1">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58.92</w:t>
      </w:r>
      <w:r>
        <w:rPr>
          <w:rFonts w:ascii="仿宋" w:eastAsia="仿宋" w:hAnsi="仿宋" w:cs="仿宋"/>
          <w:color w:val="000000"/>
          <w:sz w:val="30"/>
        </w:rPr>
        <w:t>万元，其中：政府采购货物支出</w:t>
      </w:r>
      <w:r>
        <w:rPr>
          <w:rFonts w:ascii="仿宋" w:eastAsia="仿宋" w:hAnsi="仿宋" w:cs="仿宋"/>
          <w:color w:val="000000"/>
          <w:sz w:val="30"/>
        </w:rPr>
        <w:t>12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46.92</w:t>
      </w:r>
      <w:r>
        <w:rPr>
          <w:rFonts w:ascii="仿宋" w:eastAsia="仿宋" w:hAnsi="仿宋" w:cs="仿宋"/>
          <w:color w:val="000000"/>
          <w:sz w:val="30"/>
        </w:rPr>
        <w:t>万元。主要项目是：物业管理费</w:t>
      </w:r>
      <w:r>
        <w:rPr>
          <w:rFonts w:ascii="仿宋" w:eastAsia="仿宋" w:hAnsi="仿宋" w:cs="仿宋"/>
          <w:color w:val="000000"/>
          <w:sz w:val="30"/>
        </w:rPr>
        <w:t>13.68</w:t>
      </w:r>
      <w:r>
        <w:rPr>
          <w:rFonts w:ascii="仿宋" w:eastAsia="仿宋" w:hAnsi="仿宋" w:cs="仿宋"/>
          <w:color w:val="000000"/>
          <w:sz w:val="30"/>
        </w:rPr>
        <w:t>万元，食堂餐饮服务</w:t>
      </w:r>
      <w:r>
        <w:rPr>
          <w:rFonts w:ascii="仿宋" w:eastAsia="仿宋" w:hAnsi="仿宋" w:cs="仿宋"/>
          <w:color w:val="000000"/>
          <w:sz w:val="30"/>
        </w:rPr>
        <w:t>13.24</w:t>
      </w:r>
      <w:r>
        <w:rPr>
          <w:rFonts w:ascii="仿宋" w:eastAsia="仿宋" w:hAnsi="仿宋" w:cs="仿宋"/>
          <w:color w:val="000000"/>
          <w:sz w:val="30"/>
        </w:rPr>
        <w:t>万元，硬件运维服务</w:t>
      </w:r>
      <w:r>
        <w:rPr>
          <w:rFonts w:ascii="仿宋" w:eastAsia="仿宋" w:hAnsi="仿宋" w:cs="仿宋"/>
          <w:color w:val="000000"/>
          <w:sz w:val="30"/>
        </w:rPr>
        <w:t>20</w:t>
      </w:r>
      <w:r>
        <w:rPr>
          <w:rFonts w:ascii="仿宋" w:eastAsia="仿宋" w:hAnsi="仿宋" w:cs="仿宋"/>
          <w:color w:val="000000"/>
          <w:sz w:val="30"/>
        </w:rPr>
        <w:t>万元，采购杀毒软件</w:t>
      </w:r>
      <w:r>
        <w:rPr>
          <w:rFonts w:ascii="仿宋" w:eastAsia="仿宋" w:hAnsi="仿宋" w:cs="仿宋"/>
          <w:color w:val="000000"/>
          <w:sz w:val="30"/>
        </w:rPr>
        <w:t>12</w:t>
      </w:r>
      <w:r>
        <w:rPr>
          <w:rFonts w:ascii="仿宋" w:eastAsia="仿宋" w:hAnsi="仿宋" w:cs="仿宋"/>
          <w:color w:val="000000"/>
          <w:sz w:val="30"/>
        </w:rPr>
        <w:t>万元。</w:t>
      </w:r>
    </w:p>
    <w:p w:rsidR="00443B18" w:rsidRDefault="00B46DB1">
      <w:pPr>
        <w:spacing w:line="560" w:lineRule="exact"/>
        <w:ind w:firstLine="600"/>
      </w:pPr>
      <w:r>
        <w:rPr>
          <w:rFonts w:ascii="楷体" w:eastAsia="楷体" w:hAnsi="楷体" w:cs="楷体"/>
          <w:b/>
          <w:color w:val="000000"/>
          <w:sz w:val="30"/>
        </w:rPr>
        <w:t>（三）国有资产占用情况</w:t>
      </w:r>
    </w:p>
    <w:p w:rsidR="00443B18" w:rsidRDefault="00B46DB1">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lastRenderedPageBreak/>
        <w:t>台（套）。</w:t>
      </w:r>
    </w:p>
    <w:p w:rsidR="00443B18" w:rsidRDefault="00B46DB1">
      <w:pPr>
        <w:spacing w:line="560" w:lineRule="exact"/>
        <w:ind w:firstLine="600"/>
      </w:pPr>
      <w:r>
        <w:rPr>
          <w:rFonts w:ascii="楷体" w:eastAsia="楷体" w:hAnsi="楷体" w:cs="楷体"/>
          <w:b/>
          <w:color w:val="000000"/>
          <w:sz w:val="30"/>
        </w:rPr>
        <w:t>（四）预算绩效情况说明。</w:t>
      </w:r>
    </w:p>
    <w:p w:rsidR="00443B18" w:rsidRDefault="00B46DB1">
      <w:pPr>
        <w:spacing w:line="560" w:lineRule="exact"/>
        <w:ind w:firstLine="600"/>
      </w:pPr>
      <w:r>
        <w:rPr>
          <w:rFonts w:ascii="仿宋" w:eastAsia="仿宋" w:hAnsi="仿宋" w:cs="仿宋"/>
          <w:color w:val="000000"/>
          <w:sz w:val="30"/>
        </w:rPr>
        <w:t>天津市西青区卫生健康综合服务中心单位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190.99</w:t>
      </w:r>
      <w:r>
        <w:rPr>
          <w:rFonts w:ascii="仿宋" w:eastAsia="仿宋" w:hAnsi="仿宋" w:cs="仿宋"/>
          <w:color w:val="000000"/>
          <w:sz w:val="30"/>
        </w:rPr>
        <w:t>万元。</w:t>
      </w:r>
    </w:p>
    <w:p w:rsidR="00443B18" w:rsidRDefault="00B46DB1">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443B18" w:rsidRDefault="00B46DB1">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443B18" w:rsidRDefault="00B46DB1">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w:t>
      </w:r>
      <w:r>
        <w:rPr>
          <w:rFonts w:ascii="仿宋" w:eastAsia="仿宋" w:hAnsi="仿宋" w:cs="仿宋"/>
          <w:color w:val="000000"/>
          <w:sz w:val="28"/>
        </w:rPr>
        <w:t>日常工作任务而发生的人员支出和公用支出。</w:t>
      </w:r>
    </w:p>
    <w:p w:rsidR="00443B18" w:rsidRDefault="00B46DB1">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443B18" w:rsidRDefault="00B46DB1">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43B18" w:rsidRDefault="00B46DB1">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443B18" w:rsidRDefault="00B46DB1">
      <w:pPr>
        <w:spacing w:line="560" w:lineRule="exact"/>
      </w:pPr>
      <w:r>
        <w:rPr>
          <w:rFonts w:ascii="楷体" w:eastAsia="楷体" w:hAnsi="楷体" w:cs="楷体"/>
          <w:b/>
          <w:color w:val="000000"/>
          <w:sz w:val="30"/>
        </w:rPr>
        <w:t>一、《部门收支总体情况表》</w:t>
      </w:r>
    </w:p>
    <w:p w:rsidR="00443B18" w:rsidRDefault="00B46DB1">
      <w:pPr>
        <w:spacing w:line="560" w:lineRule="exact"/>
      </w:pPr>
      <w:r>
        <w:rPr>
          <w:rFonts w:ascii="楷体" w:eastAsia="楷体" w:hAnsi="楷体" w:cs="楷体"/>
          <w:b/>
          <w:color w:val="000000"/>
          <w:sz w:val="30"/>
        </w:rPr>
        <w:t>二、《部门收入总体情况表》</w:t>
      </w:r>
    </w:p>
    <w:p w:rsidR="00443B18" w:rsidRDefault="00B46DB1">
      <w:pPr>
        <w:spacing w:line="560" w:lineRule="exact"/>
      </w:pPr>
      <w:r>
        <w:rPr>
          <w:rFonts w:ascii="楷体" w:eastAsia="楷体" w:hAnsi="楷体" w:cs="楷体"/>
          <w:b/>
          <w:color w:val="000000"/>
          <w:sz w:val="30"/>
        </w:rPr>
        <w:t>三、《部门支出总体情况表》</w:t>
      </w:r>
    </w:p>
    <w:p w:rsidR="00443B18" w:rsidRDefault="00B46DB1">
      <w:pPr>
        <w:spacing w:line="560" w:lineRule="exact"/>
      </w:pPr>
      <w:r>
        <w:rPr>
          <w:rFonts w:ascii="楷体" w:eastAsia="楷体" w:hAnsi="楷体" w:cs="楷体"/>
          <w:b/>
          <w:color w:val="000000"/>
          <w:sz w:val="30"/>
        </w:rPr>
        <w:t>四、《财政拨款收支总体情况表》</w:t>
      </w:r>
    </w:p>
    <w:p w:rsidR="00443B18" w:rsidRDefault="00B46DB1">
      <w:pPr>
        <w:spacing w:line="560" w:lineRule="exact"/>
      </w:pPr>
      <w:r>
        <w:rPr>
          <w:rFonts w:ascii="楷体" w:eastAsia="楷体" w:hAnsi="楷体" w:cs="楷体"/>
          <w:b/>
          <w:color w:val="000000"/>
          <w:sz w:val="30"/>
        </w:rPr>
        <w:t>五、《一般公共预算支出情况表》</w:t>
      </w:r>
    </w:p>
    <w:p w:rsidR="00443B18" w:rsidRDefault="00B46DB1">
      <w:pPr>
        <w:spacing w:line="560" w:lineRule="exact"/>
      </w:pPr>
      <w:r>
        <w:rPr>
          <w:rFonts w:ascii="楷体" w:eastAsia="楷体" w:hAnsi="楷体" w:cs="楷体"/>
          <w:b/>
          <w:color w:val="000000"/>
          <w:sz w:val="30"/>
        </w:rPr>
        <w:t>六、《一般公共预算基本支出情况表》</w:t>
      </w:r>
    </w:p>
    <w:p w:rsidR="00443B18" w:rsidRDefault="00B46DB1">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443B18" w:rsidRDefault="00B46DB1">
      <w:pPr>
        <w:spacing w:line="560" w:lineRule="exact"/>
      </w:pPr>
      <w:r>
        <w:rPr>
          <w:rFonts w:ascii="楷体" w:eastAsia="楷体" w:hAnsi="楷体" w:cs="楷体"/>
          <w:b/>
          <w:color w:val="000000"/>
          <w:sz w:val="30"/>
        </w:rPr>
        <w:t>八、《政府性基金预算支出情况表》</w:t>
      </w:r>
    </w:p>
    <w:p w:rsidR="00443B18" w:rsidRDefault="00B46DB1">
      <w:pPr>
        <w:spacing w:line="560" w:lineRule="exact"/>
      </w:pPr>
      <w:r>
        <w:rPr>
          <w:rFonts w:ascii="楷体" w:eastAsia="楷体" w:hAnsi="楷体" w:cs="楷体"/>
          <w:b/>
          <w:color w:val="000000"/>
          <w:sz w:val="30"/>
        </w:rPr>
        <w:t>九、《国有资本经营预算支出情况表》</w:t>
      </w:r>
    </w:p>
    <w:p w:rsidR="00443B18" w:rsidRDefault="00B46DB1">
      <w:pPr>
        <w:spacing w:line="560" w:lineRule="exact"/>
      </w:pPr>
      <w:r>
        <w:rPr>
          <w:rFonts w:ascii="楷体" w:eastAsia="楷体" w:hAnsi="楷体" w:cs="楷体"/>
          <w:b/>
          <w:color w:val="000000"/>
          <w:sz w:val="30"/>
        </w:rPr>
        <w:t>十、《项目支出表》</w:t>
      </w:r>
    </w:p>
    <w:p w:rsidR="00443B18" w:rsidRDefault="00B46DB1">
      <w:pPr>
        <w:spacing w:line="560" w:lineRule="exact"/>
      </w:pPr>
      <w:r>
        <w:rPr>
          <w:rFonts w:ascii="楷体" w:eastAsia="楷体" w:hAnsi="楷体" w:cs="楷体"/>
          <w:b/>
          <w:color w:val="000000"/>
          <w:sz w:val="30"/>
        </w:rPr>
        <w:t>十一、关于空表说明</w:t>
      </w:r>
    </w:p>
    <w:p w:rsidR="00443B18" w:rsidRDefault="00B46DB1">
      <w:pPr>
        <w:pageBreakBefore/>
        <w:spacing w:line="560" w:lineRule="exact"/>
      </w:pPr>
      <w:r>
        <w:rPr>
          <w:rFonts w:ascii="仿宋" w:eastAsia="仿宋" w:hAnsi="仿宋" w:cs="仿宋"/>
          <w:b/>
          <w:color w:val="000000"/>
          <w:sz w:val="30"/>
        </w:rPr>
        <w:lastRenderedPageBreak/>
        <w:t>十一、关于空表的说明</w:t>
      </w:r>
    </w:p>
    <w:p w:rsidR="00443B18" w:rsidRDefault="00B46DB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443B18" w:rsidRDefault="00B46DB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443B18" w:rsidRDefault="00B46DB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443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74" w:rsidRDefault="00CC7174" w:rsidP="00CC7174">
      <w:r>
        <w:separator/>
      </w:r>
    </w:p>
  </w:endnote>
  <w:endnote w:type="continuationSeparator" w:id="1">
    <w:p w:rsidR="00CC7174" w:rsidRDefault="00CC7174" w:rsidP="00CC7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74" w:rsidRDefault="00CC7174" w:rsidP="00CC7174">
      <w:r>
        <w:separator/>
      </w:r>
    </w:p>
  </w:footnote>
  <w:footnote w:type="continuationSeparator" w:id="1">
    <w:p w:rsidR="00CC7174" w:rsidRDefault="00CC7174" w:rsidP="00CC71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443B18"/>
    <w:rsid w:val="00443B18"/>
    <w:rsid w:val="00B46DB1"/>
    <w:rsid w:val="00CC7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174"/>
    <w:rPr>
      <w:sz w:val="18"/>
      <w:szCs w:val="18"/>
    </w:rPr>
  </w:style>
  <w:style w:type="paragraph" w:styleId="a4">
    <w:name w:val="footer"/>
    <w:basedOn w:val="a"/>
    <w:link w:val="Char0"/>
    <w:uiPriority w:val="99"/>
    <w:semiHidden/>
    <w:unhideWhenUsed/>
    <w:rsid w:val="00CC71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1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668</Words>
  <Characters>3809</Characters>
  <Application>Microsoft Office Word</Application>
  <DocSecurity>0</DocSecurity>
  <Lines>31</Lines>
  <Paragraphs>8</Paragraphs>
  <ScaleCrop>false</ScaleCrop>
  <Company>user</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2025-03-20T08:52:00Z</dcterms:created>
  <dcterms:modified xsi:type="dcterms:W3CDTF">2025-03-06T08:18:00Z</dcterms:modified>
</cp:coreProperties>
</file>