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BD" w:rsidRDefault="001248D6">
      <w:pPr>
        <w:spacing w:line="2600" w:lineRule="exact"/>
        <w:jc w:val="center"/>
      </w:pPr>
      <w:r>
        <w:rPr>
          <w:rFonts w:ascii="FZXiaoBiaoSong-B05S" w:eastAsia="FZXiaoBiaoSong-B05S" w:hAnsi="FZXiaoBiaoSong-B05S" w:cs="FZXiaoBiaoSong-B05S"/>
          <w:b/>
          <w:color w:val="000000"/>
          <w:sz w:val="48"/>
        </w:rPr>
        <w:t>天津市西青区投资促进中心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AD67BD" w:rsidRDefault="001248D6">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AD67BD" w:rsidRDefault="001248D6">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AD67BD" w:rsidRDefault="001248D6">
      <w:pPr>
        <w:spacing w:line="560" w:lineRule="exact"/>
        <w:ind w:firstLine="900"/>
      </w:pPr>
      <w:r>
        <w:rPr>
          <w:rFonts w:ascii="仿宋" w:eastAsia="仿宋" w:hAnsi="仿宋" w:cs="仿宋"/>
          <w:color w:val="000000"/>
          <w:sz w:val="30"/>
        </w:rPr>
        <w:t>一、主要职责</w:t>
      </w:r>
    </w:p>
    <w:p w:rsidR="00AD67BD" w:rsidRDefault="001248D6">
      <w:pPr>
        <w:spacing w:line="560" w:lineRule="exact"/>
        <w:ind w:firstLine="900"/>
      </w:pPr>
      <w:r>
        <w:rPr>
          <w:rFonts w:ascii="仿宋" w:eastAsia="仿宋" w:hAnsi="仿宋" w:cs="仿宋"/>
          <w:color w:val="000000"/>
          <w:sz w:val="30"/>
        </w:rPr>
        <w:t>二、机构设置情况</w:t>
      </w:r>
    </w:p>
    <w:p w:rsidR="00AD67BD" w:rsidRDefault="001248D6">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AD67BD" w:rsidRDefault="001248D6">
      <w:pPr>
        <w:spacing w:line="560" w:lineRule="exact"/>
        <w:ind w:firstLine="900"/>
      </w:pPr>
      <w:r>
        <w:rPr>
          <w:rFonts w:ascii="仿宋" w:eastAsia="仿宋" w:hAnsi="仿宋" w:cs="仿宋"/>
          <w:color w:val="000000"/>
          <w:sz w:val="30"/>
        </w:rPr>
        <w:t>一、关于收支总体情况表的说明</w:t>
      </w:r>
    </w:p>
    <w:p w:rsidR="00AD67BD" w:rsidRDefault="001248D6">
      <w:pPr>
        <w:spacing w:line="560" w:lineRule="exact"/>
        <w:ind w:firstLine="900"/>
      </w:pPr>
      <w:r>
        <w:rPr>
          <w:rFonts w:ascii="仿宋" w:eastAsia="仿宋" w:hAnsi="仿宋" w:cs="仿宋"/>
          <w:color w:val="000000"/>
          <w:sz w:val="30"/>
        </w:rPr>
        <w:t>二、关于收入总体情况表的说明</w:t>
      </w:r>
    </w:p>
    <w:p w:rsidR="00AD67BD" w:rsidRDefault="001248D6">
      <w:pPr>
        <w:spacing w:line="560" w:lineRule="exact"/>
        <w:ind w:firstLine="900"/>
      </w:pPr>
      <w:r>
        <w:rPr>
          <w:rFonts w:ascii="仿宋" w:eastAsia="仿宋" w:hAnsi="仿宋" w:cs="仿宋"/>
          <w:color w:val="000000"/>
          <w:sz w:val="30"/>
        </w:rPr>
        <w:t>三、关于支出总体情况表的说明</w:t>
      </w:r>
    </w:p>
    <w:p w:rsidR="00AD67BD" w:rsidRDefault="001248D6">
      <w:pPr>
        <w:spacing w:line="560" w:lineRule="exact"/>
        <w:ind w:firstLine="900"/>
      </w:pPr>
      <w:r>
        <w:rPr>
          <w:rFonts w:ascii="仿宋" w:eastAsia="仿宋" w:hAnsi="仿宋" w:cs="仿宋"/>
          <w:color w:val="000000"/>
          <w:sz w:val="30"/>
        </w:rPr>
        <w:t>四、关于财政拨款收支总体情况表的说明</w:t>
      </w:r>
    </w:p>
    <w:p w:rsidR="00AD67BD" w:rsidRDefault="001248D6">
      <w:pPr>
        <w:spacing w:line="560" w:lineRule="exact"/>
        <w:ind w:firstLine="900"/>
      </w:pPr>
      <w:r>
        <w:rPr>
          <w:rFonts w:ascii="仿宋" w:eastAsia="仿宋" w:hAnsi="仿宋" w:cs="仿宋"/>
          <w:color w:val="000000"/>
          <w:sz w:val="30"/>
        </w:rPr>
        <w:t>五、关于一般公共预算支出情况表的说明</w:t>
      </w:r>
    </w:p>
    <w:p w:rsidR="00AD67BD" w:rsidRDefault="001248D6">
      <w:pPr>
        <w:spacing w:line="560" w:lineRule="exact"/>
        <w:ind w:firstLine="900"/>
      </w:pPr>
      <w:r>
        <w:rPr>
          <w:rFonts w:ascii="仿宋" w:eastAsia="仿宋" w:hAnsi="仿宋" w:cs="仿宋"/>
          <w:color w:val="000000"/>
          <w:sz w:val="30"/>
        </w:rPr>
        <w:t>六、关于一般公共预算基本支出情况表的说明</w:t>
      </w:r>
    </w:p>
    <w:p w:rsidR="00AD67BD" w:rsidRDefault="001248D6">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AD67BD" w:rsidRDefault="001248D6">
      <w:pPr>
        <w:spacing w:line="560" w:lineRule="exact"/>
        <w:ind w:firstLine="900"/>
      </w:pPr>
      <w:r>
        <w:rPr>
          <w:rFonts w:ascii="仿宋" w:eastAsia="仿宋" w:hAnsi="仿宋" w:cs="仿宋"/>
          <w:color w:val="000000"/>
          <w:sz w:val="30"/>
        </w:rPr>
        <w:t>八、关于政府性基金预算支出情况表的说明</w:t>
      </w:r>
    </w:p>
    <w:p w:rsidR="00AD67BD" w:rsidRDefault="001248D6">
      <w:pPr>
        <w:spacing w:line="560" w:lineRule="exact"/>
        <w:ind w:firstLine="900"/>
      </w:pPr>
      <w:r>
        <w:rPr>
          <w:rFonts w:ascii="仿宋" w:eastAsia="仿宋" w:hAnsi="仿宋" w:cs="仿宋"/>
          <w:color w:val="000000"/>
          <w:sz w:val="30"/>
        </w:rPr>
        <w:t>九、关于国有资本经营预算支出情况表的说明</w:t>
      </w:r>
    </w:p>
    <w:p w:rsidR="00AD67BD" w:rsidRDefault="001248D6">
      <w:pPr>
        <w:spacing w:line="560" w:lineRule="exact"/>
        <w:ind w:firstLine="900"/>
      </w:pPr>
      <w:r>
        <w:rPr>
          <w:rFonts w:ascii="仿宋" w:eastAsia="仿宋" w:hAnsi="仿宋" w:cs="仿宋"/>
          <w:color w:val="000000"/>
          <w:sz w:val="30"/>
        </w:rPr>
        <w:t>十、其他重要事项的情况说明</w:t>
      </w:r>
    </w:p>
    <w:p w:rsidR="00AD67BD" w:rsidRDefault="001248D6">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AD67BD" w:rsidRDefault="001248D6">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AD67BD" w:rsidRDefault="001248D6">
      <w:pPr>
        <w:spacing w:line="560" w:lineRule="exact"/>
        <w:ind w:firstLine="900"/>
      </w:pPr>
      <w:r>
        <w:rPr>
          <w:rFonts w:ascii="仿宋" w:eastAsia="仿宋" w:hAnsi="仿宋" w:cs="仿宋"/>
          <w:color w:val="000000"/>
          <w:sz w:val="30"/>
        </w:rPr>
        <w:t>一、部门收支总体情况表</w:t>
      </w:r>
    </w:p>
    <w:p w:rsidR="00AD67BD" w:rsidRDefault="001248D6">
      <w:pPr>
        <w:spacing w:line="560" w:lineRule="exact"/>
        <w:ind w:firstLine="900"/>
      </w:pPr>
      <w:r>
        <w:rPr>
          <w:rFonts w:ascii="仿宋" w:eastAsia="仿宋" w:hAnsi="仿宋" w:cs="仿宋"/>
          <w:color w:val="000000"/>
          <w:sz w:val="30"/>
        </w:rPr>
        <w:t>二、部门收入总体情况表</w:t>
      </w:r>
    </w:p>
    <w:p w:rsidR="00AD67BD" w:rsidRDefault="001248D6">
      <w:pPr>
        <w:spacing w:line="560" w:lineRule="exact"/>
        <w:ind w:firstLine="900"/>
      </w:pPr>
      <w:r>
        <w:rPr>
          <w:rFonts w:ascii="仿宋" w:eastAsia="仿宋" w:hAnsi="仿宋" w:cs="仿宋"/>
          <w:color w:val="000000"/>
          <w:sz w:val="30"/>
        </w:rPr>
        <w:t>三、部门支出总体情况表</w:t>
      </w:r>
    </w:p>
    <w:p w:rsidR="00AD67BD" w:rsidRDefault="001248D6">
      <w:pPr>
        <w:spacing w:line="560" w:lineRule="exact"/>
        <w:ind w:firstLine="900"/>
      </w:pPr>
      <w:r>
        <w:rPr>
          <w:rFonts w:ascii="仿宋" w:eastAsia="仿宋" w:hAnsi="仿宋" w:cs="仿宋"/>
          <w:color w:val="000000"/>
          <w:sz w:val="30"/>
        </w:rPr>
        <w:t>四、财政拨款收支总体情况表</w:t>
      </w:r>
    </w:p>
    <w:p w:rsidR="00AD67BD" w:rsidRDefault="001248D6">
      <w:pPr>
        <w:spacing w:line="560" w:lineRule="exact"/>
        <w:ind w:firstLine="900"/>
      </w:pPr>
      <w:r>
        <w:rPr>
          <w:rFonts w:ascii="仿宋" w:eastAsia="仿宋" w:hAnsi="仿宋" w:cs="仿宋"/>
          <w:color w:val="000000"/>
          <w:sz w:val="30"/>
        </w:rPr>
        <w:t>五、一般公共预算支出情况表</w:t>
      </w:r>
    </w:p>
    <w:p w:rsidR="00AD67BD" w:rsidRDefault="001248D6">
      <w:pPr>
        <w:spacing w:line="560" w:lineRule="exact"/>
        <w:ind w:firstLine="900"/>
      </w:pPr>
      <w:r>
        <w:rPr>
          <w:rFonts w:ascii="仿宋" w:eastAsia="仿宋" w:hAnsi="仿宋" w:cs="仿宋"/>
          <w:color w:val="000000"/>
          <w:sz w:val="30"/>
        </w:rPr>
        <w:t>六、一般公共预算基本支出情况表</w:t>
      </w:r>
    </w:p>
    <w:p w:rsidR="00AD67BD" w:rsidRDefault="001248D6">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AD67BD" w:rsidRDefault="001248D6">
      <w:pPr>
        <w:spacing w:line="560" w:lineRule="exact"/>
        <w:ind w:firstLine="900"/>
      </w:pPr>
      <w:r>
        <w:rPr>
          <w:rFonts w:ascii="仿宋" w:eastAsia="仿宋" w:hAnsi="仿宋" w:cs="仿宋"/>
          <w:color w:val="000000"/>
          <w:sz w:val="30"/>
        </w:rPr>
        <w:lastRenderedPageBreak/>
        <w:t>八、政府性基金预算支出情况表</w:t>
      </w:r>
    </w:p>
    <w:p w:rsidR="00AD67BD" w:rsidRDefault="001248D6">
      <w:pPr>
        <w:spacing w:line="560" w:lineRule="exact"/>
        <w:ind w:firstLine="900"/>
      </w:pPr>
      <w:r>
        <w:rPr>
          <w:rFonts w:ascii="仿宋" w:eastAsia="仿宋" w:hAnsi="仿宋" w:cs="仿宋"/>
          <w:color w:val="000000"/>
          <w:sz w:val="30"/>
        </w:rPr>
        <w:t>九、国有资本经营预算支出情况表</w:t>
      </w:r>
    </w:p>
    <w:p w:rsidR="00AD67BD" w:rsidRDefault="001248D6">
      <w:pPr>
        <w:spacing w:line="560" w:lineRule="exact"/>
        <w:ind w:firstLine="900"/>
      </w:pPr>
      <w:r>
        <w:rPr>
          <w:rFonts w:ascii="仿宋" w:eastAsia="仿宋" w:hAnsi="仿宋" w:cs="仿宋"/>
          <w:color w:val="000000"/>
          <w:sz w:val="30"/>
        </w:rPr>
        <w:t>十、项目支出表</w:t>
      </w:r>
    </w:p>
    <w:p w:rsidR="00AD67BD" w:rsidRDefault="001248D6">
      <w:pPr>
        <w:spacing w:line="560" w:lineRule="exact"/>
        <w:ind w:firstLine="900"/>
      </w:pPr>
      <w:r>
        <w:rPr>
          <w:rFonts w:ascii="仿宋" w:eastAsia="仿宋" w:hAnsi="仿宋" w:cs="仿宋"/>
          <w:color w:val="000000"/>
          <w:sz w:val="30"/>
        </w:rPr>
        <w:t>十一、关于空表的说明</w:t>
      </w:r>
    </w:p>
    <w:p w:rsidR="00AD67BD" w:rsidRDefault="001248D6">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AD67BD" w:rsidRDefault="001248D6">
      <w:pPr>
        <w:spacing w:line="560" w:lineRule="exact"/>
        <w:ind w:firstLine="600"/>
      </w:pPr>
      <w:r>
        <w:rPr>
          <w:rFonts w:ascii="SimHei" w:eastAsia="SimHei" w:hAnsi="SimHei" w:cs="SimHei"/>
          <w:b/>
          <w:color w:val="353232"/>
          <w:sz w:val="30"/>
        </w:rPr>
        <w:t>一、主要职责</w:t>
      </w:r>
    </w:p>
    <w:p w:rsidR="00AD67BD" w:rsidRDefault="001248D6">
      <w:pPr>
        <w:spacing w:line="560" w:lineRule="exact"/>
        <w:ind w:firstLine="600"/>
      </w:pPr>
      <w:r>
        <w:rPr>
          <w:rFonts w:ascii="仿宋" w:eastAsia="仿宋" w:hAnsi="仿宋" w:cs="仿宋"/>
          <w:color w:val="000000"/>
          <w:sz w:val="30"/>
        </w:rPr>
        <w:t>统筹协调全区招商引资工作。负责为区内招商引资提供相关服务，承担招商引资的数据统计分析等工作。</w:t>
      </w:r>
    </w:p>
    <w:p w:rsidR="00AD67BD" w:rsidRDefault="001248D6">
      <w:pPr>
        <w:spacing w:line="560" w:lineRule="exact"/>
        <w:ind w:firstLine="600"/>
      </w:pPr>
      <w:r>
        <w:rPr>
          <w:rFonts w:ascii="SimHei" w:eastAsia="SimHei" w:hAnsi="SimHei" w:cs="SimHei"/>
          <w:b/>
          <w:color w:val="000000"/>
          <w:sz w:val="30"/>
        </w:rPr>
        <w:t>二、机构设置情况</w:t>
      </w:r>
    </w:p>
    <w:p w:rsidR="00AD67BD" w:rsidRDefault="001248D6">
      <w:pPr>
        <w:spacing w:line="560" w:lineRule="exact"/>
        <w:ind w:firstLine="600"/>
      </w:pPr>
      <w:r>
        <w:rPr>
          <w:rFonts w:ascii="仿宋" w:eastAsia="仿宋" w:hAnsi="仿宋" w:cs="仿宋"/>
          <w:color w:val="000000"/>
          <w:sz w:val="30"/>
        </w:rPr>
        <w:t>天津市西青区投资促进中心部门内设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AD67BD" w:rsidRDefault="001248D6">
      <w:pPr>
        <w:spacing w:line="560" w:lineRule="exact"/>
        <w:ind w:firstLine="600"/>
      </w:pPr>
      <w:r>
        <w:rPr>
          <w:rFonts w:ascii="仿宋" w:eastAsia="仿宋" w:hAnsi="仿宋" w:cs="仿宋"/>
          <w:color w:val="000000"/>
          <w:sz w:val="30"/>
        </w:rPr>
        <w:t>纳入天津市西青区投资促进中心单位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AD67BD" w:rsidRDefault="001248D6">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天津市西青区投资促进中心</w:t>
      </w:r>
    </w:p>
    <w:p w:rsidR="00AD67BD" w:rsidRDefault="001248D6">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AD67BD" w:rsidRDefault="001248D6">
      <w:pPr>
        <w:spacing w:line="560" w:lineRule="exact"/>
        <w:ind w:firstLine="600"/>
      </w:pPr>
      <w:r>
        <w:rPr>
          <w:rFonts w:ascii="SimHei" w:eastAsia="SimHei" w:hAnsi="SimHei" w:cs="SimHei"/>
          <w:b/>
          <w:color w:val="000000"/>
          <w:sz w:val="30"/>
        </w:rPr>
        <w:t>一、关于收支总体情况表的说明</w:t>
      </w:r>
    </w:p>
    <w:p w:rsidR="00AD67BD" w:rsidRDefault="001248D6">
      <w:pPr>
        <w:spacing w:line="560" w:lineRule="exact"/>
        <w:ind w:firstLine="600"/>
      </w:pPr>
      <w:r>
        <w:rPr>
          <w:rFonts w:ascii="仿宋" w:eastAsia="仿宋" w:hAnsi="仿宋" w:cs="仿宋"/>
          <w:color w:val="000000"/>
          <w:sz w:val="30"/>
        </w:rPr>
        <w:t>按照综合预算的原则，天津市西青区投资促进中心单位所有收入和支出均纳入部门预算管理。收入包括：一般公共预算拨款收入</w:t>
      </w:r>
      <w:r>
        <w:rPr>
          <w:rFonts w:ascii="仿宋" w:eastAsia="仿宋" w:hAnsi="仿宋" w:cs="仿宋"/>
          <w:color w:val="000000"/>
          <w:sz w:val="30"/>
        </w:rPr>
        <w:t>91.17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0.08</w:t>
      </w:r>
      <w:r>
        <w:rPr>
          <w:rFonts w:ascii="仿宋" w:eastAsia="仿宋" w:hAnsi="仿宋" w:cs="仿宋"/>
          <w:color w:val="000000"/>
          <w:sz w:val="30"/>
        </w:rPr>
        <w:t>万元、社会保障和就业支出</w:t>
      </w:r>
      <w:r>
        <w:rPr>
          <w:rFonts w:ascii="仿宋" w:eastAsia="仿宋" w:hAnsi="仿宋" w:cs="仿宋"/>
          <w:color w:val="000000"/>
          <w:sz w:val="30"/>
        </w:rPr>
        <w:t>9.13</w:t>
      </w:r>
      <w:r>
        <w:rPr>
          <w:rFonts w:ascii="仿宋" w:eastAsia="仿宋" w:hAnsi="仿宋" w:cs="仿宋"/>
          <w:color w:val="000000"/>
          <w:sz w:val="30"/>
        </w:rPr>
        <w:t>万元、一般公共服务支出</w:t>
      </w:r>
      <w:r>
        <w:rPr>
          <w:rFonts w:ascii="仿宋" w:eastAsia="仿宋" w:hAnsi="仿宋" w:cs="仿宋"/>
          <w:color w:val="000000"/>
          <w:sz w:val="30"/>
        </w:rPr>
        <w:t>77.82</w:t>
      </w:r>
      <w:r>
        <w:rPr>
          <w:rFonts w:ascii="仿宋" w:eastAsia="仿宋" w:hAnsi="仿宋" w:cs="仿宋"/>
          <w:color w:val="000000"/>
          <w:sz w:val="30"/>
        </w:rPr>
        <w:t>万元、卫生健康支出</w:t>
      </w:r>
      <w:r>
        <w:rPr>
          <w:rFonts w:ascii="仿宋" w:eastAsia="仿宋" w:hAnsi="仿宋" w:cs="仿宋"/>
          <w:color w:val="000000"/>
          <w:sz w:val="30"/>
        </w:rPr>
        <w:t>4.13</w:t>
      </w:r>
      <w:r>
        <w:rPr>
          <w:rFonts w:ascii="仿宋" w:eastAsia="仿宋" w:hAnsi="仿宋" w:cs="仿宋"/>
          <w:color w:val="000000"/>
          <w:sz w:val="30"/>
        </w:rPr>
        <w:t>万元。天津市西青区投资促进中心单位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91.17</w:t>
      </w:r>
      <w:r>
        <w:rPr>
          <w:rFonts w:ascii="仿宋" w:eastAsia="仿宋" w:hAnsi="仿宋" w:cs="仿宋"/>
          <w:color w:val="000000"/>
          <w:sz w:val="30"/>
        </w:rPr>
        <w:t>万元。</w:t>
      </w:r>
    </w:p>
    <w:p w:rsidR="00AD67BD" w:rsidRDefault="001248D6">
      <w:pPr>
        <w:spacing w:line="560" w:lineRule="exact"/>
        <w:ind w:firstLine="600"/>
      </w:pPr>
      <w:r>
        <w:rPr>
          <w:rFonts w:ascii="SimHei" w:eastAsia="SimHei" w:hAnsi="SimHei" w:cs="SimHei"/>
          <w:b/>
          <w:color w:val="000000"/>
          <w:sz w:val="30"/>
        </w:rPr>
        <w:t>二、关于收入总体情况表的说明</w:t>
      </w:r>
    </w:p>
    <w:p w:rsidR="00AD67BD" w:rsidRDefault="001248D6">
      <w:pPr>
        <w:spacing w:line="560" w:lineRule="exact"/>
        <w:ind w:firstLine="600"/>
      </w:pPr>
      <w:r>
        <w:rPr>
          <w:rFonts w:ascii="仿宋" w:eastAsia="仿宋" w:hAnsi="仿宋" w:cs="仿宋"/>
          <w:color w:val="000000"/>
          <w:sz w:val="30"/>
        </w:rPr>
        <w:t>天津市西青区投资促进中心单位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91.17</w:t>
      </w:r>
      <w:r>
        <w:rPr>
          <w:rFonts w:ascii="仿宋" w:eastAsia="仿宋" w:hAnsi="仿宋" w:cs="仿宋"/>
          <w:color w:val="000000"/>
          <w:sz w:val="30"/>
        </w:rPr>
        <w:t>万元，与上年预算相比减少</w:t>
      </w:r>
      <w:r>
        <w:rPr>
          <w:rFonts w:ascii="仿宋" w:eastAsia="仿宋" w:hAnsi="仿宋" w:cs="仿宋"/>
          <w:color w:val="000000"/>
          <w:sz w:val="30"/>
        </w:rPr>
        <w:t>102.58</w:t>
      </w:r>
      <w:r>
        <w:rPr>
          <w:rFonts w:ascii="仿宋" w:eastAsia="仿宋" w:hAnsi="仿宋" w:cs="仿宋"/>
          <w:color w:val="000000"/>
          <w:sz w:val="30"/>
        </w:rPr>
        <w:t>万元，主要原因是机构改革后，编制数核减及人员调出导致相应预算减少。其中：上年结转结余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91.17</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AD67BD" w:rsidRDefault="001248D6">
      <w:pPr>
        <w:spacing w:line="560" w:lineRule="exact"/>
        <w:ind w:firstLine="600"/>
      </w:pPr>
      <w:r>
        <w:rPr>
          <w:rFonts w:ascii="SimHei" w:eastAsia="SimHei" w:hAnsi="SimHei" w:cs="SimHei"/>
          <w:b/>
          <w:color w:val="000000"/>
          <w:sz w:val="30"/>
        </w:rPr>
        <w:t>三、关于支出总体情况表的说明</w:t>
      </w:r>
    </w:p>
    <w:p w:rsidR="00AD67BD" w:rsidRDefault="001248D6">
      <w:pPr>
        <w:spacing w:line="560" w:lineRule="exact"/>
        <w:ind w:firstLine="600"/>
      </w:pPr>
      <w:r>
        <w:rPr>
          <w:rFonts w:ascii="仿宋" w:eastAsia="仿宋" w:hAnsi="仿宋" w:cs="仿宋"/>
          <w:color w:val="000000"/>
          <w:sz w:val="30"/>
        </w:rPr>
        <w:t>天津市西青区投资促进中心单位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91.17</w:t>
      </w:r>
      <w:r>
        <w:rPr>
          <w:rFonts w:ascii="仿宋" w:eastAsia="仿宋" w:hAnsi="仿宋" w:cs="仿宋"/>
          <w:color w:val="000000"/>
          <w:sz w:val="30"/>
        </w:rPr>
        <w:t>万</w:t>
      </w:r>
      <w:r>
        <w:rPr>
          <w:rFonts w:ascii="仿宋" w:eastAsia="仿宋" w:hAnsi="仿宋" w:cs="仿宋"/>
          <w:color w:val="000000"/>
          <w:sz w:val="30"/>
        </w:rPr>
        <w:lastRenderedPageBreak/>
        <w:t>元，与上年预算相比减少</w:t>
      </w:r>
      <w:r>
        <w:rPr>
          <w:rFonts w:ascii="仿宋" w:eastAsia="仿宋" w:hAnsi="仿宋" w:cs="仿宋"/>
          <w:color w:val="000000"/>
          <w:sz w:val="30"/>
        </w:rPr>
        <w:t>102.58</w:t>
      </w:r>
      <w:r>
        <w:rPr>
          <w:rFonts w:ascii="仿宋" w:eastAsia="仿宋" w:hAnsi="仿宋" w:cs="仿宋"/>
          <w:color w:val="000000"/>
          <w:sz w:val="30"/>
        </w:rPr>
        <w:t>万元，主要原因是机构改革后，编制数核减及人员调出导致相应预算减少。其中：基本支出</w:t>
      </w:r>
      <w:r>
        <w:rPr>
          <w:rFonts w:ascii="仿宋" w:eastAsia="仿宋" w:hAnsi="仿宋" w:cs="仿宋"/>
          <w:color w:val="000000"/>
          <w:sz w:val="30"/>
        </w:rPr>
        <w:t>91.17</w:t>
      </w:r>
      <w:r>
        <w:rPr>
          <w:rFonts w:ascii="仿宋" w:eastAsia="仿宋" w:hAnsi="仿宋" w:cs="仿宋"/>
          <w:color w:val="000000"/>
          <w:sz w:val="30"/>
        </w:rPr>
        <w:t>万元，占</w:t>
      </w:r>
      <w:r>
        <w:rPr>
          <w:rFonts w:ascii="仿宋" w:eastAsia="仿宋" w:hAnsi="仿宋" w:cs="仿宋"/>
          <w:color w:val="000000"/>
          <w:sz w:val="30"/>
        </w:rPr>
        <w:t>10</w:t>
      </w:r>
      <w:r>
        <w:rPr>
          <w:rFonts w:ascii="仿宋" w:eastAsia="仿宋" w:hAnsi="仿宋" w:cs="仿宋"/>
          <w:color w:val="000000"/>
          <w:sz w:val="30"/>
        </w:rPr>
        <w:t>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AD67BD" w:rsidRDefault="001248D6">
      <w:pPr>
        <w:spacing w:line="560" w:lineRule="exact"/>
        <w:ind w:firstLine="600"/>
      </w:pPr>
      <w:r>
        <w:rPr>
          <w:rFonts w:ascii="SimHei" w:eastAsia="SimHei" w:hAnsi="SimHei" w:cs="SimHei"/>
          <w:b/>
          <w:color w:val="000000"/>
          <w:sz w:val="30"/>
        </w:rPr>
        <w:t>四、关于财政拨款收支总体情况表的说明</w:t>
      </w:r>
    </w:p>
    <w:p w:rsidR="00AD67BD" w:rsidRDefault="001248D6">
      <w:pPr>
        <w:spacing w:line="560" w:lineRule="exact"/>
        <w:ind w:firstLine="600"/>
      </w:pPr>
      <w:r>
        <w:rPr>
          <w:rFonts w:ascii="仿宋" w:eastAsia="仿宋" w:hAnsi="仿宋" w:cs="仿宋"/>
          <w:color w:val="000000"/>
          <w:sz w:val="30"/>
        </w:rPr>
        <w:t>天津市西青区投资促进中心单位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91.17</w:t>
      </w:r>
      <w:r>
        <w:rPr>
          <w:rFonts w:ascii="仿宋" w:eastAsia="仿宋" w:hAnsi="仿宋" w:cs="仿宋"/>
          <w:color w:val="000000"/>
          <w:sz w:val="30"/>
        </w:rPr>
        <w:t>万元，与上年预算相比减少</w:t>
      </w:r>
      <w:r>
        <w:rPr>
          <w:rFonts w:ascii="仿宋" w:eastAsia="仿宋" w:hAnsi="仿宋" w:cs="仿宋"/>
          <w:color w:val="000000"/>
          <w:sz w:val="30"/>
        </w:rPr>
        <w:t>102.58</w:t>
      </w:r>
      <w:r>
        <w:rPr>
          <w:rFonts w:ascii="仿宋" w:eastAsia="仿宋" w:hAnsi="仿宋" w:cs="仿宋"/>
          <w:color w:val="000000"/>
          <w:sz w:val="30"/>
        </w:rPr>
        <w:t>万元，主要原因是机构改革后，编制数核减及人员调出导致相应预算减少。收入包括：一般公共预算拨款收入</w:t>
      </w:r>
      <w:r>
        <w:rPr>
          <w:rFonts w:ascii="仿宋" w:eastAsia="仿宋" w:hAnsi="仿宋" w:cs="仿宋"/>
          <w:color w:val="000000"/>
          <w:sz w:val="30"/>
        </w:rPr>
        <w:t>91.17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91.17</w:t>
      </w:r>
      <w:r>
        <w:rPr>
          <w:rFonts w:ascii="仿宋" w:eastAsia="仿宋" w:hAnsi="仿宋" w:cs="仿宋"/>
          <w:color w:val="000000"/>
          <w:sz w:val="30"/>
        </w:rPr>
        <w:t>万元，与</w:t>
      </w:r>
      <w:r>
        <w:rPr>
          <w:rFonts w:ascii="仿宋" w:eastAsia="仿宋" w:hAnsi="仿宋" w:cs="仿宋"/>
          <w:color w:val="000000"/>
          <w:sz w:val="30"/>
        </w:rPr>
        <w:t>上年预算相比减少</w:t>
      </w:r>
      <w:r>
        <w:rPr>
          <w:rFonts w:ascii="仿宋" w:eastAsia="仿宋" w:hAnsi="仿宋" w:cs="仿宋"/>
          <w:color w:val="000000"/>
          <w:sz w:val="30"/>
        </w:rPr>
        <w:t>102.58</w:t>
      </w:r>
      <w:r>
        <w:rPr>
          <w:rFonts w:ascii="仿宋" w:eastAsia="仿宋" w:hAnsi="仿宋" w:cs="仿宋"/>
          <w:color w:val="000000"/>
          <w:sz w:val="30"/>
        </w:rPr>
        <w:t>万元，主要原因是机构改革后，编制数核减及人员调出导致相应预算减少。支出包括：一般公共服务支出</w:t>
      </w:r>
      <w:r>
        <w:rPr>
          <w:rFonts w:ascii="仿宋" w:eastAsia="仿宋" w:hAnsi="仿宋" w:cs="仿宋"/>
          <w:color w:val="000000"/>
          <w:sz w:val="30"/>
        </w:rPr>
        <w:t>77.82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9.13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4.13</w:t>
      </w:r>
      <w:r>
        <w:rPr>
          <w:rFonts w:ascii="仿宋" w:eastAsia="仿宋" w:hAnsi="仿宋" w:cs="仿宋"/>
          <w:color w:val="000000"/>
          <w:sz w:val="30"/>
        </w:rPr>
        <w:t>万元。</w:t>
      </w:r>
    </w:p>
    <w:p w:rsidR="00AD67BD" w:rsidRDefault="001248D6">
      <w:pPr>
        <w:spacing w:line="560" w:lineRule="exact"/>
        <w:ind w:firstLine="600"/>
      </w:pPr>
      <w:r>
        <w:rPr>
          <w:rFonts w:ascii="SimHei" w:eastAsia="SimHei" w:hAnsi="SimHei" w:cs="SimHei"/>
          <w:b/>
          <w:color w:val="000000"/>
          <w:sz w:val="30"/>
        </w:rPr>
        <w:t>五、关于一般公共预算支出情况表的说明</w:t>
      </w:r>
    </w:p>
    <w:p w:rsidR="00AD67BD" w:rsidRDefault="001248D6">
      <w:pPr>
        <w:spacing w:line="560" w:lineRule="exact"/>
        <w:ind w:firstLine="600"/>
      </w:pPr>
      <w:r>
        <w:rPr>
          <w:rFonts w:ascii="楷体" w:eastAsia="楷体" w:hAnsi="楷体" w:cs="楷体"/>
          <w:b/>
          <w:color w:val="000000"/>
          <w:sz w:val="30"/>
        </w:rPr>
        <w:t>（一）总体情况</w:t>
      </w:r>
    </w:p>
    <w:p w:rsidR="00AD67BD" w:rsidRDefault="001248D6">
      <w:pPr>
        <w:spacing w:line="560" w:lineRule="exact"/>
        <w:ind w:firstLine="600"/>
      </w:pPr>
      <w:r>
        <w:rPr>
          <w:rFonts w:ascii="仿宋" w:eastAsia="仿宋" w:hAnsi="仿宋" w:cs="仿宋"/>
          <w:color w:val="000000"/>
          <w:sz w:val="30"/>
        </w:rPr>
        <w:t>天津市西青区投资促进中心单位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91.17</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193.75</w:t>
      </w:r>
      <w:r>
        <w:rPr>
          <w:rFonts w:ascii="仿宋" w:eastAsia="仿宋" w:hAnsi="仿宋" w:cs="仿宋"/>
          <w:color w:val="000000"/>
          <w:sz w:val="30"/>
        </w:rPr>
        <w:t>万元），与上年预算相比减少</w:t>
      </w:r>
      <w:r>
        <w:rPr>
          <w:rFonts w:ascii="仿宋" w:eastAsia="仿宋" w:hAnsi="仿宋" w:cs="仿宋"/>
          <w:color w:val="000000"/>
          <w:sz w:val="30"/>
        </w:rPr>
        <w:t>102.58</w:t>
      </w:r>
      <w:r>
        <w:rPr>
          <w:rFonts w:ascii="仿宋" w:eastAsia="仿宋" w:hAnsi="仿宋" w:cs="仿宋"/>
          <w:color w:val="000000"/>
          <w:sz w:val="30"/>
        </w:rPr>
        <w:t>万元，主要原因是机构改革后，编制数核减及人员调出导致相应预算减少。</w:t>
      </w:r>
    </w:p>
    <w:p w:rsidR="00AD67BD" w:rsidRDefault="001248D6">
      <w:pPr>
        <w:spacing w:line="560" w:lineRule="exact"/>
        <w:ind w:firstLine="600"/>
      </w:pPr>
      <w:r>
        <w:rPr>
          <w:rFonts w:ascii="楷体" w:eastAsia="楷体" w:hAnsi="楷体" w:cs="楷体"/>
          <w:b/>
          <w:color w:val="000000"/>
          <w:sz w:val="30"/>
        </w:rPr>
        <w:t>（二）具体情况</w:t>
      </w:r>
    </w:p>
    <w:p w:rsidR="00AD67BD" w:rsidRDefault="001248D6">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w:t>
      </w:r>
      <w:r>
        <w:rPr>
          <w:rFonts w:ascii="仿宋" w:eastAsia="仿宋" w:hAnsi="仿宋" w:cs="仿宋"/>
          <w:color w:val="000000"/>
          <w:sz w:val="30"/>
        </w:rPr>
        <w:t>”77.82</w:t>
      </w:r>
      <w:r>
        <w:rPr>
          <w:rFonts w:ascii="仿宋" w:eastAsia="仿宋" w:hAnsi="仿宋" w:cs="仿宋"/>
          <w:color w:val="000000"/>
          <w:sz w:val="30"/>
        </w:rPr>
        <w:t>万元，与上年预算</w:t>
      </w:r>
      <w:r>
        <w:rPr>
          <w:rFonts w:ascii="仿宋" w:eastAsia="仿宋" w:hAnsi="仿宋" w:cs="仿宋"/>
          <w:color w:val="000000"/>
          <w:sz w:val="30"/>
        </w:rPr>
        <w:lastRenderedPageBreak/>
        <w:t>相比减少</w:t>
      </w:r>
      <w:r>
        <w:rPr>
          <w:rFonts w:ascii="仿宋" w:eastAsia="仿宋" w:hAnsi="仿宋" w:cs="仿宋"/>
          <w:color w:val="000000"/>
          <w:sz w:val="30"/>
        </w:rPr>
        <w:t>87.59</w:t>
      </w:r>
      <w:r>
        <w:rPr>
          <w:rFonts w:ascii="仿宋" w:eastAsia="仿宋" w:hAnsi="仿宋" w:cs="仿宋"/>
          <w:color w:val="000000"/>
          <w:sz w:val="30"/>
        </w:rPr>
        <w:t>万元，主要原因是机构改革后，编制数核减及人员调出导致相应预算减少。其中：</w:t>
      </w:r>
      <w:r>
        <w:rPr>
          <w:rFonts w:ascii="仿宋" w:eastAsia="仿宋" w:hAnsi="仿宋" w:cs="仿宋"/>
          <w:color w:val="000000"/>
          <w:sz w:val="30"/>
        </w:rPr>
        <w:t>“</w:t>
      </w:r>
      <w:r>
        <w:rPr>
          <w:rFonts w:ascii="仿宋" w:eastAsia="仿宋" w:hAnsi="仿宋" w:cs="仿宋"/>
          <w:color w:val="000000"/>
          <w:sz w:val="30"/>
        </w:rPr>
        <w:t>商贸事务（款）</w:t>
      </w:r>
      <w:r>
        <w:rPr>
          <w:rFonts w:ascii="仿宋" w:eastAsia="仿宋" w:hAnsi="仿宋" w:cs="仿宋"/>
          <w:color w:val="000000"/>
          <w:sz w:val="30"/>
        </w:rPr>
        <w:t>”77.82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招商引资（项）</w:t>
      </w:r>
      <w:r>
        <w:rPr>
          <w:rFonts w:ascii="仿宋" w:eastAsia="仿宋" w:hAnsi="仿宋" w:cs="仿宋"/>
          <w:color w:val="000000"/>
          <w:sz w:val="30"/>
        </w:rPr>
        <w:t>”77.82</w:t>
      </w:r>
      <w:r>
        <w:rPr>
          <w:rFonts w:ascii="仿宋" w:eastAsia="仿宋" w:hAnsi="仿宋" w:cs="仿宋"/>
          <w:color w:val="000000"/>
          <w:sz w:val="30"/>
        </w:rPr>
        <w:t>万元，主要用于保障单位正常运转。</w:t>
      </w:r>
    </w:p>
    <w:p w:rsidR="00AD67BD" w:rsidRDefault="001248D6">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”0.08</w:t>
      </w:r>
      <w:r>
        <w:rPr>
          <w:rFonts w:ascii="仿宋" w:eastAsia="仿宋" w:hAnsi="仿宋" w:cs="仿宋"/>
          <w:color w:val="000000"/>
          <w:sz w:val="30"/>
        </w:rPr>
        <w:t>万元，与上年预算相比减少</w:t>
      </w:r>
      <w:r>
        <w:rPr>
          <w:rFonts w:ascii="仿宋" w:eastAsia="仿宋" w:hAnsi="仿宋" w:cs="仿宋"/>
          <w:color w:val="000000"/>
          <w:sz w:val="30"/>
        </w:rPr>
        <w:t>0.10</w:t>
      </w:r>
      <w:r>
        <w:rPr>
          <w:rFonts w:ascii="仿宋" w:eastAsia="仿宋" w:hAnsi="仿宋" w:cs="仿宋"/>
          <w:color w:val="000000"/>
          <w:sz w:val="30"/>
        </w:rPr>
        <w:t>万元，主要原因是机构改革后，编制数核减及人员调出导致相应预算减少。其中：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”0.08</w:t>
      </w:r>
      <w:r>
        <w:rPr>
          <w:rFonts w:ascii="仿宋" w:eastAsia="仿宋" w:hAnsi="仿宋" w:cs="仿宋"/>
          <w:color w:val="000000"/>
          <w:sz w:val="30"/>
        </w:rPr>
        <w:t>万元，主要用于开展职工继续教育培训。</w:t>
      </w:r>
    </w:p>
    <w:p w:rsidR="00AD67BD" w:rsidRDefault="001248D6">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”9.13</w:t>
      </w:r>
      <w:r>
        <w:rPr>
          <w:rFonts w:ascii="仿宋" w:eastAsia="仿宋" w:hAnsi="仿宋" w:cs="仿宋"/>
          <w:color w:val="000000"/>
          <w:sz w:val="30"/>
        </w:rPr>
        <w:t>万元，与上年</w:t>
      </w:r>
      <w:r>
        <w:rPr>
          <w:rFonts w:ascii="仿宋" w:eastAsia="仿宋" w:hAnsi="仿宋" w:cs="仿宋"/>
          <w:color w:val="000000"/>
          <w:sz w:val="30"/>
        </w:rPr>
        <w:t>预算相比减少</w:t>
      </w:r>
      <w:r>
        <w:rPr>
          <w:rFonts w:ascii="仿宋" w:eastAsia="仿宋" w:hAnsi="仿宋" w:cs="仿宋"/>
          <w:color w:val="000000"/>
          <w:sz w:val="30"/>
        </w:rPr>
        <w:t>9.95</w:t>
      </w:r>
      <w:r>
        <w:rPr>
          <w:rFonts w:ascii="仿宋" w:eastAsia="仿宋" w:hAnsi="仿宋" w:cs="仿宋"/>
          <w:color w:val="000000"/>
          <w:sz w:val="30"/>
        </w:rPr>
        <w:t>万元，主要原因是机构改革后，编制数核减及人员调出导致相应预算减少。其中：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”9.13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”6.09</w:t>
      </w:r>
      <w:r>
        <w:rPr>
          <w:rFonts w:ascii="仿宋" w:eastAsia="仿宋" w:hAnsi="仿宋" w:cs="仿宋"/>
          <w:color w:val="000000"/>
          <w:sz w:val="30"/>
        </w:rPr>
        <w:t>万元，主要用于缴纳职工基本养老保险；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”3.04</w:t>
      </w:r>
      <w:r>
        <w:rPr>
          <w:rFonts w:ascii="仿宋" w:eastAsia="仿宋" w:hAnsi="仿宋" w:cs="仿宋"/>
          <w:color w:val="000000"/>
          <w:sz w:val="30"/>
        </w:rPr>
        <w:t>万元，主要用于缴纳职工职业年金。</w:t>
      </w:r>
    </w:p>
    <w:p w:rsidR="00AD67BD" w:rsidRDefault="001248D6">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”4.13</w:t>
      </w:r>
      <w:r>
        <w:rPr>
          <w:rFonts w:ascii="仿宋" w:eastAsia="仿宋" w:hAnsi="仿宋" w:cs="仿宋"/>
          <w:color w:val="000000"/>
          <w:sz w:val="30"/>
        </w:rPr>
        <w:t>万元，与上年预算相比减少</w:t>
      </w:r>
      <w:r>
        <w:rPr>
          <w:rFonts w:ascii="仿宋" w:eastAsia="仿宋" w:hAnsi="仿宋" w:cs="仿宋"/>
          <w:color w:val="000000"/>
          <w:sz w:val="30"/>
        </w:rPr>
        <w:t>4.95</w:t>
      </w:r>
      <w:r>
        <w:rPr>
          <w:rFonts w:ascii="仿宋" w:eastAsia="仿宋" w:hAnsi="仿宋" w:cs="仿宋"/>
          <w:color w:val="000000"/>
          <w:sz w:val="30"/>
        </w:rPr>
        <w:t>万元，主要原因是机构改革后，编制数核减及人员调出导致相应预算减少。其中：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”4.13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”3.81</w:t>
      </w:r>
      <w:r>
        <w:rPr>
          <w:rFonts w:ascii="仿宋" w:eastAsia="仿宋" w:hAnsi="仿宋" w:cs="仿宋"/>
          <w:color w:val="000000"/>
          <w:sz w:val="30"/>
        </w:rPr>
        <w:t>万元，主要用于缴纳职工医疗保险；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”0.33</w:t>
      </w:r>
      <w:r>
        <w:rPr>
          <w:rFonts w:ascii="仿宋" w:eastAsia="仿宋" w:hAnsi="仿宋" w:cs="仿宋"/>
          <w:color w:val="000000"/>
          <w:sz w:val="30"/>
        </w:rPr>
        <w:t>万元，主要用于缴纳职工补充医疗保险。</w:t>
      </w:r>
    </w:p>
    <w:p w:rsidR="00AD67BD" w:rsidRDefault="001248D6">
      <w:pPr>
        <w:spacing w:line="560" w:lineRule="exact"/>
        <w:ind w:firstLine="600"/>
      </w:pPr>
      <w:r>
        <w:rPr>
          <w:rFonts w:ascii="SimHei" w:eastAsia="SimHei" w:hAnsi="SimHei" w:cs="SimHei"/>
          <w:b/>
          <w:color w:val="000000"/>
          <w:sz w:val="30"/>
        </w:rPr>
        <w:t>六、关于一般公共预算基本支出情况表的说明</w:t>
      </w:r>
    </w:p>
    <w:p w:rsidR="00AD67BD" w:rsidRDefault="001248D6">
      <w:pPr>
        <w:spacing w:line="560" w:lineRule="exact"/>
        <w:ind w:firstLine="600"/>
      </w:pPr>
      <w:r>
        <w:rPr>
          <w:rFonts w:ascii="仿宋" w:eastAsia="仿宋" w:hAnsi="仿宋" w:cs="仿宋"/>
          <w:color w:val="000000"/>
          <w:sz w:val="30"/>
        </w:rPr>
        <w:t>天津市西青区投资促进中心单位</w:t>
      </w:r>
      <w:r>
        <w:rPr>
          <w:rFonts w:ascii="仿宋" w:eastAsia="仿宋" w:hAnsi="仿宋" w:cs="仿宋"/>
          <w:color w:val="000000"/>
          <w:sz w:val="30"/>
        </w:rPr>
        <w:t>2025</w:t>
      </w:r>
      <w:r>
        <w:rPr>
          <w:rFonts w:ascii="仿宋" w:eastAsia="仿宋" w:hAnsi="仿宋" w:cs="仿宋"/>
          <w:color w:val="000000"/>
          <w:sz w:val="30"/>
        </w:rPr>
        <w:t>年一般公共预算基本</w:t>
      </w:r>
      <w:r>
        <w:rPr>
          <w:rFonts w:ascii="仿宋" w:eastAsia="仿宋" w:hAnsi="仿宋" w:cs="仿宋"/>
          <w:color w:val="000000"/>
          <w:sz w:val="30"/>
        </w:rPr>
        <w:lastRenderedPageBreak/>
        <w:t>支出</w:t>
      </w:r>
      <w:r>
        <w:rPr>
          <w:rFonts w:ascii="仿宋" w:eastAsia="仿宋" w:hAnsi="仿宋" w:cs="仿宋"/>
          <w:color w:val="000000"/>
          <w:sz w:val="30"/>
        </w:rPr>
        <w:t xml:space="preserve"> 91.17</w:t>
      </w:r>
      <w:r>
        <w:rPr>
          <w:rFonts w:ascii="仿宋" w:eastAsia="仿宋" w:hAnsi="仿宋" w:cs="仿宋"/>
          <w:color w:val="000000"/>
          <w:sz w:val="30"/>
        </w:rPr>
        <w:t>万元，与上年预算相比减少</w:t>
      </w:r>
      <w:r>
        <w:rPr>
          <w:rFonts w:ascii="仿宋" w:eastAsia="仿宋" w:hAnsi="仿宋" w:cs="仿宋"/>
          <w:color w:val="000000"/>
          <w:sz w:val="30"/>
        </w:rPr>
        <w:t>102.58</w:t>
      </w:r>
      <w:r>
        <w:rPr>
          <w:rFonts w:ascii="仿宋" w:eastAsia="仿宋" w:hAnsi="仿宋" w:cs="仿宋"/>
          <w:color w:val="000000"/>
          <w:sz w:val="30"/>
        </w:rPr>
        <w:t>万元，主要原因是机构改革后，编制数核减及人员调出导致相应预算减少。其中：人员经费</w:t>
      </w:r>
      <w:r>
        <w:rPr>
          <w:rFonts w:ascii="仿宋" w:eastAsia="仿宋" w:hAnsi="仿宋" w:cs="仿宋"/>
          <w:color w:val="000000"/>
          <w:sz w:val="30"/>
        </w:rPr>
        <w:t xml:space="preserve"> 81.89</w:t>
      </w:r>
      <w:r>
        <w:rPr>
          <w:rFonts w:ascii="仿宋" w:eastAsia="仿宋" w:hAnsi="仿宋" w:cs="仿宋"/>
          <w:color w:val="000000"/>
          <w:sz w:val="30"/>
        </w:rPr>
        <w:t>万元，主要包括：基本工资、津贴补贴、绩效工资、机关事业单位基本养老保险缴费、职业年金缴费、职工基本医疗保险缴费、其他社会保障缴费、</w:t>
      </w:r>
      <w:r>
        <w:rPr>
          <w:rFonts w:ascii="仿宋" w:eastAsia="仿宋" w:hAnsi="仿宋" w:cs="仿宋"/>
          <w:color w:val="000000"/>
          <w:sz w:val="30"/>
        </w:rPr>
        <w:t>住房公积金、医疗费、奖励金、其他对个人和家庭的补助等；</w:t>
      </w:r>
    </w:p>
    <w:p w:rsidR="00AD67BD" w:rsidRDefault="001248D6">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9.28</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AD67BD" w:rsidRDefault="001248D6">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rsidR="00AD67BD" w:rsidRDefault="001248D6">
      <w:pPr>
        <w:spacing w:line="560" w:lineRule="exact"/>
        <w:ind w:firstLine="600"/>
      </w:pPr>
      <w:r>
        <w:rPr>
          <w:rFonts w:ascii="仿宋" w:eastAsia="仿宋" w:hAnsi="仿宋" w:cs="仿宋"/>
          <w:color w:val="000000"/>
          <w:sz w:val="30"/>
        </w:rPr>
        <w:t>具体情况：</w:t>
      </w:r>
    </w:p>
    <w:p w:rsidR="00AD67BD" w:rsidRDefault="001248D6">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w:t>
      </w:r>
      <w:r>
        <w:rPr>
          <w:rFonts w:ascii="仿宋" w:eastAsia="仿宋" w:hAnsi="仿宋" w:cs="仿宋"/>
          <w:color w:val="000000"/>
          <w:sz w:val="30"/>
        </w:rPr>
        <w:t>单位一般公共预算未安排因公出国（境）费预算。</w:t>
      </w:r>
    </w:p>
    <w:p w:rsidR="00AD67BD" w:rsidRDefault="001248D6">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AD67BD" w:rsidRDefault="001248D6">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年本单位一般公共预算未安排公务用车购置费；公务用车购置费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年本单位一般公共预算未安排公务用车运行费。</w:t>
      </w:r>
    </w:p>
    <w:p w:rsidR="00AD67BD" w:rsidRDefault="001248D6">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w:t>
      </w:r>
      <w:r>
        <w:rPr>
          <w:rFonts w:ascii="仿宋" w:eastAsia="仿宋" w:hAnsi="仿宋" w:cs="仿宋"/>
          <w:color w:val="000000"/>
          <w:sz w:val="30"/>
        </w:rPr>
        <w:lastRenderedPageBreak/>
        <w:t>务接待费。</w:t>
      </w:r>
    </w:p>
    <w:p w:rsidR="00AD67BD" w:rsidRDefault="001248D6">
      <w:pPr>
        <w:spacing w:line="560" w:lineRule="exact"/>
        <w:ind w:firstLine="600"/>
      </w:pPr>
      <w:r>
        <w:rPr>
          <w:rFonts w:ascii="SimHei" w:eastAsia="SimHei" w:hAnsi="SimHei" w:cs="SimHei"/>
          <w:b/>
          <w:color w:val="000000"/>
          <w:sz w:val="30"/>
        </w:rPr>
        <w:t>八、关于政府性基金预算支出情况表的说明</w:t>
      </w:r>
    </w:p>
    <w:p w:rsidR="00AD67BD" w:rsidRDefault="001248D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w:t>
      </w:r>
      <w:r>
        <w:rPr>
          <w:rFonts w:ascii="仿宋" w:eastAsia="仿宋" w:hAnsi="仿宋" w:cs="仿宋"/>
          <w:color w:val="000000"/>
          <w:sz w:val="30"/>
        </w:rPr>
        <w:t>青区投资促进中心单位预算中没有使用政府性基金预算安排的支出。</w:t>
      </w:r>
    </w:p>
    <w:p w:rsidR="00AD67BD" w:rsidRDefault="001248D6">
      <w:pPr>
        <w:spacing w:line="560" w:lineRule="exact"/>
        <w:ind w:firstLine="600"/>
      </w:pPr>
      <w:r>
        <w:rPr>
          <w:rFonts w:ascii="SimHei" w:eastAsia="SimHei" w:hAnsi="SimHei" w:cs="SimHei"/>
          <w:b/>
          <w:color w:val="000000"/>
          <w:sz w:val="30"/>
        </w:rPr>
        <w:t>九、关于国有资本经营预算支出情况表的说明</w:t>
      </w:r>
    </w:p>
    <w:p w:rsidR="00AD67BD" w:rsidRDefault="001248D6">
      <w:pPr>
        <w:spacing w:line="560" w:lineRule="exact"/>
        <w:ind w:firstLine="600"/>
      </w:pPr>
      <w:r>
        <w:rPr>
          <w:rFonts w:ascii="仿宋" w:eastAsia="仿宋" w:hAnsi="仿宋" w:cs="仿宋"/>
          <w:color w:val="000000"/>
          <w:sz w:val="30"/>
        </w:rPr>
        <w:t>2025年天津市西青区投资促进中心单位预算中没有使用国有资本经营</w:t>
      </w:r>
      <w:r>
        <w:rPr>
          <w:rFonts w:ascii="仿宋" w:eastAsia="仿宋" w:hAnsi="仿宋" w:cs="仿宋"/>
          <w:color w:val="000000"/>
          <w:sz w:val="30"/>
        </w:rPr>
        <w:t>预算安排的支出。</w:t>
      </w:r>
    </w:p>
    <w:p w:rsidR="00AD67BD" w:rsidRDefault="001248D6">
      <w:pPr>
        <w:spacing w:line="560" w:lineRule="exact"/>
        <w:ind w:firstLine="600"/>
      </w:pPr>
      <w:r>
        <w:rPr>
          <w:rFonts w:ascii="SimHei" w:eastAsia="SimHei" w:hAnsi="SimHei" w:cs="SimHei"/>
          <w:b/>
          <w:color w:val="000000"/>
          <w:sz w:val="30"/>
        </w:rPr>
        <w:t>十、其他重要事项的情况说明</w:t>
      </w:r>
    </w:p>
    <w:p w:rsidR="00AD67BD" w:rsidRDefault="001248D6">
      <w:pPr>
        <w:spacing w:line="560" w:lineRule="exact"/>
        <w:ind w:firstLine="600"/>
      </w:pPr>
      <w:r>
        <w:rPr>
          <w:rFonts w:ascii="楷体" w:eastAsia="楷体" w:hAnsi="楷体" w:cs="楷体"/>
          <w:b/>
          <w:color w:val="000000"/>
          <w:sz w:val="30"/>
        </w:rPr>
        <w:t>（一）机关运行经费。</w:t>
      </w:r>
    </w:p>
    <w:p w:rsidR="00AD67BD" w:rsidRDefault="001248D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AD67BD" w:rsidRDefault="001248D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2.99</w:t>
      </w:r>
      <w:r>
        <w:rPr>
          <w:rFonts w:ascii="仿宋" w:eastAsia="仿宋" w:hAnsi="仿宋" w:cs="仿宋"/>
          <w:color w:val="000000"/>
          <w:sz w:val="30"/>
        </w:rPr>
        <w:t>万元，其中：政府采购货物支出</w:t>
      </w:r>
      <w:r>
        <w:rPr>
          <w:rFonts w:ascii="仿宋" w:eastAsia="仿宋" w:hAnsi="仿宋" w:cs="仿宋"/>
          <w:color w:val="000000"/>
          <w:sz w:val="30"/>
        </w:rPr>
        <w:t>0.2</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2.79</w:t>
      </w:r>
      <w:r>
        <w:rPr>
          <w:rFonts w:ascii="仿宋" w:eastAsia="仿宋" w:hAnsi="仿宋" w:cs="仿宋"/>
          <w:color w:val="000000"/>
          <w:sz w:val="30"/>
        </w:rPr>
        <w:t>万元。主要项目是：采购文件柜</w:t>
      </w:r>
      <w:r>
        <w:rPr>
          <w:rFonts w:ascii="仿宋" w:eastAsia="仿宋" w:hAnsi="仿宋" w:cs="仿宋"/>
          <w:color w:val="000000"/>
          <w:sz w:val="30"/>
        </w:rPr>
        <w:t>0.2</w:t>
      </w:r>
      <w:r>
        <w:rPr>
          <w:rFonts w:ascii="仿宋" w:eastAsia="仿宋" w:hAnsi="仿宋" w:cs="仿宋"/>
          <w:color w:val="000000"/>
          <w:sz w:val="30"/>
        </w:rPr>
        <w:t>万元，采购食堂餐饮服务</w:t>
      </w:r>
      <w:r>
        <w:rPr>
          <w:rFonts w:ascii="仿宋" w:eastAsia="仿宋" w:hAnsi="仿宋" w:cs="仿宋"/>
          <w:color w:val="000000"/>
          <w:sz w:val="30"/>
        </w:rPr>
        <w:t>2.79</w:t>
      </w:r>
      <w:r>
        <w:rPr>
          <w:rFonts w:ascii="仿宋" w:eastAsia="仿宋" w:hAnsi="仿宋" w:cs="仿宋"/>
          <w:color w:val="000000"/>
          <w:sz w:val="30"/>
        </w:rPr>
        <w:t>万元。</w:t>
      </w:r>
    </w:p>
    <w:p w:rsidR="00AD67BD" w:rsidRDefault="001248D6">
      <w:pPr>
        <w:spacing w:line="560" w:lineRule="exact"/>
        <w:ind w:firstLine="600"/>
      </w:pPr>
      <w:r>
        <w:rPr>
          <w:rFonts w:ascii="楷体" w:eastAsia="楷体" w:hAnsi="楷体" w:cs="楷体"/>
          <w:b/>
          <w:color w:val="000000"/>
          <w:sz w:val="30"/>
        </w:rPr>
        <w:t>（三）国有资产占用情况</w:t>
      </w:r>
    </w:p>
    <w:p w:rsidR="00AD67BD" w:rsidRDefault="001248D6">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AD67BD" w:rsidRDefault="001248D6">
      <w:pPr>
        <w:spacing w:line="560" w:lineRule="exact"/>
        <w:ind w:firstLine="600"/>
      </w:pPr>
      <w:r>
        <w:rPr>
          <w:rFonts w:ascii="楷体" w:eastAsia="楷体" w:hAnsi="楷体" w:cs="楷体"/>
          <w:b/>
          <w:color w:val="000000"/>
          <w:sz w:val="30"/>
        </w:rPr>
        <w:t>（四）预算绩效情况说明。</w:t>
      </w:r>
    </w:p>
    <w:p w:rsidR="00AD67BD" w:rsidRDefault="001248D6">
      <w:pPr>
        <w:spacing w:line="560" w:lineRule="exact"/>
        <w:ind w:firstLine="600"/>
      </w:pPr>
      <w:r>
        <w:rPr>
          <w:rFonts w:ascii="仿宋" w:eastAsia="仿宋" w:hAnsi="仿宋" w:cs="仿宋"/>
          <w:color w:val="000000"/>
          <w:sz w:val="30"/>
        </w:rPr>
        <w:t>天津市西青区投资促进中心单位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AD67BD" w:rsidRDefault="001248D6">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AD67BD" w:rsidRDefault="001248D6">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w:t>
      </w:r>
      <w:r>
        <w:rPr>
          <w:rFonts w:ascii="仿宋" w:eastAsia="仿宋" w:hAnsi="仿宋" w:cs="仿宋"/>
          <w:color w:val="000000"/>
          <w:sz w:val="28"/>
        </w:rPr>
        <w:t>行使职能需要，组织所属预算单位编制并逐级上报、审核、汇总，经财政部门审核后按程序依法批准的部门综合收支计划。</w:t>
      </w:r>
    </w:p>
    <w:p w:rsidR="00AD67BD" w:rsidRDefault="001248D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AD67BD" w:rsidRDefault="001248D6">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AD67BD" w:rsidRDefault="001248D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D67BD" w:rsidRDefault="001248D6">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年单位预算表</w:t>
      </w:r>
    </w:p>
    <w:p w:rsidR="00AD67BD" w:rsidRDefault="001248D6">
      <w:pPr>
        <w:spacing w:line="560" w:lineRule="exact"/>
      </w:pPr>
      <w:r>
        <w:rPr>
          <w:rFonts w:ascii="楷体" w:eastAsia="楷体" w:hAnsi="楷体" w:cs="楷体"/>
          <w:b/>
          <w:color w:val="000000"/>
          <w:sz w:val="30"/>
        </w:rPr>
        <w:t>一、《部门收支总体情况表》</w:t>
      </w:r>
    </w:p>
    <w:p w:rsidR="00AD67BD" w:rsidRDefault="001248D6">
      <w:pPr>
        <w:spacing w:line="560" w:lineRule="exact"/>
      </w:pPr>
      <w:r>
        <w:rPr>
          <w:rFonts w:ascii="楷体" w:eastAsia="楷体" w:hAnsi="楷体" w:cs="楷体"/>
          <w:b/>
          <w:color w:val="000000"/>
          <w:sz w:val="30"/>
        </w:rPr>
        <w:t>二、《部门收入总体情况表》</w:t>
      </w:r>
    </w:p>
    <w:p w:rsidR="00AD67BD" w:rsidRDefault="001248D6">
      <w:pPr>
        <w:spacing w:line="560" w:lineRule="exact"/>
      </w:pPr>
      <w:r>
        <w:rPr>
          <w:rFonts w:ascii="楷体" w:eastAsia="楷体" w:hAnsi="楷体" w:cs="楷体"/>
          <w:b/>
          <w:color w:val="000000"/>
          <w:sz w:val="30"/>
        </w:rPr>
        <w:t>三、《部门支出总体情况表》</w:t>
      </w:r>
    </w:p>
    <w:p w:rsidR="00AD67BD" w:rsidRDefault="001248D6">
      <w:pPr>
        <w:spacing w:line="560" w:lineRule="exact"/>
      </w:pPr>
      <w:r>
        <w:rPr>
          <w:rFonts w:ascii="楷体" w:eastAsia="楷体" w:hAnsi="楷体" w:cs="楷体"/>
          <w:b/>
          <w:color w:val="000000"/>
          <w:sz w:val="30"/>
        </w:rPr>
        <w:t>四、《财政拨款收支总体情况表》</w:t>
      </w:r>
    </w:p>
    <w:p w:rsidR="00AD67BD" w:rsidRDefault="001248D6">
      <w:pPr>
        <w:spacing w:line="560" w:lineRule="exact"/>
      </w:pPr>
      <w:r>
        <w:rPr>
          <w:rFonts w:ascii="楷体" w:eastAsia="楷体" w:hAnsi="楷体" w:cs="楷体"/>
          <w:b/>
          <w:color w:val="000000"/>
          <w:sz w:val="30"/>
        </w:rPr>
        <w:t>五、《一般公共预算支出情况表》</w:t>
      </w:r>
    </w:p>
    <w:p w:rsidR="00AD67BD" w:rsidRDefault="001248D6">
      <w:pPr>
        <w:spacing w:line="560" w:lineRule="exact"/>
      </w:pPr>
      <w:r>
        <w:rPr>
          <w:rFonts w:ascii="楷体" w:eastAsia="楷体" w:hAnsi="楷体" w:cs="楷体"/>
          <w:b/>
          <w:color w:val="000000"/>
          <w:sz w:val="30"/>
        </w:rPr>
        <w:t>六、《一般公共预算基本支出情况表》</w:t>
      </w:r>
    </w:p>
    <w:p w:rsidR="00AD67BD" w:rsidRDefault="001248D6">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AD67BD" w:rsidRDefault="001248D6">
      <w:pPr>
        <w:spacing w:line="560" w:lineRule="exact"/>
      </w:pPr>
      <w:r>
        <w:rPr>
          <w:rFonts w:ascii="楷体" w:eastAsia="楷体" w:hAnsi="楷体" w:cs="楷体"/>
          <w:b/>
          <w:color w:val="000000"/>
          <w:sz w:val="30"/>
        </w:rPr>
        <w:t>八、《政府性基金预算支出情况表》</w:t>
      </w:r>
    </w:p>
    <w:p w:rsidR="00AD67BD" w:rsidRDefault="001248D6">
      <w:pPr>
        <w:spacing w:line="560" w:lineRule="exact"/>
      </w:pPr>
      <w:r>
        <w:rPr>
          <w:rFonts w:ascii="楷体" w:eastAsia="楷体" w:hAnsi="楷体" w:cs="楷体"/>
          <w:b/>
          <w:color w:val="000000"/>
          <w:sz w:val="30"/>
        </w:rPr>
        <w:t>九、《国有资本经营预算支出情况表》</w:t>
      </w:r>
    </w:p>
    <w:p w:rsidR="00AD67BD" w:rsidRDefault="001248D6">
      <w:pPr>
        <w:spacing w:line="560" w:lineRule="exact"/>
      </w:pPr>
      <w:r>
        <w:rPr>
          <w:rFonts w:ascii="楷体" w:eastAsia="楷体" w:hAnsi="楷体" w:cs="楷体"/>
          <w:b/>
          <w:color w:val="000000"/>
          <w:sz w:val="30"/>
        </w:rPr>
        <w:t>十、《项目支出表》</w:t>
      </w:r>
    </w:p>
    <w:p w:rsidR="00AD67BD" w:rsidRDefault="001248D6">
      <w:pPr>
        <w:spacing w:line="560" w:lineRule="exact"/>
      </w:pPr>
      <w:r>
        <w:rPr>
          <w:rFonts w:ascii="楷体" w:eastAsia="楷体" w:hAnsi="楷体" w:cs="楷体"/>
          <w:b/>
          <w:color w:val="000000"/>
          <w:sz w:val="30"/>
        </w:rPr>
        <w:t>十一、关于空表说明</w:t>
      </w:r>
    </w:p>
    <w:p w:rsidR="00AD67BD" w:rsidRDefault="001248D6">
      <w:pPr>
        <w:pageBreakBefore/>
        <w:spacing w:line="560" w:lineRule="exact"/>
      </w:pPr>
      <w:r>
        <w:rPr>
          <w:rFonts w:ascii="仿宋" w:eastAsia="仿宋" w:hAnsi="仿宋" w:cs="仿宋"/>
          <w:b/>
          <w:color w:val="000000"/>
          <w:sz w:val="30"/>
        </w:rPr>
        <w:lastRenderedPageBreak/>
        <w:t>十一、关于空表的说明</w:t>
      </w:r>
    </w:p>
    <w:p w:rsidR="00AD67BD" w:rsidRDefault="001248D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AD67BD" w:rsidRDefault="001248D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AD67BD" w:rsidRDefault="001248D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AD67BD" w:rsidRDefault="001248D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AD67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8D6" w:rsidRDefault="001248D6" w:rsidP="001248D6">
      <w:r>
        <w:separator/>
      </w:r>
    </w:p>
  </w:endnote>
  <w:endnote w:type="continuationSeparator" w:id="1">
    <w:p w:rsidR="001248D6" w:rsidRDefault="001248D6" w:rsidP="001248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8D6" w:rsidRDefault="001248D6" w:rsidP="001248D6">
      <w:r>
        <w:separator/>
      </w:r>
    </w:p>
  </w:footnote>
  <w:footnote w:type="continuationSeparator" w:id="1">
    <w:p w:rsidR="001248D6" w:rsidRDefault="001248D6" w:rsidP="001248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AD67BD"/>
    <w:rsid w:val="001248D6"/>
    <w:rsid w:val="00AD6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48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48D6"/>
    <w:rPr>
      <w:sz w:val="18"/>
      <w:szCs w:val="18"/>
    </w:rPr>
  </w:style>
  <w:style w:type="paragraph" w:styleId="a4">
    <w:name w:val="footer"/>
    <w:basedOn w:val="a"/>
    <w:link w:val="Char0"/>
    <w:uiPriority w:val="99"/>
    <w:semiHidden/>
    <w:unhideWhenUsed/>
    <w:rsid w:val="001248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48D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Words>
  <Characters>3472</Characters>
  <Application>Microsoft Office Word</Application>
  <DocSecurity>0</DocSecurity>
  <Lines>28</Lines>
  <Paragraphs>8</Paragraphs>
  <ScaleCrop>false</ScaleCrop>
  <Company>user</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2025-03-19T05:59:00Z</dcterms:created>
  <dcterms:modified xsi:type="dcterms:W3CDTF">2025-03-05T05:51:00Z</dcterms:modified>
</cp:coreProperties>
</file>