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E3" w:rsidRDefault="00EC6736">
      <w:pPr>
        <w:spacing w:line="2600" w:lineRule="exact"/>
        <w:jc w:val="center"/>
      </w:pPr>
      <w:r>
        <w:rPr>
          <w:rFonts w:ascii="FZXiaoBiaoSong-B05S" w:eastAsia="FZXiaoBiaoSong-B05S" w:hAnsi="FZXiaoBiaoSong-B05S" w:cs="FZXiaoBiaoSong-B05S"/>
          <w:b/>
          <w:color w:val="000000"/>
          <w:sz w:val="48"/>
        </w:rPr>
        <w:t>天津市西青区数据发展中心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DB75E3" w:rsidRDefault="00EC6736">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DB75E3" w:rsidRDefault="00EC6736">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DB75E3" w:rsidRDefault="00EC6736">
      <w:pPr>
        <w:spacing w:line="560" w:lineRule="exact"/>
        <w:ind w:firstLine="900"/>
      </w:pPr>
      <w:r>
        <w:rPr>
          <w:rFonts w:ascii="仿宋" w:eastAsia="仿宋" w:hAnsi="仿宋" w:cs="仿宋"/>
          <w:color w:val="000000"/>
          <w:sz w:val="30"/>
        </w:rPr>
        <w:t>一、主要职责</w:t>
      </w:r>
    </w:p>
    <w:p w:rsidR="00DB75E3" w:rsidRDefault="00EC6736">
      <w:pPr>
        <w:spacing w:line="560" w:lineRule="exact"/>
        <w:ind w:firstLine="900"/>
      </w:pPr>
      <w:r>
        <w:rPr>
          <w:rFonts w:ascii="仿宋" w:eastAsia="仿宋" w:hAnsi="仿宋" w:cs="仿宋"/>
          <w:color w:val="000000"/>
          <w:sz w:val="30"/>
        </w:rPr>
        <w:t>二、机构设置情况</w:t>
      </w:r>
    </w:p>
    <w:p w:rsidR="00DB75E3" w:rsidRDefault="00EC6736">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DB75E3" w:rsidRDefault="00EC6736">
      <w:pPr>
        <w:spacing w:line="560" w:lineRule="exact"/>
        <w:ind w:firstLine="900"/>
      </w:pPr>
      <w:r>
        <w:rPr>
          <w:rFonts w:ascii="仿宋" w:eastAsia="仿宋" w:hAnsi="仿宋" w:cs="仿宋"/>
          <w:color w:val="000000"/>
          <w:sz w:val="30"/>
        </w:rPr>
        <w:t>一、关于收支总体情况表的说明</w:t>
      </w:r>
    </w:p>
    <w:p w:rsidR="00DB75E3" w:rsidRDefault="00EC6736">
      <w:pPr>
        <w:spacing w:line="560" w:lineRule="exact"/>
        <w:ind w:firstLine="900"/>
      </w:pPr>
      <w:r>
        <w:rPr>
          <w:rFonts w:ascii="仿宋" w:eastAsia="仿宋" w:hAnsi="仿宋" w:cs="仿宋"/>
          <w:color w:val="000000"/>
          <w:sz w:val="30"/>
        </w:rPr>
        <w:t>二、关于收入总体情况表的说明</w:t>
      </w:r>
    </w:p>
    <w:p w:rsidR="00DB75E3" w:rsidRDefault="00EC6736">
      <w:pPr>
        <w:spacing w:line="560" w:lineRule="exact"/>
        <w:ind w:firstLine="900"/>
      </w:pPr>
      <w:r>
        <w:rPr>
          <w:rFonts w:ascii="仿宋" w:eastAsia="仿宋" w:hAnsi="仿宋" w:cs="仿宋"/>
          <w:color w:val="000000"/>
          <w:sz w:val="30"/>
        </w:rPr>
        <w:t>三、关于支出总体情况表的说明</w:t>
      </w:r>
    </w:p>
    <w:p w:rsidR="00DB75E3" w:rsidRDefault="00EC6736">
      <w:pPr>
        <w:spacing w:line="560" w:lineRule="exact"/>
        <w:ind w:firstLine="900"/>
      </w:pPr>
      <w:r>
        <w:rPr>
          <w:rFonts w:ascii="仿宋" w:eastAsia="仿宋" w:hAnsi="仿宋" w:cs="仿宋"/>
          <w:color w:val="000000"/>
          <w:sz w:val="30"/>
        </w:rPr>
        <w:t>四、关于财政拨款收支总体情况表的说明</w:t>
      </w:r>
    </w:p>
    <w:p w:rsidR="00DB75E3" w:rsidRDefault="00EC6736">
      <w:pPr>
        <w:spacing w:line="560" w:lineRule="exact"/>
        <w:ind w:firstLine="900"/>
      </w:pPr>
      <w:r>
        <w:rPr>
          <w:rFonts w:ascii="仿宋" w:eastAsia="仿宋" w:hAnsi="仿宋" w:cs="仿宋"/>
          <w:color w:val="000000"/>
          <w:sz w:val="30"/>
        </w:rPr>
        <w:t>五、关于一般公共预算支出情况表的说明</w:t>
      </w:r>
    </w:p>
    <w:p w:rsidR="00DB75E3" w:rsidRDefault="00EC6736">
      <w:pPr>
        <w:spacing w:line="560" w:lineRule="exact"/>
        <w:ind w:firstLine="900"/>
      </w:pPr>
      <w:r>
        <w:rPr>
          <w:rFonts w:ascii="仿宋" w:eastAsia="仿宋" w:hAnsi="仿宋" w:cs="仿宋"/>
          <w:color w:val="000000"/>
          <w:sz w:val="30"/>
        </w:rPr>
        <w:t>六、关于一般公共预算基本支出情况表的说明</w:t>
      </w:r>
    </w:p>
    <w:p w:rsidR="00DB75E3" w:rsidRDefault="00EC6736">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DB75E3" w:rsidRDefault="00EC6736">
      <w:pPr>
        <w:spacing w:line="560" w:lineRule="exact"/>
        <w:ind w:firstLine="900"/>
      </w:pPr>
      <w:r>
        <w:rPr>
          <w:rFonts w:ascii="仿宋" w:eastAsia="仿宋" w:hAnsi="仿宋" w:cs="仿宋"/>
          <w:color w:val="000000"/>
          <w:sz w:val="30"/>
        </w:rPr>
        <w:t>八、关于政府性基金预算支出情况表的说明</w:t>
      </w:r>
    </w:p>
    <w:p w:rsidR="00DB75E3" w:rsidRDefault="00EC6736">
      <w:pPr>
        <w:spacing w:line="560" w:lineRule="exact"/>
        <w:ind w:firstLine="900"/>
      </w:pPr>
      <w:r>
        <w:rPr>
          <w:rFonts w:ascii="仿宋" w:eastAsia="仿宋" w:hAnsi="仿宋" w:cs="仿宋"/>
          <w:color w:val="000000"/>
          <w:sz w:val="30"/>
        </w:rPr>
        <w:t>九、关于国有资本经营预算支出情况表的说明</w:t>
      </w:r>
    </w:p>
    <w:p w:rsidR="00DB75E3" w:rsidRDefault="00EC6736">
      <w:pPr>
        <w:spacing w:line="560" w:lineRule="exact"/>
        <w:ind w:firstLine="900"/>
      </w:pPr>
      <w:r>
        <w:rPr>
          <w:rFonts w:ascii="仿宋" w:eastAsia="仿宋" w:hAnsi="仿宋" w:cs="仿宋"/>
          <w:color w:val="000000"/>
          <w:sz w:val="30"/>
        </w:rPr>
        <w:t>十、其他重要事项的情况说明</w:t>
      </w:r>
    </w:p>
    <w:p w:rsidR="00DB75E3" w:rsidRDefault="00EC6736">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DB75E3" w:rsidRDefault="00EC6736">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DB75E3" w:rsidRDefault="00EC6736">
      <w:pPr>
        <w:spacing w:line="560" w:lineRule="exact"/>
        <w:ind w:firstLine="900"/>
      </w:pPr>
      <w:r>
        <w:rPr>
          <w:rFonts w:ascii="仿宋" w:eastAsia="仿宋" w:hAnsi="仿宋" w:cs="仿宋"/>
          <w:color w:val="000000"/>
          <w:sz w:val="30"/>
        </w:rPr>
        <w:t>一、部门收支总体情况表</w:t>
      </w:r>
    </w:p>
    <w:p w:rsidR="00DB75E3" w:rsidRDefault="00EC6736">
      <w:pPr>
        <w:spacing w:line="560" w:lineRule="exact"/>
        <w:ind w:firstLine="900"/>
      </w:pPr>
      <w:r>
        <w:rPr>
          <w:rFonts w:ascii="仿宋" w:eastAsia="仿宋" w:hAnsi="仿宋" w:cs="仿宋"/>
          <w:color w:val="000000"/>
          <w:sz w:val="30"/>
        </w:rPr>
        <w:t>二、部门收入总体情况表</w:t>
      </w:r>
    </w:p>
    <w:p w:rsidR="00DB75E3" w:rsidRDefault="00EC6736">
      <w:pPr>
        <w:spacing w:line="560" w:lineRule="exact"/>
        <w:ind w:firstLine="900"/>
      </w:pPr>
      <w:r>
        <w:rPr>
          <w:rFonts w:ascii="仿宋" w:eastAsia="仿宋" w:hAnsi="仿宋" w:cs="仿宋"/>
          <w:color w:val="000000"/>
          <w:sz w:val="30"/>
        </w:rPr>
        <w:t>三、部门支出总体情况表</w:t>
      </w:r>
    </w:p>
    <w:p w:rsidR="00DB75E3" w:rsidRDefault="00EC6736">
      <w:pPr>
        <w:spacing w:line="560" w:lineRule="exact"/>
        <w:ind w:firstLine="900"/>
      </w:pPr>
      <w:r>
        <w:rPr>
          <w:rFonts w:ascii="仿宋" w:eastAsia="仿宋" w:hAnsi="仿宋" w:cs="仿宋"/>
          <w:color w:val="000000"/>
          <w:sz w:val="30"/>
        </w:rPr>
        <w:t>四、财政拨款收支总体情况表</w:t>
      </w:r>
    </w:p>
    <w:p w:rsidR="00DB75E3" w:rsidRDefault="00EC6736">
      <w:pPr>
        <w:spacing w:line="560" w:lineRule="exact"/>
        <w:ind w:firstLine="900"/>
      </w:pPr>
      <w:r>
        <w:rPr>
          <w:rFonts w:ascii="仿宋" w:eastAsia="仿宋" w:hAnsi="仿宋" w:cs="仿宋"/>
          <w:color w:val="000000"/>
          <w:sz w:val="30"/>
        </w:rPr>
        <w:t>五、一般公共预算支出情况表</w:t>
      </w:r>
    </w:p>
    <w:p w:rsidR="00DB75E3" w:rsidRDefault="00EC6736">
      <w:pPr>
        <w:spacing w:line="560" w:lineRule="exact"/>
        <w:ind w:firstLine="900"/>
      </w:pPr>
      <w:r>
        <w:rPr>
          <w:rFonts w:ascii="仿宋" w:eastAsia="仿宋" w:hAnsi="仿宋" w:cs="仿宋"/>
          <w:color w:val="000000"/>
          <w:sz w:val="30"/>
        </w:rPr>
        <w:t>六、一般公共预算基本支出情况表</w:t>
      </w:r>
    </w:p>
    <w:p w:rsidR="00DB75E3" w:rsidRDefault="00EC6736">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DB75E3" w:rsidRDefault="00EC6736">
      <w:pPr>
        <w:spacing w:line="560" w:lineRule="exact"/>
        <w:ind w:firstLine="900"/>
      </w:pPr>
      <w:r>
        <w:rPr>
          <w:rFonts w:ascii="仿宋" w:eastAsia="仿宋" w:hAnsi="仿宋" w:cs="仿宋"/>
          <w:color w:val="000000"/>
          <w:sz w:val="30"/>
        </w:rPr>
        <w:lastRenderedPageBreak/>
        <w:t>八、政府性基金预算支出情况表</w:t>
      </w:r>
    </w:p>
    <w:p w:rsidR="00DB75E3" w:rsidRDefault="00EC6736">
      <w:pPr>
        <w:spacing w:line="560" w:lineRule="exact"/>
        <w:ind w:firstLine="900"/>
      </w:pPr>
      <w:r>
        <w:rPr>
          <w:rFonts w:ascii="仿宋" w:eastAsia="仿宋" w:hAnsi="仿宋" w:cs="仿宋"/>
          <w:color w:val="000000"/>
          <w:sz w:val="30"/>
        </w:rPr>
        <w:t>九、国有资本经营预算支出情况表</w:t>
      </w:r>
    </w:p>
    <w:p w:rsidR="00DB75E3" w:rsidRDefault="00EC6736">
      <w:pPr>
        <w:spacing w:line="560" w:lineRule="exact"/>
        <w:ind w:firstLine="900"/>
      </w:pPr>
      <w:r>
        <w:rPr>
          <w:rFonts w:ascii="仿宋" w:eastAsia="仿宋" w:hAnsi="仿宋" w:cs="仿宋"/>
          <w:color w:val="000000"/>
          <w:sz w:val="30"/>
        </w:rPr>
        <w:t>十、项目支出表</w:t>
      </w:r>
    </w:p>
    <w:p w:rsidR="00DB75E3" w:rsidRDefault="00EC6736">
      <w:pPr>
        <w:spacing w:line="560" w:lineRule="exact"/>
        <w:ind w:firstLine="900"/>
      </w:pPr>
      <w:r>
        <w:rPr>
          <w:rFonts w:ascii="仿宋" w:eastAsia="仿宋" w:hAnsi="仿宋" w:cs="仿宋"/>
          <w:color w:val="000000"/>
          <w:sz w:val="30"/>
        </w:rPr>
        <w:t>十一、关于空表的说明</w:t>
      </w:r>
    </w:p>
    <w:p w:rsidR="00DB75E3" w:rsidRDefault="00EC6736">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DB75E3" w:rsidRDefault="00EC6736">
      <w:pPr>
        <w:spacing w:line="560" w:lineRule="exact"/>
        <w:ind w:firstLine="600"/>
      </w:pPr>
      <w:r>
        <w:rPr>
          <w:rFonts w:ascii="SimHei" w:eastAsia="SimHei" w:hAnsi="SimHei" w:cs="SimHei"/>
          <w:b/>
          <w:color w:val="353232"/>
          <w:sz w:val="30"/>
        </w:rPr>
        <w:t>一、主要职责</w:t>
      </w:r>
    </w:p>
    <w:p w:rsidR="00475FFD" w:rsidRDefault="00EC673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（一）参与起草数据领域相关地方性法规、规章草案，研究提出行业技术规范、标准建议。</w:t>
      </w:r>
      <w:r>
        <w:rPr>
          <w:rFonts w:ascii="仿宋" w:eastAsia="仿宋" w:hAnsi="仿宋" w:cs="仿宋"/>
          <w:color w:val="000000"/>
          <w:sz w:val="30"/>
        </w:rPr>
        <w:t xml:space="preserve">    </w:t>
      </w:r>
    </w:p>
    <w:p w:rsidR="00475FFD" w:rsidRDefault="00EC673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w:t>
      </w:r>
      <w:r>
        <w:rPr>
          <w:rFonts w:ascii="仿宋" w:eastAsia="仿宋" w:hAnsi="仿宋" w:cs="仿宋"/>
          <w:color w:val="000000"/>
          <w:sz w:val="30"/>
        </w:rPr>
        <w:t>二）承担区政务云平台、数据共享交换平台等全区数据基础共性资源平台的建设管理、运行维护、技术支撑工作。</w:t>
      </w:r>
      <w:r>
        <w:rPr>
          <w:rFonts w:ascii="仿宋" w:eastAsia="仿宋" w:hAnsi="仿宋" w:cs="仿宋"/>
          <w:color w:val="000000"/>
          <w:sz w:val="30"/>
        </w:rPr>
        <w:br/>
        <w:t xml:space="preserve">    </w:t>
      </w:r>
      <w:r>
        <w:rPr>
          <w:rFonts w:ascii="仿宋" w:eastAsia="仿宋" w:hAnsi="仿宋" w:cs="仿宋"/>
          <w:color w:val="000000"/>
          <w:sz w:val="30"/>
        </w:rPr>
        <w:t>（三）承担全区政务数据和有关社会数据的汇聚存储、维护管理、共享开放等相关工作。运用数据技术对经济社会发展情况进行决策辅助。</w:t>
      </w:r>
      <w:r>
        <w:rPr>
          <w:rFonts w:ascii="仿宋" w:eastAsia="仿宋" w:hAnsi="仿宋" w:cs="仿宋"/>
          <w:color w:val="000000"/>
          <w:sz w:val="30"/>
        </w:rPr>
        <w:t xml:space="preserve">    </w:t>
      </w:r>
    </w:p>
    <w:p w:rsidR="00475FFD" w:rsidRDefault="00EC673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（四）承担数据资源管理和数据发展应用相关领域研究，开展数字产业化、产业数字化和数据资源开发利用相关工作。</w:t>
      </w:r>
      <w:r>
        <w:rPr>
          <w:rFonts w:ascii="仿宋" w:eastAsia="仿宋" w:hAnsi="仿宋" w:cs="仿宋"/>
          <w:color w:val="000000"/>
          <w:sz w:val="30"/>
        </w:rPr>
        <w:br/>
        <w:t xml:space="preserve">    </w:t>
      </w:r>
      <w:r>
        <w:rPr>
          <w:rFonts w:ascii="仿宋" w:eastAsia="仿宋" w:hAnsi="仿宋" w:cs="仿宋"/>
          <w:color w:val="000000"/>
          <w:sz w:val="30"/>
        </w:rPr>
        <w:t>（五）承担汇聚、存储数据的安全保障工作。参与制定重要数据目录。承担区政务云的数据灾难备份中心运行管理等工作。</w:t>
      </w:r>
      <w:r>
        <w:rPr>
          <w:rFonts w:ascii="仿宋" w:eastAsia="仿宋" w:hAnsi="仿宋" w:cs="仿宋"/>
          <w:color w:val="000000"/>
          <w:sz w:val="30"/>
        </w:rPr>
        <w:t xml:space="preserve">    </w:t>
      </w:r>
    </w:p>
    <w:p w:rsidR="00475FFD" w:rsidRDefault="00EC673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（六）承担政府投资的区级信息</w:t>
      </w:r>
      <w:r>
        <w:rPr>
          <w:rFonts w:ascii="仿宋" w:eastAsia="仿宋" w:hAnsi="仿宋" w:cs="仿宋"/>
          <w:color w:val="000000"/>
          <w:sz w:val="30"/>
        </w:rPr>
        <w:t>化项目的技术性审核、论证和评估验收的支撑服务工作。</w:t>
      </w:r>
      <w:r>
        <w:rPr>
          <w:rFonts w:ascii="仿宋" w:eastAsia="仿宋" w:hAnsi="仿宋" w:cs="仿宋"/>
          <w:color w:val="000000"/>
          <w:sz w:val="30"/>
        </w:rPr>
        <w:t xml:space="preserve">    </w:t>
      </w:r>
    </w:p>
    <w:p w:rsidR="00DB75E3" w:rsidRDefault="00EC6736">
      <w:pPr>
        <w:spacing w:line="560" w:lineRule="exact"/>
        <w:ind w:firstLine="600"/>
      </w:pPr>
      <w:r>
        <w:rPr>
          <w:rFonts w:ascii="仿宋" w:eastAsia="仿宋" w:hAnsi="仿宋" w:cs="仿宋"/>
          <w:color w:val="000000"/>
          <w:sz w:val="30"/>
        </w:rPr>
        <w:t>（七）完成</w:t>
      </w:r>
      <w:proofErr w:type="gramStart"/>
      <w:r>
        <w:rPr>
          <w:rFonts w:ascii="仿宋" w:eastAsia="仿宋" w:hAnsi="仿宋" w:cs="仿宋"/>
          <w:color w:val="000000"/>
          <w:sz w:val="30"/>
        </w:rPr>
        <w:t>区数据</w:t>
      </w:r>
      <w:proofErr w:type="gramEnd"/>
      <w:r>
        <w:rPr>
          <w:rFonts w:ascii="仿宋" w:eastAsia="仿宋" w:hAnsi="仿宋" w:cs="仿宋"/>
          <w:color w:val="000000"/>
          <w:sz w:val="30"/>
        </w:rPr>
        <w:t>局交办的其他任务。</w:t>
      </w:r>
    </w:p>
    <w:p w:rsidR="00DB75E3" w:rsidRDefault="00EC6736">
      <w:pPr>
        <w:spacing w:line="560" w:lineRule="exact"/>
        <w:ind w:firstLine="600"/>
      </w:pPr>
      <w:r>
        <w:rPr>
          <w:rFonts w:ascii="SimHei" w:eastAsia="SimHei" w:hAnsi="SimHei" w:cs="SimHei"/>
          <w:b/>
          <w:color w:val="000000"/>
          <w:sz w:val="30"/>
        </w:rPr>
        <w:t>二、机构设置情况</w:t>
      </w:r>
    </w:p>
    <w:p w:rsidR="00DB75E3" w:rsidRDefault="00EC6736">
      <w:pPr>
        <w:spacing w:line="560" w:lineRule="exact"/>
        <w:ind w:firstLine="600"/>
      </w:pPr>
      <w:r>
        <w:rPr>
          <w:rFonts w:ascii="仿宋" w:eastAsia="仿宋" w:hAnsi="仿宋" w:cs="仿宋"/>
          <w:color w:val="000000"/>
          <w:sz w:val="30"/>
        </w:rPr>
        <w:t>天津市西青区数据发展中心部门内设</w:t>
      </w:r>
      <w:r>
        <w:rPr>
          <w:rFonts w:ascii="仿宋" w:eastAsia="仿宋" w:hAnsi="仿宋" w:cs="仿宋"/>
          <w:color w:val="000000"/>
          <w:sz w:val="30"/>
        </w:rPr>
        <w:t>2</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DB75E3" w:rsidRDefault="00EC6736">
      <w:pPr>
        <w:spacing w:line="560" w:lineRule="exact"/>
        <w:ind w:firstLine="600"/>
      </w:pPr>
      <w:r>
        <w:rPr>
          <w:rFonts w:ascii="仿宋" w:eastAsia="仿宋" w:hAnsi="仿宋" w:cs="仿宋"/>
          <w:color w:val="000000"/>
          <w:sz w:val="30"/>
        </w:rPr>
        <w:t>纳入天津市西青区数据发展中心单位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DB75E3" w:rsidRDefault="00EC6736">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天津市西青区数据发展中心</w:t>
      </w:r>
    </w:p>
    <w:p w:rsidR="00DB75E3" w:rsidRDefault="00EC6736">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DB75E3" w:rsidRDefault="00EC6736">
      <w:pPr>
        <w:spacing w:line="560" w:lineRule="exact"/>
        <w:ind w:firstLine="600"/>
      </w:pPr>
      <w:r>
        <w:rPr>
          <w:rFonts w:ascii="SimHei" w:eastAsia="SimHei" w:hAnsi="SimHei" w:cs="SimHei"/>
          <w:b/>
          <w:color w:val="000000"/>
          <w:sz w:val="30"/>
        </w:rPr>
        <w:t>一、关于收支总体情况表的说明</w:t>
      </w:r>
    </w:p>
    <w:p w:rsidR="00DB75E3" w:rsidRDefault="00EC6736">
      <w:pPr>
        <w:spacing w:line="560" w:lineRule="exact"/>
        <w:ind w:firstLine="600"/>
      </w:pPr>
      <w:r>
        <w:rPr>
          <w:rFonts w:ascii="仿宋" w:eastAsia="仿宋" w:hAnsi="仿宋" w:cs="仿宋"/>
          <w:color w:val="000000"/>
          <w:sz w:val="30"/>
        </w:rPr>
        <w:t>按照综合预算的原则，天津市西青区数据发展中心单位所有收入和支出均纳入部门预算管理。收入包括：一般公共预算拨款收入</w:t>
      </w:r>
      <w:r>
        <w:rPr>
          <w:rFonts w:ascii="仿宋" w:eastAsia="仿宋" w:hAnsi="仿宋" w:cs="仿宋"/>
          <w:color w:val="000000"/>
          <w:sz w:val="30"/>
        </w:rPr>
        <w:t>1,734.00</w:t>
      </w:r>
      <w:r>
        <w:rPr>
          <w:rFonts w:ascii="仿宋" w:eastAsia="仿宋" w:hAnsi="仿宋" w:cs="仿宋"/>
          <w:color w:val="000000"/>
          <w:sz w:val="30"/>
        </w:rPr>
        <w:t>万元、</w:t>
      </w:r>
      <w:r>
        <w:rPr>
          <w:rFonts w:ascii="仿宋" w:eastAsia="仿宋" w:hAnsi="仿宋" w:cs="仿宋"/>
          <w:color w:val="000000"/>
          <w:sz w:val="30"/>
        </w:rPr>
        <w:t>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0.38</w:t>
      </w:r>
      <w:r>
        <w:rPr>
          <w:rFonts w:ascii="仿宋" w:eastAsia="仿宋" w:hAnsi="仿宋" w:cs="仿宋"/>
          <w:color w:val="000000"/>
          <w:sz w:val="30"/>
        </w:rPr>
        <w:t>万元、社会保障和就业支出</w:t>
      </w:r>
      <w:r>
        <w:rPr>
          <w:rFonts w:ascii="仿宋" w:eastAsia="仿宋" w:hAnsi="仿宋" w:cs="仿宋"/>
          <w:color w:val="000000"/>
          <w:sz w:val="30"/>
        </w:rPr>
        <w:t>44.73</w:t>
      </w:r>
      <w:r>
        <w:rPr>
          <w:rFonts w:ascii="仿宋" w:eastAsia="仿宋" w:hAnsi="仿宋" w:cs="仿宋"/>
          <w:color w:val="000000"/>
          <w:sz w:val="30"/>
        </w:rPr>
        <w:t>万元、一般公共服务支出</w:t>
      </w:r>
      <w:r>
        <w:rPr>
          <w:rFonts w:ascii="仿宋" w:eastAsia="仿宋" w:hAnsi="仿宋" w:cs="仿宋"/>
          <w:color w:val="000000"/>
          <w:sz w:val="30"/>
        </w:rPr>
        <w:t>1,668.70</w:t>
      </w:r>
      <w:r>
        <w:rPr>
          <w:rFonts w:ascii="仿宋" w:eastAsia="仿宋" w:hAnsi="仿宋" w:cs="仿宋"/>
          <w:color w:val="000000"/>
          <w:sz w:val="30"/>
        </w:rPr>
        <w:t>万元、卫生健康支出</w:t>
      </w:r>
      <w:r>
        <w:rPr>
          <w:rFonts w:ascii="仿宋" w:eastAsia="仿宋" w:hAnsi="仿宋" w:cs="仿宋"/>
          <w:color w:val="000000"/>
          <w:sz w:val="30"/>
        </w:rPr>
        <w:t>20.19</w:t>
      </w:r>
      <w:r>
        <w:rPr>
          <w:rFonts w:ascii="仿宋" w:eastAsia="仿宋" w:hAnsi="仿宋" w:cs="仿宋"/>
          <w:color w:val="000000"/>
          <w:sz w:val="30"/>
        </w:rPr>
        <w:t>万元。天津市西青区数据发展中心单位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1,734.00</w:t>
      </w:r>
      <w:r>
        <w:rPr>
          <w:rFonts w:ascii="仿宋" w:eastAsia="仿宋" w:hAnsi="仿宋" w:cs="仿宋"/>
          <w:color w:val="000000"/>
          <w:sz w:val="30"/>
        </w:rPr>
        <w:t>万元。</w:t>
      </w:r>
    </w:p>
    <w:p w:rsidR="00DB75E3" w:rsidRDefault="00EC6736">
      <w:pPr>
        <w:spacing w:line="560" w:lineRule="exact"/>
        <w:ind w:firstLine="600"/>
      </w:pPr>
      <w:r>
        <w:rPr>
          <w:rFonts w:ascii="SimHei" w:eastAsia="SimHei" w:hAnsi="SimHei" w:cs="SimHei"/>
          <w:b/>
          <w:color w:val="000000"/>
          <w:sz w:val="30"/>
        </w:rPr>
        <w:t>二、关于收入总体情况表的说明</w:t>
      </w:r>
    </w:p>
    <w:p w:rsidR="00DB75E3" w:rsidRDefault="00EC6736">
      <w:pPr>
        <w:spacing w:line="560" w:lineRule="exact"/>
        <w:ind w:firstLine="600"/>
      </w:pPr>
      <w:r>
        <w:rPr>
          <w:rFonts w:ascii="仿宋" w:eastAsia="仿宋" w:hAnsi="仿宋" w:cs="仿宋"/>
          <w:color w:val="000000"/>
          <w:sz w:val="30"/>
        </w:rPr>
        <w:t>天津市西青区数据发展中心单位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1,734.00</w:t>
      </w:r>
      <w:r>
        <w:rPr>
          <w:rFonts w:ascii="仿宋" w:eastAsia="仿宋" w:hAnsi="仿宋" w:cs="仿宋"/>
          <w:color w:val="000000"/>
          <w:sz w:val="30"/>
        </w:rPr>
        <w:t>万</w:t>
      </w:r>
      <w:r>
        <w:rPr>
          <w:rFonts w:ascii="仿宋" w:eastAsia="仿宋" w:hAnsi="仿宋" w:cs="仿宋"/>
          <w:color w:val="000000"/>
          <w:sz w:val="30"/>
        </w:rPr>
        <w:t>元，与上年预算相比增加</w:t>
      </w:r>
      <w:r>
        <w:rPr>
          <w:rFonts w:ascii="仿宋" w:eastAsia="仿宋" w:hAnsi="仿宋" w:cs="仿宋"/>
          <w:color w:val="000000"/>
          <w:sz w:val="30"/>
        </w:rPr>
        <w:t>304.29</w:t>
      </w:r>
      <w:r>
        <w:rPr>
          <w:rFonts w:ascii="仿宋" w:eastAsia="仿宋" w:hAnsi="仿宋" w:cs="仿宋"/>
          <w:color w:val="000000"/>
          <w:sz w:val="30"/>
        </w:rPr>
        <w:t>万元，主要原因是项目预算收入增加。其中：上年结转结余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1,734.00</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DB75E3" w:rsidRDefault="00EC6736">
      <w:pPr>
        <w:spacing w:line="560" w:lineRule="exact"/>
        <w:ind w:firstLine="600"/>
      </w:pPr>
      <w:r>
        <w:rPr>
          <w:rFonts w:ascii="SimHei" w:eastAsia="SimHei" w:hAnsi="SimHei" w:cs="SimHei"/>
          <w:b/>
          <w:color w:val="000000"/>
          <w:sz w:val="30"/>
        </w:rPr>
        <w:t>三、关于支出总体情况表的说明</w:t>
      </w:r>
    </w:p>
    <w:p w:rsidR="00DB75E3" w:rsidRDefault="00EC6736">
      <w:pPr>
        <w:spacing w:line="560" w:lineRule="exact"/>
        <w:ind w:firstLine="600"/>
      </w:pPr>
      <w:r>
        <w:rPr>
          <w:rFonts w:ascii="仿宋" w:eastAsia="仿宋" w:hAnsi="仿宋" w:cs="仿宋"/>
          <w:color w:val="000000"/>
          <w:sz w:val="30"/>
        </w:rPr>
        <w:t>天津市西青区数据发展中心单位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1,734.00</w:t>
      </w:r>
      <w:r>
        <w:rPr>
          <w:rFonts w:ascii="仿宋" w:eastAsia="仿宋" w:hAnsi="仿宋" w:cs="仿宋"/>
          <w:color w:val="000000"/>
          <w:sz w:val="30"/>
        </w:rPr>
        <w:t>万元，与上年预算相比增加</w:t>
      </w:r>
      <w:r>
        <w:rPr>
          <w:rFonts w:ascii="仿宋" w:eastAsia="仿宋" w:hAnsi="仿宋" w:cs="仿宋"/>
          <w:color w:val="000000"/>
          <w:sz w:val="30"/>
        </w:rPr>
        <w:t>304</w:t>
      </w:r>
      <w:r>
        <w:rPr>
          <w:rFonts w:ascii="仿宋" w:eastAsia="仿宋" w:hAnsi="仿宋" w:cs="仿宋"/>
          <w:color w:val="000000"/>
          <w:sz w:val="30"/>
        </w:rPr>
        <w:t>.29</w:t>
      </w:r>
      <w:r>
        <w:rPr>
          <w:rFonts w:ascii="仿宋" w:eastAsia="仿宋" w:hAnsi="仿宋" w:cs="仿宋"/>
          <w:color w:val="000000"/>
          <w:sz w:val="30"/>
        </w:rPr>
        <w:t>万元，主要原因</w:t>
      </w:r>
      <w:r>
        <w:rPr>
          <w:rFonts w:ascii="仿宋" w:eastAsia="仿宋" w:hAnsi="仿宋" w:cs="仿宋"/>
          <w:color w:val="000000"/>
          <w:sz w:val="30"/>
        </w:rPr>
        <w:lastRenderedPageBreak/>
        <w:t>是项目预算支出增加。其中：基本支出</w:t>
      </w:r>
      <w:r>
        <w:rPr>
          <w:rFonts w:ascii="仿宋" w:eastAsia="仿宋" w:hAnsi="仿宋" w:cs="仿宋"/>
          <w:color w:val="000000"/>
          <w:sz w:val="30"/>
        </w:rPr>
        <w:t>1,114.00</w:t>
      </w:r>
      <w:r>
        <w:rPr>
          <w:rFonts w:ascii="仿宋" w:eastAsia="仿宋" w:hAnsi="仿宋" w:cs="仿宋"/>
          <w:color w:val="000000"/>
          <w:sz w:val="30"/>
        </w:rPr>
        <w:t>万元，占</w:t>
      </w:r>
      <w:r>
        <w:rPr>
          <w:rFonts w:ascii="仿宋" w:eastAsia="仿宋" w:hAnsi="仿宋" w:cs="仿宋"/>
          <w:color w:val="000000"/>
          <w:sz w:val="30"/>
        </w:rPr>
        <w:t>64.24%</w:t>
      </w:r>
      <w:r>
        <w:rPr>
          <w:rFonts w:ascii="仿宋" w:eastAsia="仿宋" w:hAnsi="仿宋" w:cs="仿宋"/>
          <w:color w:val="000000"/>
          <w:sz w:val="30"/>
        </w:rPr>
        <w:t>；项目支出</w:t>
      </w:r>
      <w:r>
        <w:rPr>
          <w:rFonts w:ascii="仿宋" w:eastAsia="仿宋" w:hAnsi="仿宋" w:cs="仿宋"/>
          <w:color w:val="000000"/>
          <w:sz w:val="30"/>
        </w:rPr>
        <w:t>620.00</w:t>
      </w:r>
      <w:r>
        <w:rPr>
          <w:rFonts w:ascii="仿宋" w:eastAsia="仿宋" w:hAnsi="仿宋" w:cs="仿宋"/>
          <w:color w:val="000000"/>
          <w:sz w:val="30"/>
        </w:rPr>
        <w:t>万元，占</w:t>
      </w:r>
      <w:r>
        <w:rPr>
          <w:rFonts w:ascii="仿宋" w:eastAsia="仿宋" w:hAnsi="仿宋" w:cs="仿宋"/>
          <w:color w:val="000000"/>
          <w:sz w:val="30"/>
        </w:rPr>
        <w:t>35.76%</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DB75E3" w:rsidRDefault="00EC6736">
      <w:pPr>
        <w:spacing w:line="560" w:lineRule="exact"/>
        <w:ind w:firstLine="600"/>
      </w:pPr>
      <w:r>
        <w:rPr>
          <w:rFonts w:ascii="SimHei" w:eastAsia="SimHei" w:hAnsi="SimHei" w:cs="SimHei"/>
          <w:b/>
          <w:color w:val="000000"/>
          <w:sz w:val="30"/>
        </w:rPr>
        <w:t>四、关于财政拨款收支总体情况表的说明</w:t>
      </w:r>
    </w:p>
    <w:p w:rsidR="00DB75E3" w:rsidRDefault="00EC6736">
      <w:pPr>
        <w:spacing w:line="560" w:lineRule="exact"/>
        <w:ind w:firstLine="600"/>
      </w:pPr>
      <w:r>
        <w:rPr>
          <w:rFonts w:ascii="仿宋" w:eastAsia="仿宋" w:hAnsi="仿宋" w:cs="仿宋"/>
          <w:color w:val="000000"/>
          <w:sz w:val="30"/>
        </w:rPr>
        <w:t>天津市西青区数据发展中心单位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1,734.00</w:t>
      </w:r>
      <w:r>
        <w:rPr>
          <w:rFonts w:ascii="仿宋" w:eastAsia="仿宋" w:hAnsi="仿宋" w:cs="仿宋"/>
          <w:color w:val="000000"/>
          <w:sz w:val="30"/>
        </w:rPr>
        <w:t>万元，与上年预算相比增加</w:t>
      </w:r>
      <w:r>
        <w:rPr>
          <w:rFonts w:ascii="仿宋" w:eastAsia="仿宋" w:hAnsi="仿宋" w:cs="仿宋"/>
          <w:color w:val="000000"/>
          <w:sz w:val="30"/>
        </w:rPr>
        <w:t>236.46</w:t>
      </w:r>
      <w:r>
        <w:rPr>
          <w:rFonts w:ascii="仿宋" w:eastAsia="仿宋" w:hAnsi="仿宋" w:cs="仿宋"/>
          <w:color w:val="000000"/>
          <w:sz w:val="30"/>
        </w:rPr>
        <w:t>万元，主要原因是项目预算收入增加。收入包括：一般公共预算拨款收入</w:t>
      </w:r>
      <w:r>
        <w:rPr>
          <w:rFonts w:ascii="仿宋" w:eastAsia="仿宋" w:hAnsi="仿宋" w:cs="仿宋"/>
          <w:color w:val="000000"/>
          <w:sz w:val="30"/>
        </w:rPr>
        <w:t>1,734.00</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1,734.00</w:t>
      </w:r>
      <w:r>
        <w:rPr>
          <w:rFonts w:ascii="仿宋" w:eastAsia="仿宋" w:hAnsi="仿宋" w:cs="仿宋"/>
          <w:color w:val="000000"/>
          <w:sz w:val="30"/>
        </w:rPr>
        <w:t>万元，与上年预算相比增加</w:t>
      </w:r>
      <w:r>
        <w:rPr>
          <w:rFonts w:ascii="仿宋" w:eastAsia="仿宋" w:hAnsi="仿宋" w:cs="仿宋"/>
          <w:color w:val="000000"/>
          <w:sz w:val="30"/>
        </w:rPr>
        <w:t>236.46</w:t>
      </w:r>
      <w:r>
        <w:rPr>
          <w:rFonts w:ascii="仿宋" w:eastAsia="仿宋" w:hAnsi="仿宋" w:cs="仿宋"/>
          <w:color w:val="000000"/>
          <w:sz w:val="30"/>
        </w:rPr>
        <w:t>万元，主要原因是项目预算支出增加。支出包括：一般公共服务支出</w:t>
      </w:r>
      <w:r>
        <w:rPr>
          <w:rFonts w:ascii="仿宋" w:eastAsia="仿宋" w:hAnsi="仿宋" w:cs="仿宋"/>
          <w:color w:val="000000"/>
          <w:sz w:val="30"/>
        </w:rPr>
        <w:t>1,668.70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0.38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44.73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20.19</w:t>
      </w:r>
      <w:r>
        <w:rPr>
          <w:rFonts w:ascii="仿宋" w:eastAsia="仿宋" w:hAnsi="仿宋" w:cs="仿宋"/>
          <w:color w:val="000000"/>
          <w:sz w:val="30"/>
        </w:rPr>
        <w:t>万元。</w:t>
      </w:r>
    </w:p>
    <w:p w:rsidR="00DB75E3" w:rsidRDefault="00EC6736">
      <w:pPr>
        <w:spacing w:line="560" w:lineRule="exact"/>
        <w:ind w:firstLine="600"/>
      </w:pPr>
      <w:r>
        <w:rPr>
          <w:rFonts w:ascii="SimHei" w:eastAsia="SimHei" w:hAnsi="SimHei" w:cs="SimHei"/>
          <w:b/>
          <w:color w:val="000000"/>
          <w:sz w:val="30"/>
        </w:rPr>
        <w:t>五、关于一般公共预算支出情况表的说明</w:t>
      </w:r>
    </w:p>
    <w:p w:rsidR="00DB75E3" w:rsidRDefault="00EC6736">
      <w:pPr>
        <w:spacing w:line="560" w:lineRule="exact"/>
        <w:ind w:firstLine="600"/>
      </w:pPr>
      <w:r>
        <w:rPr>
          <w:rFonts w:ascii="楷体" w:eastAsia="楷体" w:hAnsi="楷体" w:cs="楷体"/>
          <w:b/>
          <w:color w:val="000000"/>
          <w:sz w:val="30"/>
        </w:rPr>
        <w:t>（一）总体情况</w:t>
      </w:r>
    </w:p>
    <w:p w:rsidR="00DB75E3" w:rsidRDefault="00EC6736">
      <w:pPr>
        <w:spacing w:line="560" w:lineRule="exact"/>
        <w:ind w:firstLine="600"/>
      </w:pPr>
      <w:r>
        <w:rPr>
          <w:rFonts w:ascii="仿宋" w:eastAsia="仿宋" w:hAnsi="仿宋" w:cs="仿宋"/>
          <w:color w:val="000000"/>
          <w:sz w:val="30"/>
        </w:rPr>
        <w:t>天津市西青区数据发展中心单位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1,734.00</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1,497.54</w:t>
      </w:r>
      <w:r>
        <w:rPr>
          <w:rFonts w:ascii="仿宋" w:eastAsia="仿宋" w:hAnsi="仿宋" w:cs="仿宋"/>
          <w:color w:val="000000"/>
          <w:sz w:val="30"/>
        </w:rPr>
        <w:t>万元），与上年预算相比增加</w:t>
      </w:r>
      <w:r>
        <w:rPr>
          <w:rFonts w:ascii="仿宋" w:eastAsia="仿宋" w:hAnsi="仿宋" w:cs="仿宋"/>
          <w:color w:val="000000"/>
          <w:sz w:val="30"/>
        </w:rPr>
        <w:t>236.46</w:t>
      </w:r>
      <w:r>
        <w:rPr>
          <w:rFonts w:ascii="仿宋" w:eastAsia="仿宋" w:hAnsi="仿宋" w:cs="仿宋"/>
          <w:color w:val="000000"/>
          <w:sz w:val="30"/>
        </w:rPr>
        <w:t>万元，主要原因是项目预算支出增加。</w:t>
      </w:r>
    </w:p>
    <w:p w:rsidR="00DB75E3" w:rsidRDefault="00EC6736">
      <w:pPr>
        <w:spacing w:line="560" w:lineRule="exact"/>
        <w:ind w:firstLine="600"/>
      </w:pPr>
      <w:r>
        <w:rPr>
          <w:rFonts w:ascii="楷体" w:eastAsia="楷体" w:hAnsi="楷体" w:cs="楷体"/>
          <w:b/>
          <w:color w:val="000000"/>
          <w:sz w:val="30"/>
        </w:rPr>
        <w:t>（</w:t>
      </w:r>
      <w:r>
        <w:rPr>
          <w:rFonts w:ascii="楷体" w:eastAsia="楷体" w:hAnsi="楷体" w:cs="楷体"/>
          <w:b/>
          <w:color w:val="000000"/>
          <w:sz w:val="30"/>
        </w:rPr>
        <w:t>二）具体情况</w:t>
      </w:r>
    </w:p>
    <w:p w:rsidR="00DB75E3" w:rsidRDefault="00EC6736">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”1,668.70</w:t>
      </w:r>
      <w:r>
        <w:rPr>
          <w:rFonts w:ascii="仿宋" w:eastAsia="仿宋" w:hAnsi="仿宋" w:cs="仿宋"/>
          <w:color w:val="000000"/>
          <w:sz w:val="30"/>
        </w:rPr>
        <w:t>万元，与上年预算相比增加</w:t>
      </w:r>
      <w:r>
        <w:rPr>
          <w:rFonts w:ascii="仿宋" w:eastAsia="仿宋" w:hAnsi="仿宋" w:cs="仿宋"/>
          <w:color w:val="000000"/>
          <w:sz w:val="30"/>
        </w:rPr>
        <w:t>288.00</w:t>
      </w:r>
      <w:r>
        <w:rPr>
          <w:rFonts w:ascii="仿宋" w:eastAsia="仿宋" w:hAnsi="仿宋" w:cs="仿宋"/>
          <w:color w:val="000000"/>
          <w:sz w:val="30"/>
        </w:rPr>
        <w:t>万元，主要原因是项目支出预算增加。其中：</w:t>
      </w:r>
      <w:r>
        <w:rPr>
          <w:rFonts w:ascii="仿宋" w:eastAsia="仿宋" w:hAnsi="仿宋" w:cs="仿宋"/>
          <w:color w:val="000000"/>
          <w:sz w:val="30"/>
        </w:rPr>
        <w:t>“</w:t>
      </w:r>
      <w:r>
        <w:rPr>
          <w:rFonts w:ascii="仿宋" w:eastAsia="仿宋" w:hAnsi="仿宋" w:cs="仿宋"/>
          <w:color w:val="000000"/>
          <w:sz w:val="30"/>
        </w:rPr>
        <w:t>数据事务（款）</w:t>
      </w:r>
      <w:r>
        <w:rPr>
          <w:rFonts w:ascii="仿宋" w:eastAsia="仿宋" w:hAnsi="仿宋" w:cs="仿宋"/>
          <w:color w:val="000000"/>
          <w:sz w:val="30"/>
        </w:rPr>
        <w:t>”1,668.70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事业运行（项）</w:t>
      </w:r>
      <w:r>
        <w:rPr>
          <w:rFonts w:ascii="仿宋" w:eastAsia="仿宋" w:hAnsi="仿宋" w:cs="仿宋"/>
          <w:color w:val="000000"/>
          <w:sz w:val="30"/>
        </w:rPr>
        <w:t>”1,668.70</w:t>
      </w:r>
      <w:r>
        <w:rPr>
          <w:rFonts w:ascii="仿宋" w:eastAsia="仿宋" w:hAnsi="仿宋" w:cs="仿宋"/>
          <w:color w:val="000000"/>
          <w:sz w:val="30"/>
        </w:rPr>
        <w:t>万元，主要用于事业单位的相关支出。</w:t>
      </w:r>
    </w:p>
    <w:p w:rsidR="00DB75E3" w:rsidRDefault="00EC6736">
      <w:pPr>
        <w:spacing w:line="560" w:lineRule="exact"/>
        <w:ind w:firstLine="600"/>
      </w:pPr>
      <w:r>
        <w:rPr>
          <w:rFonts w:ascii="仿宋" w:eastAsia="仿宋" w:hAnsi="仿宋" w:cs="仿宋"/>
          <w:color w:val="000000"/>
          <w:sz w:val="30"/>
        </w:rPr>
        <w:lastRenderedPageBreak/>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”0.38</w:t>
      </w:r>
      <w:r>
        <w:rPr>
          <w:rFonts w:ascii="仿宋" w:eastAsia="仿宋" w:hAnsi="仿宋" w:cs="仿宋"/>
          <w:color w:val="000000"/>
          <w:sz w:val="30"/>
        </w:rPr>
        <w:t>万元，与上年预算相比增加</w:t>
      </w:r>
      <w:r>
        <w:rPr>
          <w:rFonts w:ascii="仿宋" w:eastAsia="仿宋" w:hAnsi="仿宋" w:cs="仿宋"/>
          <w:color w:val="000000"/>
          <w:sz w:val="30"/>
        </w:rPr>
        <w:t>0.10</w:t>
      </w:r>
      <w:r>
        <w:rPr>
          <w:rFonts w:ascii="仿宋" w:eastAsia="仿宋" w:hAnsi="仿宋" w:cs="仿宋"/>
          <w:color w:val="000000"/>
          <w:sz w:val="30"/>
        </w:rPr>
        <w:t>万元，主要原因是预算人数增加。其中：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”0.38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”0.38</w:t>
      </w:r>
      <w:r>
        <w:rPr>
          <w:rFonts w:ascii="仿宋" w:eastAsia="仿宋" w:hAnsi="仿宋" w:cs="仿宋"/>
          <w:color w:val="000000"/>
          <w:sz w:val="30"/>
        </w:rPr>
        <w:t>万元，主要用于干部教育学习培训支出。</w:t>
      </w:r>
    </w:p>
    <w:p w:rsidR="00DB75E3" w:rsidRDefault="00EC6736">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”44.73</w:t>
      </w:r>
      <w:r>
        <w:rPr>
          <w:rFonts w:ascii="仿宋" w:eastAsia="仿宋" w:hAnsi="仿宋" w:cs="仿宋"/>
          <w:color w:val="000000"/>
          <w:sz w:val="30"/>
        </w:rPr>
        <w:t>万元，与上年预算</w:t>
      </w:r>
      <w:r>
        <w:rPr>
          <w:rFonts w:ascii="仿宋" w:eastAsia="仿宋" w:hAnsi="仿宋" w:cs="仿宋"/>
          <w:color w:val="000000"/>
          <w:sz w:val="30"/>
        </w:rPr>
        <w:t>相比增加</w:t>
      </w:r>
      <w:r>
        <w:rPr>
          <w:rFonts w:ascii="仿宋" w:eastAsia="仿宋" w:hAnsi="仿宋" w:cs="仿宋"/>
          <w:color w:val="000000"/>
          <w:sz w:val="30"/>
        </w:rPr>
        <w:t>11.63</w:t>
      </w:r>
      <w:r>
        <w:rPr>
          <w:rFonts w:ascii="仿宋" w:eastAsia="仿宋" w:hAnsi="仿宋" w:cs="仿宋"/>
          <w:color w:val="000000"/>
          <w:sz w:val="30"/>
        </w:rPr>
        <w:t>万元，主要原因是整体社保基数调整。其中：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”44.73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”29.82</w:t>
      </w:r>
      <w:r>
        <w:rPr>
          <w:rFonts w:ascii="仿宋" w:eastAsia="仿宋" w:hAnsi="仿宋" w:cs="仿宋"/>
          <w:color w:val="000000"/>
          <w:sz w:val="30"/>
        </w:rPr>
        <w:t>万元，主要用于基本养老保险缴费支出；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”14.91</w:t>
      </w:r>
      <w:r>
        <w:rPr>
          <w:rFonts w:ascii="仿宋" w:eastAsia="仿宋" w:hAnsi="仿宋" w:cs="仿宋"/>
          <w:color w:val="000000"/>
          <w:sz w:val="30"/>
        </w:rPr>
        <w:t>万元，主要用于职业年金缴费支出。</w:t>
      </w:r>
    </w:p>
    <w:p w:rsidR="00DB75E3" w:rsidRDefault="00EC6736">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”20.19</w:t>
      </w:r>
      <w:r>
        <w:rPr>
          <w:rFonts w:ascii="仿宋" w:eastAsia="仿宋" w:hAnsi="仿宋" w:cs="仿宋"/>
          <w:color w:val="000000"/>
          <w:sz w:val="30"/>
        </w:rPr>
        <w:t>万元，与上年预算相比增加</w:t>
      </w:r>
      <w:r>
        <w:rPr>
          <w:rFonts w:ascii="仿宋" w:eastAsia="仿宋" w:hAnsi="仿宋" w:cs="仿宋"/>
          <w:color w:val="000000"/>
          <w:sz w:val="30"/>
        </w:rPr>
        <w:t>4.56</w:t>
      </w:r>
      <w:r>
        <w:rPr>
          <w:rFonts w:ascii="仿宋" w:eastAsia="仿宋" w:hAnsi="仿宋" w:cs="仿宋"/>
          <w:color w:val="000000"/>
          <w:sz w:val="30"/>
        </w:rPr>
        <w:t>万元，主要原因是整体社保基数调整。其中：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”20.19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”18.64</w:t>
      </w:r>
      <w:r>
        <w:rPr>
          <w:rFonts w:ascii="仿宋" w:eastAsia="仿宋" w:hAnsi="仿宋" w:cs="仿宋"/>
          <w:color w:val="000000"/>
          <w:sz w:val="30"/>
        </w:rPr>
        <w:t>万元，主要用于基本医疗保险缴费支出；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”1.55</w:t>
      </w:r>
      <w:r>
        <w:rPr>
          <w:rFonts w:ascii="仿宋" w:eastAsia="仿宋" w:hAnsi="仿宋" w:cs="仿宋"/>
          <w:color w:val="000000"/>
          <w:sz w:val="30"/>
        </w:rPr>
        <w:t>万元，主要用于补充医疗缴费支出。</w:t>
      </w:r>
    </w:p>
    <w:p w:rsidR="00DB75E3" w:rsidRDefault="00EC6736">
      <w:pPr>
        <w:spacing w:line="560" w:lineRule="exact"/>
        <w:ind w:firstLine="600"/>
      </w:pPr>
      <w:r>
        <w:rPr>
          <w:rFonts w:ascii="SimHei" w:eastAsia="SimHei" w:hAnsi="SimHei" w:cs="SimHei"/>
          <w:b/>
          <w:color w:val="000000"/>
          <w:sz w:val="30"/>
        </w:rPr>
        <w:t>六、关于一般公共预算基本支出情况表的说明</w:t>
      </w:r>
    </w:p>
    <w:p w:rsidR="00DB75E3" w:rsidRDefault="00EC6736">
      <w:pPr>
        <w:spacing w:line="560" w:lineRule="exact"/>
        <w:ind w:firstLine="600"/>
      </w:pPr>
      <w:r>
        <w:rPr>
          <w:rFonts w:ascii="仿宋" w:eastAsia="仿宋" w:hAnsi="仿宋" w:cs="仿宋"/>
          <w:color w:val="000000"/>
          <w:sz w:val="30"/>
        </w:rPr>
        <w:t>天津市西青区数据发展中心单位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1,114.00</w:t>
      </w:r>
      <w:r>
        <w:rPr>
          <w:rFonts w:ascii="仿宋" w:eastAsia="仿宋" w:hAnsi="仿宋" w:cs="仿宋"/>
          <w:color w:val="000000"/>
          <w:sz w:val="30"/>
        </w:rPr>
        <w:t>万元，与上年预算相比减少</w:t>
      </w:r>
      <w:r>
        <w:rPr>
          <w:rFonts w:ascii="仿宋" w:eastAsia="仿宋" w:hAnsi="仿宋" w:cs="仿宋"/>
          <w:color w:val="000000"/>
          <w:sz w:val="30"/>
        </w:rPr>
        <w:t>265.71</w:t>
      </w:r>
      <w:r>
        <w:rPr>
          <w:rFonts w:ascii="仿宋" w:eastAsia="仿宋" w:hAnsi="仿宋" w:cs="仿宋"/>
          <w:color w:val="000000"/>
          <w:sz w:val="30"/>
        </w:rPr>
        <w:t>万元，主要原因是公用经费预算较去年减少。其中：人员经费</w:t>
      </w:r>
      <w:r>
        <w:rPr>
          <w:rFonts w:ascii="仿宋" w:eastAsia="仿宋" w:hAnsi="仿宋" w:cs="仿宋"/>
          <w:color w:val="000000"/>
          <w:sz w:val="30"/>
        </w:rPr>
        <w:t xml:space="preserve"> 395.02</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万元，主要包括：基本工资、津贴补贴、绩效工资、机关事业单位基本养老保险缴费、职业年金缴费、职工基本医疗保险缴费、其他社会保障缴费、住房公积金、医疗费、奖励金、其他对个人和家庭的补助等；</w:t>
      </w:r>
    </w:p>
    <w:p w:rsidR="00DB75E3" w:rsidRDefault="00EC6736">
      <w:pPr>
        <w:spacing w:line="560" w:lineRule="exact"/>
        <w:ind w:firstLine="600"/>
      </w:pPr>
      <w:r>
        <w:rPr>
          <w:rFonts w:ascii="仿宋" w:eastAsia="仿宋" w:hAnsi="仿宋" w:cs="仿宋"/>
          <w:color w:val="000000"/>
          <w:sz w:val="30"/>
        </w:rPr>
        <w:lastRenderedPageBreak/>
        <w:t>公用经费</w:t>
      </w:r>
      <w:r>
        <w:rPr>
          <w:rFonts w:ascii="仿宋" w:eastAsia="仿宋" w:hAnsi="仿宋" w:cs="仿宋"/>
          <w:color w:val="000000"/>
          <w:sz w:val="30"/>
        </w:rPr>
        <w:t>718.98</w:t>
      </w:r>
      <w:r>
        <w:rPr>
          <w:rFonts w:ascii="仿宋" w:eastAsia="仿宋" w:hAnsi="仿宋" w:cs="仿宋"/>
          <w:color w:val="000000"/>
          <w:sz w:val="30"/>
        </w:rPr>
        <w:t>万元，主</w:t>
      </w:r>
      <w:r>
        <w:rPr>
          <w:rFonts w:ascii="仿宋" w:eastAsia="仿宋" w:hAnsi="仿宋" w:cs="仿宋"/>
          <w:color w:val="000000"/>
          <w:sz w:val="30"/>
        </w:rPr>
        <w:t>要包括：办公费、水费、电费、邮电费、物业管理费、差旅费、维修（护）费、租赁费、培训费、工会经费、福利费、其他商品和服务支出、办公设备购置等。</w:t>
      </w:r>
    </w:p>
    <w:p w:rsidR="00DB75E3" w:rsidRDefault="00EC6736">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万元，主要原因是坚持党政机关习惯过紧日子，本单位一般公共预算未安排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w:t>
      </w:r>
    </w:p>
    <w:p w:rsidR="00DB75E3" w:rsidRDefault="00EC6736">
      <w:pPr>
        <w:spacing w:line="560" w:lineRule="exact"/>
        <w:ind w:firstLine="600"/>
      </w:pPr>
      <w:r>
        <w:rPr>
          <w:rFonts w:ascii="仿宋" w:eastAsia="仿宋" w:hAnsi="仿宋" w:cs="仿宋"/>
          <w:color w:val="000000"/>
          <w:sz w:val="30"/>
        </w:rPr>
        <w:t>具体情况：</w:t>
      </w:r>
    </w:p>
    <w:p w:rsidR="00DB75E3" w:rsidRDefault="00EC6736">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万元，主要原因是坚持党政机关习惯过紧日子，本单位一般公共预算未安排因公出</w:t>
      </w:r>
      <w:r>
        <w:rPr>
          <w:rFonts w:ascii="仿宋" w:eastAsia="仿宋" w:hAnsi="仿宋" w:cs="仿宋"/>
          <w:color w:val="000000"/>
          <w:sz w:val="30"/>
        </w:rPr>
        <w:t>国（境）费预算。</w:t>
      </w:r>
    </w:p>
    <w:p w:rsidR="00DB75E3" w:rsidRDefault="00EC6736">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DB75E3" w:rsidRDefault="00EC6736">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万元，主要原因是已改革，无公务用车；公务用车购置费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万元，主要原因是已改革，无公务用车。</w:t>
      </w:r>
    </w:p>
    <w:p w:rsidR="00DB75E3" w:rsidRDefault="00EC6736">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万元，主要原因是坚持党政机关习惯过紧日子，本单位一般公共预算未安排公务接待费预算。</w:t>
      </w:r>
    </w:p>
    <w:p w:rsidR="00DB75E3" w:rsidRDefault="00EC6736">
      <w:pPr>
        <w:spacing w:line="560" w:lineRule="exact"/>
        <w:ind w:firstLine="600"/>
      </w:pPr>
      <w:r>
        <w:rPr>
          <w:rFonts w:ascii="SimHei" w:eastAsia="SimHei" w:hAnsi="SimHei" w:cs="SimHei"/>
          <w:b/>
          <w:color w:val="000000"/>
          <w:sz w:val="30"/>
        </w:rPr>
        <w:t>八、关于政府性基金预算支出情况表的说明</w:t>
      </w:r>
    </w:p>
    <w:p w:rsidR="00DB75E3" w:rsidRDefault="00EC673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年天津市西青区数据发展中心单位预算中没有使用政府性基金预算安排的支出。</w:t>
      </w:r>
    </w:p>
    <w:p w:rsidR="00DB75E3" w:rsidRDefault="00EC6736">
      <w:pPr>
        <w:spacing w:line="560" w:lineRule="exact"/>
        <w:ind w:firstLine="600"/>
      </w:pPr>
      <w:r>
        <w:rPr>
          <w:rFonts w:ascii="SimHei" w:eastAsia="SimHei" w:hAnsi="SimHei" w:cs="SimHei"/>
          <w:b/>
          <w:color w:val="000000"/>
          <w:sz w:val="30"/>
        </w:rPr>
        <w:t>九、关</w:t>
      </w:r>
      <w:r>
        <w:rPr>
          <w:rFonts w:ascii="SimHei" w:eastAsia="SimHei" w:hAnsi="SimHei" w:cs="SimHei"/>
          <w:b/>
          <w:color w:val="000000"/>
          <w:sz w:val="30"/>
        </w:rPr>
        <w:t>于国有资本经营预算支出情况表的说明</w:t>
      </w:r>
    </w:p>
    <w:p w:rsidR="00DB75E3" w:rsidRDefault="00EC6736">
      <w:pPr>
        <w:spacing w:line="560" w:lineRule="exact"/>
        <w:ind w:firstLine="600"/>
      </w:pPr>
      <w:r>
        <w:rPr>
          <w:rFonts w:ascii="仿宋" w:eastAsia="仿宋" w:hAnsi="仿宋" w:cs="仿宋"/>
          <w:color w:val="000000"/>
          <w:sz w:val="30"/>
        </w:rPr>
        <w:lastRenderedPageBreak/>
        <w:t>2025</w:t>
      </w:r>
      <w:r w:rsidR="00475FFD">
        <w:rPr>
          <w:rFonts w:ascii="仿宋" w:eastAsia="仿宋" w:hAnsi="仿宋" w:cs="仿宋"/>
          <w:color w:val="000000"/>
          <w:sz w:val="30"/>
        </w:rPr>
        <w:t>年天津市西青区数据发展中心单位预算中没有使用国有资本经营</w:t>
      </w:r>
      <w:r>
        <w:rPr>
          <w:rFonts w:ascii="仿宋" w:eastAsia="仿宋" w:hAnsi="仿宋" w:cs="仿宋"/>
          <w:color w:val="000000"/>
          <w:sz w:val="30"/>
        </w:rPr>
        <w:t>预算安排的支出。</w:t>
      </w:r>
    </w:p>
    <w:p w:rsidR="00DB75E3" w:rsidRDefault="00EC6736">
      <w:pPr>
        <w:spacing w:line="560" w:lineRule="exact"/>
        <w:ind w:firstLine="600"/>
      </w:pPr>
      <w:r>
        <w:rPr>
          <w:rFonts w:ascii="SimHei" w:eastAsia="SimHei" w:hAnsi="SimHei" w:cs="SimHei"/>
          <w:b/>
          <w:color w:val="000000"/>
          <w:sz w:val="30"/>
        </w:rPr>
        <w:t>十、其他重要事项的情况说明</w:t>
      </w:r>
    </w:p>
    <w:p w:rsidR="00DB75E3" w:rsidRDefault="00EC6736">
      <w:pPr>
        <w:spacing w:line="560" w:lineRule="exact"/>
        <w:ind w:firstLine="600"/>
      </w:pPr>
      <w:r>
        <w:rPr>
          <w:rFonts w:ascii="楷体" w:eastAsia="楷体" w:hAnsi="楷体" w:cs="楷体"/>
          <w:b/>
          <w:color w:val="000000"/>
          <w:sz w:val="30"/>
        </w:rPr>
        <w:t>（一）机关运行经费。</w:t>
      </w:r>
    </w:p>
    <w:p w:rsidR="00DB75E3" w:rsidRDefault="00EC6736">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DB75E3" w:rsidRDefault="00EC6736">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1247.35</w:t>
      </w:r>
      <w:r>
        <w:rPr>
          <w:rFonts w:ascii="仿宋" w:eastAsia="仿宋" w:hAnsi="仿宋" w:cs="仿宋"/>
          <w:color w:val="000000"/>
          <w:sz w:val="30"/>
        </w:rPr>
        <w:t>万元，其中：政府采购货物支出</w:t>
      </w:r>
      <w:r>
        <w:rPr>
          <w:rFonts w:ascii="仿宋" w:eastAsia="仿宋" w:hAnsi="仿宋" w:cs="仿宋"/>
          <w:color w:val="000000"/>
          <w:sz w:val="30"/>
        </w:rPr>
        <w:t>1.43</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1245.92</w:t>
      </w:r>
      <w:r>
        <w:rPr>
          <w:rFonts w:ascii="仿宋" w:eastAsia="仿宋" w:hAnsi="仿宋" w:cs="仿宋"/>
          <w:color w:val="000000"/>
          <w:sz w:val="30"/>
        </w:rPr>
        <w:t>万元。主要项目是：</w:t>
      </w:r>
      <w:r>
        <w:rPr>
          <w:rFonts w:ascii="仿宋" w:eastAsia="仿宋" w:hAnsi="仿宋" w:cs="仿宋"/>
          <w:color w:val="000000"/>
          <w:sz w:val="30"/>
        </w:rPr>
        <w:t>办公费项目</w:t>
      </w:r>
      <w:r>
        <w:rPr>
          <w:rFonts w:ascii="仿宋" w:eastAsia="仿宋" w:hAnsi="仿宋" w:cs="仿宋"/>
          <w:color w:val="000000"/>
          <w:sz w:val="30"/>
        </w:rPr>
        <w:t>0.48</w:t>
      </w:r>
      <w:r>
        <w:rPr>
          <w:rFonts w:ascii="仿宋" w:eastAsia="仿宋" w:hAnsi="仿宋" w:cs="仿宋"/>
          <w:color w:val="000000"/>
          <w:sz w:val="30"/>
        </w:rPr>
        <w:t>万元；办公设备购置项目</w:t>
      </w:r>
      <w:r>
        <w:rPr>
          <w:rFonts w:ascii="仿宋" w:eastAsia="仿宋" w:hAnsi="仿宋" w:cs="仿宋"/>
          <w:color w:val="000000"/>
          <w:sz w:val="30"/>
        </w:rPr>
        <w:t>0.95</w:t>
      </w:r>
      <w:r>
        <w:rPr>
          <w:rFonts w:ascii="仿宋" w:eastAsia="仿宋" w:hAnsi="仿宋" w:cs="仿宋"/>
          <w:color w:val="000000"/>
          <w:sz w:val="30"/>
        </w:rPr>
        <w:t>万元；</w:t>
      </w:r>
      <w:proofErr w:type="gramStart"/>
      <w:r>
        <w:rPr>
          <w:rFonts w:ascii="仿宋" w:eastAsia="仿宋" w:hAnsi="仿宋" w:cs="仿宋"/>
          <w:color w:val="000000"/>
          <w:sz w:val="30"/>
        </w:rPr>
        <w:t>物业费</w:t>
      </w:r>
      <w:proofErr w:type="gramEnd"/>
      <w:r>
        <w:rPr>
          <w:rFonts w:ascii="仿宋" w:eastAsia="仿宋" w:hAnsi="仿宋" w:cs="仿宋"/>
          <w:color w:val="000000"/>
          <w:sz w:val="30"/>
        </w:rPr>
        <w:t>项目</w:t>
      </w:r>
      <w:r>
        <w:rPr>
          <w:rFonts w:ascii="仿宋" w:eastAsia="仿宋" w:hAnsi="仿宋" w:cs="仿宋"/>
          <w:color w:val="000000"/>
          <w:sz w:val="30"/>
        </w:rPr>
        <w:t>26.92</w:t>
      </w:r>
      <w:r>
        <w:rPr>
          <w:rFonts w:ascii="仿宋" w:eastAsia="仿宋" w:hAnsi="仿宋" w:cs="仿宋"/>
          <w:color w:val="000000"/>
          <w:sz w:val="30"/>
        </w:rPr>
        <w:t>万元；场地租赁服务</w:t>
      </w:r>
      <w:r>
        <w:rPr>
          <w:rFonts w:ascii="仿宋" w:eastAsia="仿宋" w:hAnsi="仿宋" w:cs="仿宋"/>
          <w:color w:val="000000"/>
          <w:sz w:val="30"/>
        </w:rPr>
        <w:t>675</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年西青区</w:t>
      </w:r>
      <w:proofErr w:type="gramStart"/>
      <w:r>
        <w:rPr>
          <w:rFonts w:ascii="仿宋" w:eastAsia="仿宋" w:hAnsi="仿宋" w:cs="仿宋"/>
          <w:color w:val="000000"/>
          <w:sz w:val="30"/>
        </w:rPr>
        <w:t>三级等保测评</w:t>
      </w:r>
      <w:proofErr w:type="gramEnd"/>
      <w:r>
        <w:rPr>
          <w:rFonts w:ascii="仿宋" w:eastAsia="仿宋" w:hAnsi="仿宋" w:cs="仿宋"/>
          <w:color w:val="000000"/>
          <w:sz w:val="30"/>
        </w:rPr>
        <w:t>服务</w:t>
      </w:r>
      <w:r>
        <w:rPr>
          <w:rFonts w:ascii="仿宋" w:eastAsia="仿宋" w:hAnsi="仿宋" w:cs="仿宋"/>
          <w:color w:val="000000"/>
          <w:sz w:val="30"/>
        </w:rPr>
        <w:t>168</w:t>
      </w:r>
      <w:r>
        <w:rPr>
          <w:rFonts w:ascii="仿宋" w:eastAsia="仿宋" w:hAnsi="仿宋" w:cs="仿宋"/>
          <w:color w:val="000000"/>
          <w:sz w:val="30"/>
        </w:rPr>
        <w:t>万元；电子政务运维服务</w:t>
      </w:r>
      <w:r>
        <w:rPr>
          <w:rFonts w:ascii="仿宋" w:eastAsia="仿宋" w:hAnsi="仿宋" w:cs="仿宋"/>
          <w:color w:val="000000"/>
          <w:sz w:val="30"/>
        </w:rPr>
        <w:t>76</w:t>
      </w:r>
      <w:r>
        <w:rPr>
          <w:rFonts w:ascii="仿宋" w:eastAsia="仿宋" w:hAnsi="仿宋" w:cs="仿宋"/>
          <w:color w:val="000000"/>
          <w:sz w:val="30"/>
        </w:rPr>
        <w:t>万元；往年电子政务运维服务</w:t>
      </w:r>
      <w:r>
        <w:rPr>
          <w:rFonts w:ascii="仿宋" w:eastAsia="仿宋" w:hAnsi="仿宋" w:cs="仿宋"/>
          <w:color w:val="000000"/>
          <w:sz w:val="30"/>
        </w:rPr>
        <w:t>300</w:t>
      </w:r>
      <w:r>
        <w:rPr>
          <w:rFonts w:ascii="仿宋" w:eastAsia="仿宋" w:hAnsi="仿宋" w:cs="仿宋"/>
          <w:color w:val="000000"/>
          <w:sz w:val="30"/>
        </w:rPr>
        <w:t>万元。</w:t>
      </w:r>
    </w:p>
    <w:p w:rsidR="00DB75E3" w:rsidRDefault="00EC6736">
      <w:pPr>
        <w:spacing w:line="560" w:lineRule="exact"/>
        <w:ind w:firstLine="600"/>
      </w:pPr>
      <w:r>
        <w:rPr>
          <w:rFonts w:ascii="楷体" w:eastAsia="楷体" w:hAnsi="楷体" w:cs="楷体"/>
          <w:b/>
          <w:color w:val="000000"/>
          <w:sz w:val="30"/>
        </w:rPr>
        <w:t>（三）国有资产占用情况</w:t>
      </w:r>
    </w:p>
    <w:p w:rsidR="00DB75E3" w:rsidRDefault="00EC6736">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w:t>
      </w:r>
      <w:r>
        <w:rPr>
          <w:rFonts w:ascii="仿宋" w:eastAsia="仿宋" w:hAnsi="仿宋" w:cs="仿宋"/>
          <w:color w:val="000000"/>
          <w:sz w:val="30"/>
        </w:rPr>
        <w:t>（套）。</w:t>
      </w:r>
    </w:p>
    <w:p w:rsidR="00DB75E3" w:rsidRDefault="00EC6736">
      <w:pPr>
        <w:spacing w:line="560" w:lineRule="exact"/>
        <w:ind w:firstLine="600"/>
      </w:pPr>
      <w:r>
        <w:rPr>
          <w:rFonts w:ascii="楷体" w:eastAsia="楷体" w:hAnsi="楷体" w:cs="楷体"/>
          <w:b/>
          <w:color w:val="000000"/>
          <w:sz w:val="30"/>
        </w:rPr>
        <w:t>（四）预算绩效情况说明。</w:t>
      </w:r>
    </w:p>
    <w:p w:rsidR="00DB75E3" w:rsidRDefault="00EC6736">
      <w:pPr>
        <w:spacing w:line="560" w:lineRule="exact"/>
        <w:ind w:firstLine="600"/>
      </w:pPr>
      <w:r>
        <w:rPr>
          <w:rFonts w:ascii="仿宋" w:eastAsia="仿宋" w:hAnsi="仿宋" w:cs="仿宋"/>
          <w:color w:val="000000"/>
          <w:sz w:val="30"/>
        </w:rPr>
        <w:t>天津市西青区数据发展中心单位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4</w:t>
      </w:r>
      <w:r>
        <w:rPr>
          <w:rFonts w:ascii="仿宋" w:eastAsia="仿宋" w:hAnsi="仿宋" w:cs="仿宋"/>
          <w:color w:val="000000"/>
          <w:sz w:val="30"/>
        </w:rPr>
        <w:t>个，涉及预算金额</w:t>
      </w:r>
      <w:r>
        <w:rPr>
          <w:rFonts w:ascii="仿宋" w:eastAsia="仿宋" w:hAnsi="仿宋" w:cs="仿宋"/>
          <w:color w:val="000000"/>
          <w:sz w:val="30"/>
        </w:rPr>
        <w:t>620</w:t>
      </w:r>
      <w:r>
        <w:rPr>
          <w:rFonts w:ascii="仿宋" w:eastAsia="仿宋" w:hAnsi="仿宋" w:cs="仿宋"/>
          <w:color w:val="000000"/>
          <w:sz w:val="30"/>
        </w:rPr>
        <w:t>万元。</w:t>
      </w:r>
    </w:p>
    <w:p w:rsidR="00DB75E3" w:rsidRDefault="00EC6736">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DB75E3" w:rsidRDefault="00EC6736">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DB75E3" w:rsidRDefault="00EC6736">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DB75E3" w:rsidRDefault="00EC6736">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DB75E3" w:rsidRDefault="00EC6736">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B75E3" w:rsidRDefault="00EC6736">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DB75E3" w:rsidRDefault="00EC6736">
      <w:pPr>
        <w:spacing w:line="560" w:lineRule="exact"/>
      </w:pPr>
      <w:r>
        <w:rPr>
          <w:rFonts w:ascii="楷体" w:eastAsia="楷体" w:hAnsi="楷体" w:cs="楷体"/>
          <w:b/>
          <w:color w:val="000000"/>
          <w:sz w:val="30"/>
        </w:rPr>
        <w:t>一、《部门收支总体情况表》</w:t>
      </w:r>
    </w:p>
    <w:p w:rsidR="00DB75E3" w:rsidRDefault="00EC6736">
      <w:pPr>
        <w:spacing w:line="560" w:lineRule="exact"/>
      </w:pPr>
      <w:r>
        <w:rPr>
          <w:rFonts w:ascii="楷体" w:eastAsia="楷体" w:hAnsi="楷体" w:cs="楷体"/>
          <w:b/>
          <w:color w:val="000000"/>
          <w:sz w:val="30"/>
        </w:rPr>
        <w:t>二、《部门收入总体情况表》</w:t>
      </w:r>
    </w:p>
    <w:p w:rsidR="00DB75E3" w:rsidRDefault="00EC6736">
      <w:pPr>
        <w:spacing w:line="560" w:lineRule="exact"/>
      </w:pPr>
      <w:r>
        <w:rPr>
          <w:rFonts w:ascii="楷体" w:eastAsia="楷体" w:hAnsi="楷体" w:cs="楷体"/>
          <w:b/>
          <w:color w:val="000000"/>
          <w:sz w:val="30"/>
        </w:rPr>
        <w:t>三、《部门支出总体情况表》</w:t>
      </w:r>
    </w:p>
    <w:p w:rsidR="00DB75E3" w:rsidRDefault="00EC6736">
      <w:pPr>
        <w:spacing w:line="560" w:lineRule="exact"/>
      </w:pPr>
      <w:r>
        <w:rPr>
          <w:rFonts w:ascii="楷体" w:eastAsia="楷体" w:hAnsi="楷体" w:cs="楷体"/>
          <w:b/>
          <w:color w:val="000000"/>
          <w:sz w:val="30"/>
        </w:rPr>
        <w:t>四、《财政拨款收支总体情况表》</w:t>
      </w:r>
    </w:p>
    <w:p w:rsidR="00DB75E3" w:rsidRDefault="00EC6736">
      <w:pPr>
        <w:spacing w:line="560" w:lineRule="exact"/>
      </w:pPr>
      <w:r>
        <w:rPr>
          <w:rFonts w:ascii="楷体" w:eastAsia="楷体" w:hAnsi="楷体" w:cs="楷体"/>
          <w:b/>
          <w:color w:val="000000"/>
          <w:sz w:val="30"/>
        </w:rPr>
        <w:t>五、《一般公共预算支出情况表》</w:t>
      </w:r>
    </w:p>
    <w:p w:rsidR="00DB75E3" w:rsidRDefault="00EC6736">
      <w:pPr>
        <w:spacing w:line="560" w:lineRule="exact"/>
      </w:pPr>
      <w:r>
        <w:rPr>
          <w:rFonts w:ascii="楷体" w:eastAsia="楷体" w:hAnsi="楷体" w:cs="楷体"/>
          <w:b/>
          <w:color w:val="000000"/>
          <w:sz w:val="30"/>
        </w:rPr>
        <w:t>六、《一般公共预算基本支出情况表》</w:t>
      </w:r>
    </w:p>
    <w:p w:rsidR="00DB75E3" w:rsidRDefault="00EC6736">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DB75E3" w:rsidRDefault="00EC6736">
      <w:pPr>
        <w:spacing w:line="560" w:lineRule="exact"/>
      </w:pPr>
      <w:r>
        <w:rPr>
          <w:rFonts w:ascii="楷体" w:eastAsia="楷体" w:hAnsi="楷体" w:cs="楷体"/>
          <w:b/>
          <w:color w:val="000000"/>
          <w:sz w:val="30"/>
        </w:rPr>
        <w:t>八、《政府性基金预算支出情况表》</w:t>
      </w:r>
    </w:p>
    <w:p w:rsidR="00DB75E3" w:rsidRDefault="00EC6736">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DB75E3" w:rsidRDefault="00EC6736">
      <w:pPr>
        <w:spacing w:line="560" w:lineRule="exact"/>
      </w:pPr>
      <w:r>
        <w:rPr>
          <w:rFonts w:ascii="楷体" w:eastAsia="楷体" w:hAnsi="楷体" w:cs="楷体"/>
          <w:b/>
          <w:color w:val="000000"/>
          <w:sz w:val="30"/>
        </w:rPr>
        <w:t>十、《项目支出表》</w:t>
      </w:r>
    </w:p>
    <w:p w:rsidR="00DB75E3" w:rsidRDefault="00EC6736">
      <w:pPr>
        <w:spacing w:line="560" w:lineRule="exact"/>
      </w:pPr>
      <w:r>
        <w:rPr>
          <w:rFonts w:ascii="楷体" w:eastAsia="楷体" w:hAnsi="楷体" w:cs="楷体"/>
          <w:b/>
          <w:color w:val="000000"/>
          <w:sz w:val="30"/>
        </w:rPr>
        <w:t>十一、关于空表说明</w:t>
      </w:r>
    </w:p>
    <w:p w:rsidR="00DB75E3" w:rsidRDefault="00EC6736">
      <w:pPr>
        <w:pageBreakBefore/>
        <w:spacing w:line="560" w:lineRule="exact"/>
      </w:pPr>
      <w:r>
        <w:rPr>
          <w:rFonts w:ascii="仿宋" w:eastAsia="仿宋" w:hAnsi="仿宋" w:cs="仿宋"/>
          <w:b/>
          <w:color w:val="000000"/>
          <w:sz w:val="30"/>
        </w:rPr>
        <w:lastRenderedPageBreak/>
        <w:t>十一、关于空表的说明</w:t>
      </w:r>
    </w:p>
    <w:p w:rsidR="00DB75E3" w:rsidRDefault="00EC673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DB75E3" w:rsidRDefault="00EC673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DB75E3" w:rsidRDefault="00EC673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DB75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FFD" w:rsidRDefault="00475FFD" w:rsidP="00475FFD">
      <w:r>
        <w:separator/>
      </w:r>
    </w:p>
  </w:endnote>
  <w:endnote w:type="continuationSeparator" w:id="1">
    <w:p w:rsidR="00475FFD" w:rsidRDefault="00475FFD" w:rsidP="00475F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FFD" w:rsidRDefault="00475FFD" w:rsidP="00475FFD">
      <w:r>
        <w:separator/>
      </w:r>
    </w:p>
  </w:footnote>
  <w:footnote w:type="continuationSeparator" w:id="1">
    <w:p w:rsidR="00475FFD" w:rsidRDefault="00475FFD" w:rsidP="00475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DB75E3"/>
    <w:rsid w:val="00475FFD"/>
    <w:rsid w:val="00DB75E3"/>
    <w:rsid w:val="00EC67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5FFD"/>
    <w:rPr>
      <w:sz w:val="18"/>
      <w:szCs w:val="18"/>
    </w:rPr>
  </w:style>
  <w:style w:type="paragraph" w:styleId="a4">
    <w:name w:val="footer"/>
    <w:basedOn w:val="a"/>
    <w:link w:val="Char0"/>
    <w:uiPriority w:val="99"/>
    <w:semiHidden/>
    <w:unhideWhenUsed/>
    <w:rsid w:val="00475F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5FF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652</Words>
  <Characters>3718</Characters>
  <Application>Microsoft Office Word</Application>
  <DocSecurity>0</DocSecurity>
  <Lines>30</Lines>
  <Paragraphs>8</Paragraphs>
  <ScaleCrop>false</ScaleCrop>
  <Company>user</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2025-03-19T05:30:00Z</dcterms:created>
  <dcterms:modified xsi:type="dcterms:W3CDTF">2025-03-05T05:26:00Z</dcterms:modified>
</cp:coreProperties>
</file>