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41" w:rsidRDefault="00EF42A4">
      <w:pPr>
        <w:spacing w:line="2600" w:lineRule="exact"/>
        <w:jc w:val="center"/>
      </w:pPr>
      <w:r>
        <w:rPr>
          <w:rFonts w:ascii="FZXiaoBiaoSong-B05S" w:eastAsia="FZXiaoBiaoSong-B05S" w:hAnsi="FZXiaoBiaoSong-B05S" w:cs="FZXiaoBiaoSong-B05S"/>
          <w:b/>
          <w:color w:val="000000"/>
          <w:sz w:val="48"/>
        </w:rPr>
        <w:t>天津市西青区公共信用中心（价格认证中心）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002641" w:rsidRDefault="00EF42A4">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002641" w:rsidRDefault="00EF42A4">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002641" w:rsidRDefault="00EF42A4">
      <w:pPr>
        <w:spacing w:line="560" w:lineRule="exact"/>
        <w:ind w:firstLine="900"/>
      </w:pPr>
      <w:r>
        <w:rPr>
          <w:rFonts w:ascii="仿宋" w:eastAsia="仿宋" w:hAnsi="仿宋" w:cs="仿宋"/>
          <w:color w:val="000000"/>
          <w:sz w:val="30"/>
        </w:rPr>
        <w:t>一、主要职责</w:t>
      </w:r>
    </w:p>
    <w:p w:rsidR="00002641" w:rsidRDefault="00EF42A4">
      <w:pPr>
        <w:spacing w:line="560" w:lineRule="exact"/>
        <w:ind w:firstLine="900"/>
      </w:pPr>
      <w:r>
        <w:rPr>
          <w:rFonts w:ascii="仿宋" w:eastAsia="仿宋" w:hAnsi="仿宋" w:cs="仿宋"/>
          <w:color w:val="000000"/>
          <w:sz w:val="30"/>
        </w:rPr>
        <w:t>二、机构设置情况</w:t>
      </w:r>
    </w:p>
    <w:p w:rsidR="00002641" w:rsidRDefault="00EF42A4">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002641" w:rsidRDefault="00EF42A4">
      <w:pPr>
        <w:spacing w:line="560" w:lineRule="exact"/>
        <w:ind w:firstLine="900"/>
      </w:pPr>
      <w:r>
        <w:rPr>
          <w:rFonts w:ascii="仿宋" w:eastAsia="仿宋" w:hAnsi="仿宋" w:cs="仿宋"/>
          <w:color w:val="000000"/>
          <w:sz w:val="30"/>
        </w:rPr>
        <w:t>一、关于收支总体情况表的说明</w:t>
      </w:r>
    </w:p>
    <w:p w:rsidR="00002641" w:rsidRDefault="00EF42A4">
      <w:pPr>
        <w:spacing w:line="560" w:lineRule="exact"/>
        <w:ind w:firstLine="900"/>
      </w:pPr>
      <w:r>
        <w:rPr>
          <w:rFonts w:ascii="仿宋" w:eastAsia="仿宋" w:hAnsi="仿宋" w:cs="仿宋"/>
          <w:color w:val="000000"/>
          <w:sz w:val="30"/>
        </w:rPr>
        <w:t>二、关于收入总体情况表的说明</w:t>
      </w:r>
    </w:p>
    <w:p w:rsidR="00002641" w:rsidRDefault="00EF42A4">
      <w:pPr>
        <w:spacing w:line="560" w:lineRule="exact"/>
        <w:ind w:firstLine="900"/>
      </w:pPr>
      <w:r>
        <w:rPr>
          <w:rFonts w:ascii="仿宋" w:eastAsia="仿宋" w:hAnsi="仿宋" w:cs="仿宋"/>
          <w:color w:val="000000"/>
          <w:sz w:val="30"/>
        </w:rPr>
        <w:t>三、关于支出总体情况表的说明</w:t>
      </w:r>
    </w:p>
    <w:p w:rsidR="00002641" w:rsidRDefault="00EF42A4">
      <w:pPr>
        <w:spacing w:line="560" w:lineRule="exact"/>
        <w:ind w:firstLine="900"/>
      </w:pPr>
      <w:r>
        <w:rPr>
          <w:rFonts w:ascii="仿宋" w:eastAsia="仿宋" w:hAnsi="仿宋" w:cs="仿宋"/>
          <w:color w:val="000000"/>
          <w:sz w:val="30"/>
        </w:rPr>
        <w:t>四、关于财政拨款收支总体情况表的说明</w:t>
      </w:r>
    </w:p>
    <w:p w:rsidR="00002641" w:rsidRDefault="00EF42A4">
      <w:pPr>
        <w:spacing w:line="560" w:lineRule="exact"/>
        <w:ind w:firstLine="900"/>
      </w:pPr>
      <w:r>
        <w:rPr>
          <w:rFonts w:ascii="仿宋" w:eastAsia="仿宋" w:hAnsi="仿宋" w:cs="仿宋"/>
          <w:color w:val="000000"/>
          <w:sz w:val="30"/>
        </w:rPr>
        <w:t>五、关于一般公共预算支出情况表的说明</w:t>
      </w:r>
    </w:p>
    <w:p w:rsidR="00002641" w:rsidRDefault="00EF42A4">
      <w:pPr>
        <w:spacing w:line="560" w:lineRule="exact"/>
        <w:ind w:firstLine="900"/>
      </w:pPr>
      <w:r>
        <w:rPr>
          <w:rFonts w:ascii="仿宋" w:eastAsia="仿宋" w:hAnsi="仿宋" w:cs="仿宋"/>
          <w:color w:val="000000"/>
          <w:sz w:val="30"/>
        </w:rPr>
        <w:t>六、关于一般公共预算基本支出情况表的说明</w:t>
      </w:r>
    </w:p>
    <w:p w:rsidR="00002641" w:rsidRDefault="00EF42A4">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002641" w:rsidRDefault="00EF42A4">
      <w:pPr>
        <w:spacing w:line="560" w:lineRule="exact"/>
        <w:ind w:firstLine="900"/>
      </w:pPr>
      <w:r>
        <w:rPr>
          <w:rFonts w:ascii="仿宋" w:eastAsia="仿宋" w:hAnsi="仿宋" w:cs="仿宋"/>
          <w:color w:val="000000"/>
          <w:sz w:val="30"/>
        </w:rPr>
        <w:t>八、关于政府性基金预算支出情况表的说明</w:t>
      </w:r>
    </w:p>
    <w:p w:rsidR="00002641" w:rsidRDefault="00EF42A4">
      <w:pPr>
        <w:spacing w:line="560" w:lineRule="exact"/>
        <w:ind w:firstLine="900"/>
      </w:pPr>
      <w:r>
        <w:rPr>
          <w:rFonts w:ascii="仿宋" w:eastAsia="仿宋" w:hAnsi="仿宋" w:cs="仿宋"/>
          <w:color w:val="000000"/>
          <w:sz w:val="30"/>
        </w:rPr>
        <w:t>九、关于国有资本经营预算支出情况表的说明</w:t>
      </w:r>
    </w:p>
    <w:p w:rsidR="00002641" w:rsidRDefault="00EF42A4">
      <w:pPr>
        <w:spacing w:line="560" w:lineRule="exact"/>
        <w:ind w:firstLine="900"/>
      </w:pPr>
      <w:r>
        <w:rPr>
          <w:rFonts w:ascii="仿宋" w:eastAsia="仿宋" w:hAnsi="仿宋" w:cs="仿宋"/>
          <w:color w:val="000000"/>
          <w:sz w:val="30"/>
        </w:rPr>
        <w:t>十、其他重要事项的情况说明</w:t>
      </w:r>
    </w:p>
    <w:p w:rsidR="00002641" w:rsidRDefault="00EF42A4">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002641" w:rsidRDefault="00EF42A4">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002641" w:rsidRDefault="00EF42A4">
      <w:pPr>
        <w:spacing w:line="560" w:lineRule="exact"/>
        <w:ind w:firstLine="900"/>
      </w:pPr>
      <w:r>
        <w:rPr>
          <w:rFonts w:ascii="仿宋" w:eastAsia="仿宋" w:hAnsi="仿宋" w:cs="仿宋"/>
          <w:color w:val="000000"/>
          <w:sz w:val="30"/>
        </w:rPr>
        <w:t>一、部门收支总体情况表</w:t>
      </w:r>
    </w:p>
    <w:p w:rsidR="00002641" w:rsidRDefault="00EF42A4">
      <w:pPr>
        <w:spacing w:line="560" w:lineRule="exact"/>
        <w:ind w:firstLine="900"/>
      </w:pPr>
      <w:r>
        <w:rPr>
          <w:rFonts w:ascii="仿宋" w:eastAsia="仿宋" w:hAnsi="仿宋" w:cs="仿宋"/>
          <w:color w:val="000000"/>
          <w:sz w:val="30"/>
        </w:rPr>
        <w:t>二、部门收入总体情况表</w:t>
      </w:r>
    </w:p>
    <w:p w:rsidR="00002641" w:rsidRDefault="00EF42A4">
      <w:pPr>
        <w:spacing w:line="560" w:lineRule="exact"/>
        <w:ind w:firstLine="900"/>
      </w:pPr>
      <w:r>
        <w:rPr>
          <w:rFonts w:ascii="仿宋" w:eastAsia="仿宋" w:hAnsi="仿宋" w:cs="仿宋"/>
          <w:color w:val="000000"/>
          <w:sz w:val="30"/>
        </w:rPr>
        <w:t>三、部门支出总体情况表</w:t>
      </w:r>
    </w:p>
    <w:p w:rsidR="00002641" w:rsidRDefault="00EF42A4">
      <w:pPr>
        <w:spacing w:line="560" w:lineRule="exact"/>
        <w:ind w:firstLine="900"/>
      </w:pPr>
      <w:r>
        <w:rPr>
          <w:rFonts w:ascii="仿宋" w:eastAsia="仿宋" w:hAnsi="仿宋" w:cs="仿宋"/>
          <w:color w:val="000000"/>
          <w:sz w:val="30"/>
        </w:rPr>
        <w:t>四、财政拨款收支总体情况表</w:t>
      </w:r>
    </w:p>
    <w:p w:rsidR="00002641" w:rsidRDefault="00EF42A4">
      <w:pPr>
        <w:spacing w:line="560" w:lineRule="exact"/>
        <w:ind w:firstLine="900"/>
      </w:pPr>
      <w:r>
        <w:rPr>
          <w:rFonts w:ascii="仿宋" w:eastAsia="仿宋" w:hAnsi="仿宋" w:cs="仿宋"/>
          <w:color w:val="000000"/>
          <w:sz w:val="30"/>
        </w:rPr>
        <w:t>五、一般公共预算支出情况表</w:t>
      </w:r>
    </w:p>
    <w:p w:rsidR="00002641" w:rsidRDefault="00EF42A4">
      <w:pPr>
        <w:spacing w:line="560" w:lineRule="exact"/>
        <w:ind w:firstLine="900"/>
      </w:pPr>
      <w:r>
        <w:rPr>
          <w:rFonts w:ascii="仿宋" w:eastAsia="仿宋" w:hAnsi="仿宋" w:cs="仿宋"/>
          <w:color w:val="000000"/>
          <w:sz w:val="30"/>
        </w:rPr>
        <w:t>六、一般公共预算基本支出情况表</w:t>
      </w:r>
    </w:p>
    <w:p w:rsidR="00002641" w:rsidRDefault="00EF42A4">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002641" w:rsidRDefault="00EF42A4">
      <w:pPr>
        <w:spacing w:line="560" w:lineRule="exact"/>
        <w:ind w:firstLine="900"/>
      </w:pPr>
      <w:r>
        <w:rPr>
          <w:rFonts w:ascii="仿宋" w:eastAsia="仿宋" w:hAnsi="仿宋" w:cs="仿宋"/>
          <w:color w:val="000000"/>
          <w:sz w:val="30"/>
        </w:rPr>
        <w:lastRenderedPageBreak/>
        <w:t>八、政府性基金预算支出情况表</w:t>
      </w:r>
    </w:p>
    <w:p w:rsidR="00002641" w:rsidRDefault="00EF42A4">
      <w:pPr>
        <w:spacing w:line="560" w:lineRule="exact"/>
        <w:ind w:firstLine="900"/>
      </w:pPr>
      <w:r>
        <w:rPr>
          <w:rFonts w:ascii="仿宋" w:eastAsia="仿宋" w:hAnsi="仿宋" w:cs="仿宋"/>
          <w:color w:val="000000"/>
          <w:sz w:val="30"/>
        </w:rPr>
        <w:t>九、国有资本经营预算支出情况表</w:t>
      </w:r>
    </w:p>
    <w:p w:rsidR="00002641" w:rsidRDefault="00EF42A4">
      <w:pPr>
        <w:spacing w:line="560" w:lineRule="exact"/>
        <w:ind w:firstLine="900"/>
      </w:pPr>
      <w:r>
        <w:rPr>
          <w:rFonts w:ascii="仿宋" w:eastAsia="仿宋" w:hAnsi="仿宋" w:cs="仿宋"/>
          <w:color w:val="000000"/>
          <w:sz w:val="30"/>
        </w:rPr>
        <w:t>十、项目支出表</w:t>
      </w:r>
    </w:p>
    <w:p w:rsidR="00002641" w:rsidRDefault="00EF42A4">
      <w:pPr>
        <w:spacing w:line="560" w:lineRule="exact"/>
        <w:ind w:firstLine="900"/>
      </w:pPr>
      <w:r>
        <w:rPr>
          <w:rFonts w:ascii="仿宋" w:eastAsia="仿宋" w:hAnsi="仿宋" w:cs="仿宋"/>
          <w:color w:val="000000"/>
          <w:sz w:val="30"/>
        </w:rPr>
        <w:t>十一、关于空表的说明</w:t>
      </w:r>
    </w:p>
    <w:p w:rsidR="00002641" w:rsidRDefault="00EF42A4">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002641" w:rsidRDefault="00EF42A4">
      <w:pPr>
        <w:spacing w:line="560" w:lineRule="exact"/>
        <w:ind w:firstLine="600"/>
      </w:pPr>
      <w:r>
        <w:rPr>
          <w:rFonts w:ascii="SimHei" w:eastAsia="SimHei" w:hAnsi="SimHei" w:cs="SimHei"/>
          <w:b/>
          <w:color w:val="353232"/>
          <w:sz w:val="30"/>
        </w:rPr>
        <w:t>一、主要职责</w:t>
      </w:r>
    </w:p>
    <w:p w:rsidR="00002641" w:rsidRDefault="00EF42A4">
      <w:pPr>
        <w:spacing w:line="560" w:lineRule="exact"/>
        <w:ind w:firstLine="600"/>
      </w:pPr>
      <w:r>
        <w:rPr>
          <w:rFonts w:ascii="仿宋" w:eastAsia="仿宋" w:hAnsi="仿宋" w:cs="仿宋"/>
          <w:color w:val="000000"/>
          <w:sz w:val="30"/>
        </w:rPr>
        <w:t>负责本区信用系统、平台、网站建设及建成后的管理、使用；负责本区信用信息的归集整理、分析和应用服务，为有关部门和社会提供信息服务；参与诚信体系建设重大问题研究；负责所属行政区域内，经有关国家机关提出后，对纪检监察、司法、行政工作中所涉及的价格不明或者价格有争议的，实行市场调节价的有形产品、无形产品和各类有偿服务进行价格确认。</w:t>
      </w:r>
    </w:p>
    <w:p w:rsidR="00002641" w:rsidRDefault="00EF42A4">
      <w:pPr>
        <w:spacing w:line="560" w:lineRule="exact"/>
        <w:ind w:firstLine="600"/>
      </w:pPr>
      <w:r>
        <w:rPr>
          <w:rFonts w:ascii="SimHei" w:eastAsia="SimHei" w:hAnsi="SimHei" w:cs="SimHei"/>
          <w:b/>
          <w:color w:val="000000"/>
          <w:sz w:val="30"/>
        </w:rPr>
        <w:t>二、机构设置情况</w:t>
      </w:r>
    </w:p>
    <w:p w:rsidR="00002641" w:rsidRDefault="00EF42A4">
      <w:pPr>
        <w:spacing w:line="560" w:lineRule="exact"/>
        <w:ind w:firstLine="600"/>
      </w:pPr>
      <w:r>
        <w:rPr>
          <w:rFonts w:ascii="仿宋" w:eastAsia="仿宋" w:hAnsi="仿宋" w:cs="仿宋"/>
          <w:color w:val="000000"/>
          <w:sz w:val="30"/>
        </w:rPr>
        <w:t>天津市西青区公共信用中心（价格认证中心）部门内设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002641" w:rsidRDefault="00EF42A4">
      <w:pPr>
        <w:spacing w:line="560" w:lineRule="exact"/>
        <w:ind w:firstLine="600"/>
      </w:pPr>
      <w:r>
        <w:rPr>
          <w:rFonts w:ascii="仿宋" w:eastAsia="仿宋" w:hAnsi="仿宋" w:cs="仿宋"/>
          <w:color w:val="000000"/>
          <w:sz w:val="30"/>
        </w:rPr>
        <w:t>纳入天津市西青区公共信用中心（价格认证中心）单位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002641" w:rsidRDefault="00EF42A4">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天津市西青区公共信用中心（天津市西青区价格认证中心）</w:t>
      </w:r>
    </w:p>
    <w:p w:rsidR="00002641" w:rsidRDefault="00EF42A4">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002641" w:rsidRDefault="00EF42A4">
      <w:pPr>
        <w:spacing w:line="560" w:lineRule="exact"/>
        <w:ind w:firstLine="600"/>
      </w:pPr>
      <w:r>
        <w:rPr>
          <w:rFonts w:ascii="SimHei" w:eastAsia="SimHei" w:hAnsi="SimHei" w:cs="SimHei"/>
          <w:b/>
          <w:color w:val="000000"/>
          <w:sz w:val="30"/>
        </w:rPr>
        <w:t>一、关于收支总体情况表的说明</w:t>
      </w:r>
    </w:p>
    <w:p w:rsidR="00002641" w:rsidRDefault="00EF42A4">
      <w:pPr>
        <w:spacing w:line="560" w:lineRule="exact"/>
        <w:ind w:firstLine="600"/>
      </w:pPr>
      <w:r>
        <w:rPr>
          <w:rFonts w:ascii="仿宋" w:eastAsia="仿宋" w:hAnsi="仿宋" w:cs="仿宋"/>
          <w:color w:val="000000"/>
          <w:sz w:val="30"/>
        </w:rPr>
        <w:t>按照综合预算的原则，天津市西青区公共信用中心（价格认证中心）单位所有收入和支出均纳入部门预算管理。收入包括：一般公共预算拨款收入</w:t>
      </w:r>
      <w:r>
        <w:rPr>
          <w:rFonts w:ascii="仿宋" w:eastAsia="仿宋" w:hAnsi="仿宋" w:cs="仿宋"/>
          <w:color w:val="000000"/>
          <w:sz w:val="30"/>
        </w:rPr>
        <w:t>226.25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0.16</w:t>
      </w:r>
      <w:r>
        <w:rPr>
          <w:rFonts w:ascii="仿宋" w:eastAsia="仿宋" w:hAnsi="仿宋" w:cs="仿宋"/>
          <w:color w:val="000000"/>
          <w:sz w:val="30"/>
        </w:rPr>
        <w:t>万元、社会保障和就业支出</w:t>
      </w:r>
      <w:r>
        <w:rPr>
          <w:rFonts w:ascii="仿宋" w:eastAsia="仿宋" w:hAnsi="仿宋" w:cs="仿宋"/>
          <w:color w:val="000000"/>
          <w:sz w:val="30"/>
        </w:rPr>
        <w:t>17.72</w:t>
      </w:r>
      <w:r>
        <w:rPr>
          <w:rFonts w:ascii="仿宋" w:eastAsia="仿宋" w:hAnsi="仿宋" w:cs="仿宋"/>
          <w:color w:val="000000"/>
          <w:sz w:val="30"/>
        </w:rPr>
        <w:t>万元、一般公共服务支出</w:t>
      </w:r>
      <w:r>
        <w:rPr>
          <w:rFonts w:ascii="仿宋" w:eastAsia="仿宋" w:hAnsi="仿宋" w:cs="仿宋"/>
          <w:color w:val="000000"/>
          <w:sz w:val="30"/>
        </w:rPr>
        <w:t>200.34</w:t>
      </w:r>
      <w:r>
        <w:rPr>
          <w:rFonts w:ascii="仿宋" w:eastAsia="仿宋" w:hAnsi="仿宋" w:cs="仿宋"/>
          <w:color w:val="000000"/>
          <w:sz w:val="30"/>
        </w:rPr>
        <w:t>万元、卫生健康支出</w:t>
      </w:r>
      <w:r>
        <w:rPr>
          <w:rFonts w:ascii="仿宋" w:eastAsia="仿宋" w:hAnsi="仿宋" w:cs="仿宋"/>
          <w:color w:val="000000"/>
          <w:sz w:val="30"/>
        </w:rPr>
        <w:t>8.04</w:t>
      </w:r>
      <w:r>
        <w:rPr>
          <w:rFonts w:ascii="仿宋" w:eastAsia="仿宋" w:hAnsi="仿宋" w:cs="仿宋"/>
          <w:color w:val="000000"/>
          <w:sz w:val="30"/>
        </w:rPr>
        <w:t>万元。天津市西青区公共信用中心（价格认证中心）单位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226.25</w:t>
      </w:r>
      <w:r>
        <w:rPr>
          <w:rFonts w:ascii="仿宋" w:eastAsia="仿宋" w:hAnsi="仿宋" w:cs="仿宋"/>
          <w:color w:val="000000"/>
          <w:sz w:val="30"/>
        </w:rPr>
        <w:t>万元。</w:t>
      </w:r>
    </w:p>
    <w:p w:rsidR="00002641" w:rsidRDefault="00EF42A4">
      <w:pPr>
        <w:spacing w:line="560" w:lineRule="exact"/>
        <w:ind w:firstLine="600"/>
      </w:pPr>
      <w:r>
        <w:rPr>
          <w:rFonts w:ascii="SimHei" w:eastAsia="SimHei" w:hAnsi="SimHei" w:cs="SimHei"/>
          <w:b/>
          <w:color w:val="000000"/>
          <w:sz w:val="30"/>
        </w:rPr>
        <w:t>二、关于收入总体情况表的说明</w:t>
      </w:r>
    </w:p>
    <w:p w:rsidR="00002641" w:rsidRDefault="00EF42A4">
      <w:pPr>
        <w:spacing w:line="560" w:lineRule="exact"/>
        <w:ind w:firstLine="600"/>
      </w:pPr>
      <w:r>
        <w:rPr>
          <w:rFonts w:ascii="仿宋" w:eastAsia="仿宋" w:hAnsi="仿宋" w:cs="仿宋"/>
          <w:color w:val="000000"/>
          <w:sz w:val="30"/>
        </w:rPr>
        <w:t>天津市西青区公共信用中心（价格认证中心）单位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226.25</w:t>
      </w:r>
      <w:r>
        <w:rPr>
          <w:rFonts w:ascii="仿宋" w:eastAsia="仿宋" w:hAnsi="仿宋" w:cs="仿宋"/>
          <w:color w:val="000000"/>
          <w:sz w:val="30"/>
        </w:rPr>
        <w:t>万元，与上年预算相比增加</w:t>
      </w:r>
      <w:r>
        <w:rPr>
          <w:rFonts w:ascii="仿宋" w:eastAsia="仿宋" w:hAnsi="仿宋" w:cs="仿宋"/>
          <w:color w:val="000000"/>
          <w:sz w:val="30"/>
        </w:rPr>
        <w:t>47.20</w:t>
      </w:r>
      <w:r>
        <w:rPr>
          <w:rFonts w:ascii="仿宋" w:eastAsia="仿宋" w:hAnsi="仿宋" w:cs="仿宋"/>
          <w:color w:val="000000"/>
          <w:sz w:val="30"/>
        </w:rPr>
        <w:t>万元，主要原因是项目预算收入增加。其中：上年结转结余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226.25</w:t>
      </w:r>
      <w:r>
        <w:rPr>
          <w:rFonts w:ascii="仿宋" w:eastAsia="仿宋" w:hAnsi="仿宋" w:cs="仿宋"/>
          <w:color w:val="000000"/>
          <w:sz w:val="30"/>
        </w:rPr>
        <w:t>万</w:t>
      </w:r>
      <w:r>
        <w:rPr>
          <w:rFonts w:ascii="仿宋" w:eastAsia="仿宋" w:hAnsi="仿宋" w:cs="仿宋"/>
          <w:color w:val="000000"/>
          <w:sz w:val="30"/>
        </w:rPr>
        <w:t>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02641" w:rsidRDefault="00EF42A4">
      <w:pPr>
        <w:spacing w:line="560" w:lineRule="exact"/>
        <w:ind w:firstLine="600"/>
      </w:pPr>
      <w:r>
        <w:rPr>
          <w:rFonts w:ascii="SimHei" w:eastAsia="SimHei" w:hAnsi="SimHei" w:cs="SimHei"/>
          <w:b/>
          <w:color w:val="000000"/>
          <w:sz w:val="30"/>
        </w:rPr>
        <w:t>三、关于支出总体情况表的说明</w:t>
      </w:r>
    </w:p>
    <w:p w:rsidR="00002641" w:rsidRDefault="00EF42A4">
      <w:pPr>
        <w:spacing w:line="560" w:lineRule="exact"/>
        <w:ind w:firstLine="600"/>
      </w:pPr>
      <w:r>
        <w:rPr>
          <w:rFonts w:ascii="仿宋" w:eastAsia="仿宋" w:hAnsi="仿宋" w:cs="仿宋"/>
          <w:color w:val="000000"/>
          <w:sz w:val="30"/>
        </w:rPr>
        <w:t>天津市西青区公共信用中心（价格认证中心）单位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226.25</w:t>
      </w:r>
      <w:r>
        <w:rPr>
          <w:rFonts w:ascii="仿宋" w:eastAsia="仿宋" w:hAnsi="仿宋" w:cs="仿宋"/>
          <w:color w:val="000000"/>
          <w:sz w:val="30"/>
        </w:rPr>
        <w:t>万元，与上年预算相比增加</w:t>
      </w:r>
      <w:r>
        <w:rPr>
          <w:rFonts w:ascii="仿宋" w:eastAsia="仿宋" w:hAnsi="仿宋" w:cs="仿宋"/>
          <w:color w:val="000000"/>
          <w:sz w:val="30"/>
        </w:rPr>
        <w:t>47.20</w:t>
      </w:r>
      <w:r>
        <w:rPr>
          <w:rFonts w:ascii="仿宋" w:eastAsia="仿宋" w:hAnsi="仿宋" w:cs="仿宋"/>
          <w:color w:val="000000"/>
          <w:sz w:val="30"/>
        </w:rPr>
        <w:t>万元，主要</w:t>
      </w:r>
      <w:r>
        <w:rPr>
          <w:rFonts w:ascii="仿宋" w:eastAsia="仿宋" w:hAnsi="仿宋" w:cs="仿宋"/>
          <w:color w:val="000000"/>
          <w:sz w:val="30"/>
        </w:rPr>
        <w:lastRenderedPageBreak/>
        <w:t>原因是项目预算支出增加。其中：基本支出</w:t>
      </w:r>
      <w:r>
        <w:rPr>
          <w:rFonts w:ascii="仿宋" w:eastAsia="仿宋" w:hAnsi="仿宋" w:cs="仿宋"/>
          <w:color w:val="000000"/>
          <w:sz w:val="30"/>
        </w:rPr>
        <w:t>183.25</w:t>
      </w:r>
      <w:r>
        <w:rPr>
          <w:rFonts w:ascii="仿宋" w:eastAsia="仿宋" w:hAnsi="仿宋" w:cs="仿宋"/>
          <w:color w:val="000000"/>
          <w:sz w:val="30"/>
        </w:rPr>
        <w:t>万元，占</w:t>
      </w:r>
      <w:r>
        <w:rPr>
          <w:rFonts w:ascii="仿宋" w:eastAsia="仿宋" w:hAnsi="仿宋" w:cs="仿宋"/>
          <w:color w:val="000000"/>
          <w:sz w:val="30"/>
        </w:rPr>
        <w:t>80.99%</w:t>
      </w:r>
      <w:r>
        <w:rPr>
          <w:rFonts w:ascii="仿宋" w:eastAsia="仿宋" w:hAnsi="仿宋" w:cs="仿宋"/>
          <w:color w:val="000000"/>
          <w:sz w:val="30"/>
        </w:rPr>
        <w:t>；项目支出</w:t>
      </w:r>
      <w:r>
        <w:rPr>
          <w:rFonts w:ascii="仿宋" w:eastAsia="仿宋" w:hAnsi="仿宋" w:cs="仿宋"/>
          <w:color w:val="000000"/>
          <w:sz w:val="30"/>
        </w:rPr>
        <w:t>43.00</w:t>
      </w:r>
      <w:r>
        <w:rPr>
          <w:rFonts w:ascii="仿宋" w:eastAsia="仿宋" w:hAnsi="仿宋" w:cs="仿宋"/>
          <w:color w:val="000000"/>
          <w:sz w:val="30"/>
        </w:rPr>
        <w:t>万元，占</w:t>
      </w:r>
      <w:r>
        <w:rPr>
          <w:rFonts w:ascii="仿宋" w:eastAsia="仿宋" w:hAnsi="仿宋" w:cs="仿宋"/>
          <w:color w:val="000000"/>
          <w:sz w:val="30"/>
        </w:rPr>
        <w:t>19.0</w:t>
      </w:r>
      <w:r>
        <w:rPr>
          <w:rFonts w:ascii="仿宋" w:eastAsia="仿宋" w:hAnsi="仿宋" w:cs="仿宋"/>
          <w:color w:val="000000"/>
          <w:sz w:val="30"/>
        </w:rPr>
        <w:t>1%</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02641" w:rsidRDefault="00EF42A4">
      <w:pPr>
        <w:spacing w:line="560" w:lineRule="exact"/>
        <w:ind w:firstLine="600"/>
      </w:pPr>
      <w:r>
        <w:rPr>
          <w:rFonts w:ascii="SimHei" w:eastAsia="SimHei" w:hAnsi="SimHei" w:cs="SimHei"/>
          <w:b/>
          <w:color w:val="000000"/>
          <w:sz w:val="30"/>
        </w:rPr>
        <w:t>四、关于财政拨款收支总体情况表的说明</w:t>
      </w:r>
    </w:p>
    <w:p w:rsidR="00002641" w:rsidRDefault="00EF42A4">
      <w:pPr>
        <w:spacing w:line="560" w:lineRule="exact"/>
        <w:ind w:firstLine="600"/>
      </w:pPr>
      <w:r>
        <w:rPr>
          <w:rFonts w:ascii="仿宋" w:eastAsia="仿宋" w:hAnsi="仿宋" w:cs="仿宋"/>
          <w:color w:val="000000"/>
          <w:sz w:val="30"/>
        </w:rPr>
        <w:t>天津市西青区公共信用中心（价格认证中心）单位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226.25</w:t>
      </w:r>
      <w:r>
        <w:rPr>
          <w:rFonts w:ascii="仿宋" w:eastAsia="仿宋" w:hAnsi="仿宋" w:cs="仿宋"/>
          <w:color w:val="000000"/>
          <w:sz w:val="30"/>
        </w:rPr>
        <w:t>万元，与上年预算相比增加</w:t>
      </w:r>
      <w:r>
        <w:rPr>
          <w:rFonts w:ascii="仿宋" w:eastAsia="仿宋" w:hAnsi="仿宋" w:cs="仿宋"/>
          <w:color w:val="000000"/>
          <w:sz w:val="30"/>
        </w:rPr>
        <w:t>47.20</w:t>
      </w:r>
      <w:r>
        <w:rPr>
          <w:rFonts w:ascii="仿宋" w:eastAsia="仿宋" w:hAnsi="仿宋" w:cs="仿宋"/>
          <w:color w:val="000000"/>
          <w:sz w:val="30"/>
        </w:rPr>
        <w:t>万元，主要原因是项目预算收入增加。收入包括：一般公共预算拨款收入</w:t>
      </w:r>
      <w:r>
        <w:rPr>
          <w:rFonts w:ascii="仿宋" w:eastAsia="仿宋" w:hAnsi="仿宋" w:cs="仿宋"/>
          <w:color w:val="000000"/>
          <w:sz w:val="30"/>
        </w:rPr>
        <w:t>226.25</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226.25</w:t>
      </w:r>
      <w:r>
        <w:rPr>
          <w:rFonts w:ascii="仿宋" w:eastAsia="仿宋" w:hAnsi="仿宋" w:cs="仿宋"/>
          <w:color w:val="000000"/>
          <w:sz w:val="30"/>
        </w:rPr>
        <w:t>万元，与上年预算相比增加</w:t>
      </w:r>
      <w:r>
        <w:rPr>
          <w:rFonts w:ascii="仿宋" w:eastAsia="仿宋" w:hAnsi="仿宋" w:cs="仿宋"/>
          <w:color w:val="000000"/>
          <w:sz w:val="30"/>
        </w:rPr>
        <w:t>47.20</w:t>
      </w:r>
      <w:r>
        <w:rPr>
          <w:rFonts w:ascii="仿宋" w:eastAsia="仿宋" w:hAnsi="仿宋" w:cs="仿宋"/>
          <w:color w:val="000000"/>
          <w:sz w:val="30"/>
        </w:rPr>
        <w:t>万元，主要原因是</w:t>
      </w:r>
      <w:r>
        <w:rPr>
          <w:rFonts w:ascii="仿宋" w:eastAsia="仿宋" w:hAnsi="仿宋" w:cs="仿宋"/>
          <w:color w:val="000000"/>
          <w:sz w:val="30"/>
        </w:rPr>
        <w:t>项目预算支出增加。支出包括：一般公共服务支出</w:t>
      </w:r>
      <w:r>
        <w:rPr>
          <w:rFonts w:ascii="仿宋" w:eastAsia="仿宋" w:hAnsi="仿宋" w:cs="仿宋"/>
          <w:color w:val="000000"/>
          <w:sz w:val="30"/>
        </w:rPr>
        <w:t>200.34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0.16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17.72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8.04</w:t>
      </w:r>
      <w:r>
        <w:rPr>
          <w:rFonts w:ascii="仿宋" w:eastAsia="仿宋" w:hAnsi="仿宋" w:cs="仿宋"/>
          <w:color w:val="000000"/>
          <w:sz w:val="30"/>
        </w:rPr>
        <w:t>万元。</w:t>
      </w:r>
    </w:p>
    <w:p w:rsidR="00002641" w:rsidRDefault="00EF42A4">
      <w:pPr>
        <w:spacing w:line="560" w:lineRule="exact"/>
        <w:ind w:firstLine="600"/>
      </w:pPr>
      <w:r>
        <w:rPr>
          <w:rFonts w:ascii="SimHei" w:eastAsia="SimHei" w:hAnsi="SimHei" w:cs="SimHei"/>
          <w:b/>
          <w:color w:val="000000"/>
          <w:sz w:val="30"/>
        </w:rPr>
        <w:t>五、关于一般公共预算支出情况表的说明</w:t>
      </w:r>
    </w:p>
    <w:p w:rsidR="00002641" w:rsidRDefault="00EF42A4">
      <w:pPr>
        <w:spacing w:line="560" w:lineRule="exact"/>
        <w:ind w:firstLine="600"/>
      </w:pPr>
      <w:r>
        <w:rPr>
          <w:rFonts w:ascii="楷体" w:eastAsia="楷体" w:hAnsi="楷体" w:cs="楷体"/>
          <w:b/>
          <w:color w:val="000000"/>
          <w:sz w:val="30"/>
        </w:rPr>
        <w:t>（一）总体情况</w:t>
      </w:r>
    </w:p>
    <w:p w:rsidR="00002641" w:rsidRDefault="00EF42A4">
      <w:pPr>
        <w:spacing w:line="560" w:lineRule="exact"/>
        <w:ind w:firstLine="600"/>
      </w:pPr>
      <w:r>
        <w:rPr>
          <w:rFonts w:ascii="仿宋" w:eastAsia="仿宋" w:hAnsi="仿宋" w:cs="仿宋"/>
          <w:color w:val="000000"/>
          <w:sz w:val="30"/>
        </w:rPr>
        <w:t>天津市西青区公共信用中心（价格认证中心）单位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226.25</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179.05</w:t>
      </w:r>
      <w:r>
        <w:rPr>
          <w:rFonts w:ascii="仿宋" w:eastAsia="仿宋" w:hAnsi="仿宋" w:cs="仿宋"/>
          <w:color w:val="000000"/>
          <w:sz w:val="30"/>
        </w:rPr>
        <w:t>万元），与上年预算相比增加</w:t>
      </w:r>
      <w:r>
        <w:rPr>
          <w:rFonts w:ascii="仿宋" w:eastAsia="仿宋" w:hAnsi="仿宋" w:cs="仿宋"/>
          <w:color w:val="000000"/>
          <w:sz w:val="30"/>
        </w:rPr>
        <w:t>47.20</w:t>
      </w:r>
      <w:r>
        <w:rPr>
          <w:rFonts w:ascii="仿宋" w:eastAsia="仿宋" w:hAnsi="仿宋" w:cs="仿宋"/>
          <w:color w:val="000000"/>
          <w:sz w:val="30"/>
        </w:rPr>
        <w:t>万元，主要原因是项目预算支出增加。</w:t>
      </w:r>
    </w:p>
    <w:p w:rsidR="00002641" w:rsidRDefault="00EF42A4">
      <w:pPr>
        <w:spacing w:line="560" w:lineRule="exact"/>
        <w:ind w:firstLine="600"/>
      </w:pPr>
      <w:r>
        <w:rPr>
          <w:rFonts w:ascii="楷体" w:eastAsia="楷体" w:hAnsi="楷体" w:cs="楷体"/>
          <w:b/>
          <w:color w:val="000000"/>
          <w:sz w:val="30"/>
        </w:rPr>
        <w:t>（二）具体情况</w:t>
      </w:r>
    </w:p>
    <w:p w:rsidR="00002641" w:rsidRDefault="00EF42A4">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”200.34</w:t>
      </w:r>
      <w:r>
        <w:rPr>
          <w:rFonts w:ascii="仿宋" w:eastAsia="仿宋" w:hAnsi="仿宋" w:cs="仿宋"/>
          <w:color w:val="000000"/>
          <w:sz w:val="30"/>
        </w:rPr>
        <w:t>万元，与上年预算相比增加</w:t>
      </w:r>
      <w:r>
        <w:rPr>
          <w:rFonts w:ascii="仿宋" w:eastAsia="仿宋" w:hAnsi="仿宋" w:cs="仿宋"/>
          <w:color w:val="000000"/>
          <w:sz w:val="30"/>
        </w:rPr>
        <w:t>47.41</w:t>
      </w:r>
      <w:r>
        <w:rPr>
          <w:rFonts w:ascii="仿宋" w:eastAsia="仿宋" w:hAnsi="仿宋" w:cs="仿宋"/>
          <w:color w:val="000000"/>
          <w:sz w:val="30"/>
        </w:rPr>
        <w:t>万元，主要原因是项目预算支出增加。其中</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发展与改革事务（款）</w:t>
      </w:r>
      <w:r>
        <w:rPr>
          <w:rFonts w:ascii="仿宋" w:eastAsia="仿宋" w:hAnsi="仿宋" w:cs="仿宋"/>
          <w:color w:val="000000"/>
          <w:sz w:val="30"/>
        </w:rPr>
        <w:t>”200.34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事业运行（发展与改革事务）（项）</w:t>
      </w:r>
      <w:r>
        <w:rPr>
          <w:rFonts w:ascii="仿宋" w:eastAsia="仿宋" w:hAnsi="仿宋" w:cs="仿宋"/>
          <w:color w:val="000000"/>
          <w:sz w:val="30"/>
        </w:rPr>
        <w:t>”200.34</w:t>
      </w:r>
      <w:r>
        <w:rPr>
          <w:rFonts w:ascii="仿宋" w:eastAsia="仿宋" w:hAnsi="仿宋" w:cs="仿宋"/>
          <w:color w:val="000000"/>
          <w:sz w:val="30"/>
        </w:rPr>
        <w:t>万元，主要用于事业单位</w:t>
      </w:r>
      <w:r>
        <w:rPr>
          <w:rFonts w:ascii="仿宋" w:eastAsia="仿宋" w:hAnsi="仿宋" w:cs="仿宋"/>
          <w:color w:val="000000"/>
          <w:sz w:val="30"/>
        </w:rPr>
        <w:lastRenderedPageBreak/>
        <w:t>的运行支出。</w:t>
      </w:r>
    </w:p>
    <w:p w:rsidR="00002641" w:rsidRDefault="00EF42A4">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”0.16</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”0.16</w:t>
      </w:r>
      <w:r>
        <w:rPr>
          <w:rFonts w:ascii="仿宋" w:eastAsia="仿宋" w:hAnsi="仿宋" w:cs="仿宋"/>
          <w:color w:val="000000"/>
          <w:sz w:val="30"/>
        </w:rPr>
        <w:t>万元，主要用于工作人员培训方面的支出。</w:t>
      </w:r>
    </w:p>
    <w:p w:rsidR="00002641" w:rsidRDefault="00EF42A4">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”17.72</w:t>
      </w:r>
      <w:r>
        <w:rPr>
          <w:rFonts w:ascii="仿宋" w:eastAsia="仿宋" w:hAnsi="仿宋" w:cs="仿宋"/>
          <w:color w:val="000000"/>
          <w:sz w:val="30"/>
        </w:rPr>
        <w:t>万元，与上年预算相比增加</w:t>
      </w:r>
      <w:r>
        <w:rPr>
          <w:rFonts w:ascii="仿宋" w:eastAsia="仿宋" w:hAnsi="仿宋" w:cs="仿宋"/>
          <w:color w:val="000000"/>
          <w:sz w:val="30"/>
        </w:rPr>
        <w:t>0.11</w:t>
      </w:r>
      <w:r>
        <w:rPr>
          <w:rFonts w:ascii="仿宋" w:eastAsia="仿宋" w:hAnsi="仿宋" w:cs="仿宋"/>
          <w:color w:val="000000"/>
          <w:sz w:val="30"/>
        </w:rPr>
        <w:t>万元，主要原因是整体社保基数提高。其中：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”17.72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”11.81</w:t>
      </w:r>
      <w:r>
        <w:rPr>
          <w:rFonts w:ascii="仿宋" w:eastAsia="仿宋" w:hAnsi="仿宋" w:cs="仿宋"/>
          <w:color w:val="000000"/>
          <w:sz w:val="30"/>
        </w:rPr>
        <w:t>万</w:t>
      </w:r>
      <w:r>
        <w:rPr>
          <w:rFonts w:ascii="仿宋" w:eastAsia="仿宋" w:hAnsi="仿宋" w:cs="仿宋"/>
          <w:color w:val="000000"/>
          <w:sz w:val="30"/>
        </w:rPr>
        <w:t>元，主要用于单位人员的基本养老保险费支出；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”5.91</w:t>
      </w:r>
      <w:r>
        <w:rPr>
          <w:rFonts w:ascii="仿宋" w:eastAsia="仿宋" w:hAnsi="仿宋" w:cs="仿宋"/>
          <w:color w:val="000000"/>
          <w:sz w:val="30"/>
        </w:rPr>
        <w:t>万元，主要用于单位人员的职业年金缴费支出。</w:t>
      </w:r>
    </w:p>
    <w:p w:rsidR="00002641" w:rsidRDefault="00EF42A4">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”8.04</w:t>
      </w:r>
      <w:r>
        <w:rPr>
          <w:rFonts w:ascii="仿宋" w:eastAsia="仿宋" w:hAnsi="仿宋" w:cs="仿宋"/>
          <w:color w:val="000000"/>
          <w:sz w:val="30"/>
        </w:rPr>
        <w:t>万元，与上年预算相比减少</w:t>
      </w:r>
      <w:r>
        <w:rPr>
          <w:rFonts w:ascii="仿宋" w:eastAsia="仿宋" w:hAnsi="仿宋" w:cs="仿宋"/>
          <w:color w:val="000000"/>
          <w:sz w:val="30"/>
        </w:rPr>
        <w:t>0.32</w:t>
      </w:r>
      <w:r>
        <w:rPr>
          <w:rFonts w:ascii="仿宋" w:eastAsia="仿宋" w:hAnsi="仿宋" w:cs="仿宋"/>
          <w:color w:val="000000"/>
          <w:sz w:val="30"/>
        </w:rPr>
        <w:t>万元，主要原因是医疗保险单位负担预算比例较上年降低。其中：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”8.04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”7.38</w:t>
      </w:r>
      <w:r>
        <w:rPr>
          <w:rFonts w:ascii="仿宋" w:eastAsia="仿宋" w:hAnsi="仿宋" w:cs="仿宋"/>
          <w:color w:val="000000"/>
          <w:sz w:val="30"/>
        </w:rPr>
        <w:t>万元，主要用于单位人员的基本医疗保险缴费支出；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”0.65</w:t>
      </w:r>
      <w:r>
        <w:rPr>
          <w:rFonts w:ascii="仿宋" w:eastAsia="仿宋" w:hAnsi="仿宋" w:cs="仿宋"/>
          <w:color w:val="000000"/>
          <w:sz w:val="30"/>
        </w:rPr>
        <w:t>万元，主要用于单位人员的其他医疗保险费支出。</w:t>
      </w:r>
    </w:p>
    <w:p w:rsidR="00002641" w:rsidRDefault="00EF42A4">
      <w:pPr>
        <w:spacing w:line="560" w:lineRule="exact"/>
        <w:ind w:firstLine="600"/>
      </w:pPr>
      <w:r>
        <w:rPr>
          <w:rFonts w:ascii="SimHei" w:eastAsia="SimHei" w:hAnsi="SimHei" w:cs="SimHei"/>
          <w:b/>
          <w:color w:val="000000"/>
          <w:sz w:val="30"/>
        </w:rPr>
        <w:t>六、关于一般公共预算基本支出情况表的说明</w:t>
      </w:r>
    </w:p>
    <w:p w:rsidR="00002641" w:rsidRDefault="00EF42A4">
      <w:pPr>
        <w:spacing w:line="560" w:lineRule="exact"/>
        <w:ind w:firstLine="600"/>
      </w:pPr>
      <w:r>
        <w:rPr>
          <w:rFonts w:ascii="仿宋" w:eastAsia="仿宋" w:hAnsi="仿宋" w:cs="仿宋"/>
          <w:color w:val="000000"/>
          <w:sz w:val="30"/>
        </w:rPr>
        <w:t>天津市西青区公共信用中心（价格认证中心）单位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183.25</w:t>
      </w:r>
      <w:r>
        <w:rPr>
          <w:rFonts w:ascii="仿宋" w:eastAsia="仿宋" w:hAnsi="仿宋" w:cs="仿宋"/>
          <w:color w:val="000000"/>
          <w:sz w:val="30"/>
        </w:rPr>
        <w:t>万元，与上年预算相比增加</w:t>
      </w:r>
      <w:r>
        <w:rPr>
          <w:rFonts w:ascii="仿宋" w:eastAsia="仿宋" w:hAnsi="仿宋" w:cs="仿宋"/>
          <w:color w:val="000000"/>
          <w:sz w:val="30"/>
        </w:rPr>
        <w:t>4.20</w:t>
      </w:r>
      <w:r>
        <w:rPr>
          <w:rFonts w:ascii="仿宋" w:eastAsia="仿宋" w:hAnsi="仿宋" w:cs="仿宋"/>
          <w:color w:val="000000"/>
          <w:sz w:val="30"/>
        </w:rPr>
        <w:t>万元，主要原因是人员经费增加。其中：人员经费</w:t>
      </w:r>
      <w:r>
        <w:rPr>
          <w:rFonts w:ascii="仿宋" w:eastAsia="仿宋" w:hAnsi="仿宋" w:cs="仿宋"/>
          <w:color w:val="000000"/>
          <w:sz w:val="30"/>
        </w:rPr>
        <w:t xml:space="preserve"> 164.72</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万元，主要包括：基本工资、津贴补贴、绩效工资、机关事业单位基本养老保险缴费、职业年金缴费、职工基本医疗保险缴费、其他社会保障缴费、住房公积金、医疗费、其他对</w:t>
      </w:r>
      <w:r>
        <w:rPr>
          <w:rFonts w:ascii="仿宋" w:eastAsia="仿宋" w:hAnsi="仿宋" w:cs="仿宋"/>
          <w:color w:val="000000"/>
          <w:sz w:val="30"/>
        </w:rPr>
        <w:lastRenderedPageBreak/>
        <w:t>个人和家庭的补助等；</w:t>
      </w:r>
    </w:p>
    <w:p w:rsidR="00002641" w:rsidRDefault="00EF42A4">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18.54</w:t>
      </w:r>
      <w:r>
        <w:rPr>
          <w:rFonts w:ascii="仿宋" w:eastAsia="仿宋" w:hAnsi="仿宋" w:cs="仿宋"/>
          <w:color w:val="000000"/>
          <w:sz w:val="30"/>
        </w:rPr>
        <w:t>万元，主要包括：办公费、水费、电费、邮电费、物业管理费、差旅费、维修（护）费、培训费、工会经费、福利费、其他商品和服务支出、办公设备购置等</w:t>
      </w:r>
      <w:r>
        <w:rPr>
          <w:rFonts w:ascii="仿宋" w:eastAsia="仿宋" w:hAnsi="仿宋" w:cs="仿宋"/>
          <w:color w:val="000000"/>
          <w:sz w:val="30"/>
        </w:rPr>
        <w:t>。</w:t>
      </w:r>
    </w:p>
    <w:p w:rsidR="00002641" w:rsidRDefault="00EF42A4">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万元，主要原因是坚持党政机关习惯过紧日子，本单位一般公共预算未安排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经费预算。</w:t>
      </w:r>
    </w:p>
    <w:p w:rsidR="00002641" w:rsidRDefault="00EF42A4">
      <w:pPr>
        <w:spacing w:line="560" w:lineRule="exact"/>
        <w:ind w:firstLine="600"/>
      </w:pPr>
      <w:r>
        <w:rPr>
          <w:rFonts w:ascii="仿宋" w:eastAsia="仿宋" w:hAnsi="仿宋" w:cs="仿宋"/>
          <w:color w:val="000000"/>
          <w:sz w:val="30"/>
        </w:rPr>
        <w:t>具体情况：</w:t>
      </w:r>
    </w:p>
    <w:p w:rsidR="00002641" w:rsidRDefault="00EF42A4">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万元，主要原因是坚持党政机关习惯过紧日子，本单位一般公共预算未安排因公出国（境）费预算。</w:t>
      </w:r>
    </w:p>
    <w:p w:rsidR="00002641" w:rsidRDefault="00EF42A4">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002641" w:rsidRDefault="00EF42A4">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万元，主要原因是已改</w:t>
      </w:r>
      <w:r>
        <w:rPr>
          <w:rFonts w:ascii="仿宋" w:eastAsia="仿宋" w:hAnsi="仿宋" w:cs="仿宋"/>
          <w:color w:val="000000"/>
          <w:sz w:val="30"/>
        </w:rPr>
        <w:t>革，无公务用车；公务用车购置费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万元，主要原因是已改革，无公务用车。</w:t>
      </w:r>
    </w:p>
    <w:p w:rsidR="00002641" w:rsidRDefault="00EF42A4">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万元，主要原因是坚持党政机关习惯过紧日子，本单位一般公共预算未安排公务接待费预算。</w:t>
      </w:r>
    </w:p>
    <w:p w:rsidR="00002641" w:rsidRDefault="00EF42A4">
      <w:pPr>
        <w:spacing w:line="560" w:lineRule="exact"/>
        <w:ind w:firstLine="600"/>
      </w:pPr>
      <w:r>
        <w:rPr>
          <w:rFonts w:ascii="SimHei" w:eastAsia="SimHei" w:hAnsi="SimHei" w:cs="SimHei"/>
          <w:b/>
          <w:color w:val="000000"/>
          <w:sz w:val="30"/>
        </w:rPr>
        <w:t>八、关于政府性基金预算支出情况表的说明</w:t>
      </w:r>
    </w:p>
    <w:p w:rsidR="00002641" w:rsidRDefault="00EF42A4">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年天津市西青区公共信用中心（价格认证中心）单位预算中没有使用政府性基金预算安排的支出。</w:t>
      </w:r>
    </w:p>
    <w:p w:rsidR="00002641" w:rsidRDefault="00EF42A4">
      <w:pPr>
        <w:spacing w:line="560" w:lineRule="exact"/>
        <w:ind w:firstLine="600"/>
      </w:pPr>
      <w:r>
        <w:rPr>
          <w:rFonts w:ascii="SimHei" w:eastAsia="SimHei" w:hAnsi="SimHei" w:cs="SimHei"/>
          <w:b/>
          <w:color w:val="000000"/>
          <w:sz w:val="30"/>
        </w:rPr>
        <w:t>九、关于国有资本经营预算支出情况表的说明</w:t>
      </w:r>
    </w:p>
    <w:p w:rsidR="00002641" w:rsidRDefault="00EF42A4">
      <w:pPr>
        <w:spacing w:line="560" w:lineRule="exact"/>
        <w:ind w:firstLine="600"/>
      </w:pPr>
      <w:r>
        <w:rPr>
          <w:rFonts w:ascii="仿宋" w:eastAsia="仿宋" w:hAnsi="仿宋" w:cs="仿宋"/>
          <w:color w:val="000000"/>
          <w:sz w:val="30"/>
        </w:rPr>
        <w:lastRenderedPageBreak/>
        <w:t>2025</w:t>
      </w:r>
      <w:r>
        <w:rPr>
          <w:rFonts w:ascii="仿宋" w:eastAsia="仿宋" w:hAnsi="仿宋" w:cs="仿宋"/>
          <w:color w:val="000000"/>
          <w:sz w:val="30"/>
        </w:rPr>
        <w:t>年天津市西青</w:t>
      </w:r>
      <w:r w:rsidR="004C5F5C">
        <w:rPr>
          <w:rFonts w:ascii="仿宋" w:eastAsia="仿宋" w:hAnsi="仿宋" w:cs="仿宋"/>
          <w:color w:val="000000"/>
          <w:sz w:val="30"/>
        </w:rPr>
        <w:t>区公共信用中心（价格认证中心）单位预算中没有使用国有资本经营</w:t>
      </w:r>
      <w:r>
        <w:rPr>
          <w:rFonts w:ascii="仿宋" w:eastAsia="仿宋" w:hAnsi="仿宋" w:cs="仿宋"/>
          <w:color w:val="000000"/>
          <w:sz w:val="30"/>
        </w:rPr>
        <w:t>预</w:t>
      </w:r>
      <w:r>
        <w:rPr>
          <w:rFonts w:ascii="仿宋" w:eastAsia="仿宋" w:hAnsi="仿宋" w:cs="仿宋"/>
          <w:color w:val="000000"/>
          <w:sz w:val="30"/>
        </w:rPr>
        <w:t>算安排的支出。</w:t>
      </w:r>
    </w:p>
    <w:p w:rsidR="00002641" w:rsidRDefault="00EF42A4">
      <w:pPr>
        <w:spacing w:line="560" w:lineRule="exact"/>
        <w:ind w:firstLine="600"/>
      </w:pPr>
      <w:r>
        <w:rPr>
          <w:rFonts w:ascii="SimHei" w:eastAsia="SimHei" w:hAnsi="SimHei" w:cs="SimHei"/>
          <w:b/>
          <w:color w:val="000000"/>
          <w:sz w:val="30"/>
        </w:rPr>
        <w:t>十、其他重要事项的情况说明</w:t>
      </w:r>
    </w:p>
    <w:p w:rsidR="00002641" w:rsidRDefault="00EF42A4">
      <w:pPr>
        <w:spacing w:line="560" w:lineRule="exact"/>
        <w:ind w:firstLine="600"/>
      </w:pPr>
      <w:r>
        <w:rPr>
          <w:rFonts w:ascii="楷体" w:eastAsia="楷体" w:hAnsi="楷体" w:cs="楷体"/>
          <w:b/>
          <w:color w:val="000000"/>
          <w:sz w:val="30"/>
        </w:rPr>
        <w:t>（一）机关运行经费。</w:t>
      </w:r>
    </w:p>
    <w:p w:rsidR="00002641" w:rsidRDefault="00EF42A4">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002641" w:rsidRDefault="00EF42A4">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12.07</w:t>
      </w:r>
      <w:r>
        <w:rPr>
          <w:rFonts w:ascii="仿宋" w:eastAsia="仿宋" w:hAnsi="仿宋" w:cs="仿宋"/>
          <w:color w:val="000000"/>
          <w:sz w:val="30"/>
        </w:rPr>
        <w:t>万元，其中：政府采购货物支出</w:t>
      </w:r>
      <w:r>
        <w:rPr>
          <w:rFonts w:ascii="仿宋" w:eastAsia="仿宋" w:hAnsi="仿宋" w:cs="仿宋"/>
          <w:color w:val="000000"/>
          <w:sz w:val="30"/>
        </w:rPr>
        <w:t>0.74</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11.33</w:t>
      </w:r>
      <w:r>
        <w:rPr>
          <w:rFonts w:ascii="仿宋" w:eastAsia="仿宋" w:hAnsi="仿宋" w:cs="仿宋"/>
          <w:color w:val="000000"/>
          <w:sz w:val="30"/>
        </w:rPr>
        <w:t>万元。主要项目是：</w:t>
      </w:r>
      <w:proofErr w:type="gramStart"/>
      <w:r>
        <w:rPr>
          <w:rFonts w:ascii="仿宋" w:eastAsia="仿宋" w:hAnsi="仿宋" w:cs="仿宋"/>
          <w:color w:val="000000"/>
          <w:sz w:val="30"/>
        </w:rPr>
        <w:t>物业费</w:t>
      </w:r>
      <w:proofErr w:type="gramEnd"/>
      <w:r>
        <w:rPr>
          <w:rFonts w:ascii="仿宋" w:eastAsia="仿宋" w:hAnsi="仿宋" w:cs="仿宋"/>
          <w:color w:val="000000"/>
          <w:sz w:val="30"/>
        </w:rPr>
        <w:t>项目</w:t>
      </w:r>
      <w:r>
        <w:rPr>
          <w:rFonts w:ascii="仿宋" w:eastAsia="仿宋" w:hAnsi="仿宋" w:cs="仿宋"/>
          <w:color w:val="000000"/>
          <w:sz w:val="30"/>
        </w:rPr>
        <w:t>11.33</w:t>
      </w:r>
      <w:r>
        <w:rPr>
          <w:rFonts w:ascii="仿宋" w:eastAsia="仿宋" w:hAnsi="仿宋" w:cs="仿宋"/>
          <w:color w:val="000000"/>
          <w:sz w:val="30"/>
        </w:rPr>
        <w:t>万元；办公费项目</w:t>
      </w:r>
      <w:r>
        <w:rPr>
          <w:rFonts w:ascii="仿宋" w:eastAsia="仿宋" w:hAnsi="仿宋" w:cs="仿宋"/>
          <w:color w:val="000000"/>
          <w:sz w:val="30"/>
        </w:rPr>
        <w:t>0.34</w:t>
      </w:r>
      <w:r>
        <w:rPr>
          <w:rFonts w:ascii="仿宋" w:eastAsia="仿宋" w:hAnsi="仿宋" w:cs="仿宋"/>
          <w:color w:val="000000"/>
          <w:sz w:val="30"/>
        </w:rPr>
        <w:t>万元；办公设备购置项目</w:t>
      </w:r>
      <w:r>
        <w:rPr>
          <w:rFonts w:ascii="仿宋" w:eastAsia="仿宋" w:hAnsi="仿宋" w:cs="仿宋"/>
          <w:color w:val="000000"/>
          <w:sz w:val="30"/>
        </w:rPr>
        <w:t>0.4</w:t>
      </w:r>
      <w:r>
        <w:rPr>
          <w:rFonts w:ascii="仿宋" w:eastAsia="仿宋" w:hAnsi="仿宋" w:cs="仿宋"/>
          <w:color w:val="000000"/>
          <w:sz w:val="30"/>
        </w:rPr>
        <w:t>万元。</w:t>
      </w:r>
    </w:p>
    <w:p w:rsidR="00002641" w:rsidRDefault="00EF42A4">
      <w:pPr>
        <w:spacing w:line="560" w:lineRule="exact"/>
        <w:ind w:firstLine="600"/>
      </w:pPr>
      <w:r>
        <w:rPr>
          <w:rFonts w:ascii="楷体" w:eastAsia="楷体" w:hAnsi="楷体" w:cs="楷体"/>
          <w:b/>
          <w:color w:val="000000"/>
          <w:sz w:val="30"/>
        </w:rPr>
        <w:t>（三）国有资产占用情况</w:t>
      </w:r>
    </w:p>
    <w:p w:rsidR="00002641" w:rsidRDefault="00EF42A4">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002641" w:rsidRDefault="00EF42A4">
      <w:pPr>
        <w:spacing w:line="560" w:lineRule="exact"/>
        <w:ind w:firstLine="600"/>
      </w:pPr>
      <w:r>
        <w:rPr>
          <w:rFonts w:ascii="楷体" w:eastAsia="楷体" w:hAnsi="楷体" w:cs="楷体"/>
          <w:b/>
          <w:color w:val="000000"/>
          <w:sz w:val="30"/>
        </w:rPr>
        <w:t>（四）预算绩效情况说明。</w:t>
      </w:r>
    </w:p>
    <w:p w:rsidR="00002641" w:rsidRDefault="00EF42A4">
      <w:pPr>
        <w:spacing w:line="560" w:lineRule="exact"/>
        <w:ind w:firstLine="600"/>
      </w:pPr>
      <w:r>
        <w:rPr>
          <w:rFonts w:ascii="仿宋" w:eastAsia="仿宋" w:hAnsi="仿宋" w:cs="仿宋"/>
          <w:color w:val="000000"/>
          <w:sz w:val="30"/>
        </w:rPr>
        <w:t>天津市西青区公共信用中心（价格认证中心）单位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2</w:t>
      </w:r>
      <w:r>
        <w:rPr>
          <w:rFonts w:ascii="仿宋" w:eastAsia="仿宋" w:hAnsi="仿宋" w:cs="仿宋"/>
          <w:color w:val="000000"/>
          <w:sz w:val="30"/>
        </w:rPr>
        <w:t>个，涉及预算金额</w:t>
      </w:r>
      <w:r>
        <w:rPr>
          <w:rFonts w:ascii="仿宋" w:eastAsia="仿宋" w:hAnsi="仿宋" w:cs="仿宋"/>
          <w:color w:val="000000"/>
          <w:sz w:val="30"/>
        </w:rPr>
        <w:t>43</w:t>
      </w:r>
      <w:r>
        <w:rPr>
          <w:rFonts w:ascii="仿宋" w:eastAsia="仿宋" w:hAnsi="仿宋" w:cs="仿宋"/>
          <w:color w:val="000000"/>
          <w:sz w:val="30"/>
        </w:rPr>
        <w:t>万元。</w:t>
      </w:r>
    </w:p>
    <w:p w:rsidR="00002641" w:rsidRDefault="00EF42A4">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002641" w:rsidRDefault="00EF42A4">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002641" w:rsidRDefault="00EF42A4">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w:t>
      </w:r>
      <w:r>
        <w:rPr>
          <w:rFonts w:ascii="仿宋" w:eastAsia="仿宋" w:hAnsi="仿宋" w:cs="仿宋"/>
          <w:color w:val="000000"/>
          <w:sz w:val="28"/>
        </w:rPr>
        <w:t>正常运转、完成日常工作任务而发生的人员支出和公用支出。</w:t>
      </w:r>
    </w:p>
    <w:p w:rsidR="00002641" w:rsidRDefault="00EF42A4">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002641" w:rsidRDefault="00EF42A4">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02641" w:rsidRDefault="00EF42A4">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002641" w:rsidRDefault="00EF42A4">
      <w:pPr>
        <w:spacing w:line="560" w:lineRule="exact"/>
      </w:pPr>
      <w:r>
        <w:rPr>
          <w:rFonts w:ascii="楷体" w:eastAsia="楷体" w:hAnsi="楷体" w:cs="楷体"/>
          <w:b/>
          <w:color w:val="000000"/>
          <w:sz w:val="30"/>
        </w:rPr>
        <w:t>一、《部门收支总体情况表》</w:t>
      </w:r>
    </w:p>
    <w:p w:rsidR="00002641" w:rsidRDefault="00EF42A4">
      <w:pPr>
        <w:spacing w:line="560" w:lineRule="exact"/>
      </w:pPr>
      <w:r>
        <w:rPr>
          <w:rFonts w:ascii="楷体" w:eastAsia="楷体" w:hAnsi="楷体" w:cs="楷体"/>
          <w:b/>
          <w:color w:val="000000"/>
          <w:sz w:val="30"/>
        </w:rPr>
        <w:t>二、《部门收入总体情况表》</w:t>
      </w:r>
    </w:p>
    <w:p w:rsidR="00002641" w:rsidRDefault="00EF42A4">
      <w:pPr>
        <w:spacing w:line="560" w:lineRule="exact"/>
      </w:pPr>
      <w:r>
        <w:rPr>
          <w:rFonts w:ascii="楷体" w:eastAsia="楷体" w:hAnsi="楷体" w:cs="楷体"/>
          <w:b/>
          <w:color w:val="000000"/>
          <w:sz w:val="30"/>
        </w:rPr>
        <w:t>三、《部门支出总体情况表》</w:t>
      </w:r>
    </w:p>
    <w:p w:rsidR="00002641" w:rsidRDefault="00EF42A4">
      <w:pPr>
        <w:spacing w:line="560" w:lineRule="exact"/>
      </w:pPr>
      <w:r>
        <w:rPr>
          <w:rFonts w:ascii="楷体" w:eastAsia="楷体" w:hAnsi="楷体" w:cs="楷体"/>
          <w:b/>
          <w:color w:val="000000"/>
          <w:sz w:val="30"/>
        </w:rPr>
        <w:t>四、《财政拨款收支总体情况表》</w:t>
      </w:r>
    </w:p>
    <w:p w:rsidR="00002641" w:rsidRDefault="00EF42A4">
      <w:pPr>
        <w:spacing w:line="560" w:lineRule="exact"/>
      </w:pPr>
      <w:r>
        <w:rPr>
          <w:rFonts w:ascii="楷体" w:eastAsia="楷体" w:hAnsi="楷体" w:cs="楷体"/>
          <w:b/>
          <w:color w:val="000000"/>
          <w:sz w:val="30"/>
        </w:rPr>
        <w:t>五、《一般公共预算支出情况表》</w:t>
      </w:r>
    </w:p>
    <w:p w:rsidR="00002641" w:rsidRDefault="00EF42A4">
      <w:pPr>
        <w:spacing w:line="560" w:lineRule="exact"/>
      </w:pPr>
      <w:r>
        <w:rPr>
          <w:rFonts w:ascii="楷体" w:eastAsia="楷体" w:hAnsi="楷体" w:cs="楷体"/>
          <w:b/>
          <w:color w:val="000000"/>
          <w:sz w:val="30"/>
        </w:rPr>
        <w:t>六、《一般公共预算基本支出情况表》</w:t>
      </w:r>
    </w:p>
    <w:p w:rsidR="00002641" w:rsidRDefault="00EF42A4">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002641" w:rsidRDefault="00EF42A4">
      <w:pPr>
        <w:spacing w:line="560" w:lineRule="exact"/>
      </w:pPr>
      <w:r>
        <w:rPr>
          <w:rFonts w:ascii="楷体" w:eastAsia="楷体" w:hAnsi="楷体" w:cs="楷体"/>
          <w:b/>
          <w:color w:val="000000"/>
          <w:sz w:val="30"/>
        </w:rPr>
        <w:t>八、《政府性基金预算支出情况表》</w:t>
      </w:r>
    </w:p>
    <w:p w:rsidR="00002641" w:rsidRDefault="00EF42A4">
      <w:pPr>
        <w:spacing w:line="560" w:lineRule="exact"/>
      </w:pPr>
      <w:r>
        <w:rPr>
          <w:rFonts w:ascii="楷体" w:eastAsia="楷体" w:hAnsi="楷体" w:cs="楷体"/>
          <w:b/>
          <w:color w:val="000000"/>
          <w:sz w:val="30"/>
        </w:rPr>
        <w:t>九、《国有资本经营预算支出情况表》</w:t>
      </w:r>
    </w:p>
    <w:p w:rsidR="00002641" w:rsidRDefault="00EF42A4">
      <w:pPr>
        <w:spacing w:line="560" w:lineRule="exact"/>
      </w:pPr>
      <w:r>
        <w:rPr>
          <w:rFonts w:ascii="楷体" w:eastAsia="楷体" w:hAnsi="楷体" w:cs="楷体"/>
          <w:b/>
          <w:color w:val="000000"/>
          <w:sz w:val="30"/>
        </w:rPr>
        <w:t>十、《项目支出表》</w:t>
      </w:r>
    </w:p>
    <w:p w:rsidR="00002641" w:rsidRDefault="00EF42A4">
      <w:pPr>
        <w:spacing w:line="560" w:lineRule="exact"/>
      </w:pPr>
      <w:r>
        <w:rPr>
          <w:rFonts w:ascii="楷体" w:eastAsia="楷体" w:hAnsi="楷体" w:cs="楷体"/>
          <w:b/>
          <w:color w:val="000000"/>
          <w:sz w:val="30"/>
        </w:rPr>
        <w:t>十一、关于空表说明</w:t>
      </w:r>
    </w:p>
    <w:p w:rsidR="00002641" w:rsidRDefault="00EF42A4">
      <w:pPr>
        <w:pageBreakBefore/>
        <w:spacing w:line="560" w:lineRule="exact"/>
      </w:pPr>
      <w:r>
        <w:rPr>
          <w:rFonts w:ascii="仿宋" w:eastAsia="仿宋" w:hAnsi="仿宋" w:cs="仿宋"/>
          <w:b/>
          <w:color w:val="000000"/>
          <w:sz w:val="30"/>
        </w:rPr>
        <w:lastRenderedPageBreak/>
        <w:t>十一、关于空表的说明</w:t>
      </w:r>
    </w:p>
    <w:p w:rsidR="00002641" w:rsidRDefault="00EF42A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002641" w:rsidRDefault="00EF42A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002641" w:rsidRDefault="00EF42A4">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0026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F5C" w:rsidRDefault="004C5F5C" w:rsidP="004C5F5C">
      <w:r>
        <w:separator/>
      </w:r>
    </w:p>
  </w:endnote>
  <w:endnote w:type="continuationSeparator" w:id="1">
    <w:p w:rsidR="004C5F5C" w:rsidRDefault="004C5F5C" w:rsidP="004C5F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F5C" w:rsidRDefault="004C5F5C" w:rsidP="004C5F5C">
      <w:r>
        <w:separator/>
      </w:r>
    </w:p>
  </w:footnote>
  <w:footnote w:type="continuationSeparator" w:id="1">
    <w:p w:rsidR="004C5F5C" w:rsidRDefault="004C5F5C" w:rsidP="004C5F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002641"/>
    <w:rsid w:val="00002641"/>
    <w:rsid w:val="004C5F5C"/>
    <w:rsid w:val="00EF42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F5C"/>
    <w:rPr>
      <w:sz w:val="18"/>
      <w:szCs w:val="18"/>
    </w:rPr>
  </w:style>
  <w:style w:type="paragraph" w:styleId="a4">
    <w:name w:val="footer"/>
    <w:basedOn w:val="a"/>
    <w:link w:val="Char0"/>
    <w:uiPriority w:val="99"/>
    <w:semiHidden/>
    <w:unhideWhenUsed/>
    <w:rsid w:val="004C5F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5F5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625</Words>
  <Characters>3567</Characters>
  <Application>Microsoft Office Word</Application>
  <DocSecurity>0</DocSecurity>
  <Lines>29</Lines>
  <Paragraphs>8</Paragraphs>
  <ScaleCrop>false</ScaleCrop>
  <Company>user</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2025-03-19T05:30:00Z</dcterms:created>
  <dcterms:modified xsi:type="dcterms:W3CDTF">2025-03-05T06:22:00Z</dcterms:modified>
</cp:coreProperties>
</file>