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天津市西青公证处</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为法人、公民办理国内、涉外及涉台、港、澳经济类、民事类公证事项，依法出具公证书；承办法律援助公证事项等。</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天津市西青公证处部门内设</w:t>
      </w:r>
      <w:r>
        <w:rPr>
          <w:rFonts w:ascii="仿宋" w:hAnsi="仿宋" w:cs="仿宋" w:eastAsia="仿宋"/>
          <w:sz w:val="30"/>
          <w:b w:val="off"/>
          <w:color w:val="000000"/>
        </w:rPr>
        <w:t>1</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纳入天津市西青公证处单位2025年部门预算编制范围的预算单位包括：</w:t>
      </w:r>
    </w:p>
    <w:p>
      <w:pPr>
        <w:spacing w:line="560" w:lineRule="exact"/>
        <w:ind w:firstLine="600"/>
        <w:jc w:val="both"/>
      </w:pPr>
      <w:r>
        <w:rPr>
          <w:rFonts w:ascii="仿宋" w:hAnsi="仿宋" w:cs="仿宋" w:eastAsia="仿宋"/>
          <w:sz w:val="30"/>
          <w:b w:val="off"/>
          <w:color w:val="000000"/>
        </w:rPr>
        <w:t>1.天津市西青公证处</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按照综合预算的原则，天津市西青公证处单位所有收入和支出均纳入部门预算管理。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一般公共预算拨款收入0万元、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事业收入291.21万元、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公共安全支出291.21万元。</w:t>
      </w:r>
      <w:r>
        <w:rPr>
          <w:rFonts w:ascii="仿宋" w:hAnsi="仿宋" w:cs="仿宋" w:eastAsia="仿宋"/>
          <w:sz w:val="30"/>
          <w:b w:val="off"/>
          <w:color w:val="000000"/>
        </w:rPr>
        <w:t>天津市西青公证处单位2025年收支总预算</w:t>
      </w:r>
      <w:r>
        <w:rPr>
          <w:rFonts w:ascii="仿宋" w:hAnsi="仿宋" w:cs="仿宋" w:eastAsia="仿宋"/>
          <w:sz w:val="30"/>
          <w:b w:val="off"/>
          <w:color w:val="000000"/>
        </w:rPr>
        <w:t>291.21</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天津市西青公证处单位2025年部门预算收入291.21万元</w:t>
      </w:r>
      <w:r>
        <w:rPr>
          <w:rFonts w:ascii="仿宋" w:hAnsi="仿宋" w:cs="仿宋" w:eastAsia="仿宋"/>
          <w:sz w:val="30"/>
          <w:b w:val="off"/>
          <w:color w:val="000000"/>
        </w:rPr>
        <w:t>，与上年预算相比增加291.21万元，主要原因是</w:t>
      </w:r>
      <w:r>
        <w:rPr>
          <w:rFonts w:ascii="仿宋" w:hAnsi="仿宋" w:cs="仿宋" w:eastAsia="仿宋"/>
          <w:sz w:val="30"/>
          <w:b w:val="off"/>
          <w:color w:val="000000"/>
        </w:rPr>
        <w:t>2024年本单位未纳入预算。</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一般公共预算0万元，占0%；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事业收入291.21万元，占100.00%；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天津市西青公证处单位2025年支出预算291.21万元</w:t>
      </w:r>
      <w:r>
        <w:rPr>
          <w:rFonts w:ascii="仿宋" w:hAnsi="仿宋" w:cs="仿宋" w:eastAsia="仿宋"/>
          <w:sz w:val="30"/>
          <w:b w:val="off"/>
          <w:color w:val="000000"/>
        </w:rPr>
        <w:t>，与上年预算相比增加291.21万元，主要原因是</w:t>
      </w:r>
      <w:r>
        <w:rPr>
          <w:rFonts w:ascii="仿宋" w:hAnsi="仿宋" w:cs="仿宋" w:eastAsia="仿宋"/>
          <w:sz w:val="30"/>
          <w:b w:val="off"/>
          <w:color w:val="000000"/>
        </w:rPr>
        <w:t>2024年本单位未纳入预算。</w:t>
      </w:r>
      <w:r>
        <w:rPr>
          <w:rFonts w:ascii="仿宋" w:hAnsi="仿宋" w:cs="仿宋" w:eastAsia="仿宋"/>
          <w:sz w:val="30"/>
          <w:b w:val="off"/>
          <w:color w:val="000000"/>
        </w:rPr>
        <w:t>其中：</w:t>
      </w:r>
      <w:r>
        <w:rPr>
          <w:rFonts w:ascii="仿宋" w:hAnsi="仿宋" w:cs="仿宋" w:eastAsia="仿宋"/>
          <w:sz w:val="30"/>
          <w:b w:val="off"/>
          <w:color w:val="000000"/>
        </w:rPr>
        <w:t>基本支出291.21万元，占100.00%；</w:t>
      </w:r>
      <w:r>
        <w:rPr>
          <w:rFonts w:ascii="仿宋" w:hAnsi="仿宋" w:cs="仿宋" w:eastAsia="仿宋"/>
          <w:sz w:val="30"/>
          <w:b w:val="off"/>
          <w:color w:val="000000"/>
        </w:rPr>
        <w:t>项目支出0万元，占0%；</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天津市西青公证处单位2025年财政拨款收入预算0万元</w:t>
      </w:r>
      <w:r>
        <w:rPr>
          <w:rFonts w:ascii="仿宋" w:hAnsi="仿宋" w:cs="仿宋" w:eastAsia="仿宋"/>
          <w:sz w:val="30"/>
          <w:b w:val="off"/>
          <w:color w:val="000000"/>
        </w:rPr>
        <w:t>，与上年相同</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一般公共预算拨款收入0万元、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2025年财政拨款支出预算0万元</w:t>
      </w:r>
      <w:r>
        <w:rPr>
          <w:rFonts w:ascii="仿宋" w:hAnsi="仿宋" w:cs="仿宋" w:eastAsia="仿宋"/>
          <w:sz w:val="30"/>
          <w:b w:val="off"/>
          <w:color w:val="000000"/>
        </w:rPr>
        <w:t>，与上年相同</w:t>
      </w:r>
      <w:r>
        <w:rPr>
          <w:rFonts w:ascii="仿宋" w:hAnsi="仿宋" w:cs="仿宋" w:eastAsia="仿宋"/>
          <w:sz w:val="30"/>
          <w:b w:val="off"/>
          <w:color w:val="000000"/>
        </w:rPr>
        <w:t>支出包括：</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天津市西青公证处单位2025年一般公共预算支出0万元</w:t>
      </w:r>
      <w:r>
        <w:rPr>
          <w:rFonts w:ascii="仿宋" w:hAnsi="仿宋" w:cs="仿宋" w:eastAsia="仿宋"/>
          <w:sz w:val="30"/>
          <w:b w:val="off"/>
          <w:color w:val="000000"/>
        </w:rPr>
        <w:t>(上年</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，与上一年相同。</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天津市西青公证处单位2025年一般公共预算基本支出 0万元</w:t>
      </w:r>
      <w:r>
        <w:rPr>
          <w:rFonts w:ascii="仿宋" w:hAnsi="仿宋" w:cs="仿宋" w:eastAsia="仿宋"/>
          <w:sz w:val="30"/>
          <w:b w:val="off"/>
          <w:color w:val="000000"/>
        </w:rPr>
        <w:t>，与上年相同</w:t>
      </w:r>
      <w:r>
        <w:rPr>
          <w:rFonts w:ascii="仿宋" w:hAnsi="仿宋" w:cs="仿宋" w:eastAsia="仿宋"/>
          <w:sz w:val="30"/>
          <w:b w:val="off"/>
          <w:color w:val="000000"/>
        </w:rPr>
        <w:t>其中：</w:t>
      </w:r>
      <w:r>
        <w:rPr>
          <w:rFonts w:ascii="仿宋" w:hAnsi="仿宋" w:cs="仿宋" w:eastAsia="仿宋"/>
          <w:sz w:val="30"/>
          <w:b w:val="off"/>
          <w:color w:val="000000"/>
        </w:rPr>
        <w:t>人员经费 0万元，主要包括：</w:t>
      </w:r>
      <w:r>
        <w:rPr>
          <w:rFonts w:ascii="仿宋" w:hAnsi="仿宋" w:cs="仿宋" w:eastAsia="仿宋"/>
          <w:sz w:val="30"/>
          <w:b w:val="off"/>
          <w:color w:val="000000"/>
        </w:rPr>
        <w:t>无；</w:t>
      </w:r>
    </w:p>
    <w:p>
      <w:pPr>
        <w:spacing w:line="560" w:lineRule="exact"/>
        <w:ind w:firstLine="600"/>
        <w:jc w:val="both"/>
      </w:pPr>
      <w:r>
        <w:rPr>
          <w:rFonts w:ascii="仿宋" w:hAnsi="仿宋" w:cs="仿宋" w:eastAsia="仿宋"/>
          <w:sz w:val="30"/>
          <w:b w:val="off"/>
          <w:color w:val="000000"/>
        </w:rPr>
        <w:t>公用经费0万元，主要包括：</w:t>
      </w:r>
      <w:r>
        <w:rPr>
          <w:rFonts w:ascii="仿宋" w:hAnsi="仿宋" w:cs="仿宋" w:eastAsia="仿宋"/>
          <w:sz w:val="30"/>
          <w:b w:val="off"/>
          <w:color w:val="000000"/>
        </w:rPr>
        <w:t>无。</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2024年本单位未纳入预算。</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2024年本单位未纳入预算</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2024年本单位未纳入预算</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相同</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2024年本单位未纳入预算</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相同</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2024年本单位未纳入预算</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2025年天津市西青公证处单位预算中没有使用政府性基金预算安排的支出。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2025年天津市西青公证处单位预算中没有使用国有资本经营预算安排的支出。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22.58</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3</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19.58</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复印纸3万，物业管理服务11.22万元，餐饮服务8.36万元。</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1</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1</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业务用车</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天津市西青公证处单位2025年实行绩效目标管理的项目</w:t>
      </w:r>
      <w:r>
        <w:rPr>
          <w:rFonts w:ascii="仿宋" w:hAnsi="仿宋" w:cs="仿宋" w:eastAsia="仿宋"/>
          <w:sz w:val="30"/>
          <w:b w:val="off"/>
          <w:color w:val="000000"/>
        </w:rPr>
        <w:t>0</w:t>
      </w:r>
      <w:r>
        <w:rPr>
          <w:rFonts w:ascii="仿宋" w:hAnsi="仿宋" w:cs="仿宋" w:eastAsia="仿宋"/>
          <w:sz w:val="30"/>
          <w:b w:val="off"/>
          <w:color w:val="000000"/>
        </w:rPr>
        <w:t>个，涉及预算金额</w:t>
      </w:r>
      <w:r>
        <w:rPr>
          <w:rFonts w:ascii="仿宋" w:hAnsi="仿宋" w:cs="仿宋" w:eastAsia="仿宋"/>
          <w:sz w:val="30"/>
          <w:b w:val="off"/>
          <w:color w:val="000000"/>
        </w:rPr>
        <w:t>0</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本单位2025年财政拨款收支总体情况表为空表</w:t>
      </w:r>
    </w:p>
    <w:p>
      <w:pPr>
        <w:spacing w:line="560" w:lineRule="exact"/>
        <w:ind w:firstLine="600"/>
        <w:jc w:val="both"/>
      </w:pPr>
      <w:r>
        <w:rPr>
          <w:rFonts w:ascii="仿宋" w:hAnsi="仿宋" w:cs="仿宋" w:eastAsia="仿宋"/>
          <w:sz w:val="30"/>
          <w:b w:val="off"/>
          <w:color w:val="000000"/>
        </w:rPr>
        <w:t>本单位2025年一般公共预算支出情况表为空表</w:t>
      </w:r>
    </w:p>
    <w:p>
      <w:pPr>
        <w:spacing w:line="560" w:lineRule="exact"/>
        <w:ind w:firstLine="600"/>
        <w:jc w:val="both"/>
      </w:pPr>
      <w:r>
        <w:rPr>
          <w:rFonts w:ascii="仿宋" w:hAnsi="仿宋" w:cs="仿宋" w:eastAsia="仿宋"/>
          <w:sz w:val="30"/>
          <w:b w:val="off"/>
          <w:color w:val="000000"/>
        </w:rPr>
        <w:t>本单位2025年一般公共预算基本支出情况表为空表</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p>
      <w:pPr>
        <w:spacing w:line="560" w:lineRule="exact"/>
        <w:ind w:firstLine="600"/>
        <w:jc w:val="both"/>
      </w:pPr>
      <w:r>
        <w:rPr>
          <w:rFonts w:ascii="仿宋" w:hAnsi="仿宋" w:cs="仿宋" w:eastAsia="仿宋"/>
          <w:sz w:val="30"/>
          <w:b w:val="off"/>
          <w:color w:val="000000"/>
        </w:rPr>
        <w:t>本单位2025年项目支出表为空表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2025-03-21T06:45:10Z</dcterms:created>
  <dc:creator>Apache POI</dc:creator>
</cp:coreProperties>
</file>