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EAC" w:rsidRDefault="006307C7">
      <w:pPr>
        <w:spacing w:line="2600" w:lineRule="exact"/>
        <w:jc w:val="center"/>
      </w:pPr>
      <w:r>
        <w:rPr>
          <w:rFonts w:ascii="FZXiaoBiaoSong-B05S" w:eastAsia="FZXiaoBiaoSong-B05S" w:hAnsi="FZXiaoBiaoSong-B05S" w:cs="FZXiaoBiaoSong-B05S"/>
          <w:b/>
          <w:color w:val="000000"/>
          <w:sz w:val="48"/>
        </w:rPr>
        <w:t>天津市西青区自然资源调查与登记中心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B73EAC" w:rsidRDefault="006307C7">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B73EAC" w:rsidRDefault="006307C7">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B73EAC" w:rsidRDefault="006307C7">
      <w:pPr>
        <w:spacing w:line="560" w:lineRule="exact"/>
        <w:ind w:firstLine="900"/>
      </w:pPr>
      <w:r>
        <w:rPr>
          <w:rFonts w:ascii="仿宋" w:eastAsia="仿宋" w:hAnsi="仿宋" w:cs="仿宋"/>
          <w:color w:val="000000"/>
          <w:sz w:val="30"/>
        </w:rPr>
        <w:t>一、主要职责</w:t>
      </w:r>
    </w:p>
    <w:p w:rsidR="00B73EAC" w:rsidRDefault="006307C7">
      <w:pPr>
        <w:spacing w:line="560" w:lineRule="exact"/>
        <w:ind w:firstLine="900"/>
      </w:pPr>
      <w:r>
        <w:rPr>
          <w:rFonts w:ascii="仿宋" w:eastAsia="仿宋" w:hAnsi="仿宋" w:cs="仿宋"/>
          <w:color w:val="000000"/>
          <w:sz w:val="30"/>
        </w:rPr>
        <w:t>二、机构设置情况</w:t>
      </w:r>
    </w:p>
    <w:p w:rsidR="00B73EAC" w:rsidRDefault="006307C7">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B73EAC" w:rsidRDefault="006307C7">
      <w:pPr>
        <w:spacing w:line="560" w:lineRule="exact"/>
        <w:ind w:firstLine="900"/>
      </w:pPr>
      <w:r>
        <w:rPr>
          <w:rFonts w:ascii="仿宋" w:eastAsia="仿宋" w:hAnsi="仿宋" w:cs="仿宋"/>
          <w:color w:val="000000"/>
          <w:sz w:val="30"/>
        </w:rPr>
        <w:t>一、关于收支总体情况表的说明</w:t>
      </w:r>
    </w:p>
    <w:p w:rsidR="00B73EAC" w:rsidRDefault="006307C7">
      <w:pPr>
        <w:spacing w:line="560" w:lineRule="exact"/>
        <w:ind w:firstLine="900"/>
      </w:pPr>
      <w:r>
        <w:rPr>
          <w:rFonts w:ascii="仿宋" w:eastAsia="仿宋" w:hAnsi="仿宋" w:cs="仿宋"/>
          <w:color w:val="000000"/>
          <w:sz w:val="30"/>
        </w:rPr>
        <w:t>二、关于收入总体情况表的说明</w:t>
      </w:r>
    </w:p>
    <w:p w:rsidR="00B73EAC" w:rsidRDefault="006307C7">
      <w:pPr>
        <w:spacing w:line="560" w:lineRule="exact"/>
        <w:ind w:firstLine="900"/>
      </w:pPr>
      <w:r>
        <w:rPr>
          <w:rFonts w:ascii="仿宋" w:eastAsia="仿宋" w:hAnsi="仿宋" w:cs="仿宋"/>
          <w:color w:val="000000"/>
          <w:sz w:val="30"/>
        </w:rPr>
        <w:t>三、关于支出总体情况表的说明</w:t>
      </w:r>
    </w:p>
    <w:p w:rsidR="00B73EAC" w:rsidRDefault="006307C7">
      <w:pPr>
        <w:spacing w:line="560" w:lineRule="exact"/>
        <w:ind w:firstLine="900"/>
      </w:pPr>
      <w:r>
        <w:rPr>
          <w:rFonts w:ascii="仿宋" w:eastAsia="仿宋" w:hAnsi="仿宋" w:cs="仿宋"/>
          <w:color w:val="000000"/>
          <w:sz w:val="30"/>
        </w:rPr>
        <w:t>四、关于财政拨款收支总体情况表的说明</w:t>
      </w:r>
    </w:p>
    <w:p w:rsidR="00B73EAC" w:rsidRDefault="006307C7">
      <w:pPr>
        <w:spacing w:line="560" w:lineRule="exact"/>
        <w:ind w:firstLine="900"/>
      </w:pPr>
      <w:r>
        <w:rPr>
          <w:rFonts w:ascii="仿宋" w:eastAsia="仿宋" w:hAnsi="仿宋" w:cs="仿宋"/>
          <w:color w:val="000000"/>
          <w:sz w:val="30"/>
        </w:rPr>
        <w:t>五、关于一般公共预算支出情况表的说明</w:t>
      </w:r>
    </w:p>
    <w:p w:rsidR="00B73EAC" w:rsidRDefault="006307C7">
      <w:pPr>
        <w:spacing w:line="560" w:lineRule="exact"/>
        <w:ind w:firstLine="900"/>
      </w:pPr>
      <w:r>
        <w:rPr>
          <w:rFonts w:ascii="仿宋" w:eastAsia="仿宋" w:hAnsi="仿宋" w:cs="仿宋"/>
          <w:color w:val="000000"/>
          <w:sz w:val="30"/>
        </w:rPr>
        <w:t>六、关于一般公共预算基本支出情况表的说明</w:t>
      </w:r>
    </w:p>
    <w:p w:rsidR="00B73EAC" w:rsidRDefault="006307C7">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B73EAC" w:rsidRDefault="006307C7">
      <w:pPr>
        <w:spacing w:line="560" w:lineRule="exact"/>
        <w:ind w:firstLine="900"/>
      </w:pPr>
      <w:r>
        <w:rPr>
          <w:rFonts w:ascii="仿宋" w:eastAsia="仿宋" w:hAnsi="仿宋" w:cs="仿宋"/>
          <w:color w:val="000000"/>
          <w:sz w:val="30"/>
        </w:rPr>
        <w:t>八、关于政府性基金预算支出情况表的说明</w:t>
      </w:r>
    </w:p>
    <w:p w:rsidR="00B73EAC" w:rsidRDefault="006307C7">
      <w:pPr>
        <w:spacing w:line="560" w:lineRule="exact"/>
        <w:ind w:firstLine="900"/>
      </w:pPr>
      <w:r>
        <w:rPr>
          <w:rFonts w:ascii="仿宋" w:eastAsia="仿宋" w:hAnsi="仿宋" w:cs="仿宋"/>
          <w:color w:val="000000"/>
          <w:sz w:val="30"/>
        </w:rPr>
        <w:t>九、关于国有资本经营预算支出情况表的说明</w:t>
      </w:r>
    </w:p>
    <w:p w:rsidR="00B73EAC" w:rsidRDefault="006307C7">
      <w:pPr>
        <w:spacing w:line="560" w:lineRule="exact"/>
        <w:ind w:firstLine="900"/>
      </w:pPr>
      <w:r>
        <w:rPr>
          <w:rFonts w:ascii="仿宋" w:eastAsia="仿宋" w:hAnsi="仿宋" w:cs="仿宋"/>
          <w:color w:val="000000"/>
          <w:sz w:val="30"/>
        </w:rPr>
        <w:t>十、其他重要事项的情况说明</w:t>
      </w:r>
    </w:p>
    <w:p w:rsidR="00B73EAC" w:rsidRDefault="006307C7">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B73EAC" w:rsidRDefault="006307C7">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B73EAC" w:rsidRDefault="006307C7">
      <w:pPr>
        <w:spacing w:line="560" w:lineRule="exact"/>
        <w:ind w:firstLine="900"/>
      </w:pPr>
      <w:r>
        <w:rPr>
          <w:rFonts w:ascii="仿宋" w:eastAsia="仿宋" w:hAnsi="仿宋" w:cs="仿宋"/>
          <w:color w:val="000000"/>
          <w:sz w:val="30"/>
        </w:rPr>
        <w:t>一、部门收支总体情况表</w:t>
      </w:r>
    </w:p>
    <w:p w:rsidR="00B73EAC" w:rsidRDefault="006307C7">
      <w:pPr>
        <w:spacing w:line="560" w:lineRule="exact"/>
        <w:ind w:firstLine="900"/>
      </w:pPr>
      <w:r>
        <w:rPr>
          <w:rFonts w:ascii="仿宋" w:eastAsia="仿宋" w:hAnsi="仿宋" w:cs="仿宋"/>
          <w:color w:val="000000"/>
          <w:sz w:val="30"/>
        </w:rPr>
        <w:t>二、部门收入总体情况表</w:t>
      </w:r>
    </w:p>
    <w:p w:rsidR="00B73EAC" w:rsidRDefault="006307C7">
      <w:pPr>
        <w:spacing w:line="560" w:lineRule="exact"/>
        <w:ind w:firstLine="900"/>
      </w:pPr>
      <w:r>
        <w:rPr>
          <w:rFonts w:ascii="仿宋" w:eastAsia="仿宋" w:hAnsi="仿宋" w:cs="仿宋"/>
          <w:color w:val="000000"/>
          <w:sz w:val="30"/>
        </w:rPr>
        <w:t>三、部门支出总体情况表</w:t>
      </w:r>
    </w:p>
    <w:p w:rsidR="00B73EAC" w:rsidRDefault="006307C7">
      <w:pPr>
        <w:spacing w:line="560" w:lineRule="exact"/>
        <w:ind w:firstLine="900"/>
      </w:pPr>
      <w:r>
        <w:rPr>
          <w:rFonts w:ascii="仿宋" w:eastAsia="仿宋" w:hAnsi="仿宋" w:cs="仿宋"/>
          <w:color w:val="000000"/>
          <w:sz w:val="30"/>
        </w:rPr>
        <w:t>四、财政拨款收支总体情况表</w:t>
      </w:r>
    </w:p>
    <w:p w:rsidR="00B73EAC" w:rsidRDefault="006307C7">
      <w:pPr>
        <w:spacing w:line="560" w:lineRule="exact"/>
        <w:ind w:firstLine="900"/>
      </w:pPr>
      <w:r>
        <w:rPr>
          <w:rFonts w:ascii="仿宋" w:eastAsia="仿宋" w:hAnsi="仿宋" w:cs="仿宋"/>
          <w:color w:val="000000"/>
          <w:sz w:val="30"/>
        </w:rPr>
        <w:t>五、一般公共预算支出情况表</w:t>
      </w:r>
    </w:p>
    <w:p w:rsidR="00B73EAC" w:rsidRDefault="006307C7">
      <w:pPr>
        <w:spacing w:line="560" w:lineRule="exact"/>
        <w:ind w:firstLine="900"/>
      </w:pPr>
      <w:r>
        <w:rPr>
          <w:rFonts w:ascii="仿宋" w:eastAsia="仿宋" w:hAnsi="仿宋" w:cs="仿宋"/>
          <w:color w:val="000000"/>
          <w:sz w:val="30"/>
        </w:rPr>
        <w:t>六、一般公共预算基本支出情况表</w:t>
      </w:r>
    </w:p>
    <w:p w:rsidR="00B73EAC" w:rsidRDefault="006307C7">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B73EAC" w:rsidRDefault="006307C7">
      <w:pPr>
        <w:spacing w:line="560" w:lineRule="exact"/>
        <w:ind w:firstLine="900"/>
      </w:pPr>
      <w:r>
        <w:rPr>
          <w:rFonts w:ascii="仿宋" w:eastAsia="仿宋" w:hAnsi="仿宋" w:cs="仿宋"/>
          <w:color w:val="000000"/>
          <w:sz w:val="30"/>
        </w:rPr>
        <w:lastRenderedPageBreak/>
        <w:t>八、政府性基金预算支出情况表</w:t>
      </w:r>
    </w:p>
    <w:p w:rsidR="00B73EAC" w:rsidRDefault="006307C7">
      <w:pPr>
        <w:spacing w:line="560" w:lineRule="exact"/>
        <w:ind w:firstLine="900"/>
      </w:pPr>
      <w:r>
        <w:rPr>
          <w:rFonts w:ascii="仿宋" w:eastAsia="仿宋" w:hAnsi="仿宋" w:cs="仿宋"/>
          <w:color w:val="000000"/>
          <w:sz w:val="30"/>
        </w:rPr>
        <w:t>九、国有资本经营预算支出情况表</w:t>
      </w:r>
    </w:p>
    <w:p w:rsidR="00B73EAC" w:rsidRDefault="006307C7">
      <w:pPr>
        <w:spacing w:line="560" w:lineRule="exact"/>
        <w:ind w:firstLine="900"/>
      </w:pPr>
      <w:r>
        <w:rPr>
          <w:rFonts w:ascii="仿宋" w:eastAsia="仿宋" w:hAnsi="仿宋" w:cs="仿宋"/>
          <w:color w:val="000000"/>
          <w:sz w:val="30"/>
        </w:rPr>
        <w:t>十、项目支出表</w:t>
      </w:r>
    </w:p>
    <w:p w:rsidR="00B73EAC" w:rsidRDefault="006307C7">
      <w:pPr>
        <w:spacing w:line="560" w:lineRule="exact"/>
        <w:ind w:firstLine="900"/>
      </w:pPr>
      <w:r>
        <w:rPr>
          <w:rFonts w:ascii="仿宋" w:eastAsia="仿宋" w:hAnsi="仿宋" w:cs="仿宋"/>
          <w:color w:val="000000"/>
          <w:sz w:val="30"/>
        </w:rPr>
        <w:t>十一、关于空表的说明</w:t>
      </w:r>
    </w:p>
    <w:p w:rsidR="00B73EAC" w:rsidRDefault="006307C7">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B73EAC" w:rsidRDefault="006307C7">
      <w:pPr>
        <w:spacing w:line="560" w:lineRule="exact"/>
        <w:ind w:firstLine="600"/>
      </w:pPr>
      <w:r>
        <w:rPr>
          <w:rFonts w:ascii="SimHei" w:eastAsia="SimHei" w:hAnsi="SimHei" w:cs="SimHei"/>
          <w:b/>
          <w:color w:val="353232"/>
          <w:sz w:val="30"/>
        </w:rPr>
        <w:t>一、主要职责</w:t>
      </w:r>
    </w:p>
    <w:p w:rsidR="00B73EAC" w:rsidRDefault="006307C7">
      <w:pPr>
        <w:spacing w:line="560" w:lineRule="exact"/>
        <w:ind w:firstLine="600"/>
      </w:pPr>
      <w:r>
        <w:rPr>
          <w:rFonts w:ascii="仿宋" w:eastAsia="仿宋" w:hAnsi="仿宋" w:cs="仿宋"/>
          <w:color w:val="000000"/>
          <w:sz w:val="30"/>
        </w:rPr>
        <w:t>承担本区范围内各类不动产登记、地籍管理的事务性工作。</w:t>
      </w:r>
    </w:p>
    <w:p w:rsidR="00B73EAC" w:rsidRDefault="006307C7">
      <w:pPr>
        <w:spacing w:line="560" w:lineRule="exact"/>
        <w:ind w:firstLine="600"/>
      </w:pPr>
      <w:r>
        <w:rPr>
          <w:rFonts w:ascii="SimHei" w:eastAsia="SimHei" w:hAnsi="SimHei" w:cs="SimHei"/>
          <w:b/>
          <w:color w:val="000000"/>
          <w:sz w:val="30"/>
        </w:rPr>
        <w:t>二、机构设置情况</w:t>
      </w:r>
    </w:p>
    <w:p w:rsidR="00B73EAC" w:rsidRDefault="006307C7">
      <w:pPr>
        <w:spacing w:line="560" w:lineRule="exact"/>
        <w:ind w:firstLine="600"/>
      </w:pPr>
      <w:r>
        <w:rPr>
          <w:rFonts w:ascii="仿宋" w:eastAsia="仿宋" w:hAnsi="仿宋" w:cs="仿宋"/>
          <w:color w:val="000000"/>
          <w:sz w:val="30"/>
        </w:rPr>
        <w:t>天津市西青区自然资源调查与登记中心部门内设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B73EAC" w:rsidRDefault="006307C7">
      <w:pPr>
        <w:spacing w:line="560" w:lineRule="exact"/>
        <w:ind w:firstLine="600"/>
      </w:pPr>
      <w:r>
        <w:rPr>
          <w:rFonts w:ascii="仿宋" w:eastAsia="仿宋" w:hAnsi="仿宋" w:cs="仿宋"/>
          <w:color w:val="000000"/>
          <w:sz w:val="30"/>
        </w:rPr>
        <w:t>纳入天津市西青区自然资源调查与登记中心单位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B73EAC" w:rsidRDefault="006307C7">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天津市西青区自然资源调查与登记中心</w:t>
      </w:r>
    </w:p>
    <w:p w:rsidR="00B73EAC" w:rsidRDefault="006307C7">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B73EAC" w:rsidRDefault="006307C7">
      <w:pPr>
        <w:spacing w:line="560" w:lineRule="exact"/>
        <w:ind w:firstLine="600"/>
      </w:pPr>
      <w:r>
        <w:rPr>
          <w:rFonts w:ascii="SimHei" w:eastAsia="SimHei" w:hAnsi="SimHei" w:cs="SimHei"/>
          <w:b/>
          <w:color w:val="000000"/>
          <w:sz w:val="30"/>
        </w:rPr>
        <w:t>一、关于收支总体情况表的说明</w:t>
      </w:r>
    </w:p>
    <w:p w:rsidR="00B73EAC" w:rsidRDefault="006307C7">
      <w:pPr>
        <w:spacing w:line="560" w:lineRule="exact"/>
        <w:ind w:firstLine="600"/>
      </w:pPr>
      <w:r>
        <w:rPr>
          <w:rFonts w:ascii="仿宋" w:eastAsia="仿宋" w:hAnsi="仿宋" w:cs="仿宋"/>
          <w:color w:val="000000"/>
          <w:sz w:val="30"/>
        </w:rPr>
        <w:t>按照综合预算的原则，天津市西青区自然资源调查与登记中心单位所有收入和支出均纳入部门预算管理。收入包括：一般公共预算拨款收入</w:t>
      </w:r>
      <w:r>
        <w:rPr>
          <w:rFonts w:ascii="仿宋" w:eastAsia="仿宋" w:hAnsi="仿宋" w:cs="仿宋"/>
          <w:color w:val="000000"/>
          <w:sz w:val="30"/>
        </w:rPr>
        <w:t>1,661.94</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w:t>
      </w:r>
      <w:r>
        <w:rPr>
          <w:rFonts w:ascii="仿宋" w:eastAsia="仿宋" w:hAnsi="仿宋" w:cs="仿宋"/>
          <w:color w:val="000000"/>
          <w:sz w:val="30"/>
        </w:rPr>
        <w:t>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万元；支出包括：自然资源海洋气象等支出</w:t>
      </w:r>
      <w:r>
        <w:rPr>
          <w:rFonts w:ascii="仿宋" w:eastAsia="仿宋" w:hAnsi="仿宋" w:cs="仿宋"/>
          <w:color w:val="000000"/>
          <w:sz w:val="30"/>
        </w:rPr>
        <w:t>1,507.61</w:t>
      </w:r>
      <w:r>
        <w:rPr>
          <w:rFonts w:ascii="仿宋" w:eastAsia="仿宋" w:hAnsi="仿宋" w:cs="仿宋"/>
          <w:color w:val="000000"/>
          <w:sz w:val="30"/>
        </w:rPr>
        <w:t>万元、教育支出</w:t>
      </w:r>
      <w:r>
        <w:rPr>
          <w:rFonts w:ascii="仿宋" w:eastAsia="仿宋" w:hAnsi="仿宋" w:cs="仿宋"/>
          <w:color w:val="000000"/>
          <w:sz w:val="30"/>
        </w:rPr>
        <w:t>1.84</w:t>
      </w:r>
      <w:r>
        <w:rPr>
          <w:rFonts w:ascii="仿宋" w:eastAsia="仿宋" w:hAnsi="仿宋" w:cs="仿宋"/>
          <w:color w:val="000000"/>
          <w:sz w:val="30"/>
        </w:rPr>
        <w:t>万元、社会保障和就业支出</w:t>
      </w:r>
      <w:r>
        <w:rPr>
          <w:rFonts w:ascii="仿宋" w:eastAsia="仿宋" w:hAnsi="仿宋" w:cs="仿宋"/>
          <w:color w:val="000000"/>
          <w:sz w:val="30"/>
        </w:rPr>
        <w:t>105.33</w:t>
      </w:r>
      <w:r>
        <w:rPr>
          <w:rFonts w:ascii="仿宋" w:eastAsia="仿宋" w:hAnsi="仿宋" w:cs="仿宋"/>
          <w:color w:val="000000"/>
          <w:sz w:val="30"/>
        </w:rPr>
        <w:t>万元、卫生健康支出</w:t>
      </w:r>
      <w:r>
        <w:rPr>
          <w:rFonts w:ascii="仿宋" w:eastAsia="仿宋" w:hAnsi="仿宋" w:cs="仿宋"/>
          <w:color w:val="000000"/>
          <w:sz w:val="30"/>
        </w:rPr>
        <w:t>47.16</w:t>
      </w:r>
      <w:r>
        <w:rPr>
          <w:rFonts w:ascii="仿宋" w:eastAsia="仿宋" w:hAnsi="仿宋" w:cs="仿宋"/>
          <w:color w:val="000000"/>
          <w:sz w:val="30"/>
        </w:rPr>
        <w:t>万元。天津市西青区自然资源调查与登记中心单位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1,661.94</w:t>
      </w:r>
      <w:r>
        <w:rPr>
          <w:rFonts w:ascii="仿宋" w:eastAsia="仿宋" w:hAnsi="仿宋" w:cs="仿宋"/>
          <w:color w:val="000000"/>
          <w:sz w:val="30"/>
        </w:rPr>
        <w:t>万元。</w:t>
      </w:r>
    </w:p>
    <w:p w:rsidR="00B73EAC" w:rsidRDefault="006307C7">
      <w:pPr>
        <w:spacing w:line="560" w:lineRule="exact"/>
        <w:ind w:firstLine="600"/>
      </w:pPr>
      <w:r>
        <w:rPr>
          <w:rFonts w:ascii="SimHei" w:eastAsia="SimHei" w:hAnsi="SimHei" w:cs="SimHei"/>
          <w:b/>
          <w:color w:val="000000"/>
          <w:sz w:val="30"/>
        </w:rPr>
        <w:t>二、关于收入总体情况表的说明</w:t>
      </w:r>
    </w:p>
    <w:p w:rsidR="00B73EAC" w:rsidRDefault="006307C7">
      <w:pPr>
        <w:spacing w:line="560" w:lineRule="exact"/>
        <w:ind w:firstLine="600"/>
      </w:pPr>
      <w:r>
        <w:rPr>
          <w:rFonts w:ascii="仿宋" w:eastAsia="仿宋" w:hAnsi="仿宋" w:cs="仿宋"/>
          <w:color w:val="000000"/>
          <w:sz w:val="30"/>
        </w:rPr>
        <w:t>天津市西青区自然资源调查与登记中心单位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1,661.94</w:t>
      </w:r>
      <w:r>
        <w:rPr>
          <w:rFonts w:ascii="仿宋" w:eastAsia="仿宋" w:hAnsi="仿宋" w:cs="仿宋"/>
          <w:color w:val="000000"/>
          <w:sz w:val="30"/>
        </w:rPr>
        <w:t>万元，与上年预算相比增加</w:t>
      </w:r>
      <w:r>
        <w:rPr>
          <w:rFonts w:ascii="仿宋" w:eastAsia="仿宋" w:hAnsi="仿宋" w:cs="仿宋"/>
          <w:color w:val="000000"/>
          <w:sz w:val="30"/>
        </w:rPr>
        <w:t>637.10</w:t>
      </w:r>
      <w:r>
        <w:rPr>
          <w:rFonts w:ascii="仿宋" w:eastAsia="仿宋" w:hAnsi="仿宋" w:cs="仿宋"/>
          <w:color w:val="000000"/>
          <w:sz w:val="30"/>
        </w:rPr>
        <w:t>万元，主要原因是本年度由于人员变</w:t>
      </w:r>
      <w:r>
        <w:rPr>
          <w:rFonts w:ascii="仿宋" w:eastAsia="仿宋" w:hAnsi="仿宋" w:cs="仿宋"/>
          <w:color w:val="000000"/>
          <w:sz w:val="30"/>
        </w:rPr>
        <w:t>动增加了在编及编外人员，故预算收入有所增加其中：上年结转结余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1,661.94</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B73EAC" w:rsidRDefault="006307C7">
      <w:pPr>
        <w:spacing w:line="560" w:lineRule="exact"/>
        <w:ind w:firstLine="600"/>
      </w:pPr>
      <w:r>
        <w:rPr>
          <w:rFonts w:ascii="SimHei" w:eastAsia="SimHei" w:hAnsi="SimHei" w:cs="SimHei"/>
          <w:b/>
          <w:color w:val="000000"/>
          <w:sz w:val="30"/>
        </w:rPr>
        <w:t>三、关于支出总体情况表的说明</w:t>
      </w:r>
    </w:p>
    <w:p w:rsidR="00B73EAC" w:rsidRDefault="006307C7">
      <w:pPr>
        <w:spacing w:line="560" w:lineRule="exact"/>
        <w:ind w:firstLine="600"/>
      </w:pPr>
      <w:r>
        <w:rPr>
          <w:rFonts w:ascii="仿宋" w:eastAsia="仿宋" w:hAnsi="仿宋" w:cs="仿宋"/>
          <w:color w:val="000000"/>
          <w:sz w:val="30"/>
        </w:rPr>
        <w:t>天津市西青区自然资源调查与登记中心单位</w:t>
      </w:r>
      <w:r>
        <w:rPr>
          <w:rFonts w:ascii="仿宋" w:eastAsia="仿宋" w:hAnsi="仿宋" w:cs="仿宋"/>
          <w:color w:val="000000"/>
          <w:sz w:val="30"/>
        </w:rPr>
        <w:t>2025</w:t>
      </w:r>
      <w:r>
        <w:rPr>
          <w:rFonts w:ascii="仿宋" w:eastAsia="仿宋" w:hAnsi="仿宋" w:cs="仿宋"/>
          <w:color w:val="000000"/>
          <w:sz w:val="30"/>
        </w:rPr>
        <w:t>年支出预</w:t>
      </w:r>
      <w:r>
        <w:rPr>
          <w:rFonts w:ascii="仿宋" w:eastAsia="仿宋" w:hAnsi="仿宋" w:cs="仿宋"/>
          <w:color w:val="000000"/>
          <w:sz w:val="30"/>
        </w:rPr>
        <w:lastRenderedPageBreak/>
        <w:t>算</w:t>
      </w:r>
      <w:r>
        <w:rPr>
          <w:rFonts w:ascii="仿宋" w:eastAsia="仿宋" w:hAnsi="仿宋" w:cs="仿宋"/>
          <w:color w:val="000000"/>
          <w:sz w:val="30"/>
        </w:rPr>
        <w:t>1,661.94</w:t>
      </w:r>
      <w:r>
        <w:rPr>
          <w:rFonts w:ascii="仿宋" w:eastAsia="仿宋" w:hAnsi="仿宋" w:cs="仿宋"/>
          <w:color w:val="000000"/>
          <w:sz w:val="30"/>
        </w:rPr>
        <w:t>万元，与上年预算相比增加</w:t>
      </w:r>
      <w:r>
        <w:rPr>
          <w:rFonts w:ascii="仿宋" w:eastAsia="仿宋" w:hAnsi="仿宋" w:cs="仿宋"/>
          <w:color w:val="000000"/>
          <w:sz w:val="30"/>
        </w:rPr>
        <w:t>637.10</w:t>
      </w:r>
      <w:r>
        <w:rPr>
          <w:rFonts w:ascii="仿宋" w:eastAsia="仿宋" w:hAnsi="仿宋" w:cs="仿宋"/>
          <w:color w:val="000000"/>
          <w:sz w:val="30"/>
        </w:rPr>
        <w:t>万元，主要</w:t>
      </w:r>
      <w:r>
        <w:rPr>
          <w:rFonts w:ascii="仿宋" w:eastAsia="仿宋" w:hAnsi="仿宋" w:cs="仿宋"/>
          <w:color w:val="000000"/>
          <w:sz w:val="30"/>
        </w:rPr>
        <w:t>原因是本年度由于人员变动增加了在编及编外人员，故预算收入有所增加其中：基本支出</w:t>
      </w:r>
      <w:r>
        <w:rPr>
          <w:rFonts w:ascii="仿宋" w:eastAsia="仿宋" w:hAnsi="仿宋" w:cs="仿宋"/>
          <w:color w:val="000000"/>
          <w:sz w:val="30"/>
        </w:rPr>
        <w:t>1,511.94</w:t>
      </w:r>
      <w:r>
        <w:rPr>
          <w:rFonts w:ascii="仿宋" w:eastAsia="仿宋" w:hAnsi="仿宋" w:cs="仿宋"/>
          <w:color w:val="000000"/>
          <w:sz w:val="30"/>
        </w:rPr>
        <w:t>万元，占</w:t>
      </w:r>
      <w:r>
        <w:rPr>
          <w:rFonts w:ascii="仿宋" w:eastAsia="仿宋" w:hAnsi="仿宋" w:cs="仿宋"/>
          <w:color w:val="000000"/>
          <w:sz w:val="30"/>
        </w:rPr>
        <w:t>90.97%</w:t>
      </w:r>
      <w:r>
        <w:rPr>
          <w:rFonts w:ascii="仿宋" w:eastAsia="仿宋" w:hAnsi="仿宋" w:cs="仿宋"/>
          <w:color w:val="000000"/>
          <w:sz w:val="30"/>
        </w:rPr>
        <w:t>；项目支出</w:t>
      </w:r>
      <w:r>
        <w:rPr>
          <w:rFonts w:ascii="仿宋" w:eastAsia="仿宋" w:hAnsi="仿宋" w:cs="仿宋"/>
          <w:color w:val="000000"/>
          <w:sz w:val="30"/>
        </w:rPr>
        <w:t>150.00</w:t>
      </w:r>
      <w:r>
        <w:rPr>
          <w:rFonts w:ascii="仿宋" w:eastAsia="仿宋" w:hAnsi="仿宋" w:cs="仿宋"/>
          <w:color w:val="000000"/>
          <w:sz w:val="30"/>
        </w:rPr>
        <w:t>万元，占</w:t>
      </w:r>
      <w:r>
        <w:rPr>
          <w:rFonts w:ascii="仿宋" w:eastAsia="仿宋" w:hAnsi="仿宋" w:cs="仿宋"/>
          <w:color w:val="000000"/>
          <w:sz w:val="30"/>
        </w:rPr>
        <w:t>9.03%</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B73EAC" w:rsidRDefault="006307C7">
      <w:pPr>
        <w:spacing w:line="560" w:lineRule="exact"/>
        <w:ind w:firstLine="600"/>
      </w:pPr>
      <w:r>
        <w:rPr>
          <w:rFonts w:ascii="SimHei" w:eastAsia="SimHei" w:hAnsi="SimHei" w:cs="SimHei"/>
          <w:b/>
          <w:color w:val="000000"/>
          <w:sz w:val="30"/>
        </w:rPr>
        <w:t>四、关于财政拨款收支总体情况表的说明</w:t>
      </w:r>
    </w:p>
    <w:p w:rsidR="00B73EAC" w:rsidRDefault="006307C7">
      <w:pPr>
        <w:spacing w:line="560" w:lineRule="exact"/>
        <w:ind w:firstLine="600"/>
      </w:pPr>
      <w:r>
        <w:rPr>
          <w:rFonts w:ascii="仿宋" w:eastAsia="仿宋" w:hAnsi="仿宋" w:cs="仿宋"/>
          <w:color w:val="000000"/>
          <w:sz w:val="30"/>
        </w:rPr>
        <w:t>天津市西青区自然资源调查与登记中心单位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1,661.94</w:t>
      </w:r>
      <w:r>
        <w:rPr>
          <w:rFonts w:ascii="仿宋" w:eastAsia="仿宋" w:hAnsi="仿宋" w:cs="仿宋"/>
          <w:color w:val="000000"/>
          <w:sz w:val="30"/>
        </w:rPr>
        <w:t>万元，与上年预算相比增加</w:t>
      </w:r>
      <w:r>
        <w:rPr>
          <w:rFonts w:ascii="仿宋" w:eastAsia="仿宋" w:hAnsi="仿宋" w:cs="仿宋"/>
          <w:color w:val="000000"/>
          <w:sz w:val="30"/>
        </w:rPr>
        <w:t>637.10</w:t>
      </w:r>
      <w:r>
        <w:rPr>
          <w:rFonts w:ascii="仿宋" w:eastAsia="仿宋" w:hAnsi="仿宋" w:cs="仿宋"/>
          <w:color w:val="000000"/>
          <w:sz w:val="30"/>
        </w:rPr>
        <w:t>万元，主要原因是本年度由于人员变动增加了在编及编外人员，故预算收入有所增加收入包括：一般公共预算拨款收入</w:t>
      </w:r>
      <w:r>
        <w:rPr>
          <w:rFonts w:ascii="仿宋" w:eastAsia="仿宋" w:hAnsi="仿宋" w:cs="仿宋"/>
          <w:color w:val="000000"/>
          <w:sz w:val="30"/>
        </w:rPr>
        <w:t>1</w:t>
      </w:r>
      <w:r>
        <w:rPr>
          <w:rFonts w:ascii="仿宋" w:eastAsia="仿宋" w:hAnsi="仿宋" w:cs="仿宋"/>
          <w:color w:val="000000"/>
          <w:sz w:val="30"/>
        </w:rPr>
        <w:t>,661.94</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1,661.94</w:t>
      </w:r>
      <w:r>
        <w:rPr>
          <w:rFonts w:ascii="仿宋" w:eastAsia="仿宋" w:hAnsi="仿宋" w:cs="仿宋"/>
          <w:color w:val="000000"/>
          <w:sz w:val="30"/>
        </w:rPr>
        <w:t>万元，与上年预算相比增加</w:t>
      </w:r>
      <w:r>
        <w:rPr>
          <w:rFonts w:ascii="仿宋" w:eastAsia="仿宋" w:hAnsi="仿宋" w:cs="仿宋"/>
          <w:color w:val="000000"/>
          <w:sz w:val="30"/>
        </w:rPr>
        <w:t>637.10</w:t>
      </w:r>
      <w:r>
        <w:rPr>
          <w:rFonts w:ascii="仿宋" w:eastAsia="仿宋" w:hAnsi="仿宋" w:cs="仿宋"/>
          <w:color w:val="000000"/>
          <w:sz w:val="30"/>
        </w:rPr>
        <w:t>万元，主要原因是本年度由于人员变动增加了在编及编外人员，故预算收入有所增加支出包括：教育支出</w:t>
      </w:r>
      <w:r>
        <w:rPr>
          <w:rFonts w:ascii="仿宋" w:eastAsia="仿宋" w:hAnsi="仿宋" w:cs="仿宋"/>
          <w:color w:val="000000"/>
          <w:sz w:val="30"/>
        </w:rPr>
        <w:t>1.84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105.33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47.16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；自然资源海洋气象等支出</w:t>
      </w:r>
      <w:r>
        <w:rPr>
          <w:rFonts w:ascii="仿宋" w:eastAsia="仿宋" w:hAnsi="仿宋" w:cs="仿宋"/>
          <w:color w:val="000000"/>
          <w:sz w:val="30"/>
        </w:rPr>
        <w:t>1,507.61</w:t>
      </w:r>
      <w:r>
        <w:rPr>
          <w:rFonts w:ascii="仿宋" w:eastAsia="仿宋" w:hAnsi="仿宋" w:cs="仿宋"/>
          <w:color w:val="000000"/>
          <w:sz w:val="30"/>
        </w:rPr>
        <w:t>万元。</w:t>
      </w:r>
    </w:p>
    <w:p w:rsidR="00B73EAC" w:rsidRDefault="006307C7">
      <w:pPr>
        <w:spacing w:line="560" w:lineRule="exact"/>
        <w:ind w:firstLine="600"/>
      </w:pPr>
      <w:r>
        <w:rPr>
          <w:rFonts w:ascii="SimHei" w:eastAsia="SimHei" w:hAnsi="SimHei" w:cs="SimHei"/>
          <w:b/>
          <w:color w:val="000000"/>
          <w:sz w:val="30"/>
        </w:rPr>
        <w:t>五、关于一般公共预算支出情况表的说明</w:t>
      </w:r>
    </w:p>
    <w:p w:rsidR="00B73EAC" w:rsidRDefault="006307C7">
      <w:pPr>
        <w:spacing w:line="560" w:lineRule="exact"/>
        <w:ind w:firstLine="600"/>
      </w:pPr>
      <w:r>
        <w:rPr>
          <w:rFonts w:ascii="楷体" w:eastAsia="楷体" w:hAnsi="楷体" w:cs="楷体"/>
          <w:b/>
          <w:color w:val="000000"/>
          <w:sz w:val="30"/>
        </w:rPr>
        <w:t>（一）总体情况</w:t>
      </w:r>
    </w:p>
    <w:p w:rsidR="00B73EAC" w:rsidRDefault="006307C7">
      <w:pPr>
        <w:spacing w:line="560" w:lineRule="exact"/>
        <w:ind w:firstLine="600"/>
      </w:pPr>
      <w:r>
        <w:rPr>
          <w:rFonts w:ascii="仿宋" w:eastAsia="仿宋" w:hAnsi="仿宋" w:cs="仿宋"/>
          <w:color w:val="000000"/>
          <w:sz w:val="30"/>
        </w:rPr>
        <w:t>天津市西青区自然资源调查与登记中心单位</w:t>
      </w:r>
      <w:r>
        <w:rPr>
          <w:rFonts w:ascii="仿宋" w:eastAsia="仿宋" w:hAnsi="仿宋" w:cs="仿宋"/>
          <w:color w:val="000000"/>
          <w:sz w:val="30"/>
        </w:rPr>
        <w:t>2025</w:t>
      </w:r>
      <w:r>
        <w:rPr>
          <w:rFonts w:ascii="仿宋" w:eastAsia="仿宋" w:hAnsi="仿宋" w:cs="仿宋"/>
          <w:color w:val="000000"/>
          <w:sz w:val="30"/>
        </w:rPr>
        <w:t>年一般</w:t>
      </w:r>
      <w:r>
        <w:rPr>
          <w:rFonts w:ascii="仿宋" w:eastAsia="仿宋" w:hAnsi="仿宋" w:cs="仿宋"/>
          <w:color w:val="000000"/>
          <w:sz w:val="30"/>
        </w:rPr>
        <w:t>公共预算支出</w:t>
      </w:r>
      <w:r>
        <w:rPr>
          <w:rFonts w:ascii="仿宋" w:eastAsia="仿宋" w:hAnsi="仿宋" w:cs="仿宋"/>
          <w:color w:val="000000"/>
          <w:sz w:val="30"/>
        </w:rPr>
        <w:t>1,661.94</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1024.84</w:t>
      </w:r>
      <w:r>
        <w:rPr>
          <w:rFonts w:ascii="仿宋" w:eastAsia="仿宋" w:hAnsi="仿宋" w:cs="仿宋"/>
          <w:color w:val="000000"/>
          <w:sz w:val="30"/>
        </w:rPr>
        <w:t>万元），与上年预算相比增加</w:t>
      </w:r>
      <w:r>
        <w:rPr>
          <w:rFonts w:ascii="仿宋" w:eastAsia="仿宋" w:hAnsi="仿宋" w:cs="仿宋"/>
          <w:color w:val="000000"/>
          <w:sz w:val="30"/>
        </w:rPr>
        <w:t>637.10</w:t>
      </w:r>
      <w:r>
        <w:rPr>
          <w:rFonts w:ascii="仿宋" w:eastAsia="仿宋" w:hAnsi="仿宋" w:cs="仿宋"/>
          <w:color w:val="000000"/>
          <w:sz w:val="30"/>
        </w:rPr>
        <w:t>万元，主要原因是本年度由于人员变动增加了在编及编外人员，故预算收入有所增加</w:t>
      </w:r>
    </w:p>
    <w:p w:rsidR="00B73EAC" w:rsidRDefault="006307C7">
      <w:pPr>
        <w:spacing w:line="560" w:lineRule="exact"/>
        <w:ind w:firstLine="600"/>
      </w:pPr>
      <w:r>
        <w:rPr>
          <w:rFonts w:ascii="楷体" w:eastAsia="楷体" w:hAnsi="楷体" w:cs="楷体"/>
          <w:b/>
          <w:color w:val="000000"/>
          <w:sz w:val="30"/>
        </w:rPr>
        <w:lastRenderedPageBreak/>
        <w:t>（二）具体情况</w:t>
      </w:r>
    </w:p>
    <w:p w:rsidR="00B73EAC" w:rsidRDefault="006307C7">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”1.84</w:t>
      </w:r>
      <w:r>
        <w:rPr>
          <w:rFonts w:ascii="仿宋" w:eastAsia="仿宋" w:hAnsi="仿宋" w:cs="仿宋"/>
          <w:color w:val="000000"/>
          <w:sz w:val="30"/>
        </w:rPr>
        <w:t>万元，与上年预算相比增加</w:t>
      </w:r>
      <w:r>
        <w:rPr>
          <w:rFonts w:ascii="仿宋" w:eastAsia="仿宋" w:hAnsi="仿宋" w:cs="仿宋"/>
          <w:color w:val="000000"/>
          <w:sz w:val="30"/>
        </w:rPr>
        <w:t>0.40</w:t>
      </w:r>
      <w:r>
        <w:rPr>
          <w:rFonts w:ascii="仿宋" w:eastAsia="仿宋" w:hAnsi="仿宋" w:cs="仿宋"/>
          <w:color w:val="000000"/>
          <w:sz w:val="30"/>
        </w:rPr>
        <w:t>万元，主要原因是人员增加其中：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”1.84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”1.84</w:t>
      </w:r>
      <w:r>
        <w:rPr>
          <w:rFonts w:ascii="仿宋" w:eastAsia="仿宋" w:hAnsi="仿宋" w:cs="仿宋"/>
          <w:color w:val="000000"/>
          <w:sz w:val="30"/>
        </w:rPr>
        <w:t>万元，主要用于单位在职人员培训支出。</w:t>
      </w:r>
    </w:p>
    <w:p w:rsidR="00B73EAC" w:rsidRDefault="006307C7">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”105.33</w:t>
      </w:r>
      <w:r>
        <w:rPr>
          <w:rFonts w:ascii="仿宋" w:eastAsia="仿宋" w:hAnsi="仿宋" w:cs="仿宋"/>
          <w:color w:val="000000"/>
          <w:sz w:val="30"/>
        </w:rPr>
        <w:t>万元，与上年预算相比增加</w:t>
      </w:r>
      <w:r>
        <w:rPr>
          <w:rFonts w:ascii="仿宋" w:eastAsia="仿宋" w:hAnsi="仿宋" w:cs="仿宋"/>
          <w:color w:val="000000"/>
          <w:sz w:val="30"/>
        </w:rPr>
        <w:t>42.16</w:t>
      </w:r>
      <w:r>
        <w:rPr>
          <w:rFonts w:ascii="仿宋" w:eastAsia="仿宋" w:hAnsi="仿宋" w:cs="仿宋"/>
          <w:color w:val="000000"/>
          <w:sz w:val="30"/>
        </w:rPr>
        <w:t>万元，主要原因是人员增加其中：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w:t>
      </w:r>
      <w:r>
        <w:rPr>
          <w:rFonts w:ascii="仿宋" w:eastAsia="仿宋" w:hAnsi="仿宋" w:cs="仿宋"/>
          <w:color w:val="000000"/>
          <w:sz w:val="30"/>
        </w:rPr>
        <w:t>”105.33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”70.22</w:t>
      </w:r>
      <w:r>
        <w:rPr>
          <w:rFonts w:ascii="仿宋" w:eastAsia="仿宋" w:hAnsi="仿宋" w:cs="仿宋"/>
          <w:color w:val="000000"/>
          <w:sz w:val="30"/>
        </w:rPr>
        <w:t>万元，主要用于单位在职人员基本养老保险缴费；</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”35.11</w:t>
      </w:r>
      <w:r>
        <w:rPr>
          <w:rFonts w:ascii="仿宋" w:eastAsia="仿宋" w:hAnsi="仿宋" w:cs="仿宋"/>
          <w:color w:val="000000"/>
          <w:sz w:val="30"/>
        </w:rPr>
        <w:t>万元，主要用于单位在职人员职业年金缴费。</w:t>
      </w:r>
    </w:p>
    <w:p w:rsidR="00B73EAC" w:rsidRDefault="006307C7">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”47.16</w:t>
      </w:r>
      <w:r>
        <w:rPr>
          <w:rFonts w:ascii="仿宋" w:eastAsia="仿宋" w:hAnsi="仿宋" w:cs="仿宋"/>
          <w:color w:val="000000"/>
          <w:sz w:val="30"/>
        </w:rPr>
        <w:t>万元，与上年预算相比增加</w:t>
      </w:r>
      <w:r>
        <w:rPr>
          <w:rFonts w:ascii="仿宋" w:eastAsia="仿宋" w:hAnsi="仿宋" w:cs="仿宋"/>
          <w:color w:val="000000"/>
          <w:sz w:val="30"/>
        </w:rPr>
        <w:t>17.40</w:t>
      </w:r>
      <w:r>
        <w:rPr>
          <w:rFonts w:ascii="仿宋" w:eastAsia="仿宋" w:hAnsi="仿宋" w:cs="仿宋"/>
          <w:color w:val="000000"/>
          <w:sz w:val="30"/>
        </w:rPr>
        <w:t>万元，主要原因是人员增加其中：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”47.16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”43.89</w:t>
      </w:r>
      <w:r>
        <w:rPr>
          <w:rFonts w:ascii="仿宋" w:eastAsia="仿宋" w:hAnsi="仿宋" w:cs="仿宋"/>
          <w:color w:val="000000"/>
          <w:sz w:val="30"/>
        </w:rPr>
        <w:t>万元，主要用于单位在职人员事业单位医疗保险缴费；</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”3.27</w:t>
      </w:r>
      <w:r>
        <w:rPr>
          <w:rFonts w:ascii="仿宋" w:eastAsia="仿宋" w:hAnsi="仿宋" w:cs="仿宋"/>
          <w:color w:val="000000"/>
          <w:sz w:val="30"/>
        </w:rPr>
        <w:t>万元，主要用于单位在职人员其</w:t>
      </w:r>
      <w:r>
        <w:rPr>
          <w:rFonts w:ascii="仿宋" w:eastAsia="仿宋" w:hAnsi="仿宋" w:cs="仿宋"/>
          <w:color w:val="000000"/>
          <w:sz w:val="30"/>
        </w:rPr>
        <w:t>他保险缴费。</w:t>
      </w:r>
    </w:p>
    <w:p w:rsidR="00B73EAC" w:rsidRDefault="006307C7">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自然资源海洋气象等支出（类）</w:t>
      </w:r>
      <w:r>
        <w:rPr>
          <w:rFonts w:ascii="仿宋" w:eastAsia="仿宋" w:hAnsi="仿宋" w:cs="仿宋"/>
          <w:color w:val="000000"/>
          <w:sz w:val="30"/>
        </w:rPr>
        <w:t>”1,507.61</w:t>
      </w:r>
      <w:r>
        <w:rPr>
          <w:rFonts w:ascii="仿宋" w:eastAsia="仿宋" w:hAnsi="仿宋" w:cs="仿宋"/>
          <w:color w:val="000000"/>
          <w:sz w:val="30"/>
        </w:rPr>
        <w:t>万元，与上年预算相比增加</w:t>
      </w:r>
      <w:r>
        <w:rPr>
          <w:rFonts w:ascii="仿宋" w:eastAsia="仿宋" w:hAnsi="仿宋" w:cs="仿宋"/>
          <w:color w:val="000000"/>
          <w:sz w:val="30"/>
        </w:rPr>
        <w:t>577.14</w:t>
      </w:r>
      <w:r>
        <w:rPr>
          <w:rFonts w:ascii="仿宋" w:eastAsia="仿宋" w:hAnsi="仿宋" w:cs="仿宋"/>
          <w:color w:val="000000"/>
          <w:sz w:val="30"/>
        </w:rPr>
        <w:t>万元，主要原因是人员增加其中：</w:t>
      </w:r>
      <w:r>
        <w:rPr>
          <w:rFonts w:ascii="仿宋" w:eastAsia="仿宋" w:hAnsi="仿宋" w:cs="仿宋"/>
          <w:color w:val="000000"/>
          <w:sz w:val="30"/>
        </w:rPr>
        <w:t>“</w:t>
      </w:r>
      <w:r>
        <w:rPr>
          <w:rFonts w:ascii="仿宋" w:eastAsia="仿宋" w:hAnsi="仿宋" w:cs="仿宋"/>
          <w:color w:val="000000"/>
          <w:sz w:val="30"/>
        </w:rPr>
        <w:t>自然资源事务（款）</w:t>
      </w:r>
      <w:r>
        <w:rPr>
          <w:rFonts w:ascii="仿宋" w:eastAsia="仿宋" w:hAnsi="仿宋" w:cs="仿宋"/>
          <w:color w:val="000000"/>
          <w:sz w:val="30"/>
        </w:rPr>
        <w:t>”1,507.61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事业运行（自然资源事务）（项）</w:t>
      </w:r>
      <w:r>
        <w:rPr>
          <w:rFonts w:ascii="仿宋" w:eastAsia="仿宋" w:hAnsi="仿宋" w:cs="仿宋"/>
          <w:color w:val="000000"/>
          <w:sz w:val="30"/>
        </w:rPr>
        <w:t>”1,507.61</w:t>
      </w:r>
      <w:r>
        <w:rPr>
          <w:rFonts w:ascii="仿宋" w:eastAsia="仿宋" w:hAnsi="仿宋" w:cs="仿宋"/>
          <w:color w:val="000000"/>
          <w:sz w:val="30"/>
        </w:rPr>
        <w:t>万元，主要用于商品和服务支出、工资福利支出、设备购置费、其他对个人和家庭的补助、调查登记中心基本运转经费支出、新增不动产档案数字化支出、国土变更调查费等。</w:t>
      </w:r>
    </w:p>
    <w:p w:rsidR="00B73EAC" w:rsidRDefault="006307C7">
      <w:pPr>
        <w:spacing w:line="560" w:lineRule="exact"/>
        <w:ind w:firstLine="600"/>
      </w:pPr>
      <w:r>
        <w:rPr>
          <w:rFonts w:ascii="SimHei" w:eastAsia="SimHei" w:hAnsi="SimHei" w:cs="SimHei"/>
          <w:b/>
          <w:color w:val="000000"/>
          <w:sz w:val="30"/>
        </w:rPr>
        <w:lastRenderedPageBreak/>
        <w:t>六、关于一般公共预算基本支出情况表的说明</w:t>
      </w:r>
    </w:p>
    <w:p w:rsidR="00B73EAC" w:rsidRDefault="006307C7">
      <w:pPr>
        <w:spacing w:line="560" w:lineRule="exact"/>
        <w:ind w:firstLine="600"/>
      </w:pPr>
      <w:r>
        <w:rPr>
          <w:rFonts w:ascii="仿宋" w:eastAsia="仿宋" w:hAnsi="仿宋" w:cs="仿宋"/>
          <w:color w:val="000000"/>
          <w:sz w:val="30"/>
        </w:rPr>
        <w:t>天津市西青区自然资源调查与登记中心单位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w:t>
      </w:r>
      <w:r>
        <w:rPr>
          <w:rFonts w:ascii="仿宋" w:eastAsia="仿宋" w:hAnsi="仿宋" w:cs="仿宋"/>
          <w:color w:val="000000"/>
          <w:sz w:val="30"/>
        </w:rPr>
        <w:t>1,511.94</w:t>
      </w:r>
      <w:r>
        <w:rPr>
          <w:rFonts w:ascii="仿宋" w:eastAsia="仿宋" w:hAnsi="仿宋" w:cs="仿宋"/>
          <w:color w:val="000000"/>
          <w:sz w:val="30"/>
        </w:rPr>
        <w:t>万元，与上年预算相比增加</w:t>
      </w:r>
      <w:r>
        <w:rPr>
          <w:rFonts w:ascii="仿宋" w:eastAsia="仿宋" w:hAnsi="仿宋" w:cs="仿宋"/>
          <w:color w:val="000000"/>
          <w:sz w:val="30"/>
        </w:rPr>
        <w:t>542.10</w:t>
      </w:r>
      <w:r>
        <w:rPr>
          <w:rFonts w:ascii="仿宋" w:eastAsia="仿宋" w:hAnsi="仿宋" w:cs="仿宋"/>
          <w:color w:val="000000"/>
          <w:sz w:val="30"/>
        </w:rPr>
        <w:t>万元，主要原因是人员增加其中：人员经费</w:t>
      </w:r>
      <w:r>
        <w:rPr>
          <w:rFonts w:ascii="仿宋" w:eastAsia="仿宋" w:hAnsi="仿宋" w:cs="仿宋"/>
          <w:color w:val="000000"/>
          <w:sz w:val="30"/>
        </w:rPr>
        <w:t xml:space="preserve"> 1,305.34</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其他工资福利支出、退休费、医疗费补助、奖励金、其他对个人和家庭的补助等；</w:t>
      </w:r>
    </w:p>
    <w:p w:rsidR="00B73EAC" w:rsidRDefault="006307C7">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206.60</w:t>
      </w:r>
      <w:r>
        <w:rPr>
          <w:rFonts w:ascii="仿宋" w:eastAsia="仿宋" w:hAnsi="仿宋" w:cs="仿宋"/>
          <w:color w:val="000000"/>
          <w:sz w:val="30"/>
        </w:rPr>
        <w:t>万元，主要包括：办公费、水费、电费、邮电费、物业管理费、差旅费、维修（护）费、培训费、工会经费、福利费、其他商品和服务支出、办公设备购置等。</w:t>
      </w:r>
    </w:p>
    <w:p w:rsidR="00B73EAC" w:rsidRDefault="006307C7">
      <w:pPr>
        <w:spacing w:line="560" w:lineRule="exact"/>
        <w:ind w:firstLine="600"/>
      </w:pPr>
      <w:r>
        <w:rPr>
          <w:rFonts w:ascii="SimHei" w:eastAsia="SimHei" w:hAnsi="SimHei" w:cs="SimHei"/>
          <w:b/>
          <w:color w:val="000000"/>
          <w:sz w:val="30"/>
        </w:rPr>
        <w:t>七、关于一般公共预</w:t>
      </w:r>
      <w:r>
        <w:rPr>
          <w:rFonts w:ascii="SimHei" w:eastAsia="SimHei" w:hAnsi="SimHei" w:cs="SimHei"/>
          <w:b/>
          <w:color w:val="000000"/>
          <w:sz w:val="30"/>
        </w:rPr>
        <w:t>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0.42</w:t>
      </w:r>
      <w:r>
        <w:rPr>
          <w:rFonts w:ascii="仿宋" w:eastAsia="仿宋" w:hAnsi="仿宋" w:cs="仿宋"/>
          <w:color w:val="000000"/>
          <w:sz w:val="30"/>
        </w:rPr>
        <w:t>万元，主要原因是根据财政三公经费安排减少。</w:t>
      </w:r>
    </w:p>
    <w:p w:rsidR="00B73EAC" w:rsidRDefault="006307C7">
      <w:pPr>
        <w:spacing w:line="560" w:lineRule="exact"/>
        <w:ind w:firstLine="600"/>
      </w:pPr>
      <w:r>
        <w:rPr>
          <w:rFonts w:ascii="仿宋" w:eastAsia="仿宋" w:hAnsi="仿宋" w:cs="仿宋"/>
          <w:color w:val="000000"/>
          <w:sz w:val="30"/>
        </w:rPr>
        <w:t>具体情况：</w:t>
      </w:r>
    </w:p>
    <w:p w:rsidR="00B73EAC" w:rsidRDefault="006307C7">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万元，主要原因是与上年预算相比无变化。。</w:t>
      </w:r>
    </w:p>
    <w:p w:rsidR="00B73EAC" w:rsidRDefault="006307C7">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B73EAC" w:rsidRDefault="006307C7">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万元，主要原因是与上年预算相比无变化。；公务用车购置费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万元，主要原因是与上年预算相比无变化。。</w:t>
      </w:r>
    </w:p>
    <w:p w:rsidR="00B73EAC" w:rsidRDefault="006307C7">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万元，主要原因是与上年预算相比无变化。。</w:t>
      </w:r>
    </w:p>
    <w:p w:rsidR="00B73EAC" w:rsidRDefault="006307C7">
      <w:pPr>
        <w:spacing w:line="560" w:lineRule="exact"/>
        <w:ind w:firstLine="600"/>
      </w:pPr>
      <w:r>
        <w:rPr>
          <w:rFonts w:ascii="SimHei" w:eastAsia="SimHei" w:hAnsi="SimHei" w:cs="SimHei"/>
          <w:b/>
          <w:color w:val="000000"/>
          <w:sz w:val="30"/>
        </w:rPr>
        <w:lastRenderedPageBreak/>
        <w:t>八、关于政府性基金预算支出情况表的说明</w:t>
      </w:r>
    </w:p>
    <w:p w:rsidR="00B73EAC" w:rsidRDefault="006307C7">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年天津市西青区自然资源调查与登记中心单位预算中没有使用政府性基金预算安排的支出。</w:t>
      </w:r>
    </w:p>
    <w:p w:rsidR="00B73EAC" w:rsidRDefault="006307C7">
      <w:pPr>
        <w:spacing w:line="560" w:lineRule="exact"/>
        <w:ind w:firstLine="600"/>
      </w:pPr>
      <w:r>
        <w:rPr>
          <w:rFonts w:ascii="SimHei" w:eastAsia="SimHei" w:hAnsi="SimHei" w:cs="SimHei"/>
          <w:b/>
          <w:color w:val="000000"/>
          <w:sz w:val="30"/>
        </w:rPr>
        <w:t>九、关于国有资本经营预算支出情况表的说明</w:t>
      </w:r>
    </w:p>
    <w:p w:rsidR="00B73EAC" w:rsidRDefault="006307C7">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年天津市西青区自然资源调查与登记中心单位预算中没有使用国有资本经营预算安排的支出。</w:t>
      </w:r>
    </w:p>
    <w:p w:rsidR="00B73EAC" w:rsidRDefault="006307C7">
      <w:pPr>
        <w:spacing w:line="560" w:lineRule="exact"/>
        <w:ind w:firstLine="600"/>
      </w:pPr>
      <w:r>
        <w:rPr>
          <w:rFonts w:ascii="SimHei" w:eastAsia="SimHei" w:hAnsi="SimHei" w:cs="SimHei"/>
          <w:b/>
          <w:color w:val="000000"/>
          <w:sz w:val="30"/>
        </w:rPr>
        <w:t>十、其他重要事项的情况说明</w:t>
      </w:r>
    </w:p>
    <w:p w:rsidR="00B73EAC" w:rsidRDefault="006307C7">
      <w:pPr>
        <w:spacing w:line="560" w:lineRule="exact"/>
        <w:ind w:firstLine="600"/>
      </w:pPr>
      <w:r>
        <w:rPr>
          <w:rFonts w:ascii="楷体" w:eastAsia="楷体" w:hAnsi="楷体" w:cs="楷体"/>
          <w:b/>
          <w:color w:val="000000"/>
          <w:sz w:val="30"/>
        </w:rPr>
        <w:t>（一）机关运行经费。</w:t>
      </w:r>
    </w:p>
    <w:p w:rsidR="00B73EAC" w:rsidRDefault="006307C7">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B73EAC" w:rsidRDefault="006307C7">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100</w:t>
      </w:r>
      <w:r>
        <w:rPr>
          <w:rFonts w:ascii="仿宋" w:eastAsia="仿宋" w:hAnsi="仿宋" w:cs="仿宋"/>
          <w:color w:val="000000"/>
          <w:sz w:val="30"/>
        </w:rPr>
        <w:t>万元，其中：政府采购货物支出万元、政府采购工程支出万元、政府采购服务支出</w:t>
      </w:r>
      <w:r>
        <w:rPr>
          <w:rFonts w:ascii="仿宋" w:eastAsia="仿宋" w:hAnsi="仿宋" w:cs="仿宋"/>
          <w:color w:val="000000"/>
          <w:sz w:val="30"/>
        </w:rPr>
        <w:t>100</w:t>
      </w:r>
      <w:r>
        <w:rPr>
          <w:rFonts w:ascii="仿宋" w:eastAsia="仿宋" w:hAnsi="仿宋" w:cs="仿宋"/>
          <w:color w:val="000000"/>
          <w:sz w:val="30"/>
        </w:rPr>
        <w:t>万元。主要项目是：新增不动产档案数字化、国土变更调查。</w:t>
      </w:r>
    </w:p>
    <w:p w:rsidR="00B73EAC" w:rsidRDefault="006307C7">
      <w:pPr>
        <w:spacing w:line="560" w:lineRule="exact"/>
        <w:ind w:firstLine="600"/>
      </w:pPr>
      <w:r>
        <w:rPr>
          <w:rFonts w:ascii="楷体" w:eastAsia="楷体" w:hAnsi="楷体" w:cs="楷体"/>
          <w:b/>
          <w:color w:val="000000"/>
          <w:sz w:val="30"/>
        </w:rPr>
        <w:t>（三）国有资产占用情况</w:t>
      </w:r>
    </w:p>
    <w:p w:rsidR="00B73EAC" w:rsidRDefault="006307C7">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B73EAC" w:rsidRDefault="006307C7">
      <w:pPr>
        <w:spacing w:line="560" w:lineRule="exact"/>
        <w:ind w:firstLine="600"/>
      </w:pPr>
      <w:r>
        <w:rPr>
          <w:rFonts w:ascii="楷体" w:eastAsia="楷体" w:hAnsi="楷体" w:cs="楷体"/>
          <w:b/>
          <w:color w:val="000000"/>
          <w:sz w:val="30"/>
        </w:rPr>
        <w:t>（四）预算绩效情况说明。</w:t>
      </w:r>
    </w:p>
    <w:p w:rsidR="00B73EAC" w:rsidRDefault="006307C7">
      <w:pPr>
        <w:spacing w:line="560" w:lineRule="exact"/>
        <w:ind w:firstLine="600"/>
      </w:pPr>
      <w:r>
        <w:rPr>
          <w:rFonts w:ascii="仿宋" w:eastAsia="仿宋" w:hAnsi="仿宋" w:cs="仿宋"/>
          <w:color w:val="000000"/>
          <w:sz w:val="30"/>
        </w:rPr>
        <w:t>天津市西青区自然资源调查与登记中心</w:t>
      </w:r>
      <w:r>
        <w:rPr>
          <w:rFonts w:ascii="仿宋" w:eastAsia="仿宋" w:hAnsi="仿宋" w:cs="仿宋"/>
          <w:color w:val="000000"/>
          <w:sz w:val="30"/>
        </w:rPr>
        <w:t>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3</w:t>
      </w:r>
      <w:r>
        <w:rPr>
          <w:rFonts w:ascii="仿宋" w:eastAsia="仿宋" w:hAnsi="仿宋" w:cs="仿宋"/>
          <w:color w:val="000000"/>
          <w:sz w:val="30"/>
        </w:rPr>
        <w:t>个，涉及预算金额</w:t>
      </w:r>
      <w:r>
        <w:rPr>
          <w:rFonts w:ascii="仿宋" w:eastAsia="仿宋" w:hAnsi="仿宋" w:cs="仿宋"/>
          <w:color w:val="000000"/>
          <w:sz w:val="30"/>
        </w:rPr>
        <w:t>150</w:t>
      </w:r>
      <w:r>
        <w:rPr>
          <w:rFonts w:ascii="仿宋" w:eastAsia="仿宋" w:hAnsi="仿宋" w:cs="仿宋"/>
          <w:color w:val="000000"/>
          <w:sz w:val="30"/>
        </w:rPr>
        <w:t>万元。</w:t>
      </w:r>
    </w:p>
    <w:p w:rsidR="00B73EAC" w:rsidRDefault="006307C7">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B73EAC" w:rsidRDefault="006307C7">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B73EAC" w:rsidRDefault="006307C7">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B73EAC" w:rsidRDefault="006307C7">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B73EAC" w:rsidRDefault="006307C7">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73EAC" w:rsidRDefault="006307C7">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B73EAC" w:rsidRDefault="006307C7">
      <w:pPr>
        <w:spacing w:line="560" w:lineRule="exact"/>
      </w:pPr>
      <w:r>
        <w:rPr>
          <w:rFonts w:ascii="楷体" w:eastAsia="楷体" w:hAnsi="楷体" w:cs="楷体"/>
          <w:b/>
          <w:color w:val="000000"/>
          <w:sz w:val="30"/>
        </w:rPr>
        <w:t>一、《部门收支总体情况表》</w:t>
      </w:r>
    </w:p>
    <w:p w:rsidR="00B73EAC" w:rsidRDefault="006307C7">
      <w:pPr>
        <w:spacing w:line="560" w:lineRule="exact"/>
      </w:pPr>
      <w:r>
        <w:rPr>
          <w:rFonts w:ascii="楷体" w:eastAsia="楷体" w:hAnsi="楷体" w:cs="楷体"/>
          <w:b/>
          <w:color w:val="000000"/>
          <w:sz w:val="30"/>
        </w:rPr>
        <w:t>二、《部门收入总体情况表》</w:t>
      </w:r>
    </w:p>
    <w:p w:rsidR="00B73EAC" w:rsidRDefault="006307C7">
      <w:pPr>
        <w:spacing w:line="560" w:lineRule="exact"/>
      </w:pPr>
      <w:r>
        <w:rPr>
          <w:rFonts w:ascii="楷体" w:eastAsia="楷体" w:hAnsi="楷体" w:cs="楷体"/>
          <w:b/>
          <w:color w:val="000000"/>
          <w:sz w:val="30"/>
        </w:rPr>
        <w:t>三、《部门支出总体情况表》</w:t>
      </w:r>
    </w:p>
    <w:p w:rsidR="00B73EAC" w:rsidRDefault="006307C7">
      <w:pPr>
        <w:spacing w:line="560" w:lineRule="exact"/>
      </w:pPr>
      <w:r>
        <w:rPr>
          <w:rFonts w:ascii="楷体" w:eastAsia="楷体" w:hAnsi="楷体" w:cs="楷体"/>
          <w:b/>
          <w:color w:val="000000"/>
          <w:sz w:val="30"/>
        </w:rPr>
        <w:t>四、《财政拨款收支总体情况表》</w:t>
      </w:r>
    </w:p>
    <w:p w:rsidR="00B73EAC" w:rsidRDefault="006307C7">
      <w:pPr>
        <w:spacing w:line="560" w:lineRule="exact"/>
      </w:pPr>
      <w:r>
        <w:rPr>
          <w:rFonts w:ascii="楷体" w:eastAsia="楷体" w:hAnsi="楷体" w:cs="楷体"/>
          <w:b/>
          <w:color w:val="000000"/>
          <w:sz w:val="30"/>
        </w:rPr>
        <w:t>五、《一般公共预算支出情况表》</w:t>
      </w:r>
    </w:p>
    <w:p w:rsidR="00B73EAC" w:rsidRDefault="006307C7">
      <w:pPr>
        <w:spacing w:line="560" w:lineRule="exact"/>
      </w:pPr>
      <w:r>
        <w:rPr>
          <w:rFonts w:ascii="楷体" w:eastAsia="楷体" w:hAnsi="楷体" w:cs="楷体"/>
          <w:b/>
          <w:color w:val="000000"/>
          <w:sz w:val="30"/>
        </w:rPr>
        <w:t>六、《一般公共预算基本支出情况表》</w:t>
      </w:r>
    </w:p>
    <w:p w:rsidR="00B73EAC" w:rsidRDefault="006307C7">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B73EAC" w:rsidRDefault="006307C7">
      <w:pPr>
        <w:spacing w:line="560" w:lineRule="exact"/>
      </w:pPr>
      <w:r>
        <w:rPr>
          <w:rFonts w:ascii="楷体" w:eastAsia="楷体" w:hAnsi="楷体" w:cs="楷体"/>
          <w:b/>
          <w:color w:val="000000"/>
          <w:sz w:val="30"/>
        </w:rPr>
        <w:t>八、《政府性基金预算支出情况表》</w:t>
      </w:r>
    </w:p>
    <w:p w:rsidR="00B73EAC" w:rsidRDefault="006307C7">
      <w:pPr>
        <w:spacing w:line="560" w:lineRule="exact"/>
      </w:pPr>
      <w:r>
        <w:rPr>
          <w:rFonts w:ascii="楷体" w:eastAsia="楷体" w:hAnsi="楷体" w:cs="楷体"/>
          <w:b/>
          <w:color w:val="000000"/>
          <w:sz w:val="30"/>
        </w:rPr>
        <w:t>九、《国有资本经营</w:t>
      </w:r>
      <w:r>
        <w:rPr>
          <w:rFonts w:ascii="楷体" w:eastAsia="楷体" w:hAnsi="楷体" w:cs="楷体"/>
          <w:b/>
          <w:color w:val="000000"/>
          <w:sz w:val="30"/>
        </w:rPr>
        <w:t>预算支出情况表》</w:t>
      </w:r>
    </w:p>
    <w:p w:rsidR="00B73EAC" w:rsidRDefault="006307C7">
      <w:pPr>
        <w:spacing w:line="560" w:lineRule="exact"/>
      </w:pPr>
      <w:r>
        <w:rPr>
          <w:rFonts w:ascii="楷体" w:eastAsia="楷体" w:hAnsi="楷体" w:cs="楷体"/>
          <w:b/>
          <w:color w:val="000000"/>
          <w:sz w:val="30"/>
        </w:rPr>
        <w:t>十、《项目支出表》</w:t>
      </w:r>
    </w:p>
    <w:p w:rsidR="00B73EAC" w:rsidRDefault="006307C7">
      <w:pPr>
        <w:spacing w:line="560" w:lineRule="exact"/>
      </w:pPr>
      <w:r>
        <w:rPr>
          <w:rFonts w:ascii="楷体" w:eastAsia="楷体" w:hAnsi="楷体" w:cs="楷体"/>
          <w:b/>
          <w:color w:val="000000"/>
          <w:sz w:val="30"/>
        </w:rPr>
        <w:t>十一、关于空表说明</w:t>
      </w:r>
    </w:p>
    <w:p w:rsidR="00B73EAC" w:rsidRDefault="006307C7">
      <w:pPr>
        <w:pageBreakBefore/>
        <w:spacing w:line="560" w:lineRule="exact"/>
      </w:pPr>
      <w:r>
        <w:rPr>
          <w:rFonts w:ascii="仿宋" w:eastAsia="仿宋" w:hAnsi="仿宋" w:cs="仿宋"/>
          <w:b/>
          <w:color w:val="000000"/>
          <w:sz w:val="30"/>
        </w:rPr>
        <w:lastRenderedPageBreak/>
        <w:t>十一、关于空表的说明</w:t>
      </w:r>
    </w:p>
    <w:p w:rsidR="00B73EAC" w:rsidRDefault="006307C7">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B73EAC" w:rsidRDefault="006307C7">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B73EAC" w:rsidRDefault="006307C7">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B73E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835" w:rsidRDefault="00175835" w:rsidP="00175835">
      <w:r>
        <w:separator/>
      </w:r>
    </w:p>
  </w:endnote>
  <w:endnote w:type="continuationSeparator" w:id="1">
    <w:p w:rsidR="00175835" w:rsidRDefault="00175835" w:rsidP="001758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835" w:rsidRDefault="00175835" w:rsidP="00175835">
      <w:r>
        <w:separator/>
      </w:r>
    </w:p>
  </w:footnote>
  <w:footnote w:type="continuationSeparator" w:id="1">
    <w:p w:rsidR="00175835" w:rsidRDefault="00175835" w:rsidP="001758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B73EAC"/>
    <w:rsid w:val="00175835"/>
    <w:rsid w:val="006307C7"/>
    <w:rsid w:val="00B73E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58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5835"/>
    <w:rPr>
      <w:sz w:val="18"/>
      <w:szCs w:val="18"/>
    </w:rPr>
  </w:style>
  <w:style w:type="paragraph" w:styleId="a4">
    <w:name w:val="footer"/>
    <w:basedOn w:val="a"/>
    <w:link w:val="Char0"/>
    <w:uiPriority w:val="99"/>
    <w:semiHidden/>
    <w:unhideWhenUsed/>
    <w:rsid w:val="001758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583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619</Words>
  <Characters>3533</Characters>
  <Application>Microsoft Office Word</Application>
  <DocSecurity>0</DocSecurity>
  <Lines>29</Lines>
  <Paragraphs>8</Paragraphs>
  <ScaleCrop>false</ScaleCrop>
  <Company>user</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2025-03-24T03:00:00Z</dcterms:created>
  <dcterms:modified xsi:type="dcterms:W3CDTF">2025-03-10T07:23:00Z</dcterms:modified>
</cp:coreProperties>
</file>