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A7" w:rsidRDefault="006C122F">
      <w:pPr>
        <w:spacing w:line="2600" w:lineRule="exact"/>
        <w:jc w:val="center"/>
      </w:pPr>
      <w:r>
        <w:rPr>
          <w:rFonts w:ascii="FZXiaoBiaoSong-B05S" w:eastAsia="FZXiaoBiaoSong-B05S" w:hAnsi="FZXiaoBiaoSong-B05S" w:cs="FZXiaoBiaoSong-B05S"/>
          <w:b/>
          <w:color w:val="000000"/>
          <w:sz w:val="48"/>
        </w:rPr>
        <w:t>中共天津市西青区委区级机关工作委员会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5F5CA7" w:rsidRDefault="006C122F">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5F5CA7" w:rsidRDefault="006C122F">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5F5CA7" w:rsidRDefault="006C122F">
      <w:pPr>
        <w:spacing w:line="560" w:lineRule="exact"/>
        <w:ind w:firstLine="900"/>
      </w:pPr>
      <w:r>
        <w:rPr>
          <w:rFonts w:ascii="仿宋" w:eastAsia="仿宋" w:hAnsi="仿宋" w:cs="仿宋"/>
          <w:color w:val="000000"/>
          <w:sz w:val="30"/>
        </w:rPr>
        <w:t>一、主要职责</w:t>
      </w:r>
    </w:p>
    <w:p w:rsidR="005F5CA7" w:rsidRDefault="006C122F">
      <w:pPr>
        <w:spacing w:line="560" w:lineRule="exact"/>
        <w:ind w:firstLine="900"/>
      </w:pPr>
      <w:r>
        <w:rPr>
          <w:rFonts w:ascii="仿宋" w:eastAsia="仿宋" w:hAnsi="仿宋" w:cs="仿宋"/>
          <w:color w:val="000000"/>
          <w:sz w:val="30"/>
        </w:rPr>
        <w:t>二、机构设置情况</w:t>
      </w:r>
    </w:p>
    <w:p w:rsidR="005F5CA7" w:rsidRDefault="006C122F">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5F5CA7" w:rsidRDefault="006C122F">
      <w:pPr>
        <w:spacing w:line="560" w:lineRule="exact"/>
        <w:ind w:firstLine="900"/>
      </w:pPr>
      <w:r>
        <w:rPr>
          <w:rFonts w:ascii="仿宋" w:eastAsia="仿宋" w:hAnsi="仿宋" w:cs="仿宋"/>
          <w:color w:val="000000"/>
          <w:sz w:val="30"/>
        </w:rPr>
        <w:t>一、关于收支总体情况表的说明</w:t>
      </w:r>
    </w:p>
    <w:p w:rsidR="005F5CA7" w:rsidRDefault="006C122F">
      <w:pPr>
        <w:spacing w:line="560" w:lineRule="exact"/>
        <w:ind w:firstLine="900"/>
      </w:pPr>
      <w:r>
        <w:rPr>
          <w:rFonts w:ascii="仿宋" w:eastAsia="仿宋" w:hAnsi="仿宋" w:cs="仿宋"/>
          <w:color w:val="000000"/>
          <w:sz w:val="30"/>
        </w:rPr>
        <w:t>二、关于收入总体情况表的说明</w:t>
      </w:r>
    </w:p>
    <w:p w:rsidR="005F5CA7" w:rsidRDefault="006C122F">
      <w:pPr>
        <w:spacing w:line="560" w:lineRule="exact"/>
        <w:ind w:firstLine="900"/>
      </w:pPr>
      <w:r>
        <w:rPr>
          <w:rFonts w:ascii="仿宋" w:eastAsia="仿宋" w:hAnsi="仿宋" w:cs="仿宋"/>
          <w:color w:val="000000"/>
          <w:sz w:val="30"/>
        </w:rPr>
        <w:t>三、关于支出总体情况表的说明</w:t>
      </w:r>
    </w:p>
    <w:p w:rsidR="005F5CA7" w:rsidRDefault="006C122F">
      <w:pPr>
        <w:spacing w:line="560" w:lineRule="exact"/>
        <w:ind w:firstLine="900"/>
      </w:pPr>
      <w:r>
        <w:rPr>
          <w:rFonts w:ascii="仿宋" w:eastAsia="仿宋" w:hAnsi="仿宋" w:cs="仿宋"/>
          <w:color w:val="000000"/>
          <w:sz w:val="30"/>
        </w:rPr>
        <w:t>四、关于财政拨款收支总体情况表的说明</w:t>
      </w:r>
    </w:p>
    <w:p w:rsidR="005F5CA7" w:rsidRDefault="006C122F">
      <w:pPr>
        <w:spacing w:line="560" w:lineRule="exact"/>
        <w:ind w:firstLine="900"/>
      </w:pPr>
      <w:r>
        <w:rPr>
          <w:rFonts w:ascii="仿宋" w:eastAsia="仿宋" w:hAnsi="仿宋" w:cs="仿宋"/>
          <w:color w:val="000000"/>
          <w:sz w:val="30"/>
        </w:rPr>
        <w:t>五、关于一般公共预算支出情况表的说明</w:t>
      </w:r>
    </w:p>
    <w:p w:rsidR="005F5CA7" w:rsidRDefault="006C122F">
      <w:pPr>
        <w:spacing w:line="560" w:lineRule="exact"/>
        <w:ind w:firstLine="900"/>
      </w:pPr>
      <w:r>
        <w:rPr>
          <w:rFonts w:ascii="仿宋" w:eastAsia="仿宋" w:hAnsi="仿宋" w:cs="仿宋"/>
          <w:color w:val="000000"/>
          <w:sz w:val="30"/>
        </w:rPr>
        <w:t>六、关于一般公共预算基本支出情况表的说明</w:t>
      </w:r>
    </w:p>
    <w:p w:rsidR="005F5CA7" w:rsidRDefault="006C122F">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5F5CA7" w:rsidRDefault="006C122F">
      <w:pPr>
        <w:spacing w:line="560" w:lineRule="exact"/>
        <w:ind w:firstLine="900"/>
      </w:pPr>
      <w:r>
        <w:rPr>
          <w:rFonts w:ascii="仿宋" w:eastAsia="仿宋" w:hAnsi="仿宋" w:cs="仿宋"/>
          <w:color w:val="000000"/>
          <w:sz w:val="30"/>
        </w:rPr>
        <w:t>八、关于政府性基金预算支出情况表的说明</w:t>
      </w:r>
    </w:p>
    <w:p w:rsidR="005F5CA7" w:rsidRDefault="006C122F">
      <w:pPr>
        <w:spacing w:line="560" w:lineRule="exact"/>
        <w:ind w:firstLine="900"/>
      </w:pPr>
      <w:r>
        <w:rPr>
          <w:rFonts w:ascii="仿宋" w:eastAsia="仿宋" w:hAnsi="仿宋" w:cs="仿宋"/>
          <w:color w:val="000000"/>
          <w:sz w:val="30"/>
        </w:rPr>
        <w:t>九、关于国有资本经营预算支出情况表的说明</w:t>
      </w:r>
    </w:p>
    <w:p w:rsidR="005F5CA7" w:rsidRDefault="006C122F">
      <w:pPr>
        <w:spacing w:line="560" w:lineRule="exact"/>
        <w:ind w:firstLine="900"/>
      </w:pPr>
      <w:r>
        <w:rPr>
          <w:rFonts w:ascii="仿宋" w:eastAsia="仿宋" w:hAnsi="仿宋" w:cs="仿宋"/>
          <w:color w:val="000000"/>
          <w:sz w:val="30"/>
        </w:rPr>
        <w:t>十、其他重要事项的情况说明</w:t>
      </w:r>
    </w:p>
    <w:p w:rsidR="005F5CA7" w:rsidRDefault="006C122F">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5F5CA7" w:rsidRDefault="006C122F">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5F5CA7" w:rsidRDefault="006C122F">
      <w:pPr>
        <w:spacing w:line="560" w:lineRule="exact"/>
        <w:ind w:firstLine="900"/>
      </w:pPr>
      <w:r>
        <w:rPr>
          <w:rFonts w:ascii="仿宋" w:eastAsia="仿宋" w:hAnsi="仿宋" w:cs="仿宋"/>
          <w:color w:val="000000"/>
          <w:sz w:val="30"/>
        </w:rPr>
        <w:t>一、部门收支总体情况表</w:t>
      </w:r>
    </w:p>
    <w:p w:rsidR="005F5CA7" w:rsidRDefault="006C122F">
      <w:pPr>
        <w:spacing w:line="560" w:lineRule="exact"/>
        <w:ind w:firstLine="900"/>
      </w:pPr>
      <w:r>
        <w:rPr>
          <w:rFonts w:ascii="仿宋" w:eastAsia="仿宋" w:hAnsi="仿宋" w:cs="仿宋"/>
          <w:color w:val="000000"/>
          <w:sz w:val="30"/>
        </w:rPr>
        <w:t>二、部门收入总体情况表</w:t>
      </w:r>
    </w:p>
    <w:p w:rsidR="005F5CA7" w:rsidRDefault="006C122F">
      <w:pPr>
        <w:spacing w:line="560" w:lineRule="exact"/>
        <w:ind w:firstLine="900"/>
      </w:pPr>
      <w:r>
        <w:rPr>
          <w:rFonts w:ascii="仿宋" w:eastAsia="仿宋" w:hAnsi="仿宋" w:cs="仿宋"/>
          <w:color w:val="000000"/>
          <w:sz w:val="30"/>
        </w:rPr>
        <w:t>三、部门支出总体情况表</w:t>
      </w:r>
    </w:p>
    <w:p w:rsidR="005F5CA7" w:rsidRDefault="006C122F">
      <w:pPr>
        <w:spacing w:line="560" w:lineRule="exact"/>
        <w:ind w:firstLine="900"/>
      </w:pPr>
      <w:r>
        <w:rPr>
          <w:rFonts w:ascii="仿宋" w:eastAsia="仿宋" w:hAnsi="仿宋" w:cs="仿宋"/>
          <w:color w:val="000000"/>
          <w:sz w:val="30"/>
        </w:rPr>
        <w:t>四、财政拨款收支总体情况表</w:t>
      </w:r>
    </w:p>
    <w:p w:rsidR="005F5CA7" w:rsidRDefault="006C122F">
      <w:pPr>
        <w:spacing w:line="560" w:lineRule="exact"/>
        <w:ind w:firstLine="900"/>
      </w:pPr>
      <w:r>
        <w:rPr>
          <w:rFonts w:ascii="仿宋" w:eastAsia="仿宋" w:hAnsi="仿宋" w:cs="仿宋"/>
          <w:color w:val="000000"/>
          <w:sz w:val="30"/>
        </w:rPr>
        <w:t>五、一般公共预算支出情况表</w:t>
      </w:r>
    </w:p>
    <w:p w:rsidR="005F5CA7" w:rsidRDefault="006C122F">
      <w:pPr>
        <w:spacing w:line="560" w:lineRule="exact"/>
        <w:ind w:firstLine="900"/>
      </w:pPr>
      <w:r>
        <w:rPr>
          <w:rFonts w:ascii="仿宋" w:eastAsia="仿宋" w:hAnsi="仿宋" w:cs="仿宋"/>
          <w:color w:val="000000"/>
          <w:sz w:val="30"/>
        </w:rPr>
        <w:t>六、一般公共预算基本支出情况表</w:t>
      </w:r>
    </w:p>
    <w:p w:rsidR="005F5CA7" w:rsidRDefault="006C122F">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5F5CA7" w:rsidRDefault="006C122F">
      <w:pPr>
        <w:spacing w:line="560" w:lineRule="exact"/>
        <w:ind w:firstLine="900"/>
      </w:pPr>
      <w:r>
        <w:rPr>
          <w:rFonts w:ascii="仿宋" w:eastAsia="仿宋" w:hAnsi="仿宋" w:cs="仿宋"/>
          <w:color w:val="000000"/>
          <w:sz w:val="30"/>
        </w:rPr>
        <w:lastRenderedPageBreak/>
        <w:t>八、政府性基金预算支出情况表</w:t>
      </w:r>
    </w:p>
    <w:p w:rsidR="005F5CA7" w:rsidRDefault="006C122F">
      <w:pPr>
        <w:spacing w:line="560" w:lineRule="exact"/>
        <w:ind w:firstLine="900"/>
      </w:pPr>
      <w:r>
        <w:rPr>
          <w:rFonts w:ascii="仿宋" w:eastAsia="仿宋" w:hAnsi="仿宋" w:cs="仿宋"/>
          <w:color w:val="000000"/>
          <w:sz w:val="30"/>
        </w:rPr>
        <w:t>九、国有资本经营预算支出情况表</w:t>
      </w:r>
    </w:p>
    <w:p w:rsidR="005F5CA7" w:rsidRDefault="006C122F">
      <w:pPr>
        <w:spacing w:line="560" w:lineRule="exact"/>
        <w:ind w:firstLine="900"/>
      </w:pPr>
      <w:r>
        <w:rPr>
          <w:rFonts w:ascii="仿宋" w:eastAsia="仿宋" w:hAnsi="仿宋" w:cs="仿宋"/>
          <w:color w:val="000000"/>
          <w:sz w:val="30"/>
        </w:rPr>
        <w:t>十、项目支出表</w:t>
      </w:r>
    </w:p>
    <w:p w:rsidR="005F5CA7" w:rsidRDefault="006C122F">
      <w:pPr>
        <w:spacing w:line="560" w:lineRule="exact"/>
        <w:ind w:firstLine="900"/>
      </w:pPr>
      <w:r>
        <w:rPr>
          <w:rFonts w:ascii="仿宋" w:eastAsia="仿宋" w:hAnsi="仿宋" w:cs="仿宋"/>
          <w:color w:val="000000"/>
          <w:sz w:val="30"/>
        </w:rPr>
        <w:t>十一、关于空表的说明</w:t>
      </w:r>
    </w:p>
    <w:p w:rsidR="005F5CA7" w:rsidRDefault="006C122F">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5F5CA7" w:rsidRDefault="006C122F">
      <w:pPr>
        <w:spacing w:line="560" w:lineRule="exact"/>
        <w:ind w:firstLine="600"/>
      </w:pPr>
      <w:r>
        <w:rPr>
          <w:rFonts w:ascii="SimHei" w:eastAsia="SimHei" w:hAnsi="SimHei" w:cs="SimHei"/>
          <w:b/>
          <w:color w:val="353232"/>
          <w:sz w:val="30"/>
        </w:rPr>
        <w:t>一、主要职责</w:t>
      </w:r>
    </w:p>
    <w:p w:rsidR="005F5CA7" w:rsidRDefault="006C122F">
      <w:pPr>
        <w:spacing w:line="560" w:lineRule="exact"/>
        <w:ind w:firstLine="600"/>
      </w:pPr>
      <w:r>
        <w:rPr>
          <w:rFonts w:ascii="仿宋" w:eastAsia="仿宋" w:hAnsi="仿宋" w:cs="仿宋"/>
          <w:color w:val="000000"/>
          <w:sz w:val="30"/>
        </w:rPr>
        <w:t>区委区级机关工委贯彻落实党中央、市委、区委关于区级机关党建工作的方针政策和决策部署，在履行职责过程中坚持和加强党对区级机关党建工作的统一领导。</w:t>
      </w:r>
    </w:p>
    <w:p w:rsidR="005F5CA7" w:rsidRDefault="006C122F">
      <w:pPr>
        <w:spacing w:line="560" w:lineRule="exact"/>
        <w:ind w:firstLine="600"/>
      </w:pPr>
      <w:r>
        <w:rPr>
          <w:rFonts w:ascii="SimHei" w:eastAsia="SimHei" w:hAnsi="SimHei" w:cs="SimHei"/>
          <w:b/>
          <w:color w:val="000000"/>
          <w:sz w:val="30"/>
        </w:rPr>
        <w:t>二、机构设置情况</w:t>
      </w:r>
    </w:p>
    <w:p w:rsidR="005F5CA7" w:rsidRDefault="006C122F">
      <w:pPr>
        <w:spacing w:line="560" w:lineRule="exact"/>
        <w:ind w:firstLine="600"/>
      </w:pPr>
      <w:r>
        <w:rPr>
          <w:rFonts w:ascii="仿宋" w:eastAsia="仿宋" w:hAnsi="仿宋" w:cs="仿宋"/>
          <w:color w:val="000000"/>
          <w:sz w:val="30"/>
        </w:rPr>
        <w:t>中共天津市西青区委区级机关工作委员会部门内设组织建设指导科</w:t>
      </w:r>
      <w:r>
        <w:rPr>
          <w:rFonts w:ascii="仿宋" w:eastAsia="仿宋" w:hAnsi="仿宋" w:cs="仿宋"/>
          <w:color w:val="000000"/>
          <w:sz w:val="30"/>
        </w:rPr>
        <w:t xml:space="preserve"> </w:t>
      </w:r>
      <w:r>
        <w:rPr>
          <w:rFonts w:ascii="仿宋" w:eastAsia="仿宋" w:hAnsi="仿宋" w:cs="仿宋"/>
          <w:color w:val="000000"/>
          <w:sz w:val="30"/>
        </w:rPr>
        <w:t>（纪检工作科）</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5F5CA7" w:rsidRDefault="006C122F">
      <w:pPr>
        <w:spacing w:line="560" w:lineRule="exact"/>
        <w:ind w:firstLine="600"/>
      </w:pPr>
      <w:r>
        <w:rPr>
          <w:rFonts w:ascii="仿宋" w:eastAsia="仿宋" w:hAnsi="仿宋" w:cs="仿宋"/>
          <w:color w:val="000000"/>
          <w:sz w:val="30"/>
        </w:rPr>
        <w:t>纳入中共天津市西青区委区级机关工作委员会部门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5F5CA7" w:rsidRDefault="006C122F">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中共天津市西青区委区级机关工作委员会</w:t>
      </w:r>
    </w:p>
    <w:p w:rsidR="005F5CA7" w:rsidRDefault="006C122F">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5F5CA7" w:rsidRDefault="006C122F">
      <w:pPr>
        <w:spacing w:line="560" w:lineRule="exact"/>
        <w:ind w:firstLine="600"/>
      </w:pPr>
      <w:r>
        <w:rPr>
          <w:rFonts w:ascii="SimHei" w:eastAsia="SimHei" w:hAnsi="SimHei" w:cs="SimHei"/>
          <w:b/>
          <w:color w:val="000000"/>
          <w:sz w:val="30"/>
        </w:rPr>
        <w:t>一、关于收支总体情况表的说明</w:t>
      </w:r>
    </w:p>
    <w:p w:rsidR="005F5CA7" w:rsidRDefault="006C122F">
      <w:pPr>
        <w:spacing w:line="560" w:lineRule="exact"/>
        <w:ind w:firstLine="600"/>
      </w:pPr>
      <w:r>
        <w:rPr>
          <w:rFonts w:ascii="仿宋" w:eastAsia="仿宋" w:hAnsi="仿宋" w:cs="仿宋"/>
          <w:color w:val="000000"/>
          <w:sz w:val="30"/>
        </w:rPr>
        <w:t>按照综合预算的原则，中共天津市西青区委区级机关工作委员会部门所有收入和支出均纳入部门预算管理。收入包括：一般公共预算拨款收入</w:t>
      </w:r>
      <w:r>
        <w:rPr>
          <w:rFonts w:ascii="仿宋" w:eastAsia="仿宋" w:hAnsi="仿宋" w:cs="仿宋"/>
          <w:color w:val="000000"/>
          <w:sz w:val="30"/>
        </w:rPr>
        <w:t>161.92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18.45</w:t>
      </w:r>
      <w:r>
        <w:rPr>
          <w:rFonts w:ascii="仿宋" w:eastAsia="仿宋" w:hAnsi="仿宋" w:cs="仿宋"/>
          <w:color w:val="000000"/>
          <w:sz w:val="30"/>
        </w:rPr>
        <w:t>万元、一般公共服务支出</w:t>
      </w:r>
      <w:r>
        <w:rPr>
          <w:rFonts w:ascii="仿宋" w:eastAsia="仿宋" w:hAnsi="仿宋" w:cs="仿宋"/>
          <w:color w:val="000000"/>
          <w:sz w:val="30"/>
        </w:rPr>
        <w:t>134.98</w:t>
      </w:r>
      <w:r>
        <w:rPr>
          <w:rFonts w:ascii="仿宋" w:eastAsia="仿宋" w:hAnsi="仿宋" w:cs="仿宋"/>
          <w:color w:val="000000"/>
          <w:sz w:val="30"/>
        </w:rPr>
        <w:t>万元、卫生健康支出</w:t>
      </w:r>
      <w:r>
        <w:rPr>
          <w:rFonts w:ascii="仿宋" w:eastAsia="仿宋" w:hAnsi="仿宋" w:cs="仿宋"/>
          <w:color w:val="000000"/>
          <w:sz w:val="30"/>
        </w:rPr>
        <w:t>8.43</w:t>
      </w:r>
      <w:r>
        <w:rPr>
          <w:rFonts w:ascii="仿宋" w:eastAsia="仿宋" w:hAnsi="仿宋" w:cs="仿宋"/>
          <w:color w:val="000000"/>
          <w:sz w:val="30"/>
        </w:rPr>
        <w:t>万元。中共天津市西青区委区级机关工作委员</w:t>
      </w:r>
      <w:r>
        <w:rPr>
          <w:rFonts w:ascii="仿宋" w:eastAsia="仿宋" w:hAnsi="仿宋" w:cs="仿宋"/>
          <w:color w:val="000000"/>
          <w:sz w:val="30"/>
        </w:rPr>
        <w:t>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161.92</w:t>
      </w:r>
      <w:r>
        <w:rPr>
          <w:rFonts w:ascii="仿宋" w:eastAsia="仿宋" w:hAnsi="仿宋" w:cs="仿宋"/>
          <w:color w:val="000000"/>
          <w:sz w:val="30"/>
        </w:rPr>
        <w:t>万元。</w:t>
      </w:r>
    </w:p>
    <w:p w:rsidR="005F5CA7" w:rsidRDefault="006C122F">
      <w:pPr>
        <w:spacing w:line="560" w:lineRule="exact"/>
        <w:ind w:firstLine="600"/>
      </w:pPr>
      <w:r>
        <w:rPr>
          <w:rFonts w:ascii="SimHei" w:eastAsia="SimHei" w:hAnsi="SimHei" w:cs="SimHei"/>
          <w:b/>
          <w:color w:val="000000"/>
          <w:sz w:val="30"/>
        </w:rPr>
        <w:t>二、关于收入总体情况表的说明</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161.92</w:t>
      </w:r>
      <w:r>
        <w:rPr>
          <w:rFonts w:ascii="仿宋" w:eastAsia="仿宋" w:hAnsi="仿宋" w:cs="仿宋"/>
          <w:color w:val="000000"/>
          <w:sz w:val="30"/>
        </w:rPr>
        <w:t>万元，与上年预算相比减少</w:t>
      </w:r>
      <w:r>
        <w:rPr>
          <w:rFonts w:ascii="仿宋" w:eastAsia="仿宋" w:hAnsi="仿宋" w:cs="仿宋"/>
          <w:color w:val="000000"/>
          <w:sz w:val="30"/>
        </w:rPr>
        <w:t>14.01</w:t>
      </w:r>
      <w:r>
        <w:rPr>
          <w:rFonts w:ascii="仿宋" w:eastAsia="仿宋" w:hAnsi="仿宋" w:cs="仿宋"/>
          <w:color w:val="000000"/>
          <w:sz w:val="30"/>
        </w:rPr>
        <w:t>万元，主要原因是按照过紧日子要求，压减非刚性支出</w:t>
      </w:r>
      <w:r>
        <w:rPr>
          <w:rFonts w:ascii="仿宋" w:eastAsia="仿宋" w:hAnsi="仿宋" w:cs="仿宋"/>
          <w:color w:val="000000"/>
          <w:sz w:val="30"/>
        </w:rPr>
        <w:t>,</w:t>
      </w:r>
      <w:r>
        <w:rPr>
          <w:rFonts w:ascii="仿宋" w:eastAsia="仿宋" w:hAnsi="仿宋" w:cs="仿宋"/>
          <w:color w:val="000000"/>
          <w:sz w:val="30"/>
        </w:rPr>
        <w:t>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161.92</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F5CA7" w:rsidRDefault="006C122F">
      <w:pPr>
        <w:spacing w:line="560" w:lineRule="exact"/>
        <w:ind w:firstLine="600"/>
      </w:pPr>
      <w:r>
        <w:rPr>
          <w:rFonts w:ascii="SimHei" w:eastAsia="SimHei" w:hAnsi="SimHei" w:cs="SimHei"/>
          <w:b/>
          <w:color w:val="000000"/>
          <w:sz w:val="30"/>
        </w:rPr>
        <w:t>三、关于支出总体情况表的说明</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161.92</w:t>
      </w:r>
      <w:r>
        <w:rPr>
          <w:rFonts w:ascii="仿宋" w:eastAsia="仿宋" w:hAnsi="仿宋" w:cs="仿宋"/>
          <w:color w:val="000000"/>
          <w:sz w:val="30"/>
        </w:rPr>
        <w:t>万元，与上年预算相比减少</w:t>
      </w:r>
      <w:r>
        <w:rPr>
          <w:rFonts w:ascii="仿宋" w:eastAsia="仿宋" w:hAnsi="仿宋" w:cs="仿宋"/>
          <w:color w:val="000000"/>
          <w:sz w:val="30"/>
        </w:rPr>
        <w:t>14.01</w:t>
      </w:r>
      <w:r>
        <w:rPr>
          <w:rFonts w:ascii="仿宋" w:eastAsia="仿宋" w:hAnsi="仿宋" w:cs="仿宋"/>
          <w:color w:val="000000"/>
          <w:sz w:val="30"/>
        </w:rPr>
        <w:t>万元，主要原因</w:t>
      </w:r>
      <w:r>
        <w:rPr>
          <w:rFonts w:ascii="仿宋" w:eastAsia="仿宋" w:hAnsi="仿宋" w:cs="仿宋"/>
          <w:color w:val="000000"/>
          <w:sz w:val="30"/>
        </w:rPr>
        <w:lastRenderedPageBreak/>
        <w:t>是是按照过紧日子要求，压减非刚性支出，其中：基本支出</w:t>
      </w:r>
      <w:r>
        <w:rPr>
          <w:rFonts w:ascii="仿宋" w:eastAsia="仿宋" w:hAnsi="仿宋" w:cs="仿宋"/>
          <w:color w:val="000000"/>
          <w:sz w:val="30"/>
        </w:rPr>
        <w:t>159.92</w:t>
      </w:r>
      <w:r>
        <w:rPr>
          <w:rFonts w:ascii="仿宋" w:eastAsia="仿宋" w:hAnsi="仿宋" w:cs="仿宋"/>
          <w:color w:val="000000"/>
          <w:sz w:val="30"/>
        </w:rPr>
        <w:t>万元，占</w:t>
      </w:r>
      <w:r>
        <w:rPr>
          <w:rFonts w:ascii="仿宋" w:eastAsia="仿宋" w:hAnsi="仿宋" w:cs="仿宋"/>
          <w:color w:val="000000"/>
          <w:sz w:val="30"/>
        </w:rPr>
        <w:t>98.76%</w:t>
      </w:r>
      <w:r>
        <w:rPr>
          <w:rFonts w:ascii="仿宋" w:eastAsia="仿宋" w:hAnsi="仿宋" w:cs="仿宋"/>
          <w:color w:val="000000"/>
          <w:sz w:val="30"/>
        </w:rPr>
        <w:t>；项目支出</w:t>
      </w:r>
      <w:r>
        <w:rPr>
          <w:rFonts w:ascii="仿宋" w:eastAsia="仿宋" w:hAnsi="仿宋" w:cs="仿宋"/>
          <w:color w:val="000000"/>
          <w:sz w:val="30"/>
        </w:rPr>
        <w:t>2.00</w:t>
      </w:r>
      <w:r>
        <w:rPr>
          <w:rFonts w:ascii="仿宋" w:eastAsia="仿宋" w:hAnsi="仿宋" w:cs="仿宋"/>
          <w:color w:val="000000"/>
          <w:sz w:val="30"/>
        </w:rPr>
        <w:t>万元，占</w:t>
      </w:r>
      <w:r>
        <w:rPr>
          <w:rFonts w:ascii="仿宋" w:eastAsia="仿宋" w:hAnsi="仿宋" w:cs="仿宋"/>
          <w:color w:val="000000"/>
          <w:sz w:val="30"/>
        </w:rPr>
        <w:t>1.24%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F5CA7" w:rsidRDefault="006C122F">
      <w:pPr>
        <w:spacing w:line="560" w:lineRule="exact"/>
        <w:ind w:firstLine="600"/>
      </w:pPr>
      <w:r>
        <w:rPr>
          <w:rFonts w:ascii="SimHei" w:eastAsia="SimHei" w:hAnsi="SimHei" w:cs="SimHei"/>
          <w:b/>
          <w:color w:val="000000"/>
          <w:sz w:val="30"/>
        </w:rPr>
        <w:t>四、关于财政拨款收支总体情况表的说明</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w:t>
      </w:r>
      <w:r>
        <w:rPr>
          <w:rFonts w:ascii="仿宋" w:eastAsia="仿宋" w:hAnsi="仿宋" w:cs="仿宋"/>
          <w:color w:val="000000"/>
          <w:sz w:val="30"/>
        </w:rPr>
        <w:t>61.92</w:t>
      </w:r>
      <w:r>
        <w:rPr>
          <w:rFonts w:ascii="仿宋" w:eastAsia="仿宋" w:hAnsi="仿宋" w:cs="仿宋"/>
          <w:color w:val="000000"/>
          <w:sz w:val="30"/>
        </w:rPr>
        <w:t>万元，与上年预算相比减少</w:t>
      </w:r>
      <w:r>
        <w:rPr>
          <w:rFonts w:ascii="仿宋" w:eastAsia="仿宋" w:hAnsi="仿宋" w:cs="仿宋"/>
          <w:color w:val="000000"/>
          <w:sz w:val="30"/>
        </w:rPr>
        <w:t>14.01</w:t>
      </w:r>
      <w:r>
        <w:rPr>
          <w:rFonts w:ascii="仿宋" w:eastAsia="仿宋" w:hAnsi="仿宋" w:cs="仿宋"/>
          <w:color w:val="000000"/>
          <w:sz w:val="30"/>
        </w:rPr>
        <w:t>万元，主要原因是按照过紧日子要求，压减非刚性支出。收入包括：一般公共预算拨款收入</w:t>
      </w:r>
      <w:r>
        <w:rPr>
          <w:rFonts w:ascii="仿宋" w:eastAsia="仿宋" w:hAnsi="仿宋" w:cs="仿宋"/>
          <w:color w:val="000000"/>
          <w:sz w:val="30"/>
        </w:rPr>
        <w:t>161.92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161.92</w:t>
      </w:r>
      <w:r>
        <w:rPr>
          <w:rFonts w:ascii="仿宋" w:eastAsia="仿宋" w:hAnsi="仿宋" w:cs="仿宋"/>
          <w:color w:val="000000"/>
          <w:sz w:val="30"/>
        </w:rPr>
        <w:t>万元，与上年预算相比减少</w:t>
      </w:r>
      <w:r>
        <w:rPr>
          <w:rFonts w:ascii="仿宋" w:eastAsia="仿宋" w:hAnsi="仿宋" w:cs="仿宋"/>
          <w:color w:val="000000"/>
          <w:sz w:val="30"/>
        </w:rPr>
        <w:t>14.01</w:t>
      </w:r>
      <w:r>
        <w:rPr>
          <w:rFonts w:ascii="仿宋" w:eastAsia="仿宋" w:hAnsi="仿宋" w:cs="仿宋"/>
          <w:color w:val="000000"/>
          <w:sz w:val="30"/>
        </w:rPr>
        <w:t>万元，主要原因是按照过紧日子要求，压减非刚性支出。支出包括：一般公共服务支出</w:t>
      </w:r>
      <w:r>
        <w:rPr>
          <w:rFonts w:ascii="仿宋" w:eastAsia="仿宋" w:hAnsi="仿宋" w:cs="仿宋"/>
          <w:color w:val="000000"/>
          <w:sz w:val="30"/>
        </w:rPr>
        <w:t>134.98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18.45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8.43</w:t>
      </w:r>
      <w:r>
        <w:rPr>
          <w:rFonts w:ascii="仿宋" w:eastAsia="仿宋" w:hAnsi="仿宋" w:cs="仿宋"/>
          <w:color w:val="000000"/>
          <w:sz w:val="30"/>
        </w:rPr>
        <w:t>万元。</w:t>
      </w:r>
    </w:p>
    <w:p w:rsidR="005F5CA7" w:rsidRDefault="006C122F">
      <w:pPr>
        <w:spacing w:line="560" w:lineRule="exact"/>
        <w:ind w:firstLine="600"/>
      </w:pPr>
      <w:r>
        <w:rPr>
          <w:rFonts w:ascii="SimHei" w:eastAsia="SimHei" w:hAnsi="SimHei" w:cs="SimHei"/>
          <w:b/>
          <w:color w:val="000000"/>
          <w:sz w:val="30"/>
        </w:rPr>
        <w:t>五、关于一般公共预算支出情况</w:t>
      </w:r>
      <w:r>
        <w:rPr>
          <w:rFonts w:ascii="SimHei" w:eastAsia="SimHei" w:hAnsi="SimHei" w:cs="SimHei"/>
          <w:b/>
          <w:color w:val="000000"/>
          <w:sz w:val="30"/>
        </w:rPr>
        <w:t>表的说明</w:t>
      </w:r>
    </w:p>
    <w:p w:rsidR="005F5CA7" w:rsidRDefault="006C122F">
      <w:pPr>
        <w:spacing w:line="560" w:lineRule="exact"/>
        <w:ind w:firstLine="600"/>
      </w:pPr>
      <w:r>
        <w:rPr>
          <w:rFonts w:ascii="楷体" w:eastAsia="楷体" w:hAnsi="楷体" w:cs="楷体"/>
          <w:b/>
          <w:color w:val="000000"/>
          <w:sz w:val="30"/>
        </w:rPr>
        <w:t>（一）总体情况</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161.92</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175.93</w:t>
      </w:r>
      <w:r>
        <w:rPr>
          <w:rFonts w:ascii="仿宋" w:eastAsia="仿宋" w:hAnsi="仿宋" w:cs="仿宋"/>
          <w:color w:val="000000"/>
          <w:sz w:val="30"/>
        </w:rPr>
        <w:t>万元），与上年预算相比减少</w:t>
      </w:r>
      <w:r>
        <w:rPr>
          <w:rFonts w:ascii="仿宋" w:eastAsia="仿宋" w:hAnsi="仿宋" w:cs="仿宋"/>
          <w:color w:val="000000"/>
          <w:sz w:val="30"/>
        </w:rPr>
        <w:t>14.01</w:t>
      </w:r>
      <w:r>
        <w:rPr>
          <w:rFonts w:ascii="仿宋" w:eastAsia="仿宋" w:hAnsi="仿宋" w:cs="仿宋"/>
          <w:color w:val="000000"/>
          <w:sz w:val="30"/>
        </w:rPr>
        <w:t>万元，主要原因是按照过紧日子要求，压减非刚性支出。</w:t>
      </w:r>
    </w:p>
    <w:p w:rsidR="005F5CA7" w:rsidRDefault="006C122F">
      <w:pPr>
        <w:spacing w:line="560" w:lineRule="exact"/>
        <w:ind w:firstLine="600"/>
      </w:pPr>
      <w:r>
        <w:rPr>
          <w:rFonts w:ascii="楷体" w:eastAsia="楷体" w:hAnsi="楷体" w:cs="楷体"/>
          <w:b/>
          <w:color w:val="000000"/>
          <w:sz w:val="30"/>
        </w:rPr>
        <w:t>（二）具体情况</w:t>
      </w:r>
    </w:p>
    <w:p w:rsidR="005F5CA7" w:rsidRDefault="006C122F">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”134.98</w:t>
      </w:r>
      <w:r>
        <w:rPr>
          <w:rFonts w:ascii="仿宋" w:eastAsia="仿宋" w:hAnsi="仿宋" w:cs="仿宋"/>
          <w:color w:val="000000"/>
          <w:sz w:val="30"/>
        </w:rPr>
        <w:t>万元，与上年预算相比减少</w:t>
      </w:r>
      <w:r>
        <w:rPr>
          <w:rFonts w:ascii="仿宋" w:eastAsia="仿宋" w:hAnsi="仿宋" w:cs="仿宋"/>
          <w:color w:val="000000"/>
          <w:sz w:val="30"/>
        </w:rPr>
        <w:t>13.35</w:t>
      </w:r>
      <w:r>
        <w:rPr>
          <w:rFonts w:ascii="仿宋" w:eastAsia="仿宋" w:hAnsi="仿宋" w:cs="仿宋"/>
          <w:color w:val="000000"/>
          <w:sz w:val="30"/>
        </w:rPr>
        <w:t>万元，主要原因是按照过紧日子要求，压减</w:t>
      </w:r>
      <w:r>
        <w:rPr>
          <w:rFonts w:ascii="仿宋" w:eastAsia="仿宋" w:hAnsi="仿宋" w:cs="仿宋"/>
          <w:color w:val="000000"/>
          <w:sz w:val="30"/>
        </w:rPr>
        <w:lastRenderedPageBreak/>
        <w:t>非刚性支出。其中：</w:t>
      </w: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”134.98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行政运行（党委办公厅（室）及相关机构事务）（项）</w:t>
      </w:r>
      <w:r>
        <w:rPr>
          <w:rFonts w:ascii="仿宋" w:eastAsia="仿宋" w:hAnsi="仿宋" w:cs="仿宋"/>
          <w:color w:val="000000"/>
          <w:sz w:val="30"/>
        </w:rPr>
        <w:t>”132.98</w:t>
      </w:r>
      <w:r>
        <w:rPr>
          <w:rFonts w:ascii="仿宋" w:eastAsia="仿宋" w:hAnsi="仿宋" w:cs="仿宋"/>
          <w:color w:val="000000"/>
          <w:sz w:val="30"/>
        </w:rPr>
        <w:t>万元，主要用于保障单位</w:t>
      </w:r>
      <w:r>
        <w:rPr>
          <w:rFonts w:ascii="仿宋" w:eastAsia="仿宋" w:hAnsi="仿宋" w:cs="仿宋"/>
          <w:color w:val="000000"/>
          <w:sz w:val="30"/>
        </w:rPr>
        <w:t>干部经费和机关正常运作；</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”2.00</w:t>
      </w:r>
      <w:r>
        <w:rPr>
          <w:rFonts w:ascii="仿宋" w:eastAsia="仿宋" w:hAnsi="仿宋" w:cs="仿宋"/>
          <w:color w:val="000000"/>
          <w:sz w:val="30"/>
        </w:rPr>
        <w:t>万元，主要用于项目经费支出。</w:t>
      </w:r>
    </w:p>
    <w:p w:rsidR="005F5CA7" w:rsidRDefault="006C122F">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万元，主要用于单位干部教育培训。</w:t>
      </w:r>
    </w:p>
    <w:p w:rsidR="005F5CA7" w:rsidRDefault="006C122F">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”18.45</w:t>
      </w:r>
      <w:r>
        <w:rPr>
          <w:rFonts w:ascii="仿宋" w:eastAsia="仿宋" w:hAnsi="仿宋" w:cs="仿宋"/>
          <w:color w:val="000000"/>
          <w:sz w:val="30"/>
        </w:rPr>
        <w:t>万元，与上年预算相比减少</w:t>
      </w:r>
      <w:r>
        <w:rPr>
          <w:rFonts w:ascii="仿宋" w:eastAsia="仿宋" w:hAnsi="仿宋" w:cs="仿宋"/>
          <w:color w:val="000000"/>
          <w:sz w:val="30"/>
        </w:rPr>
        <w:t>0.21</w:t>
      </w:r>
      <w:r>
        <w:rPr>
          <w:rFonts w:ascii="仿宋" w:eastAsia="仿宋" w:hAnsi="仿宋" w:cs="仿宋"/>
          <w:color w:val="000000"/>
          <w:sz w:val="30"/>
        </w:rPr>
        <w:t>万元，主要原因是人员调整。其中：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”18.45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”1.59</w:t>
      </w:r>
      <w:r>
        <w:rPr>
          <w:rFonts w:ascii="仿宋" w:eastAsia="仿宋" w:hAnsi="仿宋" w:cs="仿宋"/>
          <w:color w:val="000000"/>
          <w:sz w:val="30"/>
        </w:rPr>
        <w:t>万元，主要用于单位人员基本养老保险缴费支出；</w:t>
      </w:r>
      <w:r>
        <w:rPr>
          <w:rFonts w:ascii="仿宋" w:eastAsia="仿宋" w:hAnsi="仿宋" w:cs="仿宋"/>
          <w:color w:val="000000"/>
          <w:sz w:val="30"/>
        </w:rPr>
        <w:t>“</w:t>
      </w:r>
      <w:r>
        <w:rPr>
          <w:rFonts w:ascii="仿宋" w:eastAsia="仿宋" w:hAnsi="仿宋" w:cs="仿宋"/>
          <w:color w:val="000000"/>
          <w:sz w:val="30"/>
        </w:rPr>
        <w:t>机</w:t>
      </w:r>
      <w:r>
        <w:rPr>
          <w:rFonts w:ascii="仿宋" w:eastAsia="仿宋" w:hAnsi="仿宋" w:cs="仿宋"/>
          <w:color w:val="000000"/>
          <w:sz w:val="30"/>
        </w:rPr>
        <w:t>关事业单位基本养老保险缴费支出（项）</w:t>
      </w:r>
      <w:r>
        <w:rPr>
          <w:rFonts w:ascii="仿宋" w:eastAsia="仿宋" w:hAnsi="仿宋" w:cs="仿宋"/>
          <w:color w:val="000000"/>
          <w:sz w:val="30"/>
        </w:rPr>
        <w:t>”11.24</w:t>
      </w:r>
      <w:r>
        <w:rPr>
          <w:rFonts w:ascii="仿宋" w:eastAsia="仿宋" w:hAnsi="仿宋" w:cs="仿宋"/>
          <w:color w:val="000000"/>
          <w:sz w:val="30"/>
        </w:rPr>
        <w:t>万元，主要用于单位人员基本养老保险缴费支出；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”5.62</w:t>
      </w:r>
      <w:r>
        <w:rPr>
          <w:rFonts w:ascii="仿宋" w:eastAsia="仿宋" w:hAnsi="仿宋" w:cs="仿宋"/>
          <w:color w:val="000000"/>
          <w:sz w:val="30"/>
        </w:rPr>
        <w:t>万元，主要用于单位人员职业年金缴费支出。</w:t>
      </w:r>
    </w:p>
    <w:p w:rsidR="005F5CA7" w:rsidRDefault="006C122F">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”8.43</w:t>
      </w:r>
      <w:r>
        <w:rPr>
          <w:rFonts w:ascii="仿宋" w:eastAsia="仿宋" w:hAnsi="仿宋" w:cs="仿宋"/>
          <w:color w:val="000000"/>
          <w:sz w:val="30"/>
        </w:rPr>
        <w:t>万元，与上年预算相比减少</w:t>
      </w:r>
      <w:r>
        <w:rPr>
          <w:rFonts w:ascii="仿宋" w:eastAsia="仿宋" w:hAnsi="仿宋" w:cs="仿宋"/>
          <w:color w:val="000000"/>
          <w:sz w:val="30"/>
        </w:rPr>
        <w:t>0.46</w:t>
      </w:r>
      <w:r>
        <w:rPr>
          <w:rFonts w:ascii="仿宋" w:eastAsia="仿宋" w:hAnsi="仿宋" w:cs="仿宋"/>
          <w:color w:val="000000"/>
          <w:sz w:val="30"/>
        </w:rPr>
        <w:t>万元，主要原因是人员调整。其中：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”8.43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”7.02</w:t>
      </w:r>
      <w:r>
        <w:rPr>
          <w:rFonts w:ascii="仿宋" w:eastAsia="仿宋" w:hAnsi="仿宋" w:cs="仿宋"/>
          <w:color w:val="000000"/>
          <w:sz w:val="30"/>
        </w:rPr>
        <w:t>万元，主要用于单位干部医保支出；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”1.40</w:t>
      </w:r>
      <w:r>
        <w:rPr>
          <w:rFonts w:ascii="仿宋" w:eastAsia="仿宋" w:hAnsi="仿宋" w:cs="仿宋"/>
          <w:color w:val="000000"/>
          <w:sz w:val="30"/>
        </w:rPr>
        <w:t>万元，主要用于单位干部医保支出。</w:t>
      </w:r>
    </w:p>
    <w:p w:rsidR="005F5CA7" w:rsidRDefault="006C122F">
      <w:pPr>
        <w:spacing w:line="560" w:lineRule="exact"/>
        <w:ind w:firstLine="600"/>
      </w:pPr>
      <w:r>
        <w:rPr>
          <w:rFonts w:ascii="SimHei" w:eastAsia="SimHei" w:hAnsi="SimHei" w:cs="SimHei"/>
          <w:b/>
          <w:color w:val="000000"/>
          <w:sz w:val="30"/>
        </w:rPr>
        <w:t>六、关于一般公共预算基本支出情况表的说明</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年一般</w:t>
      </w:r>
      <w:r>
        <w:rPr>
          <w:rFonts w:ascii="仿宋" w:eastAsia="仿宋" w:hAnsi="仿宋" w:cs="仿宋"/>
          <w:color w:val="000000"/>
          <w:sz w:val="30"/>
        </w:rPr>
        <w:lastRenderedPageBreak/>
        <w:t>公共预算基本支出</w:t>
      </w:r>
      <w:r>
        <w:rPr>
          <w:rFonts w:ascii="仿宋" w:eastAsia="仿宋" w:hAnsi="仿宋" w:cs="仿宋"/>
          <w:color w:val="000000"/>
          <w:sz w:val="30"/>
        </w:rPr>
        <w:t xml:space="preserve"> 159.92</w:t>
      </w:r>
      <w:r>
        <w:rPr>
          <w:rFonts w:ascii="仿宋" w:eastAsia="仿宋" w:hAnsi="仿宋" w:cs="仿宋"/>
          <w:color w:val="000000"/>
          <w:sz w:val="30"/>
        </w:rPr>
        <w:t>万元，与上年预算相比减少</w:t>
      </w:r>
      <w:r>
        <w:rPr>
          <w:rFonts w:ascii="仿宋" w:eastAsia="仿宋" w:hAnsi="仿宋" w:cs="仿宋"/>
          <w:color w:val="000000"/>
          <w:sz w:val="30"/>
        </w:rPr>
        <w:t>6.01</w:t>
      </w:r>
      <w:r>
        <w:rPr>
          <w:rFonts w:ascii="仿宋" w:eastAsia="仿宋" w:hAnsi="仿宋" w:cs="仿宋"/>
          <w:color w:val="000000"/>
          <w:sz w:val="30"/>
        </w:rPr>
        <w:t>万元，主要原因是人员调整。其中：人员经费</w:t>
      </w:r>
      <w:r>
        <w:rPr>
          <w:rFonts w:ascii="仿宋" w:eastAsia="仿宋" w:hAnsi="仿宋" w:cs="仿宋"/>
          <w:color w:val="000000"/>
          <w:sz w:val="30"/>
        </w:rPr>
        <w:t xml:space="preserve"> 136.65</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奖励金、其他对个人和家庭的补助等；</w:t>
      </w:r>
    </w:p>
    <w:p w:rsidR="005F5CA7" w:rsidRDefault="006C122F">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23.28</w:t>
      </w:r>
      <w:r>
        <w:rPr>
          <w:rFonts w:ascii="仿宋" w:eastAsia="仿宋" w:hAnsi="仿宋" w:cs="仿宋"/>
          <w:color w:val="000000"/>
          <w:sz w:val="30"/>
        </w:rPr>
        <w:t>万元，主要包括：办公费、水费、电费、邮电费、物业管理费、差旅费、维修（护）费、培训费、委托业务费、工会经费、福利费、其他交</w:t>
      </w:r>
      <w:r>
        <w:rPr>
          <w:rFonts w:ascii="仿宋" w:eastAsia="仿宋" w:hAnsi="仿宋" w:cs="仿宋"/>
          <w:color w:val="000000"/>
          <w:sz w:val="30"/>
        </w:rPr>
        <w:t>通费用、其他商品和服务支出、办公设备购置等。</w:t>
      </w:r>
    </w:p>
    <w:p w:rsidR="005F5CA7" w:rsidRDefault="006C122F">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rsidR="005F5CA7" w:rsidRDefault="006C122F">
      <w:pPr>
        <w:spacing w:line="560" w:lineRule="exact"/>
        <w:ind w:firstLine="600"/>
      </w:pPr>
      <w:r>
        <w:rPr>
          <w:rFonts w:ascii="仿宋" w:eastAsia="仿宋" w:hAnsi="仿宋" w:cs="仿宋"/>
          <w:color w:val="000000"/>
          <w:sz w:val="30"/>
        </w:rPr>
        <w:t>具体情况：</w:t>
      </w:r>
    </w:p>
    <w:p w:rsidR="005F5CA7" w:rsidRDefault="006C122F">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万元，主要原因是无因公出国（境）计划。</w:t>
      </w:r>
    </w:p>
    <w:p w:rsidR="005F5CA7" w:rsidRDefault="006C122F">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5F5CA7" w:rsidRDefault="006C122F">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万元，主要原因是无公务用车运行支出；公务用车购置费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w:t>
      </w:r>
      <w:r>
        <w:rPr>
          <w:rFonts w:ascii="仿宋" w:eastAsia="仿宋" w:hAnsi="仿宋" w:cs="仿宋"/>
          <w:color w:val="000000"/>
          <w:sz w:val="30"/>
        </w:rPr>
        <w:t>算相比减少</w:t>
      </w:r>
      <w:r>
        <w:rPr>
          <w:rFonts w:ascii="仿宋" w:eastAsia="仿宋" w:hAnsi="仿宋" w:cs="仿宋"/>
          <w:color w:val="000000"/>
          <w:sz w:val="30"/>
        </w:rPr>
        <w:t>0</w:t>
      </w:r>
      <w:r>
        <w:rPr>
          <w:rFonts w:ascii="仿宋" w:eastAsia="仿宋" w:hAnsi="仿宋" w:cs="仿宋"/>
          <w:color w:val="000000"/>
          <w:sz w:val="30"/>
        </w:rPr>
        <w:t>万元，主要原因是无购置公务用车计划。</w:t>
      </w:r>
    </w:p>
    <w:p w:rsidR="005F5CA7" w:rsidRDefault="006C122F">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万元，主要原因是按照真过紧日子要求，厉行节约，严控公务接待事项，未安排公务接待费。</w:t>
      </w:r>
    </w:p>
    <w:p w:rsidR="005F5CA7" w:rsidRDefault="006C122F">
      <w:pPr>
        <w:spacing w:line="560" w:lineRule="exact"/>
        <w:ind w:firstLine="600"/>
      </w:pPr>
      <w:r>
        <w:rPr>
          <w:rFonts w:ascii="SimHei" w:eastAsia="SimHei" w:hAnsi="SimHei" w:cs="SimHei"/>
          <w:b/>
          <w:color w:val="000000"/>
          <w:sz w:val="30"/>
        </w:rPr>
        <w:lastRenderedPageBreak/>
        <w:t>八、关于政府性基金预算支出情况表的说明</w:t>
      </w:r>
    </w:p>
    <w:p w:rsidR="005F5CA7" w:rsidRDefault="006C122F">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年中共天津市西青区委区级机关工作委员会部门预算中没有使用政府性基金预算安排的支出。</w:t>
      </w:r>
    </w:p>
    <w:p w:rsidR="005F5CA7" w:rsidRDefault="006C122F">
      <w:pPr>
        <w:spacing w:line="560" w:lineRule="exact"/>
        <w:ind w:firstLine="600"/>
      </w:pPr>
      <w:r>
        <w:rPr>
          <w:rFonts w:ascii="SimHei" w:eastAsia="SimHei" w:hAnsi="SimHei" w:cs="SimHei"/>
          <w:b/>
          <w:color w:val="000000"/>
          <w:sz w:val="30"/>
        </w:rPr>
        <w:t>九、关于国有资本经营预算支出情况表的说明</w:t>
      </w:r>
    </w:p>
    <w:p w:rsidR="005F5CA7" w:rsidRDefault="006C122F">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年中共天津市西青区委区级机关工作委员会部门预算中没有使用国有资本经营预算安排的支出。</w:t>
      </w:r>
    </w:p>
    <w:p w:rsidR="005F5CA7" w:rsidRDefault="006C122F">
      <w:pPr>
        <w:spacing w:line="560" w:lineRule="exact"/>
        <w:ind w:firstLine="600"/>
      </w:pPr>
      <w:r>
        <w:rPr>
          <w:rFonts w:ascii="SimHei" w:eastAsia="SimHei" w:hAnsi="SimHei" w:cs="SimHei"/>
          <w:b/>
          <w:color w:val="000000"/>
          <w:sz w:val="30"/>
        </w:rPr>
        <w:t>十、其他重要事项的情况说明</w:t>
      </w:r>
    </w:p>
    <w:p w:rsidR="005F5CA7" w:rsidRDefault="006C122F">
      <w:pPr>
        <w:spacing w:line="560" w:lineRule="exact"/>
        <w:ind w:firstLine="600"/>
      </w:pPr>
      <w:r>
        <w:rPr>
          <w:rFonts w:ascii="楷体" w:eastAsia="楷体" w:hAnsi="楷体" w:cs="楷体"/>
          <w:b/>
          <w:color w:val="000000"/>
          <w:sz w:val="30"/>
        </w:rPr>
        <w:t>（一）机关运行经费。</w:t>
      </w:r>
    </w:p>
    <w:p w:rsidR="005F5CA7" w:rsidRDefault="006C122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年中共天津市西青区委区级机关工作委员会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p>
    <w:p w:rsidR="005F5CA7" w:rsidRDefault="006C122F">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0.208</w:t>
      </w:r>
      <w:r>
        <w:rPr>
          <w:rFonts w:ascii="仿宋" w:eastAsia="仿宋" w:hAnsi="仿宋" w:cs="仿宋"/>
          <w:color w:val="000000"/>
          <w:sz w:val="30"/>
        </w:rPr>
        <w:t>万元，其中：政府采购货物支出</w:t>
      </w:r>
      <w:r>
        <w:rPr>
          <w:rFonts w:ascii="仿宋" w:eastAsia="仿宋" w:hAnsi="仿宋" w:cs="仿宋"/>
          <w:color w:val="000000"/>
          <w:sz w:val="30"/>
        </w:rPr>
        <w:t>0.208</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万元。主要项目是：计划采购复印纸</w:t>
      </w:r>
      <w:r>
        <w:rPr>
          <w:rFonts w:ascii="仿宋" w:eastAsia="仿宋" w:hAnsi="仿宋" w:cs="仿宋"/>
          <w:color w:val="000000"/>
          <w:sz w:val="30"/>
        </w:rPr>
        <w:t>104</w:t>
      </w:r>
      <w:r>
        <w:rPr>
          <w:rFonts w:ascii="仿宋" w:eastAsia="仿宋" w:hAnsi="仿宋" w:cs="仿宋"/>
          <w:color w:val="000000"/>
          <w:sz w:val="30"/>
        </w:rPr>
        <w:t>包，单价</w:t>
      </w:r>
      <w:r>
        <w:rPr>
          <w:rFonts w:ascii="仿宋" w:eastAsia="仿宋" w:hAnsi="仿宋" w:cs="仿宋"/>
          <w:color w:val="000000"/>
          <w:sz w:val="30"/>
        </w:rPr>
        <w:t>20</w:t>
      </w:r>
      <w:r>
        <w:rPr>
          <w:rFonts w:ascii="仿宋" w:eastAsia="仿宋" w:hAnsi="仿宋" w:cs="仿宋"/>
          <w:color w:val="000000"/>
          <w:sz w:val="30"/>
        </w:rPr>
        <w:t>元每包。</w:t>
      </w:r>
    </w:p>
    <w:p w:rsidR="005F5CA7" w:rsidRDefault="006C122F">
      <w:pPr>
        <w:spacing w:line="560" w:lineRule="exact"/>
        <w:ind w:firstLine="600"/>
      </w:pPr>
      <w:r>
        <w:rPr>
          <w:rFonts w:ascii="楷体" w:eastAsia="楷体" w:hAnsi="楷体" w:cs="楷体"/>
          <w:b/>
          <w:color w:val="000000"/>
          <w:sz w:val="30"/>
        </w:rPr>
        <w:t>（三）国有资产占用情况</w:t>
      </w:r>
    </w:p>
    <w:p w:rsidR="005F5CA7" w:rsidRDefault="006C122F">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5F5CA7" w:rsidRDefault="006C122F">
      <w:pPr>
        <w:spacing w:line="560" w:lineRule="exact"/>
        <w:ind w:firstLine="600"/>
      </w:pPr>
      <w:r>
        <w:rPr>
          <w:rFonts w:ascii="楷体" w:eastAsia="楷体" w:hAnsi="楷体" w:cs="楷体"/>
          <w:b/>
          <w:color w:val="000000"/>
          <w:sz w:val="30"/>
        </w:rPr>
        <w:t>（四）预算绩效情况说明。</w:t>
      </w:r>
    </w:p>
    <w:p w:rsidR="005F5CA7" w:rsidRDefault="006C122F">
      <w:pPr>
        <w:spacing w:line="560" w:lineRule="exact"/>
        <w:ind w:firstLine="600"/>
      </w:pPr>
      <w:r>
        <w:rPr>
          <w:rFonts w:ascii="仿宋" w:eastAsia="仿宋" w:hAnsi="仿宋" w:cs="仿宋"/>
          <w:color w:val="000000"/>
          <w:sz w:val="30"/>
        </w:rPr>
        <w:t>中共天津市西青区委区级机关工作委员会部门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2</w:t>
      </w:r>
      <w:r>
        <w:rPr>
          <w:rFonts w:ascii="仿宋" w:eastAsia="仿宋" w:hAnsi="仿宋" w:cs="仿宋"/>
          <w:color w:val="000000"/>
          <w:sz w:val="30"/>
        </w:rPr>
        <w:t>万元。</w:t>
      </w:r>
    </w:p>
    <w:p w:rsidR="005F5CA7" w:rsidRDefault="006C122F">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5F5CA7" w:rsidRDefault="006C122F">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5F5CA7" w:rsidRDefault="006C122F">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w:t>
      </w:r>
      <w:r>
        <w:rPr>
          <w:rFonts w:ascii="仿宋" w:eastAsia="仿宋" w:hAnsi="仿宋" w:cs="仿宋"/>
          <w:color w:val="000000"/>
          <w:sz w:val="28"/>
        </w:rPr>
        <w:t>和公用支出。</w:t>
      </w:r>
    </w:p>
    <w:p w:rsidR="005F5CA7" w:rsidRDefault="006C122F">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5F5CA7" w:rsidRDefault="006C122F">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5CA7" w:rsidRDefault="006C122F">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5F5CA7" w:rsidRDefault="006C122F">
      <w:pPr>
        <w:spacing w:line="560" w:lineRule="exact"/>
      </w:pPr>
      <w:r>
        <w:rPr>
          <w:rFonts w:ascii="楷体" w:eastAsia="楷体" w:hAnsi="楷体" w:cs="楷体"/>
          <w:b/>
          <w:color w:val="000000"/>
          <w:sz w:val="30"/>
        </w:rPr>
        <w:t>一、《部门收支总体情况表》</w:t>
      </w:r>
    </w:p>
    <w:p w:rsidR="005F5CA7" w:rsidRDefault="006C122F">
      <w:pPr>
        <w:spacing w:line="560" w:lineRule="exact"/>
      </w:pPr>
      <w:r>
        <w:rPr>
          <w:rFonts w:ascii="楷体" w:eastAsia="楷体" w:hAnsi="楷体" w:cs="楷体"/>
          <w:b/>
          <w:color w:val="000000"/>
          <w:sz w:val="30"/>
        </w:rPr>
        <w:t>二、《部门收入总体情况表》</w:t>
      </w:r>
    </w:p>
    <w:p w:rsidR="005F5CA7" w:rsidRDefault="006C122F">
      <w:pPr>
        <w:spacing w:line="560" w:lineRule="exact"/>
      </w:pPr>
      <w:r>
        <w:rPr>
          <w:rFonts w:ascii="楷体" w:eastAsia="楷体" w:hAnsi="楷体" w:cs="楷体"/>
          <w:b/>
          <w:color w:val="000000"/>
          <w:sz w:val="30"/>
        </w:rPr>
        <w:t>三、《部门支出总体情况表》</w:t>
      </w:r>
    </w:p>
    <w:p w:rsidR="005F5CA7" w:rsidRDefault="006C122F">
      <w:pPr>
        <w:spacing w:line="560" w:lineRule="exact"/>
      </w:pPr>
      <w:r>
        <w:rPr>
          <w:rFonts w:ascii="楷体" w:eastAsia="楷体" w:hAnsi="楷体" w:cs="楷体"/>
          <w:b/>
          <w:color w:val="000000"/>
          <w:sz w:val="30"/>
        </w:rPr>
        <w:t>四、《财政拨款收支总体情况表》</w:t>
      </w:r>
    </w:p>
    <w:p w:rsidR="005F5CA7" w:rsidRDefault="006C122F">
      <w:pPr>
        <w:spacing w:line="560" w:lineRule="exact"/>
      </w:pPr>
      <w:r>
        <w:rPr>
          <w:rFonts w:ascii="楷体" w:eastAsia="楷体" w:hAnsi="楷体" w:cs="楷体"/>
          <w:b/>
          <w:color w:val="000000"/>
          <w:sz w:val="30"/>
        </w:rPr>
        <w:t>五、《一般公共预算支出情况表》</w:t>
      </w:r>
    </w:p>
    <w:p w:rsidR="005F5CA7" w:rsidRDefault="006C122F">
      <w:pPr>
        <w:spacing w:line="560" w:lineRule="exact"/>
      </w:pPr>
      <w:r>
        <w:rPr>
          <w:rFonts w:ascii="楷体" w:eastAsia="楷体" w:hAnsi="楷体" w:cs="楷体"/>
          <w:b/>
          <w:color w:val="000000"/>
          <w:sz w:val="30"/>
        </w:rPr>
        <w:t>六、《一般公共预算基本支出情况表》</w:t>
      </w:r>
    </w:p>
    <w:p w:rsidR="005F5CA7" w:rsidRDefault="006C122F">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5F5CA7" w:rsidRDefault="006C122F">
      <w:pPr>
        <w:spacing w:line="560" w:lineRule="exact"/>
      </w:pPr>
      <w:r>
        <w:rPr>
          <w:rFonts w:ascii="楷体" w:eastAsia="楷体" w:hAnsi="楷体" w:cs="楷体"/>
          <w:b/>
          <w:color w:val="000000"/>
          <w:sz w:val="30"/>
        </w:rPr>
        <w:t>八、《政府性基金预算支出情况表》</w:t>
      </w:r>
    </w:p>
    <w:p w:rsidR="005F5CA7" w:rsidRDefault="006C122F">
      <w:pPr>
        <w:spacing w:line="560" w:lineRule="exact"/>
      </w:pPr>
      <w:r>
        <w:rPr>
          <w:rFonts w:ascii="楷体" w:eastAsia="楷体" w:hAnsi="楷体" w:cs="楷体"/>
          <w:b/>
          <w:color w:val="000000"/>
          <w:sz w:val="30"/>
        </w:rPr>
        <w:t>九、《国有资本经营预算支出情况表》</w:t>
      </w:r>
    </w:p>
    <w:p w:rsidR="005F5CA7" w:rsidRDefault="006C122F">
      <w:pPr>
        <w:spacing w:line="560" w:lineRule="exact"/>
      </w:pPr>
      <w:r>
        <w:rPr>
          <w:rFonts w:ascii="楷体" w:eastAsia="楷体" w:hAnsi="楷体" w:cs="楷体"/>
          <w:b/>
          <w:color w:val="000000"/>
          <w:sz w:val="30"/>
        </w:rPr>
        <w:t>十、《项目支出表》</w:t>
      </w:r>
    </w:p>
    <w:p w:rsidR="005F5CA7" w:rsidRDefault="006C122F">
      <w:pPr>
        <w:spacing w:line="560" w:lineRule="exact"/>
      </w:pPr>
      <w:r>
        <w:rPr>
          <w:rFonts w:ascii="楷体" w:eastAsia="楷体" w:hAnsi="楷体" w:cs="楷体"/>
          <w:b/>
          <w:color w:val="000000"/>
          <w:sz w:val="30"/>
        </w:rPr>
        <w:t>十一、关于空表说明</w:t>
      </w:r>
    </w:p>
    <w:p w:rsidR="005F5CA7" w:rsidRDefault="006C122F">
      <w:pPr>
        <w:pageBreakBefore/>
        <w:spacing w:line="560" w:lineRule="exact"/>
      </w:pPr>
      <w:r>
        <w:rPr>
          <w:rFonts w:ascii="仿宋" w:eastAsia="仿宋" w:hAnsi="仿宋" w:cs="仿宋"/>
          <w:b/>
          <w:color w:val="000000"/>
          <w:sz w:val="30"/>
        </w:rPr>
        <w:lastRenderedPageBreak/>
        <w:t>十一、关于空表的说明</w:t>
      </w:r>
    </w:p>
    <w:p w:rsidR="005F5CA7" w:rsidRDefault="006C122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5F5CA7" w:rsidRDefault="006C122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5F5CA7" w:rsidRDefault="006C122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F5C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177" w:rsidRDefault="00AD1177" w:rsidP="00AD1177">
      <w:r>
        <w:separator/>
      </w:r>
    </w:p>
  </w:endnote>
  <w:endnote w:type="continuationSeparator" w:id="1">
    <w:p w:rsidR="00AD1177" w:rsidRDefault="00AD1177" w:rsidP="00AD1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177" w:rsidRDefault="00AD1177" w:rsidP="00AD1177">
      <w:r>
        <w:separator/>
      </w:r>
    </w:p>
  </w:footnote>
  <w:footnote w:type="continuationSeparator" w:id="1">
    <w:p w:rsidR="00AD1177" w:rsidRDefault="00AD1177" w:rsidP="00AD1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5F5CA7"/>
    <w:rsid w:val="005F5CA7"/>
    <w:rsid w:val="006C122F"/>
    <w:rsid w:val="00AD1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177"/>
    <w:rPr>
      <w:sz w:val="18"/>
      <w:szCs w:val="18"/>
    </w:rPr>
  </w:style>
  <w:style w:type="paragraph" w:styleId="a4">
    <w:name w:val="footer"/>
    <w:basedOn w:val="a"/>
    <w:link w:val="Char0"/>
    <w:uiPriority w:val="99"/>
    <w:semiHidden/>
    <w:unhideWhenUsed/>
    <w:rsid w:val="00AD11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1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624</Words>
  <Characters>3560</Characters>
  <Application>Microsoft Office Word</Application>
  <DocSecurity>0</DocSecurity>
  <Lines>29</Lines>
  <Paragraphs>8</Paragraphs>
  <ScaleCrop>false</ScaleCrop>
  <Company>user</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2025-03-24T07:06:00Z</dcterms:created>
  <dcterms:modified xsi:type="dcterms:W3CDTF">2025-03-10T07:24:00Z</dcterms:modified>
</cp:coreProperties>
</file>