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26549" w14:textId="77777777" w:rsidR="00CE0FC5" w:rsidRDefault="009149A1">
      <w:pPr>
        <w:spacing w:line="2600" w:lineRule="exact"/>
        <w:jc w:val="center"/>
        <w:rPr>
          <w:rFonts w:hint="eastAsia"/>
        </w:rPr>
      </w:pPr>
      <w:r>
        <w:rPr>
          <w:rFonts w:ascii="FZXiaoBiaoSong-B05S" w:eastAsia="FZXiaoBiaoSong-B05S" w:hAnsi="FZXiaoBiaoSong-B05S" w:cs="FZXiaoBiaoSong-B05S"/>
          <w:b/>
          <w:color w:val="000000"/>
          <w:sz w:val="48"/>
        </w:rPr>
        <w:t>天津市西青区政务服务保障中心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19B45A18" w14:textId="77777777" w:rsidR="00CE0FC5" w:rsidRDefault="009149A1">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36F10385" w14:textId="77777777" w:rsidR="00CE0FC5" w:rsidRDefault="009149A1">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5720C3A8" w14:textId="77777777" w:rsidR="00CE0FC5" w:rsidRDefault="009149A1">
      <w:pPr>
        <w:spacing w:line="560" w:lineRule="exact"/>
        <w:ind w:firstLine="900"/>
        <w:jc w:val="both"/>
        <w:rPr>
          <w:rFonts w:hint="eastAsia"/>
        </w:rPr>
      </w:pPr>
      <w:r>
        <w:rPr>
          <w:rFonts w:ascii="仿宋" w:eastAsia="仿宋" w:hAnsi="仿宋" w:cs="仿宋"/>
          <w:color w:val="000000"/>
          <w:sz w:val="30"/>
        </w:rPr>
        <w:t>一、主要职责</w:t>
      </w:r>
    </w:p>
    <w:p w14:paraId="1EFEE2AB" w14:textId="77777777" w:rsidR="00CE0FC5" w:rsidRDefault="009149A1">
      <w:pPr>
        <w:spacing w:line="560" w:lineRule="exact"/>
        <w:ind w:firstLine="900"/>
        <w:jc w:val="both"/>
        <w:rPr>
          <w:rFonts w:hint="eastAsia"/>
        </w:rPr>
      </w:pPr>
      <w:r>
        <w:rPr>
          <w:rFonts w:ascii="仿宋" w:eastAsia="仿宋" w:hAnsi="仿宋" w:cs="仿宋"/>
          <w:color w:val="000000"/>
          <w:sz w:val="30"/>
        </w:rPr>
        <w:t>二、机构设置情况</w:t>
      </w:r>
    </w:p>
    <w:p w14:paraId="334A7D68" w14:textId="77777777" w:rsidR="00CE0FC5" w:rsidRDefault="009149A1">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4BB9DCF7" w14:textId="77777777" w:rsidR="00CE0FC5" w:rsidRDefault="009149A1">
      <w:pPr>
        <w:spacing w:line="560" w:lineRule="exact"/>
        <w:ind w:firstLine="900"/>
        <w:jc w:val="both"/>
        <w:rPr>
          <w:rFonts w:hint="eastAsia"/>
        </w:rPr>
      </w:pPr>
      <w:r>
        <w:rPr>
          <w:rFonts w:ascii="仿宋" w:eastAsia="仿宋" w:hAnsi="仿宋" w:cs="仿宋"/>
          <w:color w:val="000000"/>
          <w:sz w:val="30"/>
        </w:rPr>
        <w:t>一、关于收支总体情况表的说明</w:t>
      </w:r>
    </w:p>
    <w:p w14:paraId="345ED5EF" w14:textId="77777777" w:rsidR="00CE0FC5" w:rsidRDefault="009149A1">
      <w:pPr>
        <w:spacing w:line="560" w:lineRule="exact"/>
        <w:ind w:firstLine="900"/>
        <w:jc w:val="both"/>
        <w:rPr>
          <w:rFonts w:hint="eastAsia"/>
        </w:rPr>
      </w:pPr>
      <w:r>
        <w:rPr>
          <w:rFonts w:ascii="仿宋" w:eastAsia="仿宋" w:hAnsi="仿宋" w:cs="仿宋"/>
          <w:color w:val="000000"/>
          <w:sz w:val="30"/>
        </w:rPr>
        <w:t>二、关于收入总体情况表的说明</w:t>
      </w:r>
    </w:p>
    <w:p w14:paraId="35420260" w14:textId="77777777" w:rsidR="00CE0FC5" w:rsidRDefault="009149A1">
      <w:pPr>
        <w:spacing w:line="560" w:lineRule="exact"/>
        <w:ind w:firstLine="900"/>
        <w:jc w:val="both"/>
        <w:rPr>
          <w:rFonts w:hint="eastAsia"/>
        </w:rPr>
      </w:pPr>
      <w:r>
        <w:rPr>
          <w:rFonts w:ascii="仿宋" w:eastAsia="仿宋" w:hAnsi="仿宋" w:cs="仿宋"/>
          <w:color w:val="000000"/>
          <w:sz w:val="30"/>
        </w:rPr>
        <w:t>三、关于支出总体情况表的说明</w:t>
      </w:r>
    </w:p>
    <w:p w14:paraId="4061DA77" w14:textId="77777777" w:rsidR="00CE0FC5" w:rsidRDefault="009149A1">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0506ECE9" w14:textId="77777777" w:rsidR="00CE0FC5" w:rsidRDefault="009149A1">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75BB6CC6" w14:textId="77777777" w:rsidR="00CE0FC5" w:rsidRDefault="009149A1">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3248E8BC" w14:textId="77777777" w:rsidR="00CE0FC5" w:rsidRDefault="009149A1">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32153111" w14:textId="77777777" w:rsidR="00CE0FC5" w:rsidRDefault="009149A1">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72081890" w14:textId="77777777" w:rsidR="00CE0FC5" w:rsidRDefault="009149A1">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3BA33FC7" w14:textId="77777777" w:rsidR="00CE0FC5" w:rsidRDefault="009149A1">
      <w:pPr>
        <w:spacing w:line="560" w:lineRule="exact"/>
        <w:ind w:firstLine="900"/>
        <w:jc w:val="both"/>
        <w:rPr>
          <w:rFonts w:hint="eastAsia"/>
        </w:rPr>
      </w:pPr>
      <w:r>
        <w:rPr>
          <w:rFonts w:ascii="仿宋" w:eastAsia="仿宋" w:hAnsi="仿宋" w:cs="仿宋"/>
          <w:color w:val="000000"/>
          <w:sz w:val="30"/>
        </w:rPr>
        <w:t>十、其他重要事项的情况说明</w:t>
      </w:r>
    </w:p>
    <w:p w14:paraId="00D28BB1" w14:textId="77777777" w:rsidR="00CE0FC5" w:rsidRDefault="009149A1">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2845A2F9" w14:textId="77777777" w:rsidR="00CE0FC5" w:rsidRDefault="009149A1">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128A019A" w14:textId="77777777" w:rsidR="00CE0FC5" w:rsidRDefault="009149A1">
      <w:pPr>
        <w:spacing w:line="560" w:lineRule="exact"/>
        <w:ind w:firstLine="900"/>
        <w:jc w:val="both"/>
        <w:rPr>
          <w:rFonts w:hint="eastAsia"/>
        </w:rPr>
      </w:pPr>
      <w:r>
        <w:rPr>
          <w:rFonts w:ascii="仿宋" w:eastAsia="仿宋" w:hAnsi="仿宋" w:cs="仿宋"/>
          <w:color w:val="000000"/>
          <w:sz w:val="30"/>
        </w:rPr>
        <w:t>一、部门收支总体情况表</w:t>
      </w:r>
    </w:p>
    <w:p w14:paraId="536C3970" w14:textId="77777777" w:rsidR="00CE0FC5" w:rsidRDefault="009149A1">
      <w:pPr>
        <w:spacing w:line="560" w:lineRule="exact"/>
        <w:ind w:firstLine="900"/>
        <w:jc w:val="both"/>
        <w:rPr>
          <w:rFonts w:hint="eastAsia"/>
        </w:rPr>
      </w:pPr>
      <w:r>
        <w:rPr>
          <w:rFonts w:ascii="仿宋" w:eastAsia="仿宋" w:hAnsi="仿宋" w:cs="仿宋"/>
          <w:color w:val="000000"/>
          <w:sz w:val="30"/>
        </w:rPr>
        <w:t>二、部门收入总体情况表</w:t>
      </w:r>
    </w:p>
    <w:p w14:paraId="79E460A1" w14:textId="77777777" w:rsidR="00CE0FC5" w:rsidRDefault="009149A1">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495BE80A" w14:textId="77777777" w:rsidR="00CE0FC5" w:rsidRDefault="009149A1">
      <w:pPr>
        <w:spacing w:line="560" w:lineRule="exact"/>
        <w:ind w:firstLine="900"/>
        <w:jc w:val="both"/>
        <w:rPr>
          <w:rFonts w:hint="eastAsia"/>
        </w:rPr>
      </w:pPr>
      <w:r>
        <w:rPr>
          <w:rFonts w:ascii="仿宋" w:eastAsia="仿宋" w:hAnsi="仿宋" w:cs="仿宋"/>
          <w:color w:val="000000"/>
          <w:sz w:val="30"/>
        </w:rPr>
        <w:t>四、财政拨款收支总体情况表</w:t>
      </w:r>
    </w:p>
    <w:p w14:paraId="65E1A2AB" w14:textId="77777777" w:rsidR="00CE0FC5" w:rsidRDefault="009149A1">
      <w:pPr>
        <w:spacing w:line="560" w:lineRule="exact"/>
        <w:ind w:firstLine="900"/>
        <w:jc w:val="both"/>
        <w:rPr>
          <w:rFonts w:hint="eastAsia"/>
        </w:rPr>
      </w:pPr>
      <w:r>
        <w:rPr>
          <w:rFonts w:ascii="仿宋" w:eastAsia="仿宋" w:hAnsi="仿宋" w:cs="仿宋"/>
          <w:color w:val="000000"/>
          <w:sz w:val="30"/>
        </w:rPr>
        <w:t>五、一般公共预算支出情况表</w:t>
      </w:r>
    </w:p>
    <w:p w14:paraId="1C2A6E90" w14:textId="77777777" w:rsidR="00CE0FC5" w:rsidRDefault="009149A1">
      <w:pPr>
        <w:spacing w:line="560" w:lineRule="exact"/>
        <w:ind w:firstLine="900"/>
        <w:jc w:val="both"/>
        <w:rPr>
          <w:rFonts w:hint="eastAsia"/>
        </w:rPr>
      </w:pPr>
      <w:r>
        <w:rPr>
          <w:rFonts w:ascii="仿宋" w:eastAsia="仿宋" w:hAnsi="仿宋" w:cs="仿宋"/>
          <w:color w:val="000000"/>
          <w:sz w:val="30"/>
        </w:rPr>
        <w:t>六、一般公共预算基本支出情况表</w:t>
      </w:r>
    </w:p>
    <w:p w14:paraId="22E04821" w14:textId="77777777" w:rsidR="00CE0FC5" w:rsidRDefault="009149A1">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113BEE36" w14:textId="77777777" w:rsidR="00CE0FC5" w:rsidRDefault="009149A1">
      <w:pPr>
        <w:spacing w:line="560" w:lineRule="exact"/>
        <w:ind w:firstLine="900"/>
        <w:jc w:val="both"/>
        <w:rPr>
          <w:rFonts w:hint="eastAsia"/>
        </w:rPr>
      </w:pPr>
      <w:r>
        <w:rPr>
          <w:rFonts w:ascii="仿宋" w:eastAsia="仿宋" w:hAnsi="仿宋" w:cs="仿宋"/>
          <w:color w:val="000000"/>
          <w:sz w:val="30"/>
        </w:rPr>
        <w:t>八、政府性基金预算支出情况表</w:t>
      </w:r>
    </w:p>
    <w:p w14:paraId="432E4763" w14:textId="77777777" w:rsidR="00CE0FC5" w:rsidRDefault="009149A1">
      <w:pPr>
        <w:spacing w:line="560" w:lineRule="exact"/>
        <w:ind w:firstLine="900"/>
        <w:jc w:val="both"/>
        <w:rPr>
          <w:rFonts w:hint="eastAsia"/>
        </w:rPr>
      </w:pPr>
      <w:r>
        <w:rPr>
          <w:rFonts w:ascii="仿宋" w:eastAsia="仿宋" w:hAnsi="仿宋" w:cs="仿宋"/>
          <w:color w:val="000000"/>
          <w:sz w:val="30"/>
        </w:rPr>
        <w:t>九、国有资本经营预算支出情况表</w:t>
      </w:r>
    </w:p>
    <w:p w14:paraId="61757C87" w14:textId="77777777" w:rsidR="00CE0FC5" w:rsidRDefault="009149A1">
      <w:pPr>
        <w:spacing w:line="560" w:lineRule="exact"/>
        <w:ind w:firstLine="900"/>
        <w:jc w:val="both"/>
        <w:rPr>
          <w:rFonts w:hint="eastAsia"/>
        </w:rPr>
      </w:pPr>
      <w:r>
        <w:rPr>
          <w:rFonts w:ascii="仿宋" w:eastAsia="仿宋" w:hAnsi="仿宋" w:cs="仿宋"/>
          <w:color w:val="000000"/>
          <w:sz w:val="30"/>
        </w:rPr>
        <w:t>十、项目支出表</w:t>
      </w:r>
    </w:p>
    <w:p w14:paraId="73371F88" w14:textId="77777777" w:rsidR="00CE0FC5" w:rsidRDefault="009149A1">
      <w:pPr>
        <w:spacing w:line="560" w:lineRule="exact"/>
        <w:ind w:firstLine="900"/>
        <w:jc w:val="both"/>
        <w:rPr>
          <w:rFonts w:hint="eastAsia"/>
        </w:rPr>
      </w:pPr>
      <w:r>
        <w:rPr>
          <w:rFonts w:ascii="仿宋" w:eastAsia="仿宋" w:hAnsi="仿宋" w:cs="仿宋"/>
          <w:color w:val="000000"/>
          <w:sz w:val="30"/>
        </w:rPr>
        <w:t>十一、关于空表的说明</w:t>
      </w:r>
    </w:p>
    <w:p w14:paraId="24C1921A" w14:textId="77777777" w:rsidR="00CE0FC5" w:rsidRDefault="009149A1">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310EC64A" w14:textId="77777777" w:rsidR="00CE0FC5" w:rsidRDefault="009149A1">
      <w:pPr>
        <w:spacing w:line="560" w:lineRule="exact"/>
        <w:ind w:firstLine="600"/>
        <w:jc w:val="both"/>
        <w:rPr>
          <w:rFonts w:hint="eastAsia"/>
        </w:rPr>
      </w:pPr>
      <w:r>
        <w:rPr>
          <w:rFonts w:ascii="黑体" w:eastAsia="黑体" w:hAnsi="黑体" w:cs="黑体"/>
          <w:b/>
          <w:color w:val="353232"/>
          <w:sz w:val="30"/>
        </w:rPr>
        <w:t>一、主要职责</w:t>
      </w:r>
    </w:p>
    <w:p w14:paraId="1ED9CC5E" w14:textId="77777777" w:rsidR="00CE0FC5" w:rsidRDefault="009149A1">
      <w:pPr>
        <w:spacing w:line="560" w:lineRule="exact"/>
        <w:ind w:firstLine="600"/>
        <w:jc w:val="both"/>
        <w:rPr>
          <w:rFonts w:hint="eastAsia"/>
        </w:rPr>
      </w:pPr>
      <w:r>
        <w:rPr>
          <w:rFonts w:ascii="仿宋" w:eastAsia="仿宋" w:hAnsi="仿宋" w:cs="仿宋"/>
          <w:color w:val="000000"/>
          <w:sz w:val="30"/>
        </w:rPr>
        <w:t>保障行政事务审批事项规范运行。为区行政审批工作提供相关技术性、辅助性服务工作；为投资项目和企业办理相关审批手续提供无偿代办服务。</w:t>
      </w:r>
    </w:p>
    <w:p w14:paraId="2481F091" w14:textId="77777777" w:rsidR="00CE0FC5" w:rsidRDefault="009149A1">
      <w:pPr>
        <w:spacing w:line="560" w:lineRule="exact"/>
        <w:ind w:firstLine="600"/>
        <w:jc w:val="both"/>
        <w:rPr>
          <w:rFonts w:hint="eastAsia"/>
        </w:rPr>
      </w:pPr>
      <w:r>
        <w:rPr>
          <w:rFonts w:ascii="黑体" w:eastAsia="黑体" w:hAnsi="黑体" w:cs="黑体"/>
          <w:b/>
          <w:color w:val="000000"/>
          <w:sz w:val="30"/>
        </w:rPr>
        <w:t>二、机构设置情况</w:t>
      </w:r>
    </w:p>
    <w:p w14:paraId="27F6A9EB" w14:textId="77777777" w:rsidR="00CE0FC5" w:rsidRDefault="009149A1">
      <w:pPr>
        <w:spacing w:line="560" w:lineRule="exact"/>
        <w:ind w:firstLine="600"/>
        <w:jc w:val="both"/>
        <w:rPr>
          <w:rFonts w:hint="eastAsia"/>
        </w:rPr>
      </w:pPr>
      <w:r>
        <w:rPr>
          <w:rFonts w:ascii="仿宋" w:eastAsia="仿宋" w:hAnsi="仿宋" w:cs="仿宋"/>
          <w:color w:val="000000"/>
          <w:sz w:val="30"/>
        </w:rPr>
        <w:t>天津市西青区政务服务保障中心部门内设</w:t>
      </w:r>
      <w:r>
        <w:rPr>
          <w:rFonts w:ascii="仿宋" w:eastAsia="仿宋" w:hAnsi="仿宋" w:cs="仿宋"/>
          <w:color w:val="000000"/>
          <w:sz w:val="30"/>
        </w:rPr>
        <w:t>0</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3CE15B89" w14:textId="77777777" w:rsidR="00CE0FC5" w:rsidRDefault="009149A1">
      <w:pPr>
        <w:spacing w:line="560" w:lineRule="exact"/>
        <w:ind w:firstLine="600"/>
        <w:jc w:val="both"/>
        <w:rPr>
          <w:rFonts w:hint="eastAsia"/>
        </w:rPr>
      </w:pPr>
      <w:r>
        <w:rPr>
          <w:rFonts w:ascii="仿宋" w:eastAsia="仿宋" w:hAnsi="仿宋" w:cs="仿宋"/>
          <w:color w:val="000000"/>
          <w:sz w:val="30"/>
        </w:rPr>
        <w:t>纳入天津市西青区政务服务保障中心单位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2C817555" w14:textId="77777777" w:rsidR="00CE0FC5" w:rsidRDefault="009149A1">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天津市西青区政务服务保障中心</w:t>
      </w:r>
    </w:p>
    <w:p w14:paraId="7D7EFA31" w14:textId="77777777" w:rsidR="00CE0FC5" w:rsidRDefault="009149A1">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0B513279" w14:textId="77777777" w:rsidR="00CE0FC5" w:rsidRDefault="009149A1">
      <w:pPr>
        <w:spacing w:line="560" w:lineRule="exact"/>
        <w:ind w:firstLine="600"/>
        <w:jc w:val="both"/>
        <w:rPr>
          <w:rFonts w:hint="eastAsia"/>
        </w:rPr>
      </w:pPr>
      <w:r>
        <w:rPr>
          <w:rFonts w:ascii="黑体" w:eastAsia="黑体" w:hAnsi="黑体" w:cs="黑体"/>
          <w:b/>
          <w:color w:val="000000"/>
          <w:sz w:val="30"/>
        </w:rPr>
        <w:t>一、关于收支总体情况表的说明</w:t>
      </w:r>
    </w:p>
    <w:p w14:paraId="450A0B6C" w14:textId="77777777" w:rsidR="00CE0FC5" w:rsidRDefault="009149A1">
      <w:pPr>
        <w:spacing w:line="560" w:lineRule="exact"/>
        <w:ind w:firstLine="600"/>
        <w:jc w:val="both"/>
        <w:rPr>
          <w:rFonts w:hint="eastAsia"/>
        </w:rPr>
      </w:pPr>
      <w:r>
        <w:rPr>
          <w:rFonts w:ascii="仿宋" w:eastAsia="仿宋" w:hAnsi="仿宋" w:cs="仿宋"/>
          <w:color w:val="000000"/>
          <w:sz w:val="30"/>
        </w:rPr>
        <w:t>按照综合预算的原则，天津市西青区政务服务保障中心单位所有收入和支出均纳入部门预算管理。收入包括：一般公共预算拨款收入</w:t>
      </w:r>
      <w:r>
        <w:rPr>
          <w:rFonts w:ascii="仿宋" w:eastAsia="仿宋" w:hAnsi="仿宋" w:cs="仿宋"/>
          <w:color w:val="000000"/>
          <w:sz w:val="30"/>
        </w:rPr>
        <w:t>274.03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0.26</w:t>
      </w:r>
      <w:r>
        <w:rPr>
          <w:rFonts w:ascii="仿宋" w:eastAsia="仿宋" w:hAnsi="仿宋" w:cs="仿宋"/>
          <w:color w:val="000000"/>
          <w:sz w:val="30"/>
        </w:rPr>
        <w:t>万元、社会保障和就业支出</w:t>
      </w:r>
      <w:r>
        <w:rPr>
          <w:rFonts w:ascii="仿宋" w:eastAsia="仿宋" w:hAnsi="仿宋" w:cs="仿宋"/>
          <w:color w:val="000000"/>
          <w:sz w:val="30"/>
        </w:rPr>
        <w:t>29.76</w:t>
      </w:r>
      <w:r>
        <w:rPr>
          <w:rFonts w:ascii="仿宋" w:eastAsia="仿宋" w:hAnsi="仿宋" w:cs="仿宋"/>
          <w:color w:val="000000"/>
          <w:sz w:val="30"/>
        </w:rPr>
        <w:t>万元、一般公共服务支出</w:t>
      </w:r>
      <w:r>
        <w:rPr>
          <w:rFonts w:ascii="仿宋" w:eastAsia="仿宋" w:hAnsi="仿宋" w:cs="仿宋"/>
          <w:color w:val="000000"/>
          <w:sz w:val="30"/>
        </w:rPr>
        <w:t>230.54</w:t>
      </w:r>
      <w:r>
        <w:rPr>
          <w:rFonts w:ascii="仿宋" w:eastAsia="仿宋" w:hAnsi="仿宋" w:cs="仿宋"/>
          <w:color w:val="000000"/>
          <w:sz w:val="30"/>
        </w:rPr>
        <w:t>万元、卫生健康支出</w:t>
      </w:r>
      <w:r>
        <w:rPr>
          <w:rFonts w:ascii="仿宋" w:eastAsia="仿宋" w:hAnsi="仿宋" w:cs="仿宋"/>
          <w:color w:val="000000"/>
          <w:sz w:val="30"/>
        </w:rPr>
        <w:t>13.46</w:t>
      </w:r>
      <w:r>
        <w:rPr>
          <w:rFonts w:ascii="仿宋" w:eastAsia="仿宋" w:hAnsi="仿宋" w:cs="仿宋"/>
          <w:color w:val="000000"/>
          <w:sz w:val="30"/>
        </w:rPr>
        <w:t>万元。天津市西青区政务服务保障中心单位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274.03</w:t>
      </w:r>
      <w:r>
        <w:rPr>
          <w:rFonts w:ascii="仿宋" w:eastAsia="仿宋" w:hAnsi="仿宋" w:cs="仿宋"/>
          <w:color w:val="000000"/>
          <w:sz w:val="30"/>
        </w:rPr>
        <w:t>万元。</w:t>
      </w:r>
    </w:p>
    <w:p w14:paraId="2D65024E" w14:textId="77777777" w:rsidR="00CE0FC5" w:rsidRDefault="009149A1">
      <w:pPr>
        <w:spacing w:line="560" w:lineRule="exact"/>
        <w:ind w:firstLine="600"/>
        <w:jc w:val="both"/>
        <w:rPr>
          <w:rFonts w:hint="eastAsia"/>
        </w:rPr>
      </w:pPr>
      <w:r>
        <w:rPr>
          <w:rFonts w:ascii="黑体" w:eastAsia="黑体" w:hAnsi="黑体" w:cs="黑体"/>
          <w:b/>
          <w:color w:val="000000"/>
          <w:sz w:val="30"/>
        </w:rPr>
        <w:t>二、关于收入总体情况表的说明</w:t>
      </w:r>
    </w:p>
    <w:p w14:paraId="17163C89" w14:textId="77777777" w:rsidR="00CE0FC5" w:rsidRDefault="009149A1">
      <w:pPr>
        <w:spacing w:line="560" w:lineRule="exact"/>
        <w:ind w:firstLine="600"/>
        <w:jc w:val="both"/>
        <w:rPr>
          <w:rFonts w:hint="eastAsia"/>
        </w:rPr>
      </w:pPr>
      <w:r>
        <w:rPr>
          <w:rFonts w:ascii="仿宋" w:eastAsia="仿宋" w:hAnsi="仿宋" w:cs="仿宋"/>
          <w:color w:val="000000"/>
          <w:sz w:val="30"/>
        </w:rPr>
        <w:t>天津市西青区政务服务保障中心单位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274.03</w:t>
      </w:r>
      <w:r>
        <w:rPr>
          <w:rFonts w:ascii="仿宋" w:eastAsia="仿宋" w:hAnsi="仿宋" w:cs="仿宋"/>
          <w:color w:val="000000"/>
          <w:sz w:val="30"/>
        </w:rPr>
        <w:t>万元，与上年预算相比减少</w:t>
      </w:r>
      <w:r>
        <w:rPr>
          <w:rFonts w:ascii="仿宋" w:eastAsia="仿宋" w:hAnsi="仿宋" w:cs="仿宋"/>
          <w:color w:val="000000"/>
          <w:sz w:val="30"/>
        </w:rPr>
        <w:t>15.92</w:t>
      </w:r>
      <w:r>
        <w:rPr>
          <w:rFonts w:ascii="仿宋" w:eastAsia="仿宋" w:hAnsi="仿宋" w:cs="仿宋"/>
          <w:color w:val="000000"/>
          <w:sz w:val="30"/>
        </w:rPr>
        <w:t>万元，主要原因是人员变动。其中：上年结转结余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274.03</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4B1D1136" w14:textId="77777777" w:rsidR="00CE0FC5" w:rsidRDefault="009149A1">
      <w:pPr>
        <w:spacing w:line="560" w:lineRule="exact"/>
        <w:ind w:firstLine="600"/>
        <w:jc w:val="both"/>
        <w:rPr>
          <w:rFonts w:hint="eastAsia"/>
        </w:rPr>
      </w:pPr>
      <w:r>
        <w:rPr>
          <w:rFonts w:ascii="黑体" w:eastAsia="黑体" w:hAnsi="黑体" w:cs="黑体"/>
          <w:b/>
          <w:color w:val="000000"/>
          <w:sz w:val="30"/>
        </w:rPr>
        <w:t>三、关于支出总体情况表的说明</w:t>
      </w:r>
    </w:p>
    <w:p w14:paraId="352A1C5C" w14:textId="77777777" w:rsidR="00CE0FC5" w:rsidRDefault="009149A1">
      <w:pPr>
        <w:spacing w:line="560" w:lineRule="exact"/>
        <w:ind w:firstLine="600"/>
        <w:jc w:val="both"/>
        <w:rPr>
          <w:rFonts w:hint="eastAsia"/>
        </w:rPr>
      </w:pPr>
      <w:r>
        <w:rPr>
          <w:rFonts w:ascii="仿宋" w:eastAsia="仿宋" w:hAnsi="仿宋" w:cs="仿宋"/>
          <w:color w:val="000000"/>
          <w:sz w:val="30"/>
        </w:rPr>
        <w:t>天津市西青区政务服务保障中心单位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lastRenderedPageBreak/>
        <w:t>274.03</w:t>
      </w:r>
      <w:r>
        <w:rPr>
          <w:rFonts w:ascii="仿宋" w:eastAsia="仿宋" w:hAnsi="仿宋" w:cs="仿宋"/>
          <w:color w:val="000000"/>
          <w:sz w:val="30"/>
        </w:rPr>
        <w:t>万元，与上年预算相比减少</w:t>
      </w:r>
      <w:r>
        <w:rPr>
          <w:rFonts w:ascii="仿宋" w:eastAsia="仿宋" w:hAnsi="仿宋" w:cs="仿宋"/>
          <w:color w:val="000000"/>
          <w:sz w:val="30"/>
        </w:rPr>
        <w:t>15.92</w:t>
      </w:r>
      <w:r>
        <w:rPr>
          <w:rFonts w:ascii="仿宋" w:eastAsia="仿宋" w:hAnsi="仿宋" w:cs="仿宋"/>
          <w:color w:val="000000"/>
          <w:sz w:val="30"/>
        </w:rPr>
        <w:t>万元，主要原因是人员变动。其中：基本支出</w:t>
      </w:r>
      <w:r>
        <w:rPr>
          <w:rFonts w:ascii="仿宋" w:eastAsia="仿宋" w:hAnsi="仿宋" w:cs="仿宋"/>
          <w:color w:val="000000"/>
          <w:sz w:val="30"/>
        </w:rPr>
        <w:t>274.03</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2B8EC3CC" w14:textId="77777777" w:rsidR="00CE0FC5" w:rsidRDefault="009149A1">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1EFA42CD" w14:textId="77777777" w:rsidR="00CE0FC5" w:rsidRDefault="009149A1">
      <w:pPr>
        <w:spacing w:line="560" w:lineRule="exact"/>
        <w:ind w:firstLine="600"/>
        <w:jc w:val="both"/>
        <w:rPr>
          <w:rFonts w:hint="eastAsia"/>
        </w:rPr>
      </w:pPr>
      <w:r>
        <w:rPr>
          <w:rFonts w:ascii="仿宋" w:eastAsia="仿宋" w:hAnsi="仿宋" w:cs="仿宋"/>
          <w:color w:val="000000"/>
          <w:sz w:val="30"/>
        </w:rPr>
        <w:t>天津市西青区政务服务保障中心单位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274.03</w:t>
      </w:r>
      <w:r>
        <w:rPr>
          <w:rFonts w:ascii="仿宋" w:eastAsia="仿宋" w:hAnsi="仿宋" w:cs="仿宋"/>
          <w:color w:val="000000"/>
          <w:sz w:val="30"/>
        </w:rPr>
        <w:t>万元，与上年预算相比减少</w:t>
      </w:r>
      <w:r>
        <w:rPr>
          <w:rFonts w:ascii="仿宋" w:eastAsia="仿宋" w:hAnsi="仿宋" w:cs="仿宋"/>
          <w:color w:val="000000"/>
          <w:sz w:val="30"/>
        </w:rPr>
        <w:t>15.92</w:t>
      </w:r>
      <w:r>
        <w:rPr>
          <w:rFonts w:ascii="仿宋" w:eastAsia="仿宋" w:hAnsi="仿宋" w:cs="仿宋"/>
          <w:color w:val="000000"/>
          <w:sz w:val="30"/>
        </w:rPr>
        <w:t>万元，主要原因是人员变动。收入包括：一般公共预算拨款收入</w:t>
      </w:r>
      <w:r>
        <w:rPr>
          <w:rFonts w:ascii="仿宋" w:eastAsia="仿宋" w:hAnsi="仿宋" w:cs="仿宋"/>
          <w:color w:val="000000"/>
          <w:sz w:val="30"/>
        </w:rPr>
        <w:t>274.03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274.03</w:t>
      </w:r>
      <w:r>
        <w:rPr>
          <w:rFonts w:ascii="仿宋" w:eastAsia="仿宋" w:hAnsi="仿宋" w:cs="仿宋"/>
          <w:color w:val="000000"/>
          <w:sz w:val="30"/>
        </w:rPr>
        <w:t>万元，与上年预算相比减少</w:t>
      </w:r>
      <w:r>
        <w:rPr>
          <w:rFonts w:ascii="仿宋" w:eastAsia="仿宋" w:hAnsi="仿宋" w:cs="仿宋"/>
          <w:color w:val="000000"/>
          <w:sz w:val="30"/>
        </w:rPr>
        <w:t>15.92</w:t>
      </w:r>
      <w:r>
        <w:rPr>
          <w:rFonts w:ascii="仿宋" w:eastAsia="仿宋" w:hAnsi="仿宋" w:cs="仿宋"/>
          <w:color w:val="000000"/>
          <w:sz w:val="30"/>
        </w:rPr>
        <w:t>万元，主要原因是人员变动。支出包括：一般公共服务支出</w:t>
      </w:r>
      <w:r>
        <w:rPr>
          <w:rFonts w:ascii="仿宋" w:eastAsia="仿宋" w:hAnsi="仿宋" w:cs="仿宋"/>
          <w:color w:val="000000"/>
          <w:sz w:val="30"/>
        </w:rPr>
        <w:t>230.54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0.26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29.76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13.46</w:t>
      </w:r>
      <w:r>
        <w:rPr>
          <w:rFonts w:ascii="仿宋" w:eastAsia="仿宋" w:hAnsi="仿宋" w:cs="仿宋"/>
          <w:color w:val="000000"/>
          <w:sz w:val="30"/>
        </w:rPr>
        <w:t>万元。</w:t>
      </w:r>
    </w:p>
    <w:p w14:paraId="01E17636" w14:textId="77777777" w:rsidR="00CE0FC5" w:rsidRDefault="009149A1">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4180B0E3" w14:textId="77777777" w:rsidR="00CE0FC5" w:rsidRDefault="009149A1">
      <w:pPr>
        <w:spacing w:line="560" w:lineRule="exact"/>
        <w:ind w:firstLine="600"/>
        <w:jc w:val="both"/>
        <w:rPr>
          <w:rFonts w:hint="eastAsia"/>
        </w:rPr>
      </w:pPr>
      <w:r>
        <w:rPr>
          <w:rFonts w:ascii="楷体" w:eastAsia="楷体" w:hAnsi="楷体" w:cs="楷体"/>
          <w:b/>
          <w:color w:val="000000"/>
          <w:sz w:val="30"/>
        </w:rPr>
        <w:t>（一）总体情况</w:t>
      </w:r>
    </w:p>
    <w:p w14:paraId="010EC1F2" w14:textId="77777777" w:rsidR="00CE0FC5" w:rsidRDefault="009149A1">
      <w:pPr>
        <w:spacing w:line="560" w:lineRule="exact"/>
        <w:ind w:firstLine="600"/>
        <w:jc w:val="both"/>
        <w:rPr>
          <w:rFonts w:hint="eastAsia"/>
        </w:rPr>
      </w:pPr>
      <w:r>
        <w:rPr>
          <w:rFonts w:ascii="仿宋" w:eastAsia="仿宋" w:hAnsi="仿宋" w:cs="仿宋"/>
          <w:color w:val="000000"/>
          <w:sz w:val="30"/>
        </w:rPr>
        <w:t>天津市西青区政务服务保障中心单位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274.03</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289.95</w:t>
      </w:r>
      <w:r>
        <w:rPr>
          <w:rFonts w:ascii="仿宋" w:eastAsia="仿宋" w:hAnsi="仿宋" w:cs="仿宋"/>
          <w:color w:val="000000"/>
          <w:sz w:val="30"/>
        </w:rPr>
        <w:t>万元），与上年预算相比减少</w:t>
      </w:r>
      <w:r>
        <w:rPr>
          <w:rFonts w:ascii="仿宋" w:eastAsia="仿宋" w:hAnsi="仿宋" w:cs="仿宋"/>
          <w:color w:val="000000"/>
          <w:sz w:val="30"/>
        </w:rPr>
        <w:t>15.92</w:t>
      </w:r>
      <w:r>
        <w:rPr>
          <w:rFonts w:ascii="仿宋" w:eastAsia="仿宋" w:hAnsi="仿宋" w:cs="仿宋"/>
          <w:color w:val="000000"/>
          <w:sz w:val="30"/>
        </w:rPr>
        <w:t>万元，主要原因是人员变动。</w:t>
      </w:r>
    </w:p>
    <w:p w14:paraId="2E33245A" w14:textId="77777777" w:rsidR="00CE0FC5" w:rsidRDefault="009149A1">
      <w:pPr>
        <w:spacing w:line="560" w:lineRule="exact"/>
        <w:ind w:firstLine="600"/>
        <w:jc w:val="both"/>
        <w:rPr>
          <w:rFonts w:hint="eastAsia"/>
        </w:rPr>
      </w:pPr>
      <w:r>
        <w:rPr>
          <w:rFonts w:ascii="楷体" w:eastAsia="楷体" w:hAnsi="楷体" w:cs="楷体"/>
          <w:b/>
          <w:color w:val="000000"/>
          <w:sz w:val="30"/>
        </w:rPr>
        <w:t>（二）具体情况</w:t>
      </w:r>
    </w:p>
    <w:p w14:paraId="7B065674" w14:textId="77777777" w:rsidR="00CE0FC5" w:rsidRDefault="009149A1">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”230.54</w:t>
      </w:r>
      <w:r>
        <w:rPr>
          <w:rFonts w:ascii="仿宋" w:eastAsia="仿宋" w:hAnsi="仿宋" w:cs="仿宋"/>
          <w:color w:val="000000"/>
          <w:sz w:val="30"/>
        </w:rPr>
        <w:t>万元，与上年预算相比减少</w:t>
      </w:r>
      <w:r>
        <w:rPr>
          <w:rFonts w:ascii="仿宋" w:eastAsia="仿宋" w:hAnsi="仿宋" w:cs="仿宋"/>
          <w:color w:val="000000"/>
          <w:sz w:val="30"/>
        </w:rPr>
        <w:t>13.01</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政府</w:t>
      </w:r>
      <w:r>
        <w:rPr>
          <w:rFonts w:ascii="仿宋" w:eastAsia="仿宋" w:hAnsi="仿宋" w:cs="仿宋"/>
          <w:color w:val="000000"/>
          <w:sz w:val="30"/>
        </w:rPr>
        <w:lastRenderedPageBreak/>
        <w:t>办公厅（室）及相关机构事务（款）</w:t>
      </w:r>
      <w:r>
        <w:rPr>
          <w:rFonts w:ascii="仿宋" w:eastAsia="仿宋" w:hAnsi="仿宋" w:cs="仿宋"/>
          <w:color w:val="000000"/>
          <w:sz w:val="30"/>
        </w:rPr>
        <w:t>”230.54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事业运行（政府办公厅（室）及相关机构事务）（项）</w:t>
      </w:r>
      <w:r>
        <w:rPr>
          <w:rFonts w:ascii="仿宋" w:eastAsia="仿宋" w:hAnsi="仿宋" w:cs="仿宋"/>
          <w:color w:val="000000"/>
          <w:sz w:val="30"/>
        </w:rPr>
        <w:t>”230.54</w:t>
      </w:r>
      <w:r>
        <w:rPr>
          <w:rFonts w:ascii="仿宋" w:eastAsia="仿宋" w:hAnsi="仿宋" w:cs="仿宋"/>
          <w:color w:val="000000"/>
          <w:sz w:val="30"/>
        </w:rPr>
        <w:t>万元，主要用于基本支出，包括人员经费和公用经费。</w:t>
      </w:r>
    </w:p>
    <w:p w14:paraId="3D2F899A" w14:textId="77777777" w:rsidR="00CE0FC5" w:rsidRDefault="009149A1">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”0.26</w:t>
      </w:r>
      <w:r>
        <w:rPr>
          <w:rFonts w:ascii="仿宋" w:eastAsia="仿宋" w:hAnsi="仿宋" w:cs="仿宋"/>
          <w:color w:val="000000"/>
          <w:sz w:val="30"/>
        </w:rPr>
        <w:t>万元，与上年预算相比减少</w:t>
      </w:r>
      <w:r>
        <w:rPr>
          <w:rFonts w:ascii="仿宋" w:eastAsia="仿宋" w:hAnsi="仿宋" w:cs="仿宋"/>
          <w:color w:val="000000"/>
          <w:sz w:val="30"/>
        </w:rPr>
        <w:t>0.02</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”0.26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”0.26</w:t>
      </w:r>
      <w:r>
        <w:rPr>
          <w:rFonts w:ascii="仿宋" w:eastAsia="仿宋" w:hAnsi="仿宋" w:cs="仿宋"/>
          <w:color w:val="000000"/>
          <w:sz w:val="30"/>
        </w:rPr>
        <w:t>万元，主要用于事业人员培训支出。</w:t>
      </w:r>
    </w:p>
    <w:p w14:paraId="63BEB8ED" w14:textId="77777777" w:rsidR="00CE0FC5" w:rsidRDefault="009149A1">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”29.76</w:t>
      </w:r>
      <w:r>
        <w:rPr>
          <w:rFonts w:ascii="仿宋" w:eastAsia="仿宋" w:hAnsi="仿宋" w:cs="仿宋"/>
          <w:color w:val="000000"/>
          <w:sz w:val="30"/>
        </w:rPr>
        <w:t>万元，与上年预算相比减少</w:t>
      </w:r>
      <w:r>
        <w:rPr>
          <w:rFonts w:ascii="仿宋" w:eastAsia="仿宋" w:hAnsi="仿宋" w:cs="仿宋"/>
          <w:color w:val="000000"/>
          <w:sz w:val="30"/>
        </w:rPr>
        <w:t>1.53</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”29.76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”19.84</w:t>
      </w:r>
      <w:r>
        <w:rPr>
          <w:rFonts w:ascii="仿宋" w:eastAsia="仿宋" w:hAnsi="仿宋" w:cs="仿宋"/>
          <w:color w:val="000000"/>
          <w:sz w:val="30"/>
        </w:rPr>
        <w:t>万元，主要用于事业人员养老保险支出；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”9.92</w:t>
      </w:r>
      <w:r>
        <w:rPr>
          <w:rFonts w:ascii="仿宋" w:eastAsia="仿宋" w:hAnsi="仿宋" w:cs="仿宋"/>
          <w:color w:val="000000"/>
          <w:sz w:val="30"/>
        </w:rPr>
        <w:t>万元，主要用于事业人员职业年金支出。</w:t>
      </w:r>
    </w:p>
    <w:p w14:paraId="26C95017" w14:textId="77777777" w:rsidR="00CE0FC5" w:rsidRDefault="009149A1">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”13.46</w:t>
      </w:r>
      <w:r>
        <w:rPr>
          <w:rFonts w:ascii="仿宋" w:eastAsia="仿宋" w:hAnsi="仿宋" w:cs="仿宋"/>
          <w:color w:val="000000"/>
          <w:sz w:val="30"/>
        </w:rPr>
        <w:t>万元，与上年预算相比减少</w:t>
      </w:r>
      <w:r>
        <w:rPr>
          <w:rFonts w:ascii="仿宋" w:eastAsia="仿宋" w:hAnsi="仿宋" w:cs="仿宋"/>
          <w:color w:val="000000"/>
          <w:sz w:val="30"/>
        </w:rPr>
        <w:t>1.38</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”13.46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”12.40</w:t>
      </w:r>
      <w:r>
        <w:rPr>
          <w:rFonts w:ascii="仿宋" w:eastAsia="仿宋" w:hAnsi="仿宋" w:cs="仿宋"/>
          <w:color w:val="000000"/>
          <w:sz w:val="30"/>
        </w:rPr>
        <w:t>万元，主要用于事业人员医疗保险支出；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”1.06</w:t>
      </w:r>
      <w:r>
        <w:rPr>
          <w:rFonts w:ascii="仿宋" w:eastAsia="仿宋" w:hAnsi="仿宋" w:cs="仿宋"/>
          <w:color w:val="000000"/>
          <w:sz w:val="30"/>
        </w:rPr>
        <w:t>万元，主要用于事业人员补充医疗支出。</w:t>
      </w:r>
    </w:p>
    <w:p w14:paraId="14123CBA" w14:textId="77777777" w:rsidR="00CE0FC5" w:rsidRDefault="009149A1">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1AB07228" w14:textId="77777777" w:rsidR="00CE0FC5" w:rsidRDefault="009149A1">
      <w:pPr>
        <w:spacing w:line="560" w:lineRule="exact"/>
        <w:ind w:firstLine="600"/>
        <w:jc w:val="both"/>
        <w:rPr>
          <w:rFonts w:hint="eastAsia"/>
        </w:rPr>
      </w:pPr>
      <w:r>
        <w:rPr>
          <w:rFonts w:ascii="仿宋" w:eastAsia="仿宋" w:hAnsi="仿宋" w:cs="仿宋"/>
          <w:color w:val="000000"/>
          <w:sz w:val="30"/>
        </w:rPr>
        <w:t>天津市西青区政务服务保障中心单位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274.03</w:t>
      </w:r>
      <w:r>
        <w:rPr>
          <w:rFonts w:ascii="仿宋" w:eastAsia="仿宋" w:hAnsi="仿宋" w:cs="仿宋"/>
          <w:color w:val="000000"/>
          <w:sz w:val="30"/>
        </w:rPr>
        <w:t>万元，与上年预算相比增加</w:t>
      </w:r>
      <w:r>
        <w:rPr>
          <w:rFonts w:ascii="仿宋" w:eastAsia="仿宋" w:hAnsi="仿宋" w:cs="仿宋"/>
          <w:color w:val="000000"/>
          <w:sz w:val="30"/>
        </w:rPr>
        <w:t>31.18</w:t>
      </w:r>
      <w:r>
        <w:rPr>
          <w:rFonts w:ascii="仿宋" w:eastAsia="仿宋" w:hAnsi="仿宋" w:cs="仿宋"/>
          <w:color w:val="000000"/>
          <w:sz w:val="30"/>
        </w:rPr>
        <w:t>万元，主</w:t>
      </w:r>
      <w:r>
        <w:rPr>
          <w:rFonts w:ascii="仿宋" w:eastAsia="仿宋" w:hAnsi="仿宋" w:cs="仿宋"/>
          <w:color w:val="000000"/>
          <w:sz w:val="30"/>
        </w:rPr>
        <w:lastRenderedPageBreak/>
        <w:t>要原因是人员变动。其中：人员经费</w:t>
      </w:r>
      <w:r>
        <w:rPr>
          <w:rFonts w:ascii="仿宋" w:eastAsia="仿宋" w:hAnsi="仿宋" w:cs="仿宋"/>
          <w:color w:val="000000"/>
          <w:sz w:val="30"/>
        </w:rPr>
        <w:t xml:space="preserve"> 263.73</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万元，主要包括：基本工资、津贴补贴、绩效工资、机关事业单位基本养老保险缴费、职业年金缴费、职工基本医疗保险缴费、其他社会保障缴费、住房公积金、医疗费、奖励金、其他对个人和家庭的补助等；</w:t>
      </w:r>
    </w:p>
    <w:p w14:paraId="7E18200D" w14:textId="77777777" w:rsidR="00CE0FC5" w:rsidRDefault="009149A1">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10.30</w:t>
      </w:r>
      <w:r>
        <w:rPr>
          <w:rFonts w:ascii="仿宋" w:eastAsia="仿宋" w:hAnsi="仿宋" w:cs="仿宋"/>
          <w:color w:val="000000"/>
          <w:sz w:val="30"/>
        </w:rPr>
        <w:t>万元，主要包括：办公费、差旅费、维修（护）费、培训费、工会经费、福利费、办公设备购置等。</w:t>
      </w:r>
    </w:p>
    <w:p w14:paraId="7E928369" w14:textId="77777777" w:rsidR="00CE0FC5" w:rsidRDefault="009149A1">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万元，主要原因是未安排三公经费。</w:t>
      </w:r>
    </w:p>
    <w:p w14:paraId="55C85A8A" w14:textId="77777777" w:rsidR="00CE0FC5" w:rsidRDefault="009149A1">
      <w:pPr>
        <w:spacing w:line="560" w:lineRule="exact"/>
        <w:ind w:firstLine="600"/>
        <w:jc w:val="both"/>
        <w:rPr>
          <w:rFonts w:hint="eastAsia"/>
        </w:rPr>
      </w:pPr>
      <w:r>
        <w:rPr>
          <w:rFonts w:ascii="仿宋" w:eastAsia="仿宋" w:hAnsi="仿宋" w:cs="仿宋"/>
          <w:color w:val="000000"/>
          <w:sz w:val="30"/>
        </w:rPr>
        <w:t>具体情况：</w:t>
      </w:r>
    </w:p>
    <w:p w14:paraId="024642AB" w14:textId="77777777" w:rsidR="00CE0FC5" w:rsidRDefault="009149A1">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万元，主要原因是未安排因公出国（境）预算。</w:t>
      </w:r>
    </w:p>
    <w:p w14:paraId="5C784820" w14:textId="77777777" w:rsidR="00CE0FC5" w:rsidRDefault="009149A1">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0D73E1B3" w14:textId="77777777" w:rsidR="00CE0FC5" w:rsidRDefault="009149A1">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万元，主要原因是未安排公务用车购置费。</w:t>
      </w:r>
    </w:p>
    <w:p w14:paraId="31A653FD" w14:textId="77777777" w:rsidR="00CE0FC5" w:rsidRDefault="009149A1">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万元，主要原因是未安排公务接待费。</w:t>
      </w:r>
    </w:p>
    <w:p w14:paraId="54F0E115" w14:textId="77777777" w:rsidR="00CE0FC5" w:rsidRDefault="009149A1">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37F7CA1B" w14:textId="77777777" w:rsidR="00CE0FC5" w:rsidRDefault="009149A1">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年天津市西青区政务服务保障中心单位预算中没有使</w:t>
      </w:r>
      <w:r>
        <w:rPr>
          <w:rFonts w:ascii="仿宋" w:eastAsia="仿宋" w:hAnsi="仿宋" w:cs="仿宋"/>
          <w:color w:val="000000"/>
          <w:sz w:val="30"/>
        </w:rPr>
        <w:lastRenderedPageBreak/>
        <w:t>用政府性基金预算安排的支出。</w:t>
      </w:r>
    </w:p>
    <w:p w14:paraId="381141BB" w14:textId="77777777" w:rsidR="00CE0FC5" w:rsidRDefault="009149A1">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09136732" w14:textId="77777777" w:rsidR="00CE0FC5" w:rsidRDefault="009149A1">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年天津市西青区政务服务保障中心单位预算中没有使用国有资本经营预算安排的支出。</w:t>
      </w:r>
    </w:p>
    <w:p w14:paraId="486AAED9" w14:textId="77777777" w:rsidR="00CE0FC5" w:rsidRDefault="009149A1">
      <w:pPr>
        <w:spacing w:line="560" w:lineRule="exact"/>
        <w:ind w:firstLine="600"/>
        <w:jc w:val="both"/>
        <w:rPr>
          <w:rFonts w:hint="eastAsia"/>
        </w:rPr>
      </w:pPr>
      <w:r>
        <w:rPr>
          <w:rFonts w:ascii="黑体" w:eastAsia="黑体" w:hAnsi="黑体" w:cs="黑体"/>
          <w:b/>
          <w:color w:val="000000"/>
          <w:sz w:val="30"/>
        </w:rPr>
        <w:t>十、其他重要事项的情况说明</w:t>
      </w:r>
    </w:p>
    <w:p w14:paraId="3FC291D3" w14:textId="77777777" w:rsidR="00CE0FC5" w:rsidRDefault="009149A1">
      <w:pPr>
        <w:spacing w:line="560" w:lineRule="exact"/>
        <w:ind w:firstLine="600"/>
        <w:jc w:val="both"/>
        <w:rPr>
          <w:rFonts w:hint="eastAsia"/>
        </w:rPr>
      </w:pPr>
      <w:r>
        <w:rPr>
          <w:rFonts w:ascii="楷体" w:eastAsia="楷体" w:hAnsi="楷体" w:cs="楷体"/>
          <w:b/>
          <w:color w:val="000000"/>
          <w:sz w:val="30"/>
        </w:rPr>
        <w:t>（一）机关运行经费。</w:t>
      </w:r>
    </w:p>
    <w:p w14:paraId="26612113" w14:textId="77777777" w:rsidR="00CE0FC5" w:rsidRDefault="009149A1">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14:paraId="773E8C13" w14:textId="77777777" w:rsidR="00CE0FC5" w:rsidRDefault="009149A1">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0</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万元。主要项目是：本部门</w:t>
      </w:r>
      <w:r>
        <w:rPr>
          <w:rFonts w:ascii="仿宋" w:eastAsia="仿宋" w:hAnsi="仿宋" w:cs="仿宋"/>
          <w:color w:val="000000"/>
          <w:sz w:val="30"/>
        </w:rPr>
        <w:t>2025</w:t>
      </w:r>
      <w:r>
        <w:rPr>
          <w:rFonts w:ascii="仿宋" w:eastAsia="仿宋" w:hAnsi="仿宋" w:cs="仿宋"/>
          <w:color w:val="000000"/>
          <w:sz w:val="30"/>
        </w:rPr>
        <w:t>年未安排政府采购预算。</w:t>
      </w:r>
    </w:p>
    <w:p w14:paraId="35909B41" w14:textId="77777777" w:rsidR="00CE0FC5" w:rsidRDefault="009149A1">
      <w:pPr>
        <w:spacing w:line="560" w:lineRule="exact"/>
        <w:ind w:firstLine="600"/>
        <w:jc w:val="both"/>
        <w:rPr>
          <w:rFonts w:hint="eastAsia"/>
        </w:rPr>
      </w:pPr>
      <w:r>
        <w:rPr>
          <w:rFonts w:ascii="楷体" w:eastAsia="楷体" w:hAnsi="楷体" w:cs="楷体"/>
          <w:b/>
          <w:color w:val="000000"/>
          <w:sz w:val="30"/>
        </w:rPr>
        <w:t>（三）国有资产占用情况</w:t>
      </w:r>
    </w:p>
    <w:p w14:paraId="07A0EB40" w14:textId="77777777" w:rsidR="00CE0FC5" w:rsidRDefault="009149A1">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t>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436DB989" w14:textId="77777777" w:rsidR="00CE0FC5" w:rsidRDefault="009149A1">
      <w:pPr>
        <w:spacing w:line="560" w:lineRule="exact"/>
        <w:ind w:firstLine="600"/>
        <w:jc w:val="both"/>
        <w:rPr>
          <w:rFonts w:hint="eastAsia"/>
        </w:rPr>
      </w:pPr>
      <w:r>
        <w:rPr>
          <w:rFonts w:ascii="楷体" w:eastAsia="楷体" w:hAnsi="楷体" w:cs="楷体"/>
          <w:b/>
          <w:color w:val="000000"/>
          <w:sz w:val="30"/>
        </w:rPr>
        <w:t>（四）预算绩效情况说明。</w:t>
      </w:r>
    </w:p>
    <w:p w14:paraId="63739AF4" w14:textId="77777777" w:rsidR="00CE0FC5" w:rsidRDefault="009149A1">
      <w:pPr>
        <w:spacing w:line="560" w:lineRule="exact"/>
        <w:ind w:firstLine="600"/>
        <w:jc w:val="both"/>
        <w:rPr>
          <w:rFonts w:hint="eastAsia"/>
        </w:rPr>
      </w:pPr>
      <w:r>
        <w:rPr>
          <w:rFonts w:ascii="仿宋" w:eastAsia="仿宋" w:hAnsi="仿宋" w:cs="仿宋"/>
          <w:color w:val="000000"/>
          <w:sz w:val="30"/>
        </w:rPr>
        <w:t>天津市西青区政务服务保障中心单位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14:paraId="650C68D7" w14:textId="77777777" w:rsidR="00CE0FC5" w:rsidRDefault="009149A1">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281EF705" w14:textId="77777777" w:rsidR="00CE0FC5" w:rsidRDefault="009149A1">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46F73868" w14:textId="77777777" w:rsidR="00CE0FC5" w:rsidRDefault="009149A1">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153BD376" w14:textId="77777777" w:rsidR="00CE0FC5" w:rsidRDefault="009149A1">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332C1C00" w14:textId="77777777" w:rsidR="00CE0FC5" w:rsidRDefault="009149A1">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E3B0670" w14:textId="77777777" w:rsidR="00CE0FC5" w:rsidRDefault="009149A1">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7972D9BD" w14:textId="77777777" w:rsidR="00CE0FC5" w:rsidRDefault="009149A1">
      <w:pPr>
        <w:spacing w:line="560" w:lineRule="exact"/>
        <w:jc w:val="both"/>
        <w:rPr>
          <w:rFonts w:hint="eastAsia"/>
        </w:rPr>
      </w:pPr>
      <w:r>
        <w:rPr>
          <w:rFonts w:ascii="楷体" w:eastAsia="楷体" w:hAnsi="楷体" w:cs="楷体"/>
          <w:b/>
          <w:color w:val="000000"/>
          <w:sz w:val="30"/>
        </w:rPr>
        <w:t>一、《部门收支总体情况表》</w:t>
      </w:r>
    </w:p>
    <w:p w14:paraId="46182CCF" w14:textId="77777777" w:rsidR="00CE0FC5" w:rsidRDefault="009149A1">
      <w:pPr>
        <w:spacing w:line="560" w:lineRule="exact"/>
        <w:jc w:val="both"/>
        <w:rPr>
          <w:rFonts w:hint="eastAsia"/>
        </w:rPr>
      </w:pPr>
      <w:r>
        <w:rPr>
          <w:rFonts w:ascii="楷体" w:eastAsia="楷体" w:hAnsi="楷体" w:cs="楷体"/>
          <w:b/>
          <w:color w:val="000000"/>
          <w:sz w:val="30"/>
        </w:rPr>
        <w:t>二、《部门收入总体情况表》</w:t>
      </w:r>
    </w:p>
    <w:p w14:paraId="287BD280" w14:textId="77777777" w:rsidR="00CE0FC5" w:rsidRDefault="009149A1">
      <w:pPr>
        <w:spacing w:line="560" w:lineRule="exact"/>
        <w:jc w:val="both"/>
        <w:rPr>
          <w:rFonts w:hint="eastAsia"/>
        </w:rPr>
      </w:pPr>
      <w:r>
        <w:rPr>
          <w:rFonts w:ascii="楷体" w:eastAsia="楷体" w:hAnsi="楷体" w:cs="楷体"/>
          <w:b/>
          <w:color w:val="000000"/>
          <w:sz w:val="30"/>
        </w:rPr>
        <w:t>三、《部门支出总体情况表》</w:t>
      </w:r>
    </w:p>
    <w:p w14:paraId="31472F0D" w14:textId="77777777" w:rsidR="00CE0FC5" w:rsidRDefault="009149A1">
      <w:pPr>
        <w:spacing w:line="560" w:lineRule="exact"/>
        <w:jc w:val="both"/>
        <w:rPr>
          <w:rFonts w:hint="eastAsia"/>
        </w:rPr>
      </w:pPr>
      <w:r>
        <w:rPr>
          <w:rFonts w:ascii="楷体" w:eastAsia="楷体" w:hAnsi="楷体" w:cs="楷体"/>
          <w:b/>
          <w:color w:val="000000"/>
          <w:sz w:val="30"/>
        </w:rPr>
        <w:t>四、《财政拨款收支总体情况表》</w:t>
      </w:r>
    </w:p>
    <w:p w14:paraId="12E4C231" w14:textId="77777777" w:rsidR="00CE0FC5" w:rsidRDefault="009149A1">
      <w:pPr>
        <w:spacing w:line="560" w:lineRule="exact"/>
        <w:jc w:val="both"/>
        <w:rPr>
          <w:rFonts w:hint="eastAsia"/>
        </w:rPr>
      </w:pPr>
      <w:r>
        <w:rPr>
          <w:rFonts w:ascii="楷体" w:eastAsia="楷体" w:hAnsi="楷体" w:cs="楷体"/>
          <w:b/>
          <w:color w:val="000000"/>
          <w:sz w:val="30"/>
        </w:rPr>
        <w:t>五、《一般公共预算支出情况表》</w:t>
      </w:r>
    </w:p>
    <w:p w14:paraId="6CFA9BAD" w14:textId="77777777" w:rsidR="00CE0FC5" w:rsidRDefault="009149A1">
      <w:pPr>
        <w:spacing w:line="560" w:lineRule="exact"/>
        <w:jc w:val="both"/>
        <w:rPr>
          <w:rFonts w:hint="eastAsia"/>
        </w:rPr>
      </w:pPr>
      <w:r>
        <w:rPr>
          <w:rFonts w:ascii="楷体" w:eastAsia="楷体" w:hAnsi="楷体" w:cs="楷体"/>
          <w:b/>
          <w:color w:val="000000"/>
          <w:sz w:val="30"/>
        </w:rPr>
        <w:t>六、《一般公共预算基本支出情况表》</w:t>
      </w:r>
    </w:p>
    <w:p w14:paraId="65333FCB" w14:textId="77777777" w:rsidR="00CE0FC5" w:rsidRDefault="009149A1">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7A234A00" w14:textId="77777777" w:rsidR="00CE0FC5" w:rsidRDefault="009149A1">
      <w:pPr>
        <w:spacing w:line="560" w:lineRule="exact"/>
        <w:jc w:val="both"/>
        <w:rPr>
          <w:rFonts w:hint="eastAsia"/>
        </w:rPr>
      </w:pPr>
      <w:r>
        <w:rPr>
          <w:rFonts w:ascii="楷体" w:eastAsia="楷体" w:hAnsi="楷体" w:cs="楷体"/>
          <w:b/>
          <w:color w:val="000000"/>
          <w:sz w:val="30"/>
        </w:rPr>
        <w:t>八、《政府性基金预算支出情况表》</w:t>
      </w:r>
    </w:p>
    <w:p w14:paraId="36DADA7C" w14:textId="77777777" w:rsidR="00CE0FC5" w:rsidRDefault="009149A1">
      <w:pPr>
        <w:spacing w:line="560" w:lineRule="exact"/>
        <w:jc w:val="both"/>
        <w:rPr>
          <w:rFonts w:hint="eastAsia"/>
        </w:rPr>
      </w:pPr>
      <w:r>
        <w:rPr>
          <w:rFonts w:ascii="楷体" w:eastAsia="楷体" w:hAnsi="楷体" w:cs="楷体"/>
          <w:b/>
          <w:color w:val="000000"/>
          <w:sz w:val="30"/>
        </w:rPr>
        <w:t>九、《国有资本经营预算支出情况表》</w:t>
      </w:r>
    </w:p>
    <w:p w14:paraId="04FCA3E3" w14:textId="77777777" w:rsidR="00CE0FC5" w:rsidRDefault="009149A1">
      <w:pPr>
        <w:spacing w:line="560" w:lineRule="exact"/>
        <w:jc w:val="both"/>
        <w:rPr>
          <w:rFonts w:hint="eastAsia"/>
        </w:rPr>
      </w:pPr>
      <w:r>
        <w:rPr>
          <w:rFonts w:ascii="楷体" w:eastAsia="楷体" w:hAnsi="楷体" w:cs="楷体"/>
          <w:b/>
          <w:color w:val="000000"/>
          <w:sz w:val="30"/>
        </w:rPr>
        <w:t>十、《项目支出表》</w:t>
      </w:r>
    </w:p>
    <w:p w14:paraId="6B27F0F6" w14:textId="77777777" w:rsidR="00CE0FC5" w:rsidRDefault="009149A1">
      <w:pPr>
        <w:spacing w:line="560" w:lineRule="exact"/>
        <w:jc w:val="both"/>
        <w:rPr>
          <w:rFonts w:hint="eastAsia"/>
        </w:rPr>
      </w:pPr>
      <w:r>
        <w:rPr>
          <w:rFonts w:ascii="楷体" w:eastAsia="楷体" w:hAnsi="楷体" w:cs="楷体"/>
          <w:b/>
          <w:color w:val="000000"/>
          <w:sz w:val="30"/>
        </w:rPr>
        <w:t>十一、关于空表说明</w:t>
      </w:r>
    </w:p>
    <w:p w14:paraId="765401BA" w14:textId="77777777" w:rsidR="00CE0FC5" w:rsidRDefault="009149A1">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0FD34039" w14:textId="77777777" w:rsidR="00CE0FC5" w:rsidRDefault="009149A1">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365383BA" w14:textId="77777777" w:rsidR="00CE0FC5" w:rsidRDefault="009149A1">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3CF1592D" w14:textId="77777777" w:rsidR="00CE0FC5" w:rsidRDefault="009149A1">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14:paraId="11F6EEB0" w14:textId="77777777" w:rsidR="00CE0FC5" w:rsidRDefault="009149A1">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CE0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E0FC5"/>
    <w:rsid w:val="000D3E83"/>
    <w:rsid w:val="0043380F"/>
    <w:rsid w:val="009149A1"/>
    <w:rsid w:val="00CE0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A198"/>
  <w15:docId w15:val="{02244219-EB01-4F61-BFBB-4CE3BE88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2025-03-25T07:16:00Z</dcterms:created>
  <dcterms:modified xsi:type="dcterms:W3CDTF">2025-03-25T07:20:00Z</dcterms:modified>
</cp:coreProperties>
</file>