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1EAC" w14:textId="77777777" w:rsidR="00156535" w:rsidRDefault="002705CA">
      <w:pPr>
        <w:spacing w:line="2600" w:lineRule="exact"/>
        <w:jc w:val="center"/>
        <w:rPr>
          <w:rFonts w:hint="eastAsia"/>
        </w:rPr>
      </w:pPr>
      <w:r>
        <w:rPr>
          <w:rFonts w:ascii="FZXiaoBiaoSong-B05S" w:eastAsia="FZXiaoBiaoSong-B05S" w:hAnsi="FZXiaoBiaoSong-B05S" w:cs="FZXiaoBiaoSong-B05S"/>
          <w:b/>
          <w:color w:val="000000"/>
          <w:sz w:val="48"/>
        </w:rPr>
        <w:t>天津市西青区红十字会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4B4A7920" w14:textId="77777777" w:rsidR="00156535" w:rsidRDefault="002705CA">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0315AA94" w14:textId="77777777" w:rsidR="00156535" w:rsidRDefault="002705CA">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13D9D18" w14:textId="77777777" w:rsidR="00156535" w:rsidRDefault="002705CA">
      <w:pPr>
        <w:spacing w:line="560" w:lineRule="exact"/>
        <w:ind w:firstLine="900"/>
        <w:jc w:val="both"/>
        <w:rPr>
          <w:rFonts w:hint="eastAsia"/>
        </w:rPr>
      </w:pPr>
      <w:r>
        <w:rPr>
          <w:rFonts w:ascii="仿宋" w:eastAsia="仿宋" w:hAnsi="仿宋" w:cs="仿宋"/>
          <w:color w:val="000000"/>
          <w:sz w:val="30"/>
        </w:rPr>
        <w:t>一、主要职责</w:t>
      </w:r>
    </w:p>
    <w:p w14:paraId="63C09DCD" w14:textId="77777777" w:rsidR="00156535" w:rsidRDefault="002705CA">
      <w:pPr>
        <w:spacing w:line="560" w:lineRule="exact"/>
        <w:ind w:firstLine="900"/>
        <w:jc w:val="both"/>
        <w:rPr>
          <w:rFonts w:hint="eastAsia"/>
        </w:rPr>
      </w:pPr>
      <w:r>
        <w:rPr>
          <w:rFonts w:ascii="仿宋" w:eastAsia="仿宋" w:hAnsi="仿宋" w:cs="仿宋"/>
          <w:color w:val="000000"/>
          <w:sz w:val="30"/>
        </w:rPr>
        <w:t>二、机构设置情况</w:t>
      </w:r>
    </w:p>
    <w:p w14:paraId="6F72AA98" w14:textId="77777777" w:rsidR="00156535" w:rsidRDefault="002705CA">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1D07835B" w14:textId="77777777" w:rsidR="00156535" w:rsidRDefault="002705CA">
      <w:pPr>
        <w:spacing w:line="560" w:lineRule="exact"/>
        <w:ind w:firstLine="900"/>
        <w:jc w:val="both"/>
        <w:rPr>
          <w:rFonts w:hint="eastAsia"/>
        </w:rPr>
      </w:pPr>
      <w:r>
        <w:rPr>
          <w:rFonts w:ascii="仿宋" w:eastAsia="仿宋" w:hAnsi="仿宋" w:cs="仿宋"/>
          <w:color w:val="000000"/>
          <w:sz w:val="30"/>
        </w:rPr>
        <w:t>一、关于收支总体情况表的说明</w:t>
      </w:r>
    </w:p>
    <w:p w14:paraId="4446F088" w14:textId="77777777" w:rsidR="00156535" w:rsidRDefault="002705CA">
      <w:pPr>
        <w:spacing w:line="560" w:lineRule="exact"/>
        <w:ind w:firstLine="900"/>
        <w:jc w:val="both"/>
        <w:rPr>
          <w:rFonts w:hint="eastAsia"/>
        </w:rPr>
      </w:pPr>
      <w:r>
        <w:rPr>
          <w:rFonts w:ascii="仿宋" w:eastAsia="仿宋" w:hAnsi="仿宋" w:cs="仿宋"/>
          <w:color w:val="000000"/>
          <w:sz w:val="30"/>
        </w:rPr>
        <w:t>二、关于收入总体情况表的说明</w:t>
      </w:r>
    </w:p>
    <w:p w14:paraId="70866D44" w14:textId="77777777" w:rsidR="00156535" w:rsidRDefault="002705CA">
      <w:pPr>
        <w:spacing w:line="560" w:lineRule="exact"/>
        <w:ind w:firstLine="900"/>
        <w:jc w:val="both"/>
        <w:rPr>
          <w:rFonts w:hint="eastAsia"/>
        </w:rPr>
      </w:pPr>
      <w:r>
        <w:rPr>
          <w:rFonts w:ascii="仿宋" w:eastAsia="仿宋" w:hAnsi="仿宋" w:cs="仿宋"/>
          <w:color w:val="000000"/>
          <w:sz w:val="30"/>
        </w:rPr>
        <w:t>三、关于支出总体情况表的说明</w:t>
      </w:r>
    </w:p>
    <w:p w14:paraId="701ABE10" w14:textId="77777777" w:rsidR="00156535" w:rsidRDefault="002705CA">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CFA6F76" w14:textId="77777777" w:rsidR="00156535" w:rsidRDefault="002705CA">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E92E140" w14:textId="77777777" w:rsidR="00156535" w:rsidRDefault="002705CA">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3D836DC" w14:textId="77777777" w:rsidR="00156535" w:rsidRDefault="002705CA">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38BD4AE6" w14:textId="77777777" w:rsidR="00156535" w:rsidRDefault="002705CA">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0EF1D24" w14:textId="77777777" w:rsidR="00156535" w:rsidRDefault="002705CA">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03DC1C7" w14:textId="77777777" w:rsidR="00156535" w:rsidRDefault="002705CA">
      <w:pPr>
        <w:spacing w:line="560" w:lineRule="exact"/>
        <w:ind w:firstLine="900"/>
        <w:jc w:val="both"/>
        <w:rPr>
          <w:rFonts w:hint="eastAsia"/>
        </w:rPr>
      </w:pPr>
      <w:r>
        <w:rPr>
          <w:rFonts w:ascii="仿宋" w:eastAsia="仿宋" w:hAnsi="仿宋" w:cs="仿宋"/>
          <w:color w:val="000000"/>
          <w:sz w:val="30"/>
        </w:rPr>
        <w:t>十、其他重要事项的情况说明</w:t>
      </w:r>
    </w:p>
    <w:p w14:paraId="5C3F9EA5" w14:textId="77777777" w:rsidR="00156535" w:rsidRDefault="002705CA">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0FB6185B" w14:textId="77777777" w:rsidR="00156535" w:rsidRDefault="002705CA">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57D118F3" w14:textId="77777777" w:rsidR="00156535" w:rsidRDefault="002705CA">
      <w:pPr>
        <w:spacing w:line="560" w:lineRule="exact"/>
        <w:ind w:firstLine="900"/>
        <w:jc w:val="both"/>
        <w:rPr>
          <w:rFonts w:hint="eastAsia"/>
        </w:rPr>
      </w:pPr>
      <w:r>
        <w:rPr>
          <w:rFonts w:ascii="仿宋" w:eastAsia="仿宋" w:hAnsi="仿宋" w:cs="仿宋"/>
          <w:color w:val="000000"/>
          <w:sz w:val="30"/>
        </w:rPr>
        <w:t>一、部门收支总体情况表</w:t>
      </w:r>
    </w:p>
    <w:p w14:paraId="0BB6FD78" w14:textId="77777777" w:rsidR="00156535" w:rsidRDefault="002705CA">
      <w:pPr>
        <w:spacing w:line="560" w:lineRule="exact"/>
        <w:ind w:firstLine="900"/>
        <w:jc w:val="both"/>
        <w:rPr>
          <w:rFonts w:hint="eastAsia"/>
        </w:rPr>
      </w:pPr>
      <w:r>
        <w:rPr>
          <w:rFonts w:ascii="仿宋" w:eastAsia="仿宋" w:hAnsi="仿宋" w:cs="仿宋"/>
          <w:color w:val="000000"/>
          <w:sz w:val="30"/>
        </w:rPr>
        <w:t>二、部门收入总体情况表</w:t>
      </w:r>
    </w:p>
    <w:p w14:paraId="06269A3F" w14:textId="77777777" w:rsidR="00156535" w:rsidRDefault="002705CA">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1F81877" w14:textId="77777777" w:rsidR="00156535" w:rsidRDefault="002705CA">
      <w:pPr>
        <w:spacing w:line="560" w:lineRule="exact"/>
        <w:ind w:firstLine="900"/>
        <w:jc w:val="both"/>
        <w:rPr>
          <w:rFonts w:hint="eastAsia"/>
        </w:rPr>
      </w:pPr>
      <w:r>
        <w:rPr>
          <w:rFonts w:ascii="仿宋" w:eastAsia="仿宋" w:hAnsi="仿宋" w:cs="仿宋"/>
          <w:color w:val="000000"/>
          <w:sz w:val="30"/>
        </w:rPr>
        <w:t>四、财政拨款收支总体情况表</w:t>
      </w:r>
    </w:p>
    <w:p w14:paraId="75CF3BD5" w14:textId="77777777" w:rsidR="00156535" w:rsidRDefault="002705CA">
      <w:pPr>
        <w:spacing w:line="560" w:lineRule="exact"/>
        <w:ind w:firstLine="900"/>
        <w:jc w:val="both"/>
        <w:rPr>
          <w:rFonts w:hint="eastAsia"/>
        </w:rPr>
      </w:pPr>
      <w:r>
        <w:rPr>
          <w:rFonts w:ascii="仿宋" w:eastAsia="仿宋" w:hAnsi="仿宋" w:cs="仿宋"/>
          <w:color w:val="000000"/>
          <w:sz w:val="30"/>
        </w:rPr>
        <w:t>五、一般公共预算支出情况表</w:t>
      </w:r>
    </w:p>
    <w:p w14:paraId="2A3759D5" w14:textId="77777777" w:rsidR="00156535" w:rsidRDefault="002705CA">
      <w:pPr>
        <w:spacing w:line="560" w:lineRule="exact"/>
        <w:ind w:firstLine="900"/>
        <w:jc w:val="both"/>
        <w:rPr>
          <w:rFonts w:hint="eastAsia"/>
        </w:rPr>
      </w:pPr>
      <w:r>
        <w:rPr>
          <w:rFonts w:ascii="仿宋" w:eastAsia="仿宋" w:hAnsi="仿宋" w:cs="仿宋"/>
          <w:color w:val="000000"/>
          <w:sz w:val="30"/>
        </w:rPr>
        <w:t>六、一般公共预算基本支出情况表</w:t>
      </w:r>
    </w:p>
    <w:p w14:paraId="287E192C" w14:textId="77777777" w:rsidR="00156535" w:rsidRDefault="002705CA">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89869D4" w14:textId="77777777" w:rsidR="00156535" w:rsidRDefault="002705CA">
      <w:pPr>
        <w:spacing w:line="560" w:lineRule="exact"/>
        <w:ind w:firstLine="900"/>
        <w:jc w:val="both"/>
        <w:rPr>
          <w:rFonts w:hint="eastAsia"/>
        </w:rPr>
      </w:pPr>
      <w:r>
        <w:rPr>
          <w:rFonts w:ascii="仿宋" w:eastAsia="仿宋" w:hAnsi="仿宋" w:cs="仿宋"/>
          <w:color w:val="000000"/>
          <w:sz w:val="30"/>
        </w:rPr>
        <w:t>八、政府性基金预算支出情况表</w:t>
      </w:r>
    </w:p>
    <w:p w14:paraId="5A20B05F" w14:textId="77777777" w:rsidR="00156535" w:rsidRDefault="002705CA">
      <w:pPr>
        <w:spacing w:line="560" w:lineRule="exact"/>
        <w:ind w:firstLine="900"/>
        <w:jc w:val="both"/>
        <w:rPr>
          <w:rFonts w:hint="eastAsia"/>
        </w:rPr>
      </w:pPr>
      <w:r>
        <w:rPr>
          <w:rFonts w:ascii="仿宋" w:eastAsia="仿宋" w:hAnsi="仿宋" w:cs="仿宋"/>
          <w:color w:val="000000"/>
          <w:sz w:val="30"/>
        </w:rPr>
        <w:t>九、国有资本经营预算支出情况表</w:t>
      </w:r>
    </w:p>
    <w:p w14:paraId="331B1BDB" w14:textId="77777777" w:rsidR="00156535" w:rsidRDefault="002705CA">
      <w:pPr>
        <w:spacing w:line="560" w:lineRule="exact"/>
        <w:ind w:firstLine="900"/>
        <w:jc w:val="both"/>
        <w:rPr>
          <w:rFonts w:hint="eastAsia"/>
        </w:rPr>
      </w:pPr>
      <w:r>
        <w:rPr>
          <w:rFonts w:ascii="仿宋" w:eastAsia="仿宋" w:hAnsi="仿宋" w:cs="仿宋"/>
          <w:color w:val="000000"/>
          <w:sz w:val="30"/>
        </w:rPr>
        <w:t>十、项目支出表</w:t>
      </w:r>
    </w:p>
    <w:p w14:paraId="32087740" w14:textId="77777777" w:rsidR="00156535" w:rsidRDefault="002705CA">
      <w:pPr>
        <w:spacing w:line="560" w:lineRule="exact"/>
        <w:ind w:firstLine="900"/>
        <w:jc w:val="both"/>
        <w:rPr>
          <w:rFonts w:hint="eastAsia"/>
        </w:rPr>
      </w:pPr>
      <w:r>
        <w:rPr>
          <w:rFonts w:ascii="仿宋" w:eastAsia="仿宋" w:hAnsi="仿宋" w:cs="仿宋"/>
          <w:color w:val="000000"/>
          <w:sz w:val="30"/>
        </w:rPr>
        <w:t>十一、关于空表的说明</w:t>
      </w:r>
    </w:p>
    <w:p w14:paraId="09D3B229" w14:textId="77777777" w:rsidR="00156535" w:rsidRDefault="002705C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7D7189C0" w14:textId="77777777" w:rsidR="00074875" w:rsidRDefault="002705CA" w:rsidP="00074875">
      <w:pPr>
        <w:spacing w:line="560" w:lineRule="exact"/>
        <w:ind w:firstLine="600"/>
        <w:jc w:val="both"/>
      </w:pPr>
      <w:r>
        <w:rPr>
          <w:rFonts w:ascii="黑体" w:eastAsia="黑体" w:hAnsi="黑体" w:cs="黑体"/>
          <w:b/>
          <w:color w:val="353232"/>
          <w:sz w:val="30"/>
        </w:rPr>
        <w:t>一、主要职责</w:t>
      </w:r>
    </w:p>
    <w:p w14:paraId="630FAF34" w14:textId="77777777" w:rsidR="00074875" w:rsidRDefault="002705CA" w:rsidP="0007487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宣传、贯彻、落实《中华人民共和国红十字法》，指导基层红十字会加强自身建设和开展各项活动。</w:t>
      </w:r>
    </w:p>
    <w:p w14:paraId="56CEA3C2" w14:textId="77777777" w:rsidR="00074875" w:rsidRDefault="002705CA" w:rsidP="0007487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负责筹措、储备救灾救助款物，管理备灾救灾设施、备灾救助基金；在自然灾害和突发事件中，配合区政府相关部门实施救助。</w:t>
      </w:r>
    </w:p>
    <w:p w14:paraId="413BE607" w14:textId="77777777" w:rsidR="00074875" w:rsidRDefault="002705CA" w:rsidP="0007487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普及卫生救护和防病知识，进行初级卫生救护培训，组织群众参加现场救护培训工作；推动无偿献血、无偿巨献造血干细胞、捐献遗体工作。</w:t>
      </w:r>
    </w:p>
    <w:p w14:paraId="0F842714" w14:textId="12FAF955" w:rsidR="00156535" w:rsidRDefault="002705CA" w:rsidP="00074875">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开展人道主义社会服务活动和红十字会青少年活动。</w:t>
      </w:r>
    </w:p>
    <w:p w14:paraId="5BDBF079" w14:textId="77777777" w:rsidR="00156535" w:rsidRDefault="002705CA">
      <w:pPr>
        <w:spacing w:line="560" w:lineRule="exact"/>
        <w:ind w:firstLine="600"/>
        <w:jc w:val="both"/>
        <w:rPr>
          <w:rFonts w:hint="eastAsia"/>
        </w:rPr>
      </w:pPr>
      <w:r>
        <w:rPr>
          <w:rFonts w:ascii="黑体" w:eastAsia="黑体" w:hAnsi="黑体" w:cs="黑体"/>
          <w:b/>
          <w:color w:val="000000"/>
          <w:sz w:val="30"/>
        </w:rPr>
        <w:t>二、机构设置情况</w:t>
      </w:r>
    </w:p>
    <w:p w14:paraId="1FA5335E"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天津市西青区红十字会部门内设办公室和业务科两个职能科室；</w:t>
      </w:r>
      <w:r>
        <w:rPr>
          <w:rFonts w:ascii="仿宋" w:eastAsia="仿宋" w:hAnsi="仿宋" w:cs="仿宋"/>
          <w:color w:val="000000"/>
          <w:sz w:val="30"/>
        </w:rPr>
        <w:t>下辖</w:t>
      </w:r>
      <w:r>
        <w:rPr>
          <w:rFonts w:ascii="仿宋" w:eastAsia="仿宋" w:hAnsi="仿宋" w:cs="仿宋"/>
          <w:color w:val="000000"/>
          <w:sz w:val="30"/>
        </w:rPr>
        <w:t>1</w:t>
      </w:r>
      <w:r>
        <w:rPr>
          <w:rFonts w:ascii="仿宋" w:eastAsia="仿宋" w:hAnsi="仿宋" w:cs="仿宋"/>
          <w:color w:val="000000"/>
          <w:sz w:val="30"/>
        </w:rPr>
        <w:t>个预算单位。</w:t>
      </w:r>
    </w:p>
    <w:p w14:paraId="1FB055B9" w14:textId="77777777" w:rsidR="00156535" w:rsidRDefault="002705CA">
      <w:pPr>
        <w:spacing w:line="560" w:lineRule="exact"/>
        <w:ind w:firstLine="600"/>
        <w:jc w:val="both"/>
        <w:rPr>
          <w:rFonts w:hint="eastAsia"/>
        </w:rPr>
      </w:pPr>
      <w:r>
        <w:rPr>
          <w:rFonts w:ascii="仿宋" w:eastAsia="仿宋" w:hAnsi="仿宋" w:cs="仿宋"/>
          <w:color w:val="000000"/>
          <w:sz w:val="30"/>
        </w:rPr>
        <w:t>纳入天津市西青区红十字会部门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AD55301" w14:textId="77777777" w:rsidR="00156535" w:rsidRDefault="002705CA">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天津市西青区红十字会</w:t>
      </w:r>
    </w:p>
    <w:p w14:paraId="74DE1B10" w14:textId="77777777" w:rsidR="00156535" w:rsidRDefault="002705CA">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07C11C84" w14:textId="77777777" w:rsidR="00156535" w:rsidRDefault="002705CA">
      <w:pPr>
        <w:spacing w:line="560" w:lineRule="exact"/>
        <w:ind w:firstLine="600"/>
        <w:jc w:val="both"/>
        <w:rPr>
          <w:rFonts w:hint="eastAsia"/>
        </w:rPr>
      </w:pPr>
      <w:r>
        <w:rPr>
          <w:rFonts w:ascii="黑体" w:eastAsia="黑体" w:hAnsi="黑体" w:cs="黑体"/>
          <w:b/>
          <w:color w:val="000000"/>
          <w:sz w:val="30"/>
        </w:rPr>
        <w:t>一、关于收支总体情况表的说明</w:t>
      </w:r>
    </w:p>
    <w:p w14:paraId="166FB66B" w14:textId="77777777" w:rsidR="00156535" w:rsidRDefault="002705CA">
      <w:pPr>
        <w:spacing w:line="560" w:lineRule="exact"/>
        <w:ind w:firstLine="600"/>
        <w:jc w:val="both"/>
        <w:rPr>
          <w:rFonts w:hint="eastAsia"/>
        </w:rPr>
      </w:pPr>
      <w:r>
        <w:rPr>
          <w:rFonts w:ascii="仿宋" w:eastAsia="仿宋" w:hAnsi="仿宋" w:cs="仿宋"/>
          <w:color w:val="000000"/>
          <w:sz w:val="30"/>
        </w:rPr>
        <w:t>按照综合预算的原则，天津市西青区红十字会部门所有收入和支出均纳入部门预算管理。收入包括：一般公共预算拨款收入</w:t>
      </w:r>
      <w:r>
        <w:rPr>
          <w:rFonts w:ascii="仿宋" w:eastAsia="仿宋" w:hAnsi="仿宋" w:cs="仿宋"/>
          <w:color w:val="000000"/>
          <w:sz w:val="30"/>
        </w:rPr>
        <w:t>196.39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186.01</w:t>
      </w:r>
      <w:r>
        <w:rPr>
          <w:rFonts w:ascii="仿宋" w:eastAsia="仿宋" w:hAnsi="仿宋" w:cs="仿宋"/>
          <w:color w:val="000000"/>
          <w:sz w:val="30"/>
        </w:rPr>
        <w:t>万元、卫生健康支出</w:t>
      </w:r>
      <w:r>
        <w:rPr>
          <w:rFonts w:ascii="仿宋" w:eastAsia="仿宋" w:hAnsi="仿宋" w:cs="仿宋"/>
          <w:color w:val="000000"/>
          <w:sz w:val="30"/>
        </w:rPr>
        <w:t>10.32</w:t>
      </w:r>
      <w:r>
        <w:rPr>
          <w:rFonts w:ascii="仿宋" w:eastAsia="仿宋" w:hAnsi="仿宋" w:cs="仿宋"/>
          <w:color w:val="000000"/>
          <w:sz w:val="30"/>
        </w:rPr>
        <w:t>万元。天津市西青区红十字会部门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196.39</w:t>
      </w:r>
      <w:r>
        <w:rPr>
          <w:rFonts w:ascii="仿宋" w:eastAsia="仿宋" w:hAnsi="仿宋" w:cs="仿宋"/>
          <w:color w:val="000000"/>
          <w:sz w:val="30"/>
        </w:rPr>
        <w:t>万元。</w:t>
      </w:r>
    </w:p>
    <w:p w14:paraId="56B5DEC4" w14:textId="77777777" w:rsidR="00156535" w:rsidRDefault="002705CA">
      <w:pPr>
        <w:spacing w:line="560" w:lineRule="exact"/>
        <w:ind w:firstLine="600"/>
        <w:jc w:val="both"/>
        <w:rPr>
          <w:rFonts w:hint="eastAsia"/>
        </w:rPr>
      </w:pPr>
      <w:r>
        <w:rPr>
          <w:rFonts w:ascii="黑体" w:eastAsia="黑体" w:hAnsi="黑体" w:cs="黑体"/>
          <w:b/>
          <w:color w:val="000000"/>
          <w:sz w:val="30"/>
        </w:rPr>
        <w:t>二、关于收入总体情况表的说明</w:t>
      </w:r>
    </w:p>
    <w:p w14:paraId="1A2FF260"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196.39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C72194D" w14:textId="77777777" w:rsidR="00156535" w:rsidRDefault="002705CA">
      <w:pPr>
        <w:spacing w:line="560" w:lineRule="exact"/>
        <w:ind w:firstLine="600"/>
        <w:jc w:val="both"/>
        <w:rPr>
          <w:rFonts w:hint="eastAsia"/>
        </w:rPr>
      </w:pPr>
      <w:r>
        <w:rPr>
          <w:rFonts w:ascii="黑体" w:eastAsia="黑体" w:hAnsi="黑体" w:cs="黑体"/>
          <w:b/>
          <w:color w:val="000000"/>
          <w:sz w:val="30"/>
        </w:rPr>
        <w:t>三、关于支出总体情况表的说明</w:t>
      </w:r>
    </w:p>
    <w:p w14:paraId="0041834E"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w:t>
      </w:r>
      <w:r>
        <w:rPr>
          <w:rFonts w:ascii="仿宋" w:eastAsia="仿宋" w:hAnsi="仿宋" w:cs="仿宋"/>
          <w:color w:val="000000"/>
          <w:sz w:val="30"/>
        </w:rPr>
        <w:lastRenderedPageBreak/>
        <w:t>算，在编人员转退休人员</w:t>
      </w:r>
      <w:r>
        <w:rPr>
          <w:rFonts w:ascii="仿宋" w:eastAsia="仿宋" w:hAnsi="仿宋" w:cs="仿宋"/>
          <w:color w:val="000000"/>
          <w:sz w:val="30"/>
        </w:rPr>
        <w:t>1</w:t>
      </w:r>
      <w:r>
        <w:rPr>
          <w:rFonts w:ascii="仿宋" w:eastAsia="仿宋" w:hAnsi="仿宋" w:cs="仿宋"/>
          <w:color w:val="000000"/>
          <w:sz w:val="30"/>
        </w:rPr>
        <w:t>名，其中：基本支出</w:t>
      </w:r>
      <w:r>
        <w:rPr>
          <w:rFonts w:ascii="仿宋" w:eastAsia="仿宋" w:hAnsi="仿宋" w:cs="仿宋"/>
          <w:color w:val="000000"/>
          <w:sz w:val="30"/>
        </w:rPr>
        <w:t>195.09</w:t>
      </w:r>
      <w:r>
        <w:rPr>
          <w:rFonts w:ascii="仿宋" w:eastAsia="仿宋" w:hAnsi="仿宋" w:cs="仿宋"/>
          <w:color w:val="000000"/>
          <w:sz w:val="30"/>
        </w:rPr>
        <w:t>万元，占</w:t>
      </w:r>
      <w:r>
        <w:rPr>
          <w:rFonts w:ascii="仿宋" w:eastAsia="仿宋" w:hAnsi="仿宋" w:cs="仿宋"/>
          <w:color w:val="000000"/>
          <w:sz w:val="30"/>
        </w:rPr>
        <w:t>99.34%</w:t>
      </w:r>
      <w:r>
        <w:rPr>
          <w:rFonts w:ascii="仿宋" w:eastAsia="仿宋" w:hAnsi="仿宋" w:cs="仿宋"/>
          <w:color w:val="000000"/>
          <w:sz w:val="30"/>
        </w:rPr>
        <w:t>；项目支出</w:t>
      </w:r>
      <w:r>
        <w:rPr>
          <w:rFonts w:ascii="仿宋" w:eastAsia="仿宋" w:hAnsi="仿宋" w:cs="仿宋"/>
          <w:color w:val="000000"/>
          <w:sz w:val="30"/>
        </w:rPr>
        <w:t>1.30</w:t>
      </w:r>
      <w:r>
        <w:rPr>
          <w:rFonts w:ascii="仿宋" w:eastAsia="仿宋" w:hAnsi="仿宋" w:cs="仿宋"/>
          <w:color w:val="000000"/>
          <w:sz w:val="30"/>
        </w:rPr>
        <w:t>万元，占</w:t>
      </w:r>
      <w:r>
        <w:rPr>
          <w:rFonts w:ascii="仿宋" w:eastAsia="仿宋" w:hAnsi="仿宋" w:cs="仿宋"/>
          <w:color w:val="000000"/>
          <w:sz w:val="30"/>
        </w:rPr>
        <w:t>0.66%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C570320" w14:textId="77777777" w:rsidR="00156535" w:rsidRDefault="002705CA">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11FE0E1"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名，收入包括：一般公共预算拨款收入</w:t>
      </w:r>
      <w:r>
        <w:rPr>
          <w:rFonts w:ascii="仿宋" w:eastAsia="仿宋" w:hAnsi="仿宋" w:cs="仿宋"/>
          <w:color w:val="000000"/>
          <w:sz w:val="30"/>
        </w:rPr>
        <w:t>196.39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196.39</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名，支出包括：教育支出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186.01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10.32</w:t>
      </w:r>
      <w:r>
        <w:rPr>
          <w:rFonts w:ascii="仿宋" w:eastAsia="仿宋" w:hAnsi="仿宋" w:cs="仿宋"/>
          <w:color w:val="000000"/>
          <w:sz w:val="30"/>
        </w:rPr>
        <w:t>万元。</w:t>
      </w:r>
    </w:p>
    <w:p w14:paraId="1F030283" w14:textId="77777777" w:rsidR="00156535" w:rsidRDefault="002705CA">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1842F36" w14:textId="77777777" w:rsidR="00156535" w:rsidRDefault="002705CA">
      <w:pPr>
        <w:spacing w:line="560" w:lineRule="exact"/>
        <w:ind w:firstLine="600"/>
        <w:jc w:val="both"/>
        <w:rPr>
          <w:rFonts w:hint="eastAsia"/>
        </w:rPr>
      </w:pPr>
      <w:r>
        <w:rPr>
          <w:rFonts w:ascii="楷体" w:eastAsia="楷体" w:hAnsi="楷体" w:cs="楷体"/>
          <w:b/>
          <w:color w:val="000000"/>
          <w:sz w:val="30"/>
        </w:rPr>
        <w:t>（一）总体情况</w:t>
      </w:r>
    </w:p>
    <w:p w14:paraId="5713F95E"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196.39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238.93</w:t>
      </w:r>
      <w:r>
        <w:rPr>
          <w:rFonts w:ascii="仿宋" w:eastAsia="仿宋" w:hAnsi="仿宋" w:cs="仿宋"/>
          <w:color w:val="000000"/>
          <w:sz w:val="30"/>
        </w:rPr>
        <w:t>万元），与上年预算相比减少</w:t>
      </w:r>
      <w:r>
        <w:rPr>
          <w:rFonts w:ascii="仿宋" w:eastAsia="仿宋" w:hAnsi="仿宋" w:cs="仿宋"/>
          <w:color w:val="000000"/>
          <w:sz w:val="30"/>
        </w:rPr>
        <w:t>42.54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w:t>
      </w:r>
    </w:p>
    <w:p w14:paraId="34526151" w14:textId="77777777" w:rsidR="00156535" w:rsidRDefault="002705CA">
      <w:pPr>
        <w:spacing w:line="560" w:lineRule="exact"/>
        <w:ind w:firstLine="600"/>
        <w:jc w:val="both"/>
        <w:rPr>
          <w:rFonts w:hint="eastAsia"/>
        </w:rPr>
      </w:pPr>
      <w:r>
        <w:rPr>
          <w:rFonts w:ascii="楷体" w:eastAsia="楷体" w:hAnsi="楷体" w:cs="楷体"/>
          <w:b/>
          <w:color w:val="000000"/>
          <w:sz w:val="30"/>
        </w:rPr>
        <w:t>（二）具体情况</w:t>
      </w:r>
    </w:p>
    <w:p w14:paraId="576C35EB" w14:textId="77777777" w:rsidR="00156535" w:rsidRDefault="002705CA">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万元，与上年预算相比减少</w:t>
      </w:r>
      <w:r>
        <w:rPr>
          <w:rFonts w:ascii="仿宋" w:eastAsia="仿宋" w:hAnsi="仿宋" w:cs="仿宋"/>
          <w:color w:val="000000"/>
          <w:sz w:val="30"/>
        </w:rPr>
        <w:lastRenderedPageBreak/>
        <w:t>0.01</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万元，主要用于职工培训支出。</w:t>
      </w:r>
    </w:p>
    <w:p w14:paraId="6D5D5BE0" w14:textId="77777777" w:rsidR="00156535" w:rsidRDefault="002705CA">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”186.01</w:t>
      </w:r>
      <w:r>
        <w:rPr>
          <w:rFonts w:ascii="仿宋" w:eastAsia="仿宋" w:hAnsi="仿宋" w:cs="仿宋"/>
          <w:color w:val="000000"/>
          <w:sz w:val="30"/>
        </w:rPr>
        <w:t>万元，与上年预算相比减少</w:t>
      </w:r>
      <w:r>
        <w:rPr>
          <w:rFonts w:ascii="仿宋" w:eastAsia="仿宋" w:hAnsi="仿宋" w:cs="仿宋"/>
          <w:color w:val="000000"/>
          <w:sz w:val="30"/>
        </w:rPr>
        <w:t>35.00</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”22.27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”1.62</w:t>
      </w:r>
      <w:r>
        <w:rPr>
          <w:rFonts w:ascii="仿宋" w:eastAsia="仿宋" w:hAnsi="仿宋" w:cs="仿宋"/>
          <w:color w:val="000000"/>
          <w:sz w:val="30"/>
        </w:rPr>
        <w:t>万元，主要用于退休人员的退休费；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”13.77</w:t>
      </w:r>
      <w:r>
        <w:rPr>
          <w:rFonts w:ascii="仿宋" w:eastAsia="仿宋" w:hAnsi="仿宋" w:cs="仿宋"/>
          <w:color w:val="000000"/>
          <w:sz w:val="30"/>
        </w:rPr>
        <w:t>万元，主要用于养老保险缴费支出；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”6.88</w:t>
      </w:r>
      <w:r>
        <w:rPr>
          <w:rFonts w:ascii="仿宋" w:eastAsia="仿宋" w:hAnsi="仿宋" w:cs="仿宋"/>
          <w:color w:val="000000"/>
          <w:sz w:val="30"/>
        </w:rPr>
        <w:t>万元，主要用于职业年金缴费支出。</w:t>
      </w:r>
    </w:p>
    <w:p w14:paraId="319A829B" w14:textId="77777777" w:rsidR="00156535" w:rsidRDefault="002705CA">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红十字事业（款）</w:t>
      </w:r>
      <w:r>
        <w:rPr>
          <w:rFonts w:ascii="仿宋" w:eastAsia="仿宋" w:hAnsi="仿宋" w:cs="仿宋"/>
          <w:color w:val="000000"/>
          <w:sz w:val="30"/>
        </w:rPr>
        <w:t>”163.74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行政运行（红十字事业）（项）</w:t>
      </w:r>
      <w:r>
        <w:rPr>
          <w:rFonts w:ascii="仿宋" w:eastAsia="仿宋" w:hAnsi="仿宋" w:cs="仿宋"/>
          <w:color w:val="000000"/>
          <w:sz w:val="30"/>
        </w:rPr>
        <w:t>”162.44</w:t>
      </w:r>
      <w:r>
        <w:rPr>
          <w:rFonts w:ascii="仿宋" w:eastAsia="仿宋" w:hAnsi="仿宋" w:cs="仿宋"/>
          <w:color w:val="000000"/>
          <w:sz w:val="30"/>
        </w:rPr>
        <w:t>万元，主要用于单位基本支出；</w:t>
      </w:r>
      <w:r>
        <w:rPr>
          <w:rFonts w:ascii="仿宋" w:eastAsia="仿宋" w:hAnsi="仿宋" w:cs="仿宋"/>
          <w:color w:val="000000"/>
          <w:sz w:val="30"/>
        </w:rPr>
        <w:t>“</w:t>
      </w:r>
      <w:r>
        <w:rPr>
          <w:rFonts w:ascii="仿宋" w:eastAsia="仿宋" w:hAnsi="仿宋" w:cs="仿宋"/>
          <w:color w:val="000000"/>
          <w:sz w:val="30"/>
        </w:rPr>
        <w:t>其他红十字事业支出（项）</w:t>
      </w:r>
      <w:r>
        <w:rPr>
          <w:rFonts w:ascii="仿宋" w:eastAsia="仿宋" w:hAnsi="仿宋" w:cs="仿宋"/>
          <w:color w:val="000000"/>
          <w:sz w:val="30"/>
        </w:rPr>
        <w:t>”1.30</w:t>
      </w:r>
      <w:r>
        <w:rPr>
          <w:rFonts w:ascii="仿宋" w:eastAsia="仿宋" w:hAnsi="仿宋" w:cs="仿宋"/>
          <w:color w:val="000000"/>
          <w:sz w:val="30"/>
        </w:rPr>
        <w:t>万元，主要用于单位业务项目支出。</w:t>
      </w:r>
    </w:p>
    <w:p w14:paraId="0F91533F" w14:textId="77777777" w:rsidR="00156535" w:rsidRDefault="002705CA">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”10.32</w:t>
      </w:r>
      <w:r>
        <w:rPr>
          <w:rFonts w:ascii="仿宋" w:eastAsia="仿宋" w:hAnsi="仿宋" w:cs="仿宋"/>
          <w:color w:val="000000"/>
          <w:sz w:val="30"/>
        </w:rPr>
        <w:t>万元，与上年预算相比减少</w:t>
      </w:r>
      <w:r>
        <w:rPr>
          <w:rFonts w:ascii="仿宋" w:eastAsia="仿宋" w:hAnsi="仿宋" w:cs="仿宋"/>
          <w:color w:val="000000"/>
          <w:sz w:val="30"/>
        </w:rPr>
        <w:t>7.54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”8.60</w:t>
      </w:r>
      <w:r>
        <w:rPr>
          <w:rFonts w:ascii="仿宋" w:eastAsia="仿宋" w:hAnsi="仿宋" w:cs="仿宋"/>
          <w:color w:val="000000"/>
          <w:sz w:val="30"/>
        </w:rPr>
        <w:t>万元，主要用于单位基本医疗保险缴费支出；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”1.72</w:t>
      </w:r>
      <w:r>
        <w:rPr>
          <w:rFonts w:ascii="仿宋" w:eastAsia="仿宋" w:hAnsi="仿宋" w:cs="仿宋"/>
          <w:color w:val="000000"/>
          <w:sz w:val="30"/>
        </w:rPr>
        <w:t>万元，主要用于单位公务员医疗补助缴费支出。</w:t>
      </w:r>
    </w:p>
    <w:p w14:paraId="553350AE" w14:textId="77777777" w:rsidR="00156535" w:rsidRDefault="002705CA">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CAB1747"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w:t>
      </w:r>
      <w:r>
        <w:rPr>
          <w:rFonts w:ascii="仿宋" w:eastAsia="仿宋" w:hAnsi="仿宋" w:cs="仿宋"/>
          <w:color w:val="000000"/>
          <w:sz w:val="30"/>
        </w:rPr>
        <w:lastRenderedPageBreak/>
        <w:t>195.09</w:t>
      </w:r>
      <w:r>
        <w:rPr>
          <w:rFonts w:ascii="仿宋" w:eastAsia="仿宋" w:hAnsi="仿宋" w:cs="仿宋"/>
          <w:color w:val="000000"/>
          <w:sz w:val="30"/>
        </w:rPr>
        <w:t>万元，与上年预算相比减少</w:t>
      </w:r>
      <w:r>
        <w:rPr>
          <w:rFonts w:ascii="仿宋" w:eastAsia="仿宋" w:hAnsi="仿宋" w:cs="仿宋"/>
          <w:color w:val="000000"/>
          <w:sz w:val="30"/>
        </w:rPr>
        <w:t>38.84</w:t>
      </w:r>
      <w:r>
        <w:rPr>
          <w:rFonts w:ascii="仿宋" w:eastAsia="仿宋" w:hAnsi="仿宋" w:cs="仿宋"/>
          <w:color w:val="000000"/>
          <w:sz w:val="30"/>
        </w:rPr>
        <w:t>万元，主要原因是从严从紧安排预算，在编人员转退休人员</w:t>
      </w:r>
      <w:r>
        <w:rPr>
          <w:rFonts w:ascii="仿宋" w:eastAsia="仿宋" w:hAnsi="仿宋" w:cs="仿宋"/>
          <w:color w:val="000000"/>
          <w:sz w:val="30"/>
        </w:rPr>
        <w:t>1</w:t>
      </w:r>
      <w:r>
        <w:rPr>
          <w:rFonts w:ascii="仿宋" w:eastAsia="仿宋" w:hAnsi="仿宋" w:cs="仿宋"/>
          <w:color w:val="000000"/>
          <w:sz w:val="30"/>
        </w:rPr>
        <w:t>名，其中：人员经费</w:t>
      </w:r>
      <w:r>
        <w:rPr>
          <w:rFonts w:ascii="仿宋" w:eastAsia="仿宋" w:hAnsi="仿宋" w:cs="仿宋"/>
          <w:color w:val="000000"/>
          <w:sz w:val="30"/>
        </w:rPr>
        <w:t xml:space="preserve"> 170.15</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奖励金、其他对个人和家庭的补助等；</w:t>
      </w:r>
    </w:p>
    <w:p w14:paraId="3AA8C022" w14:textId="77777777" w:rsidR="00156535" w:rsidRDefault="002705CA">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24.94</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76DF9ACF" w14:textId="77777777" w:rsidR="00156535" w:rsidRDefault="002705CA">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万元，主要原因是无此项支出安排。</w:t>
      </w:r>
    </w:p>
    <w:p w14:paraId="7B42FBD2" w14:textId="77777777" w:rsidR="00156535" w:rsidRDefault="002705CA">
      <w:pPr>
        <w:spacing w:line="560" w:lineRule="exact"/>
        <w:ind w:firstLine="600"/>
        <w:jc w:val="both"/>
        <w:rPr>
          <w:rFonts w:hint="eastAsia"/>
        </w:rPr>
      </w:pPr>
      <w:r>
        <w:rPr>
          <w:rFonts w:ascii="仿宋" w:eastAsia="仿宋" w:hAnsi="仿宋" w:cs="仿宋"/>
          <w:color w:val="000000"/>
          <w:sz w:val="30"/>
        </w:rPr>
        <w:t>具体情况：</w:t>
      </w:r>
    </w:p>
    <w:p w14:paraId="53C3949C" w14:textId="77777777" w:rsidR="00156535" w:rsidRDefault="002705CA">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万元，主要原因是无此项支出安排。</w:t>
      </w:r>
    </w:p>
    <w:p w14:paraId="1128FF1D" w14:textId="77777777" w:rsidR="00156535" w:rsidRDefault="002705CA">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CCFB83A" w14:textId="77777777" w:rsidR="00156535" w:rsidRDefault="002705CA">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w:t>
      </w:r>
    </w:p>
    <w:p w14:paraId="77DB67DA" w14:textId="77777777" w:rsidR="00156535" w:rsidRDefault="002705CA">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万元，主要原因是无此项支出安排。</w:t>
      </w:r>
    </w:p>
    <w:p w14:paraId="372C0DDB" w14:textId="77777777" w:rsidR="00156535" w:rsidRDefault="002705CA">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301C678C" w14:textId="77777777" w:rsidR="00156535" w:rsidRDefault="002705CA">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年天津市西青区红十字会部门预算中没有使用政府性基金预算安排的支出。</w:t>
      </w:r>
    </w:p>
    <w:p w14:paraId="4CBD294B" w14:textId="77777777" w:rsidR="00156535" w:rsidRDefault="002705CA">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FE60E5F" w14:textId="77777777" w:rsidR="00156535" w:rsidRDefault="002705CA">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年天津市西青区红十字会部门预算中没有使用国有资本经营预算安排的支出。</w:t>
      </w:r>
    </w:p>
    <w:p w14:paraId="07C20A1D" w14:textId="77777777" w:rsidR="00156535" w:rsidRDefault="002705CA">
      <w:pPr>
        <w:spacing w:line="560" w:lineRule="exact"/>
        <w:ind w:firstLine="600"/>
        <w:jc w:val="both"/>
        <w:rPr>
          <w:rFonts w:hint="eastAsia"/>
        </w:rPr>
      </w:pPr>
      <w:r>
        <w:rPr>
          <w:rFonts w:ascii="黑体" w:eastAsia="黑体" w:hAnsi="黑体" w:cs="黑体"/>
          <w:b/>
          <w:color w:val="000000"/>
          <w:sz w:val="30"/>
        </w:rPr>
        <w:t>十、其他重要事项的情况说明</w:t>
      </w:r>
    </w:p>
    <w:p w14:paraId="3A0AA578" w14:textId="77777777" w:rsidR="00156535" w:rsidRDefault="002705CA">
      <w:pPr>
        <w:spacing w:line="560" w:lineRule="exact"/>
        <w:ind w:firstLine="600"/>
        <w:jc w:val="both"/>
        <w:rPr>
          <w:rFonts w:hint="eastAsia"/>
        </w:rPr>
      </w:pPr>
      <w:r>
        <w:rPr>
          <w:rFonts w:ascii="楷体" w:eastAsia="楷体" w:hAnsi="楷体" w:cs="楷体"/>
          <w:b/>
          <w:color w:val="000000"/>
          <w:sz w:val="30"/>
        </w:rPr>
        <w:t>（一）机关运行经费。</w:t>
      </w:r>
    </w:p>
    <w:p w14:paraId="457AC981" w14:textId="77777777" w:rsidR="00156535" w:rsidRDefault="002705CA">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家行政单位以及天津市西青区红十字会</w:t>
      </w:r>
      <w:r>
        <w:rPr>
          <w:rFonts w:ascii="仿宋" w:eastAsia="仿宋" w:hAnsi="仿宋" w:cs="仿宋"/>
          <w:color w:val="000000"/>
          <w:sz w:val="30"/>
        </w:rPr>
        <w:t>1</w:t>
      </w:r>
      <w:r>
        <w:rPr>
          <w:rFonts w:ascii="仿宋" w:eastAsia="仿宋" w:hAnsi="仿宋" w:cs="仿宋"/>
          <w:color w:val="000000"/>
          <w:sz w:val="30"/>
        </w:rPr>
        <w:t>家参公管理事业单位的机关运行经费预算</w:t>
      </w:r>
      <w:r>
        <w:rPr>
          <w:rFonts w:ascii="仿宋" w:eastAsia="仿宋" w:hAnsi="仿宋" w:cs="仿宋"/>
          <w:color w:val="000000"/>
          <w:sz w:val="30"/>
        </w:rPr>
        <w:t>24.94</w:t>
      </w:r>
      <w:r>
        <w:rPr>
          <w:rFonts w:ascii="仿宋" w:eastAsia="仿宋" w:hAnsi="仿宋" w:cs="仿宋"/>
          <w:color w:val="000000"/>
          <w:sz w:val="30"/>
        </w:rPr>
        <w:t>万元，包括办公费</w:t>
      </w:r>
      <w:r>
        <w:rPr>
          <w:rFonts w:ascii="仿宋" w:eastAsia="仿宋" w:hAnsi="仿宋" w:cs="仿宋"/>
          <w:color w:val="000000"/>
          <w:sz w:val="30"/>
        </w:rPr>
        <w:t>2.30</w:t>
      </w:r>
      <w:r>
        <w:rPr>
          <w:rFonts w:ascii="仿宋" w:eastAsia="仿宋" w:hAnsi="仿宋" w:cs="仿宋"/>
          <w:color w:val="000000"/>
          <w:sz w:val="30"/>
        </w:rPr>
        <w:t>万元、水费</w:t>
      </w:r>
      <w:r>
        <w:rPr>
          <w:rFonts w:ascii="仿宋" w:eastAsia="仿宋" w:hAnsi="仿宋" w:cs="仿宋"/>
          <w:color w:val="000000"/>
          <w:sz w:val="30"/>
        </w:rPr>
        <w:t>0.36</w:t>
      </w:r>
      <w:r>
        <w:rPr>
          <w:rFonts w:ascii="仿宋" w:eastAsia="仿宋" w:hAnsi="仿宋" w:cs="仿宋"/>
          <w:color w:val="000000"/>
          <w:sz w:val="30"/>
        </w:rPr>
        <w:t>万元、电费</w:t>
      </w:r>
      <w:r>
        <w:rPr>
          <w:rFonts w:ascii="仿宋" w:eastAsia="仿宋" w:hAnsi="仿宋" w:cs="仿宋"/>
          <w:color w:val="000000"/>
          <w:sz w:val="30"/>
        </w:rPr>
        <w:t>0.54</w:t>
      </w:r>
      <w:r>
        <w:rPr>
          <w:rFonts w:ascii="仿宋" w:eastAsia="仿宋" w:hAnsi="仿宋" w:cs="仿宋"/>
          <w:color w:val="000000"/>
          <w:sz w:val="30"/>
        </w:rPr>
        <w:t>万元、邮电费</w:t>
      </w:r>
      <w:r>
        <w:rPr>
          <w:rFonts w:ascii="仿宋" w:eastAsia="仿宋" w:hAnsi="仿宋" w:cs="仿宋"/>
          <w:color w:val="000000"/>
          <w:sz w:val="30"/>
        </w:rPr>
        <w:t>0.36</w:t>
      </w:r>
      <w:r>
        <w:rPr>
          <w:rFonts w:ascii="仿宋" w:eastAsia="仿宋" w:hAnsi="仿宋" w:cs="仿宋"/>
          <w:color w:val="000000"/>
          <w:sz w:val="30"/>
        </w:rPr>
        <w:t>万元、物业管理费</w:t>
      </w:r>
      <w:r>
        <w:rPr>
          <w:rFonts w:ascii="仿宋" w:eastAsia="仿宋" w:hAnsi="仿宋" w:cs="仿宋"/>
          <w:color w:val="000000"/>
          <w:sz w:val="30"/>
        </w:rPr>
        <w:t>4.32</w:t>
      </w:r>
      <w:r>
        <w:rPr>
          <w:rFonts w:ascii="仿宋" w:eastAsia="仿宋" w:hAnsi="仿宋" w:cs="仿宋"/>
          <w:color w:val="000000"/>
          <w:sz w:val="30"/>
        </w:rPr>
        <w:t>万元、差旅费</w:t>
      </w:r>
      <w:r>
        <w:rPr>
          <w:rFonts w:ascii="仿宋" w:eastAsia="仿宋" w:hAnsi="仿宋" w:cs="仿宋"/>
          <w:color w:val="000000"/>
          <w:sz w:val="30"/>
        </w:rPr>
        <w:t>0.34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0.36</w:t>
      </w:r>
      <w:r>
        <w:rPr>
          <w:rFonts w:ascii="仿宋" w:eastAsia="仿宋" w:hAnsi="仿宋" w:cs="仿宋"/>
          <w:color w:val="000000"/>
          <w:sz w:val="30"/>
        </w:rPr>
        <w:t>万元、培训费</w:t>
      </w:r>
      <w:r>
        <w:rPr>
          <w:rFonts w:ascii="仿宋" w:eastAsia="仿宋" w:hAnsi="仿宋" w:cs="仿宋"/>
          <w:color w:val="000000"/>
          <w:sz w:val="30"/>
        </w:rPr>
        <w:t>0.06</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2.18</w:t>
      </w:r>
      <w:r>
        <w:rPr>
          <w:rFonts w:ascii="仿宋" w:eastAsia="仿宋" w:hAnsi="仿宋" w:cs="仿宋"/>
          <w:color w:val="000000"/>
          <w:sz w:val="30"/>
        </w:rPr>
        <w:t>万元、福利费</w:t>
      </w:r>
      <w:r>
        <w:rPr>
          <w:rFonts w:ascii="仿宋" w:eastAsia="仿宋" w:hAnsi="仿宋" w:cs="仿宋"/>
          <w:color w:val="000000"/>
          <w:sz w:val="30"/>
        </w:rPr>
        <w:t>0.90</w:t>
      </w:r>
      <w:r>
        <w:rPr>
          <w:rFonts w:ascii="仿宋" w:eastAsia="仿宋" w:hAnsi="仿宋" w:cs="仿宋"/>
          <w:color w:val="000000"/>
          <w:sz w:val="30"/>
        </w:rPr>
        <w:t>万元、其他交通费用</w:t>
      </w:r>
      <w:r>
        <w:rPr>
          <w:rFonts w:ascii="仿宋" w:eastAsia="仿宋" w:hAnsi="仿宋" w:cs="仿宋"/>
          <w:color w:val="000000"/>
          <w:sz w:val="30"/>
        </w:rPr>
        <w:t>6.08</w:t>
      </w:r>
      <w:r>
        <w:rPr>
          <w:rFonts w:ascii="仿宋" w:eastAsia="仿宋" w:hAnsi="仿宋" w:cs="仿宋"/>
          <w:color w:val="000000"/>
          <w:sz w:val="30"/>
        </w:rPr>
        <w:t>万元、其他商品和服务支出</w:t>
      </w:r>
      <w:r>
        <w:rPr>
          <w:rFonts w:ascii="仿宋" w:eastAsia="仿宋" w:hAnsi="仿宋" w:cs="仿宋"/>
          <w:color w:val="000000"/>
          <w:sz w:val="30"/>
        </w:rPr>
        <w:t>4.18</w:t>
      </w:r>
      <w:r>
        <w:rPr>
          <w:rFonts w:ascii="仿宋" w:eastAsia="仿宋" w:hAnsi="仿宋" w:cs="仿宋"/>
          <w:color w:val="000000"/>
          <w:sz w:val="30"/>
        </w:rPr>
        <w:t>万元、办公设备购置</w:t>
      </w:r>
      <w:r>
        <w:rPr>
          <w:rFonts w:ascii="仿宋" w:eastAsia="仿宋" w:hAnsi="仿宋" w:cs="仿宋"/>
          <w:color w:val="000000"/>
          <w:sz w:val="30"/>
        </w:rPr>
        <w:t>0.57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12913CB2" w14:textId="77777777" w:rsidR="00156535" w:rsidRDefault="002705CA">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9.04</w:t>
      </w:r>
      <w:r>
        <w:rPr>
          <w:rFonts w:ascii="仿宋" w:eastAsia="仿宋" w:hAnsi="仿宋" w:cs="仿宋"/>
          <w:color w:val="000000"/>
          <w:sz w:val="30"/>
        </w:rPr>
        <w:t>万元，其中：政府采购货物支出</w:t>
      </w:r>
      <w:r>
        <w:rPr>
          <w:rFonts w:ascii="仿宋" w:eastAsia="仿宋" w:hAnsi="仿宋" w:cs="仿宋"/>
          <w:color w:val="000000"/>
          <w:sz w:val="30"/>
        </w:rPr>
        <w:t>0.54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8.5</w:t>
      </w:r>
      <w:r>
        <w:rPr>
          <w:rFonts w:ascii="仿宋" w:eastAsia="仿宋" w:hAnsi="仿宋" w:cs="仿宋"/>
          <w:color w:val="000000"/>
          <w:sz w:val="30"/>
        </w:rPr>
        <w:t>万元。主要项目是：主要项目是：</w:t>
      </w:r>
      <w:r>
        <w:rPr>
          <w:rFonts w:ascii="仿宋" w:eastAsia="仿宋" w:hAnsi="仿宋" w:cs="仿宋"/>
          <w:color w:val="000000"/>
          <w:sz w:val="30"/>
        </w:rPr>
        <w:t xml:space="preserve"> </w:t>
      </w:r>
      <w:r>
        <w:rPr>
          <w:rFonts w:ascii="仿宋" w:eastAsia="仿宋" w:hAnsi="仿宋" w:cs="仿宋"/>
          <w:color w:val="000000"/>
          <w:sz w:val="30"/>
        </w:rPr>
        <w:t>采购复印纸：</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采购针式打印机</w:t>
      </w:r>
      <w:r>
        <w:rPr>
          <w:rFonts w:ascii="仿宋" w:eastAsia="仿宋" w:hAnsi="仿宋" w:cs="仿宋"/>
          <w:color w:val="000000"/>
          <w:sz w:val="30"/>
        </w:rPr>
        <w:t>0.3</w:t>
      </w:r>
      <w:r>
        <w:rPr>
          <w:rFonts w:ascii="仿宋" w:eastAsia="仿宋" w:hAnsi="仿宋" w:cs="仿宋"/>
          <w:color w:val="000000"/>
          <w:sz w:val="30"/>
        </w:rPr>
        <w:t>万元；采购物业管理和用餐服务</w:t>
      </w:r>
      <w:r>
        <w:rPr>
          <w:rFonts w:ascii="仿宋" w:eastAsia="仿宋" w:hAnsi="仿宋" w:cs="仿宋"/>
          <w:color w:val="000000"/>
          <w:sz w:val="30"/>
        </w:rPr>
        <w:t>8.5</w:t>
      </w:r>
      <w:r>
        <w:rPr>
          <w:rFonts w:ascii="仿宋" w:eastAsia="仿宋" w:hAnsi="仿宋" w:cs="仿宋"/>
          <w:color w:val="000000"/>
          <w:sz w:val="30"/>
        </w:rPr>
        <w:t>万元。</w:t>
      </w:r>
    </w:p>
    <w:p w14:paraId="68D2428B" w14:textId="77777777" w:rsidR="00156535" w:rsidRDefault="002705CA">
      <w:pPr>
        <w:spacing w:line="560" w:lineRule="exact"/>
        <w:ind w:firstLine="600"/>
        <w:jc w:val="both"/>
        <w:rPr>
          <w:rFonts w:hint="eastAsia"/>
        </w:rPr>
      </w:pPr>
      <w:r>
        <w:rPr>
          <w:rFonts w:ascii="楷体" w:eastAsia="楷体" w:hAnsi="楷体" w:cs="楷体"/>
          <w:b/>
          <w:color w:val="000000"/>
          <w:sz w:val="30"/>
        </w:rPr>
        <w:t>（三）国有资产占用情况</w:t>
      </w:r>
    </w:p>
    <w:p w14:paraId="654FAC14" w14:textId="77777777" w:rsidR="00156535" w:rsidRDefault="002705CA">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w:t>
      </w:r>
      <w:r>
        <w:rPr>
          <w:rFonts w:ascii="仿宋" w:eastAsia="仿宋" w:hAnsi="仿宋" w:cs="仿宋"/>
          <w:color w:val="000000"/>
          <w:sz w:val="30"/>
        </w:rPr>
        <w:lastRenderedPageBreak/>
        <w:t>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C897673" w14:textId="77777777" w:rsidR="00156535" w:rsidRDefault="002705CA">
      <w:pPr>
        <w:spacing w:line="560" w:lineRule="exact"/>
        <w:ind w:firstLine="600"/>
        <w:jc w:val="both"/>
        <w:rPr>
          <w:rFonts w:hint="eastAsia"/>
        </w:rPr>
      </w:pPr>
      <w:r>
        <w:rPr>
          <w:rFonts w:ascii="楷体" w:eastAsia="楷体" w:hAnsi="楷体" w:cs="楷体"/>
          <w:b/>
          <w:color w:val="000000"/>
          <w:sz w:val="30"/>
        </w:rPr>
        <w:t>（四）预算绩效情况说明。</w:t>
      </w:r>
    </w:p>
    <w:p w14:paraId="0091E4EF" w14:textId="77777777" w:rsidR="00156535" w:rsidRDefault="002705CA">
      <w:pPr>
        <w:spacing w:line="560" w:lineRule="exact"/>
        <w:ind w:firstLine="600"/>
        <w:jc w:val="both"/>
        <w:rPr>
          <w:rFonts w:hint="eastAsia"/>
        </w:rPr>
      </w:pPr>
      <w:r>
        <w:rPr>
          <w:rFonts w:ascii="仿宋" w:eastAsia="仿宋" w:hAnsi="仿宋" w:cs="仿宋"/>
          <w:color w:val="000000"/>
          <w:sz w:val="30"/>
        </w:rPr>
        <w:t>天津市西青区红十字会部门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1.3</w:t>
      </w:r>
      <w:r>
        <w:rPr>
          <w:rFonts w:ascii="仿宋" w:eastAsia="仿宋" w:hAnsi="仿宋" w:cs="仿宋"/>
          <w:color w:val="000000"/>
          <w:sz w:val="30"/>
        </w:rPr>
        <w:t>万元。</w:t>
      </w:r>
    </w:p>
    <w:p w14:paraId="78085F6A" w14:textId="77777777" w:rsidR="00156535" w:rsidRDefault="002705CA">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7441675B" w14:textId="77777777" w:rsidR="00156535" w:rsidRDefault="002705CA">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C271190" w14:textId="77777777" w:rsidR="00156535" w:rsidRDefault="002705CA">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1D96C65" w14:textId="77777777" w:rsidR="00156535" w:rsidRDefault="002705CA">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D20498B" w14:textId="77777777" w:rsidR="00156535" w:rsidRDefault="002705CA">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B20DB8" w14:textId="77777777" w:rsidR="00156535" w:rsidRDefault="002705CA">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1BC53CD7" w14:textId="77777777" w:rsidR="00156535" w:rsidRDefault="002705CA">
      <w:pPr>
        <w:spacing w:line="560" w:lineRule="exact"/>
        <w:jc w:val="both"/>
        <w:rPr>
          <w:rFonts w:hint="eastAsia"/>
        </w:rPr>
      </w:pPr>
      <w:r>
        <w:rPr>
          <w:rFonts w:ascii="楷体" w:eastAsia="楷体" w:hAnsi="楷体" w:cs="楷体"/>
          <w:b/>
          <w:color w:val="000000"/>
          <w:sz w:val="30"/>
        </w:rPr>
        <w:t>一、《部门收支总体情况表》</w:t>
      </w:r>
    </w:p>
    <w:p w14:paraId="78BBB448" w14:textId="77777777" w:rsidR="00156535" w:rsidRDefault="002705CA">
      <w:pPr>
        <w:spacing w:line="560" w:lineRule="exact"/>
        <w:jc w:val="both"/>
        <w:rPr>
          <w:rFonts w:hint="eastAsia"/>
        </w:rPr>
      </w:pPr>
      <w:r>
        <w:rPr>
          <w:rFonts w:ascii="楷体" w:eastAsia="楷体" w:hAnsi="楷体" w:cs="楷体"/>
          <w:b/>
          <w:color w:val="000000"/>
          <w:sz w:val="30"/>
        </w:rPr>
        <w:t>二、《部门收入总体情况表》</w:t>
      </w:r>
    </w:p>
    <w:p w14:paraId="5400267D" w14:textId="77777777" w:rsidR="00156535" w:rsidRDefault="002705CA">
      <w:pPr>
        <w:spacing w:line="560" w:lineRule="exact"/>
        <w:jc w:val="both"/>
        <w:rPr>
          <w:rFonts w:hint="eastAsia"/>
        </w:rPr>
      </w:pPr>
      <w:r>
        <w:rPr>
          <w:rFonts w:ascii="楷体" w:eastAsia="楷体" w:hAnsi="楷体" w:cs="楷体"/>
          <w:b/>
          <w:color w:val="000000"/>
          <w:sz w:val="30"/>
        </w:rPr>
        <w:t>三、《部门支出总体情况表》</w:t>
      </w:r>
    </w:p>
    <w:p w14:paraId="24D17ED3" w14:textId="77777777" w:rsidR="00156535" w:rsidRDefault="002705CA">
      <w:pPr>
        <w:spacing w:line="560" w:lineRule="exact"/>
        <w:jc w:val="both"/>
        <w:rPr>
          <w:rFonts w:hint="eastAsia"/>
        </w:rPr>
      </w:pPr>
      <w:r>
        <w:rPr>
          <w:rFonts w:ascii="楷体" w:eastAsia="楷体" w:hAnsi="楷体" w:cs="楷体"/>
          <w:b/>
          <w:color w:val="000000"/>
          <w:sz w:val="30"/>
        </w:rPr>
        <w:t>四、《财政拨款收支总体情况表》</w:t>
      </w:r>
    </w:p>
    <w:p w14:paraId="13FB3055" w14:textId="77777777" w:rsidR="00156535" w:rsidRDefault="002705CA">
      <w:pPr>
        <w:spacing w:line="560" w:lineRule="exact"/>
        <w:jc w:val="both"/>
        <w:rPr>
          <w:rFonts w:hint="eastAsia"/>
        </w:rPr>
      </w:pPr>
      <w:r>
        <w:rPr>
          <w:rFonts w:ascii="楷体" w:eastAsia="楷体" w:hAnsi="楷体" w:cs="楷体"/>
          <w:b/>
          <w:color w:val="000000"/>
          <w:sz w:val="30"/>
        </w:rPr>
        <w:t>五、《一般公共预算支出情况表》</w:t>
      </w:r>
    </w:p>
    <w:p w14:paraId="2679F1E4" w14:textId="77777777" w:rsidR="00156535" w:rsidRDefault="002705CA">
      <w:pPr>
        <w:spacing w:line="560" w:lineRule="exact"/>
        <w:jc w:val="both"/>
        <w:rPr>
          <w:rFonts w:hint="eastAsia"/>
        </w:rPr>
      </w:pPr>
      <w:r>
        <w:rPr>
          <w:rFonts w:ascii="楷体" w:eastAsia="楷体" w:hAnsi="楷体" w:cs="楷体"/>
          <w:b/>
          <w:color w:val="000000"/>
          <w:sz w:val="30"/>
        </w:rPr>
        <w:t>六、《一般公共预算基本支出情况表》</w:t>
      </w:r>
    </w:p>
    <w:p w14:paraId="2F417678" w14:textId="77777777" w:rsidR="00156535" w:rsidRDefault="002705CA">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D6AADBC" w14:textId="77777777" w:rsidR="00156535" w:rsidRDefault="002705CA">
      <w:pPr>
        <w:spacing w:line="560" w:lineRule="exact"/>
        <w:jc w:val="both"/>
        <w:rPr>
          <w:rFonts w:hint="eastAsia"/>
        </w:rPr>
      </w:pPr>
      <w:r>
        <w:rPr>
          <w:rFonts w:ascii="楷体" w:eastAsia="楷体" w:hAnsi="楷体" w:cs="楷体"/>
          <w:b/>
          <w:color w:val="000000"/>
          <w:sz w:val="30"/>
        </w:rPr>
        <w:t>八、《政府性基金预算支出情况表》</w:t>
      </w:r>
    </w:p>
    <w:p w14:paraId="009804D4" w14:textId="77777777" w:rsidR="00156535" w:rsidRDefault="002705CA">
      <w:pPr>
        <w:spacing w:line="560" w:lineRule="exact"/>
        <w:jc w:val="both"/>
        <w:rPr>
          <w:rFonts w:hint="eastAsia"/>
        </w:rPr>
      </w:pPr>
      <w:r>
        <w:rPr>
          <w:rFonts w:ascii="楷体" w:eastAsia="楷体" w:hAnsi="楷体" w:cs="楷体"/>
          <w:b/>
          <w:color w:val="000000"/>
          <w:sz w:val="30"/>
        </w:rPr>
        <w:t>九、《国有资本经营预算支出情况表》</w:t>
      </w:r>
    </w:p>
    <w:p w14:paraId="62FDF27C" w14:textId="77777777" w:rsidR="00156535" w:rsidRDefault="002705CA">
      <w:pPr>
        <w:spacing w:line="560" w:lineRule="exact"/>
        <w:jc w:val="both"/>
        <w:rPr>
          <w:rFonts w:hint="eastAsia"/>
        </w:rPr>
      </w:pPr>
      <w:r>
        <w:rPr>
          <w:rFonts w:ascii="楷体" w:eastAsia="楷体" w:hAnsi="楷体" w:cs="楷体"/>
          <w:b/>
          <w:color w:val="000000"/>
          <w:sz w:val="30"/>
        </w:rPr>
        <w:t>十、《项目支出表》</w:t>
      </w:r>
    </w:p>
    <w:p w14:paraId="434C651A" w14:textId="77777777" w:rsidR="00156535" w:rsidRDefault="002705CA">
      <w:pPr>
        <w:spacing w:line="560" w:lineRule="exact"/>
        <w:jc w:val="both"/>
        <w:rPr>
          <w:rFonts w:hint="eastAsia"/>
        </w:rPr>
      </w:pPr>
      <w:r>
        <w:rPr>
          <w:rFonts w:ascii="楷体" w:eastAsia="楷体" w:hAnsi="楷体" w:cs="楷体"/>
          <w:b/>
          <w:color w:val="000000"/>
          <w:sz w:val="30"/>
        </w:rPr>
        <w:t>十一、关于空表说明</w:t>
      </w:r>
    </w:p>
    <w:p w14:paraId="64CF6485" w14:textId="77777777" w:rsidR="00156535" w:rsidRDefault="002705CA">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3502680" w14:textId="77777777" w:rsidR="00156535" w:rsidRDefault="002705CA">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4E1AA5B" w14:textId="77777777" w:rsidR="00156535" w:rsidRDefault="002705CA">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0514531" w14:textId="77777777" w:rsidR="00156535" w:rsidRDefault="002705CA">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156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6535"/>
    <w:rsid w:val="00074875"/>
    <w:rsid w:val="000948AF"/>
    <w:rsid w:val="00156535"/>
    <w:rsid w:val="002705CA"/>
    <w:rsid w:val="0061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38F"/>
  <w15:docId w15:val="{06F02995-ACCF-4451-BDEC-C1FC7F00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2025-03-26T07:01:00Z</dcterms:created>
  <dcterms:modified xsi:type="dcterms:W3CDTF">2025-03-26T07:05:00Z</dcterms:modified>
</cp:coreProperties>
</file>