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911A" w14:textId="77777777" w:rsidR="00C10A65" w:rsidRDefault="001C5254">
      <w:pPr>
        <w:spacing w:line="2600" w:lineRule="exact"/>
        <w:jc w:val="center"/>
      </w:pPr>
      <w:r>
        <w:rPr>
          <w:rFonts w:ascii="FZXiaoBiaoSong-B05S" w:eastAsia="FZXiaoBiaoSong-B05S" w:hAnsi="FZXiaoBiaoSong-B05S" w:cs="FZXiaoBiaoSong-B05S"/>
          <w:b/>
          <w:color w:val="000000"/>
          <w:sz w:val="48"/>
        </w:rPr>
        <w:t>天津市西青区财政局</w:t>
      </w:r>
      <w:r>
        <w:rPr>
          <w:rFonts w:ascii="FZXiaoBiaoSong-B05S" w:eastAsia="FZXiaoBiaoSong-B05S" w:hAnsi="FZXiaoBiaoSong-B05S" w:cs="FZXiaoBiaoSong-B05S"/>
          <w:b/>
          <w:color w:val="000000"/>
          <w:sz w:val="48"/>
        </w:rPr>
        <w:br/>
        <w:t>2025年度部门预算公开</w:t>
      </w:r>
    </w:p>
    <w:p w14:paraId="1B945C1A" w14:textId="77777777" w:rsidR="00C10A65" w:rsidRDefault="001C5254">
      <w:pPr>
        <w:pageBreakBefore/>
        <w:spacing w:line="560" w:lineRule="exact"/>
        <w:jc w:val="center"/>
      </w:pPr>
      <w:r>
        <w:rPr>
          <w:rFonts w:ascii="黑体" w:eastAsia="黑体" w:hAnsi="黑体" w:cs="黑体"/>
          <w:b/>
          <w:color w:val="000000"/>
          <w:sz w:val="44"/>
        </w:rPr>
        <w:lastRenderedPageBreak/>
        <w:t>目    录</w:t>
      </w:r>
    </w:p>
    <w:p w14:paraId="259E1A21" w14:textId="77777777" w:rsidR="00C10A65" w:rsidRDefault="001C5254">
      <w:pPr>
        <w:spacing w:line="560" w:lineRule="exact"/>
        <w:ind w:firstLine="900"/>
      </w:pPr>
      <w:r>
        <w:rPr>
          <w:rFonts w:ascii="仿宋" w:eastAsia="仿宋" w:hAnsi="仿宋" w:cs="仿宋"/>
          <w:b/>
          <w:color w:val="000000"/>
          <w:sz w:val="30"/>
        </w:rPr>
        <w:t>第一部分  概况</w:t>
      </w:r>
    </w:p>
    <w:p w14:paraId="3D5D1ECF" w14:textId="77777777" w:rsidR="00C10A65" w:rsidRDefault="001C5254">
      <w:pPr>
        <w:spacing w:line="560" w:lineRule="exact"/>
        <w:ind w:firstLine="900"/>
      </w:pPr>
      <w:r>
        <w:rPr>
          <w:rFonts w:ascii="仿宋" w:eastAsia="仿宋" w:hAnsi="仿宋" w:cs="仿宋"/>
          <w:color w:val="000000"/>
          <w:sz w:val="30"/>
        </w:rPr>
        <w:t>一、主要职责</w:t>
      </w:r>
    </w:p>
    <w:p w14:paraId="3873B53B" w14:textId="77777777" w:rsidR="00C10A65" w:rsidRDefault="001C5254">
      <w:pPr>
        <w:spacing w:line="560" w:lineRule="exact"/>
        <w:ind w:firstLine="900"/>
      </w:pPr>
      <w:r>
        <w:rPr>
          <w:rFonts w:ascii="仿宋" w:eastAsia="仿宋" w:hAnsi="仿宋" w:cs="仿宋"/>
          <w:color w:val="000000"/>
          <w:sz w:val="30"/>
        </w:rPr>
        <w:t>二、机构设置情况</w:t>
      </w:r>
    </w:p>
    <w:p w14:paraId="49FC5D98" w14:textId="77777777" w:rsidR="00C10A65" w:rsidRDefault="001C5254">
      <w:pPr>
        <w:spacing w:line="560" w:lineRule="exact"/>
        <w:ind w:firstLine="900"/>
      </w:pPr>
      <w:r>
        <w:rPr>
          <w:rFonts w:ascii="仿宋" w:eastAsia="仿宋" w:hAnsi="仿宋" w:cs="仿宋"/>
          <w:b/>
          <w:color w:val="000000"/>
          <w:sz w:val="30"/>
        </w:rPr>
        <w:t>第二部分  2025年部门情况说明</w:t>
      </w:r>
    </w:p>
    <w:p w14:paraId="719F5CCB" w14:textId="77777777" w:rsidR="00C10A65" w:rsidRDefault="001C5254">
      <w:pPr>
        <w:spacing w:line="560" w:lineRule="exact"/>
        <w:ind w:firstLine="900"/>
      </w:pPr>
      <w:r>
        <w:rPr>
          <w:rFonts w:ascii="仿宋" w:eastAsia="仿宋" w:hAnsi="仿宋" w:cs="仿宋"/>
          <w:color w:val="000000"/>
          <w:sz w:val="30"/>
        </w:rPr>
        <w:t>一、关于收支总体情况表的说明</w:t>
      </w:r>
    </w:p>
    <w:p w14:paraId="09B7CA04" w14:textId="77777777" w:rsidR="00C10A65" w:rsidRDefault="001C5254">
      <w:pPr>
        <w:spacing w:line="560" w:lineRule="exact"/>
        <w:ind w:firstLine="900"/>
      </w:pPr>
      <w:r>
        <w:rPr>
          <w:rFonts w:ascii="仿宋" w:eastAsia="仿宋" w:hAnsi="仿宋" w:cs="仿宋"/>
          <w:color w:val="000000"/>
          <w:sz w:val="30"/>
        </w:rPr>
        <w:t>二、关于收入总体情况表的说明</w:t>
      </w:r>
    </w:p>
    <w:p w14:paraId="6ACDAF14" w14:textId="77777777" w:rsidR="00C10A65" w:rsidRDefault="001C5254">
      <w:pPr>
        <w:spacing w:line="560" w:lineRule="exact"/>
        <w:ind w:firstLine="900"/>
      </w:pPr>
      <w:r>
        <w:rPr>
          <w:rFonts w:ascii="仿宋" w:eastAsia="仿宋" w:hAnsi="仿宋" w:cs="仿宋"/>
          <w:color w:val="000000"/>
          <w:sz w:val="30"/>
        </w:rPr>
        <w:t>三、关于支出总体情况表的说明</w:t>
      </w:r>
    </w:p>
    <w:p w14:paraId="6FC271DF" w14:textId="77777777" w:rsidR="00C10A65" w:rsidRDefault="001C5254">
      <w:pPr>
        <w:spacing w:line="560" w:lineRule="exact"/>
        <w:ind w:firstLine="900"/>
      </w:pPr>
      <w:r>
        <w:rPr>
          <w:rFonts w:ascii="仿宋" w:eastAsia="仿宋" w:hAnsi="仿宋" w:cs="仿宋"/>
          <w:color w:val="000000"/>
          <w:sz w:val="30"/>
        </w:rPr>
        <w:t>四、关于财政拨款收支总体情况表的说明</w:t>
      </w:r>
    </w:p>
    <w:p w14:paraId="11976F87" w14:textId="77777777" w:rsidR="00C10A65" w:rsidRDefault="001C5254">
      <w:pPr>
        <w:spacing w:line="560" w:lineRule="exact"/>
        <w:ind w:firstLine="900"/>
      </w:pPr>
      <w:r>
        <w:rPr>
          <w:rFonts w:ascii="仿宋" w:eastAsia="仿宋" w:hAnsi="仿宋" w:cs="仿宋"/>
          <w:color w:val="000000"/>
          <w:sz w:val="30"/>
        </w:rPr>
        <w:t>五、关于一般公共预算支出情况表的说明</w:t>
      </w:r>
    </w:p>
    <w:p w14:paraId="799E36BA" w14:textId="77777777" w:rsidR="00C10A65" w:rsidRDefault="001C5254">
      <w:pPr>
        <w:spacing w:line="560" w:lineRule="exact"/>
        <w:ind w:firstLine="900"/>
      </w:pPr>
      <w:r>
        <w:rPr>
          <w:rFonts w:ascii="仿宋" w:eastAsia="仿宋" w:hAnsi="仿宋" w:cs="仿宋"/>
          <w:color w:val="000000"/>
          <w:sz w:val="30"/>
        </w:rPr>
        <w:t>六、关于一般公共预算基本支出情况表的说明</w:t>
      </w:r>
    </w:p>
    <w:p w14:paraId="45A66F9C" w14:textId="77777777" w:rsidR="00C10A65" w:rsidRDefault="001C5254">
      <w:pPr>
        <w:spacing w:line="560" w:lineRule="exact"/>
        <w:ind w:firstLine="900"/>
      </w:pPr>
      <w:r>
        <w:rPr>
          <w:rFonts w:ascii="仿宋" w:eastAsia="仿宋" w:hAnsi="仿宋" w:cs="仿宋"/>
          <w:color w:val="000000"/>
          <w:sz w:val="30"/>
        </w:rPr>
        <w:t>七、关于一般公共预算“三公”经费支出情况表的说明</w:t>
      </w:r>
    </w:p>
    <w:p w14:paraId="1D149F32" w14:textId="77777777" w:rsidR="00C10A65" w:rsidRDefault="001C5254">
      <w:pPr>
        <w:spacing w:line="560" w:lineRule="exact"/>
        <w:ind w:firstLine="900"/>
      </w:pPr>
      <w:r>
        <w:rPr>
          <w:rFonts w:ascii="仿宋" w:eastAsia="仿宋" w:hAnsi="仿宋" w:cs="仿宋"/>
          <w:color w:val="000000"/>
          <w:sz w:val="30"/>
        </w:rPr>
        <w:t>八、关于政府性基金预算支出情况表的说明</w:t>
      </w:r>
    </w:p>
    <w:p w14:paraId="3B2C0DBE" w14:textId="77777777" w:rsidR="00C10A65" w:rsidRDefault="001C5254">
      <w:pPr>
        <w:spacing w:line="560" w:lineRule="exact"/>
        <w:ind w:firstLine="900"/>
      </w:pPr>
      <w:r>
        <w:rPr>
          <w:rFonts w:ascii="仿宋" w:eastAsia="仿宋" w:hAnsi="仿宋" w:cs="仿宋"/>
          <w:color w:val="000000"/>
          <w:sz w:val="30"/>
        </w:rPr>
        <w:t>九、关于国有资本经营预算支出情况表的说明</w:t>
      </w:r>
    </w:p>
    <w:p w14:paraId="2417FDEE" w14:textId="77777777" w:rsidR="00C10A65" w:rsidRDefault="001C5254">
      <w:pPr>
        <w:spacing w:line="560" w:lineRule="exact"/>
        <w:ind w:firstLine="900"/>
      </w:pPr>
      <w:r>
        <w:rPr>
          <w:rFonts w:ascii="仿宋" w:eastAsia="仿宋" w:hAnsi="仿宋" w:cs="仿宋"/>
          <w:color w:val="000000"/>
          <w:sz w:val="30"/>
        </w:rPr>
        <w:t>十、其他重要事项的情况说明</w:t>
      </w:r>
    </w:p>
    <w:p w14:paraId="47754703" w14:textId="77777777" w:rsidR="00C10A65" w:rsidRDefault="001C5254">
      <w:pPr>
        <w:spacing w:line="560" w:lineRule="exact"/>
        <w:ind w:firstLine="900"/>
      </w:pPr>
      <w:r>
        <w:rPr>
          <w:rFonts w:ascii="仿宋" w:eastAsia="仿宋" w:hAnsi="仿宋" w:cs="仿宋"/>
          <w:b/>
          <w:color w:val="000000"/>
          <w:sz w:val="30"/>
        </w:rPr>
        <w:t>第三部分  名词解释</w:t>
      </w:r>
    </w:p>
    <w:p w14:paraId="793216BA" w14:textId="77777777" w:rsidR="00C10A65" w:rsidRDefault="001C5254">
      <w:pPr>
        <w:spacing w:line="560" w:lineRule="exact"/>
        <w:ind w:firstLine="900"/>
      </w:pPr>
      <w:r>
        <w:rPr>
          <w:rFonts w:ascii="仿宋" w:eastAsia="仿宋" w:hAnsi="仿宋" w:cs="仿宋"/>
          <w:b/>
          <w:color w:val="000000"/>
          <w:sz w:val="30"/>
        </w:rPr>
        <w:t>第四部分  2025年部门预算表</w:t>
      </w:r>
    </w:p>
    <w:p w14:paraId="119ED935" w14:textId="77777777" w:rsidR="00C10A65" w:rsidRDefault="001C5254">
      <w:pPr>
        <w:spacing w:line="560" w:lineRule="exact"/>
        <w:ind w:firstLine="900"/>
      </w:pPr>
      <w:r>
        <w:rPr>
          <w:rFonts w:ascii="仿宋" w:eastAsia="仿宋" w:hAnsi="仿宋" w:cs="仿宋"/>
          <w:color w:val="000000"/>
          <w:sz w:val="30"/>
        </w:rPr>
        <w:t>一、部门收支总体情况表</w:t>
      </w:r>
    </w:p>
    <w:p w14:paraId="15FF6EA5" w14:textId="77777777" w:rsidR="00C10A65" w:rsidRDefault="001C5254">
      <w:pPr>
        <w:spacing w:line="560" w:lineRule="exact"/>
        <w:ind w:firstLine="900"/>
      </w:pPr>
      <w:r>
        <w:rPr>
          <w:rFonts w:ascii="仿宋" w:eastAsia="仿宋" w:hAnsi="仿宋" w:cs="仿宋"/>
          <w:color w:val="000000"/>
          <w:sz w:val="30"/>
        </w:rPr>
        <w:t>二、部门收入总体情况表</w:t>
      </w:r>
    </w:p>
    <w:p w14:paraId="03445FC0" w14:textId="77777777" w:rsidR="00C10A65" w:rsidRDefault="001C5254">
      <w:pPr>
        <w:spacing w:line="560" w:lineRule="exact"/>
        <w:ind w:firstLine="900"/>
      </w:pPr>
      <w:r>
        <w:rPr>
          <w:rFonts w:ascii="仿宋" w:eastAsia="仿宋" w:hAnsi="仿宋" w:cs="仿宋"/>
          <w:color w:val="000000"/>
          <w:sz w:val="30"/>
        </w:rPr>
        <w:t>三、部门支出总体情况表</w:t>
      </w:r>
    </w:p>
    <w:p w14:paraId="7119F7E1" w14:textId="77777777" w:rsidR="00C10A65" w:rsidRDefault="001C5254">
      <w:pPr>
        <w:spacing w:line="560" w:lineRule="exact"/>
        <w:ind w:firstLine="900"/>
      </w:pPr>
      <w:r>
        <w:rPr>
          <w:rFonts w:ascii="仿宋" w:eastAsia="仿宋" w:hAnsi="仿宋" w:cs="仿宋"/>
          <w:color w:val="000000"/>
          <w:sz w:val="30"/>
        </w:rPr>
        <w:t>四、财政拨款收支总体情况表</w:t>
      </w:r>
    </w:p>
    <w:p w14:paraId="0C475640" w14:textId="77777777" w:rsidR="00C10A65" w:rsidRDefault="001C5254">
      <w:pPr>
        <w:spacing w:line="560" w:lineRule="exact"/>
        <w:ind w:firstLine="900"/>
      </w:pPr>
      <w:r>
        <w:rPr>
          <w:rFonts w:ascii="仿宋" w:eastAsia="仿宋" w:hAnsi="仿宋" w:cs="仿宋"/>
          <w:color w:val="000000"/>
          <w:sz w:val="30"/>
        </w:rPr>
        <w:t>五、一般公共预算支出情况表</w:t>
      </w:r>
    </w:p>
    <w:p w14:paraId="27C481D6" w14:textId="77777777" w:rsidR="00C10A65" w:rsidRDefault="001C5254">
      <w:pPr>
        <w:spacing w:line="560" w:lineRule="exact"/>
        <w:ind w:firstLine="900"/>
      </w:pPr>
      <w:r>
        <w:rPr>
          <w:rFonts w:ascii="仿宋" w:eastAsia="仿宋" w:hAnsi="仿宋" w:cs="仿宋"/>
          <w:color w:val="000000"/>
          <w:sz w:val="30"/>
        </w:rPr>
        <w:t>六、一般公共预算基本支出情况表</w:t>
      </w:r>
    </w:p>
    <w:p w14:paraId="38B5A524" w14:textId="77777777" w:rsidR="00C10A65" w:rsidRDefault="001C5254">
      <w:pPr>
        <w:spacing w:line="560" w:lineRule="exact"/>
        <w:ind w:firstLine="900"/>
      </w:pPr>
      <w:r>
        <w:rPr>
          <w:rFonts w:ascii="仿宋" w:eastAsia="仿宋" w:hAnsi="仿宋" w:cs="仿宋"/>
          <w:color w:val="000000"/>
          <w:sz w:val="30"/>
        </w:rPr>
        <w:t>七、一般公共预算“三公”经费支出情况表</w:t>
      </w:r>
    </w:p>
    <w:p w14:paraId="2B8D2AF9" w14:textId="77777777" w:rsidR="00C10A65" w:rsidRDefault="001C5254">
      <w:pPr>
        <w:spacing w:line="560" w:lineRule="exact"/>
        <w:ind w:firstLine="900"/>
      </w:pPr>
      <w:r>
        <w:rPr>
          <w:rFonts w:ascii="仿宋" w:eastAsia="仿宋" w:hAnsi="仿宋" w:cs="仿宋"/>
          <w:color w:val="000000"/>
          <w:sz w:val="30"/>
        </w:rPr>
        <w:lastRenderedPageBreak/>
        <w:t>八、政府性基金预算支出情况表</w:t>
      </w:r>
    </w:p>
    <w:p w14:paraId="61B66494" w14:textId="77777777" w:rsidR="00C10A65" w:rsidRDefault="001C5254">
      <w:pPr>
        <w:spacing w:line="560" w:lineRule="exact"/>
        <w:ind w:firstLine="900"/>
      </w:pPr>
      <w:r>
        <w:rPr>
          <w:rFonts w:ascii="仿宋" w:eastAsia="仿宋" w:hAnsi="仿宋" w:cs="仿宋"/>
          <w:color w:val="000000"/>
          <w:sz w:val="30"/>
        </w:rPr>
        <w:t>九、国有资本经营预算支出情况表</w:t>
      </w:r>
    </w:p>
    <w:p w14:paraId="2D3D5E9A" w14:textId="77777777" w:rsidR="00C10A65" w:rsidRDefault="001C5254">
      <w:pPr>
        <w:spacing w:line="560" w:lineRule="exact"/>
        <w:ind w:firstLine="900"/>
      </w:pPr>
      <w:r>
        <w:rPr>
          <w:rFonts w:ascii="仿宋" w:eastAsia="仿宋" w:hAnsi="仿宋" w:cs="仿宋"/>
          <w:color w:val="000000"/>
          <w:sz w:val="30"/>
        </w:rPr>
        <w:t>十、项目支出表</w:t>
      </w:r>
    </w:p>
    <w:p w14:paraId="266315CF" w14:textId="77777777" w:rsidR="00C10A65" w:rsidRDefault="001C5254">
      <w:pPr>
        <w:spacing w:line="560" w:lineRule="exact"/>
        <w:ind w:firstLine="900"/>
      </w:pPr>
      <w:r>
        <w:rPr>
          <w:rFonts w:ascii="仿宋" w:eastAsia="仿宋" w:hAnsi="仿宋" w:cs="仿宋"/>
          <w:color w:val="000000"/>
          <w:sz w:val="30"/>
        </w:rPr>
        <w:t>十一、关于空表的说明</w:t>
      </w:r>
    </w:p>
    <w:p w14:paraId="42487433" w14:textId="77777777" w:rsidR="00C10A65" w:rsidRDefault="001C5254">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709EA5BC" w14:textId="77777777" w:rsidR="00C10A65" w:rsidRDefault="001C5254">
      <w:pPr>
        <w:spacing w:line="560" w:lineRule="exact"/>
        <w:ind w:firstLine="600"/>
      </w:pPr>
      <w:r>
        <w:rPr>
          <w:rFonts w:ascii="黑体" w:eastAsia="黑体" w:hAnsi="黑体" w:cs="黑体"/>
          <w:b/>
          <w:color w:val="353232"/>
          <w:sz w:val="30"/>
        </w:rPr>
        <w:t>一、主要职责</w:t>
      </w:r>
    </w:p>
    <w:p w14:paraId="7DAE4579" w14:textId="77777777" w:rsidR="00EF0A34"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拟订本区财政中长期发展战略、规划，并组织实施。参与拟订本区重大经济政策，提出运用财源政策实施宏观调控和综合平衡社会财力的建议，拟订区与街镇、政府与企业财政分配政策，拟订鼓励公益事业发展的财源政策。</w:t>
      </w:r>
    </w:p>
    <w:p w14:paraId="11491C01" w14:textId="68041E2B" w:rsidR="00C80E33" w:rsidRDefault="001C5254" w:rsidP="00EF0A34">
      <w:pPr>
        <w:spacing w:line="560" w:lineRule="exact"/>
        <w:rPr>
          <w:rFonts w:ascii="仿宋" w:eastAsia="仿宋" w:hAnsi="仿宋" w:cs="仿宋" w:hint="eastAsia"/>
          <w:color w:val="000000"/>
          <w:sz w:val="30"/>
        </w:rPr>
      </w:pPr>
      <w:r>
        <w:rPr>
          <w:rFonts w:ascii="仿宋" w:eastAsia="仿宋" w:hAnsi="仿宋" w:cs="仿宋"/>
          <w:color w:val="000000"/>
          <w:sz w:val="30"/>
        </w:rPr>
        <w:t xml:space="preserve"> </w:t>
      </w:r>
      <w:r w:rsidR="00EF0A34">
        <w:rPr>
          <w:rFonts w:ascii="仿宋" w:eastAsia="仿宋" w:hAnsi="仿宋" w:cs="仿宋" w:hint="eastAsia"/>
          <w:color w:val="000000"/>
          <w:sz w:val="30"/>
        </w:rPr>
        <w:t xml:space="preserve">   </w:t>
      </w:r>
      <w:r>
        <w:rPr>
          <w:rFonts w:ascii="仿宋" w:eastAsia="仿宋" w:hAnsi="仿宋" w:cs="仿宋"/>
          <w:color w:val="000000"/>
          <w:sz w:val="30"/>
        </w:rPr>
        <w:t>（二）贯彻执行国家、市委和区委有关财政、国有资产管理的法律、法规和方针、政策，研究起草有关地方性规定文件。</w:t>
      </w:r>
      <w:r>
        <w:rPr>
          <w:rFonts w:ascii="仿宋" w:eastAsia="仿宋" w:hAnsi="仿宋" w:cs="仿宋"/>
          <w:color w:val="000000"/>
          <w:sz w:val="30"/>
        </w:rPr>
        <w:br/>
        <w:t xml:space="preserve">    （三）承担区级各项财政收支管理的责任。负责编制本区年度预决算草案并组织执行。受区政府委托，向区人民代表大会报告本区预算及预算执行情况，向区人大常委会报告决算。组织制定经费支出标准、定额，负责批复部门（单位）的</w:t>
      </w:r>
      <w:r w:rsidR="00C80E33">
        <w:rPr>
          <w:rFonts w:ascii="仿宋" w:eastAsia="仿宋" w:hAnsi="仿宋" w:cs="仿宋"/>
          <w:color w:val="000000"/>
          <w:sz w:val="30"/>
        </w:rPr>
        <w:t>年度预决算。完善转移支付制度。会同有关部门推进财政预决算</w:t>
      </w:r>
      <w:r w:rsidR="00C80E33">
        <w:rPr>
          <w:rFonts w:ascii="仿宋" w:eastAsia="仿宋" w:hAnsi="仿宋" w:cs="仿宋" w:hint="eastAsia"/>
          <w:color w:val="000000"/>
          <w:sz w:val="30"/>
        </w:rPr>
        <w:t>信息公开。</w:t>
      </w:r>
    </w:p>
    <w:p w14:paraId="3CC40BD5"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（四）负责政府非税收入管理，负责政府性基金管理，按规定管理行政事业性收费。管理财政票据。落实彩票管理有关办法，按规定管理彩票资金。</w:t>
      </w:r>
    </w:p>
    <w:p w14:paraId="4806D06E"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（五）组织制定本区国库管理制度、国库集中收付制度，指导和监督国库业务，按规定开展国库现金管理工作。负责制定政府采购制度并监督管理。</w:t>
      </w:r>
    </w:p>
    <w:p w14:paraId="4876F4EF"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（六）负责制定行政事业单位国有资产管理规章制度，按规定管理行政事业单位国有资产。</w:t>
      </w:r>
    </w:p>
    <w:p w14:paraId="169F6106"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（七）负责审核和汇总编制国有资本经营预决算草案，收取区级企业国有资本收益，组织实施企业财务制度。参与拟订</w:t>
      </w:r>
      <w:r>
        <w:rPr>
          <w:rFonts w:ascii="仿宋" w:eastAsia="仿宋" w:hAnsi="仿宋" w:cs="仿宋"/>
          <w:color w:val="000000"/>
          <w:sz w:val="30"/>
        </w:rPr>
        <w:lastRenderedPageBreak/>
        <w:t>企业国有资产管理相关制度，按规定管理资产评估工作。</w:t>
      </w:r>
      <w:r>
        <w:rPr>
          <w:rFonts w:ascii="仿宋" w:eastAsia="仿宋" w:hAnsi="仿宋" w:cs="仿宋"/>
          <w:color w:val="000000"/>
          <w:sz w:val="30"/>
        </w:rPr>
        <w:br/>
        <w:t xml:space="preserve">    （八）制定基本建设财务制度，负责财政投资评审工作，审核财政投资基本建设项目工程的概预（结）决算。</w:t>
      </w:r>
      <w:r>
        <w:rPr>
          <w:rFonts w:ascii="仿宋" w:eastAsia="仿宋" w:hAnsi="仿宋" w:cs="仿宋"/>
          <w:color w:val="000000"/>
          <w:sz w:val="30"/>
        </w:rPr>
        <w:br/>
        <w:t xml:space="preserve">    （九）会同有关部门管理财政社会保障和就业及医疗卫生支出，会同有关部门拟订社会保障资金（基金）的财务管理规定，组织实施对社会保障资金（基金）使用的财政监督。</w:t>
      </w:r>
      <w:r>
        <w:rPr>
          <w:rFonts w:ascii="仿宋" w:eastAsia="仿宋" w:hAnsi="仿宋" w:cs="仿宋"/>
          <w:color w:val="000000"/>
          <w:sz w:val="30"/>
        </w:rPr>
        <w:br/>
        <w:t xml:space="preserve">    （十）负责制定地方政府性债务管理制度，承担地方政府性债务规模控制、预算管理、统计分析和风险监控等工作。</w:t>
      </w:r>
      <w:r>
        <w:rPr>
          <w:rFonts w:ascii="仿宋" w:eastAsia="仿宋" w:hAnsi="仿宋" w:cs="仿宋"/>
          <w:color w:val="000000"/>
          <w:sz w:val="30"/>
        </w:rPr>
        <w:br/>
        <w:t xml:space="preserve">    （十一）负责本区会计管理工作，监督和规范会计行为，执行国家统一的会计制度。</w:t>
      </w:r>
    </w:p>
    <w:p w14:paraId="7B59E1BE" w14:textId="77777777" w:rsidR="003F71CD"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（十二）承担政府和社会资本合作（PPP）管理有关职责。</w:t>
      </w:r>
      <w:r>
        <w:rPr>
          <w:rFonts w:ascii="仿宋" w:eastAsia="仿宋" w:hAnsi="仿宋" w:cs="仿宋"/>
          <w:color w:val="000000"/>
          <w:sz w:val="30"/>
        </w:rPr>
        <w:br/>
        <w:t xml:space="preserve">    （十三）贯彻执行政府购买服务指导性目录，贯彻执行政府购买服务的招投标和监督评估制度。</w:t>
      </w:r>
    </w:p>
    <w:p w14:paraId="42362990" w14:textId="77777777" w:rsidR="003F71CD"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（十四）负责本系统理论政策研究、信息化建设、宣传教育、信息和咨询工作。</w:t>
      </w:r>
    </w:p>
    <w:p w14:paraId="32E556C0" w14:textId="77777777" w:rsidR="003F71CD"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（十五）负责在职责范围内为安全生产工作提供支持保障，推进安全生产发展。</w:t>
      </w:r>
    </w:p>
    <w:p w14:paraId="233DCAA2"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（十六）负责本系统支持招商引资的工作。</w:t>
      </w:r>
    </w:p>
    <w:p w14:paraId="14937C40" w14:textId="77777777"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（十七）负责本系统人才队伍建设。</w:t>
      </w:r>
    </w:p>
    <w:p w14:paraId="753AC2AA" w14:textId="77777777" w:rsidR="00F845F8" w:rsidRDefault="001C5254">
      <w:pPr>
        <w:spacing w:line="560" w:lineRule="exact"/>
        <w:ind w:firstLine="600"/>
        <w:rPr>
          <w:rFonts w:ascii="仿宋" w:eastAsia="仿宋" w:hAnsi="仿宋" w:cs="仿宋"/>
          <w:color w:val="000000"/>
          <w:sz w:val="30"/>
        </w:rPr>
      </w:pPr>
      <w:r>
        <w:rPr>
          <w:rFonts w:ascii="仿宋" w:eastAsia="仿宋" w:hAnsi="仿宋" w:cs="仿宋"/>
          <w:color w:val="000000"/>
          <w:sz w:val="30"/>
        </w:rPr>
        <w:t>（十八）完成区委、区政府交办的其他事项。</w:t>
      </w:r>
    </w:p>
    <w:p w14:paraId="79125D17" w14:textId="4E88E80B" w:rsidR="00FA0106"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（十九）职能转变。加快建立现代财政制度，构建权责清晰、财力协调、区域均衡的财政关系。建立全面规范透明、标准科学、约束有力的预算制度，全面实施绩效管理。</w:t>
      </w:r>
      <w:r>
        <w:rPr>
          <w:rFonts w:ascii="仿宋" w:eastAsia="仿宋" w:hAnsi="仿宋" w:cs="仿宋"/>
          <w:color w:val="000000"/>
          <w:sz w:val="30"/>
        </w:rPr>
        <w:br/>
        <w:t xml:space="preserve">    （二十）研究分析金融形势、政策和本区金融运行情况，</w:t>
      </w:r>
      <w:r>
        <w:rPr>
          <w:rFonts w:ascii="仿宋" w:eastAsia="仿宋" w:hAnsi="仿宋" w:cs="仿宋"/>
          <w:color w:val="000000"/>
          <w:sz w:val="30"/>
        </w:rPr>
        <w:lastRenderedPageBreak/>
        <w:t>提出本区金融改革发展的对策建议。</w:t>
      </w:r>
    </w:p>
    <w:p w14:paraId="3133721F" w14:textId="77777777" w:rsidR="00EF0A34"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（二十一）加强与金融机构驻区分支机构沟通联系，协调驻区金融机构为区域经济社会发展服务。</w:t>
      </w:r>
    </w:p>
    <w:p w14:paraId="5CCC7E38" w14:textId="77777777" w:rsidR="00EF0A34"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（二十二）推动本区企业挂牌上市工作，为本区企业利用直接融资方式进行融资提供协调服务。</w:t>
      </w:r>
    </w:p>
    <w:p w14:paraId="508A4440" w14:textId="401D3D63" w:rsidR="003F71CD" w:rsidRDefault="001C5254">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（二十三）协助市地方金融管理部门依法对本区小额贷款公司、融资担保公司、区域性股权市场、典当行、融资租赁公司、商业保理公司、地方资产管理公司等地方金融组织开展日常管理工作。</w:t>
      </w:r>
    </w:p>
    <w:p w14:paraId="63691FB1" w14:textId="77777777" w:rsidR="003F71CD" w:rsidRDefault="003F71C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 </w:t>
      </w:r>
      <w:r w:rsidR="001C5254">
        <w:rPr>
          <w:rFonts w:ascii="仿宋" w:eastAsia="仿宋" w:hAnsi="仿宋" w:cs="仿宋"/>
          <w:color w:val="000000"/>
          <w:sz w:val="30"/>
        </w:rPr>
        <w:t>（二十四）加强对本区小额贷款公司、融资担保公司、区域性股权市场、典当行、融资租赁公司、商业保理公司、地方资产管理公司等地方金融组织的监测预警、风险防范和风险处置，会同有关部门依法依规打击本区金融管理职责范围内的非法金融活动。</w:t>
      </w:r>
    </w:p>
    <w:p w14:paraId="52F1BE57" w14:textId="77777777" w:rsidR="00C10A65" w:rsidRPr="003F71CD" w:rsidRDefault="003F71CD">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 xml:space="preserve"> </w:t>
      </w:r>
      <w:r w:rsidR="001C5254">
        <w:rPr>
          <w:rFonts w:ascii="仿宋" w:eastAsia="仿宋" w:hAnsi="仿宋" w:cs="仿宋"/>
          <w:color w:val="000000"/>
          <w:sz w:val="30"/>
        </w:rPr>
        <w:t>（二十五）协调推动本区金融管理职责范围内的消费者权益保护工作，加强金融知识宣传，增强金融消费者自我保护能力。</w:t>
      </w:r>
    </w:p>
    <w:p w14:paraId="1F1FDECF" w14:textId="77777777" w:rsidR="00C10A65" w:rsidRDefault="001C5254">
      <w:pPr>
        <w:spacing w:line="560" w:lineRule="exact"/>
        <w:ind w:firstLine="600"/>
      </w:pPr>
      <w:r>
        <w:rPr>
          <w:rFonts w:ascii="黑体" w:eastAsia="黑体" w:hAnsi="黑体" w:cs="黑体"/>
          <w:b/>
          <w:color w:val="000000"/>
          <w:sz w:val="30"/>
        </w:rPr>
        <w:t>二、机构设置情况</w:t>
      </w:r>
    </w:p>
    <w:p w14:paraId="24B35E74" w14:textId="77777777" w:rsidR="00C10A65" w:rsidRDefault="001C5254">
      <w:pPr>
        <w:spacing w:line="560" w:lineRule="exact"/>
        <w:ind w:firstLine="600"/>
      </w:pPr>
      <w:r>
        <w:rPr>
          <w:rFonts w:ascii="仿宋" w:eastAsia="仿宋" w:hAnsi="仿宋" w:cs="仿宋"/>
          <w:color w:val="000000"/>
          <w:sz w:val="30"/>
        </w:rPr>
        <w:t>天津市西青区财政局部门内设9个职能科室；下辖3个预算单位。</w:t>
      </w:r>
    </w:p>
    <w:p w14:paraId="103B44E9" w14:textId="77777777" w:rsidR="00C10A65" w:rsidRDefault="001C5254">
      <w:pPr>
        <w:spacing w:line="560" w:lineRule="exact"/>
        <w:ind w:firstLine="600"/>
      </w:pPr>
      <w:r>
        <w:rPr>
          <w:rFonts w:ascii="仿宋" w:eastAsia="仿宋" w:hAnsi="仿宋" w:cs="仿宋"/>
          <w:color w:val="000000"/>
          <w:sz w:val="30"/>
        </w:rPr>
        <w:t>纳入天津市西青区财政局部门2025年部门预算编制范围的预算单位包括：</w:t>
      </w:r>
    </w:p>
    <w:p w14:paraId="4CCF5E09" w14:textId="77777777" w:rsidR="00C10A65" w:rsidRDefault="001C5254">
      <w:pPr>
        <w:spacing w:line="560" w:lineRule="exact"/>
        <w:ind w:firstLine="600"/>
      </w:pPr>
      <w:r>
        <w:rPr>
          <w:rFonts w:ascii="仿宋" w:eastAsia="仿宋" w:hAnsi="仿宋" w:cs="仿宋"/>
          <w:color w:val="000000"/>
          <w:sz w:val="30"/>
        </w:rPr>
        <w:t>1.天津市西青区财政局</w:t>
      </w:r>
    </w:p>
    <w:p w14:paraId="4A574C5F" w14:textId="77777777" w:rsidR="00C10A65" w:rsidRDefault="001C5254">
      <w:pPr>
        <w:spacing w:line="560" w:lineRule="exact"/>
        <w:ind w:firstLine="600"/>
      </w:pPr>
      <w:r>
        <w:rPr>
          <w:rFonts w:ascii="仿宋" w:eastAsia="仿宋" w:hAnsi="仿宋" w:cs="仿宋"/>
          <w:color w:val="000000"/>
          <w:sz w:val="30"/>
        </w:rPr>
        <w:t>2.天津市西青区财政编审支付中心</w:t>
      </w:r>
    </w:p>
    <w:p w14:paraId="1219AED5" w14:textId="77777777" w:rsidR="00C10A65" w:rsidRDefault="001C5254">
      <w:pPr>
        <w:spacing w:line="560" w:lineRule="exact"/>
        <w:ind w:firstLine="600"/>
      </w:pPr>
      <w:r>
        <w:rPr>
          <w:rFonts w:ascii="仿宋" w:eastAsia="仿宋" w:hAnsi="仿宋" w:cs="仿宋"/>
          <w:color w:val="000000"/>
          <w:sz w:val="30"/>
        </w:rPr>
        <w:lastRenderedPageBreak/>
        <w:t>3.天津市西青区财政服务中心</w:t>
      </w:r>
    </w:p>
    <w:p w14:paraId="7E54DE71" w14:textId="77777777" w:rsidR="00C10A65" w:rsidRDefault="001C5254">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18E696AE" w14:textId="77777777" w:rsidR="00C10A65" w:rsidRDefault="001C5254">
      <w:pPr>
        <w:spacing w:line="560" w:lineRule="exact"/>
        <w:ind w:firstLine="600"/>
      </w:pPr>
      <w:r>
        <w:rPr>
          <w:rFonts w:ascii="黑体" w:eastAsia="黑体" w:hAnsi="黑体" w:cs="黑体"/>
          <w:b/>
          <w:color w:val="000000"/>
          <w:sz w:val="30"/>
        </w:rPr>
        <w:t>一、关于收支总体情况表的说明</w:t>
      </w:r>
    </w:p>
    <w:p w14:paraId="612F4DFA" w14:textId="77777777" w:rsidR="00C10A65" w:rsidRDefault="001C5254">
      <w:pPr>
        <w:spacing w:line="560" w:lineRule="exact"/>
        <w:ind w:firstLine="600"/>
      </w:pPr>
      <w:r>
        <w:rPr>
          <w:rFonts w:ascii="仿宋" w:eastAsia="仿宋" w:hAnsi="仿宋" w:cs="仿宋"/>
          <w:color w:val="000000"/>
          <w:sz w:val="30"/>
        </w:rPr>
        <w:t>按照综合预算的原则，天津市西青区财政局部门所有收入和支出均纳入部门预算管理。收入包括：一般公共预算拨款收入2,247.24万元、政府性基金预算拨款收入50.00万元、国有资本经营预算拨款收入0万元、财政专户管理资金收入0万元、事业收入0万元、事业单位经营收入0万元、上级补助收入0万元、附属单位上缴收入0万元、其他收入0万元、上年结转结余0万元；支出包括：教育支出0.86万元、社会保障和就业支出172.05万元、一般公共服务支出1,996.68万元、城乡社区支出50.00万元、卫生健康支出77.66万元。天津市西青区财政局部门2025年收支总预算2,297.24万元。</w:t>
      </w:r>
    </w:p>
    <w:p w14:paraId="6ECF5592" w14:textId="77777777" w:rsidR="00C10A65" w:rsidRDefault="001C5254">
      <w:pPr>
        <w:spacing w:line="560" w:lineRule="exact"/>
        <w:ind w:firstLine="600"/>
      </w:pPr>
      <w:r>
        <w:rPr>
          <w:rFonts w:ascii="黑体" w:eastAsia="黑体" w:hAnsi="黑体" w:cs="黑体"/>
          <w:b/>
          <w:color w:val="000000"/>
          <w:sz w:val="30"/>
        </w:rPr>
        <w:t>二、关于收入总体情况表的说明</w:t>
      </w:r>
    </w:p>
    <w:p w14:paraId="2312B581" w14:textId="77777777" w:rsidR="00C10A65" w:rsidRDefault="001C5254">
      <w:pPr>
        <w:spacing w:line="560" w:lineRule="exact"/>
        <w:ind w:firstLine="600"/>
      </w:pPr>
      <w:r>
        <w:rPr>
          <w:rFonts w:ascii="仿宋" w:eastAsia="仿宋" w:hAnsi="仿宋" w:cs="仿宋"/>
          <w:color w:val="000000"/>
          <w:sz w:val="30"/>
        </w:rPr>
        <w:t>天津市西青区财政局部门2025年部门预算收入2,297.24万元，与上年预算相比增加585.81万元，主要原因是人员有所变动，项目支出有所增加。其中：上年结转结余0万元，占0%；一般公共预算2,247.24万元，占97.82%；政府性基金预算50.00万元，占2.18%；国有资本经营预算0万元，占0%；财政专户管理资金0万元，占0%；事业收入0万元，占0%；事业单位经营收入0万元，占0%；上级补助收入0万元，占0%；附属单位上缴收入0万元，占0%；其他收入0万元，占0%。</w:t>
      </w:r>
    </w:p>
    <w:p w14:paraId="1FC9EC42" w14:textId="77777777" w:rsidR="00C10A65" w:rsidRDefault="001C5254">
      <w:pPr>
        <w:spacing w:line="560" w:lineRule="exact"/>
        <w:ind w:firstLine="600"/>
      </w:pPr>
      <w:r>
        <w:rPr>
          <w:rFonts w:ascii="黑体" w:eastAsia="黑体" w:hAnsi="黑体" w:cs="黑体"/>
          <w:b/>
          <w:color w:val="000000"/>
          <w:sz w:val="30"/>
        </w:rPr>
        <w:t>三、关于支出总体情况表的说明</w:t>
      </w:r>
    </w:p>
    <w:p w14:paraId="20796404" w14:textId="77777777" w:rsidR="00C10A65" w:rsidRDefault="001C5254">
      <w:pPr>
        <w:spacing w:line="560" w:lineRule="exact"/>
        <w:ind w:firstLine="600"/>
      </w:pPr>
      <w:r>
        <w:rPr>
          <w:rFonts w:ascii="仿宋" w:eastAsia="仿宋" w:hAnsi="仿宋" w:cs="仿宋"/>
          <w:color w:val="000000"/>
          <w:sz w:val="30"/>
        </w:rPr>
        <w:t>天津市西青区财政局部门2025年支出预算2,297.24万元，与上年预算相比增加585.81万元，主要原因是人员有所变动，</w:t>
      </w:r>
      <w:r>
        <w:rPr>
          <w:rFonts w:ascii="仿宋" w:eastAsia="仿宋" w:hAnsi="仿宋" w:cs="仿宋"/>
          <w:color w:val="000000"/>
          <w:sz w:val="30"/>
        </w:rPr>
        <w:lastRenderedPageBreak/>
        <w:t>项目支出有所增加。其中：基本支出1,670.36万元，占72.71%；项目支出626.88万元，占27.29%；事业单位经营支出0万元，占0%；上缴上级支出0万元，占0%；对附属单位补助支出0万元，占0%。</w:t>
      </w:r>
    </w:p>
    <w:p w14:paraId="6BFE9E3B" w14:textId="77777777" w:rsidR="00C10A65" w:rsidRDefault="001C5254">
      <w:pPr>
        <w:spacing w:line="560" w:lineRule="exact"/>
        <w:ind w:firstLine="600"/>
      </w:pPr>
      <w:r>
        <w:rPr>
          <w:rFonts w:ascii="黑体" w:eastAsia="黑体" w:hAnsi="黑体" w:cs="黑体"/>
          <w:b/>
          <w:color w:val="000000"/>
          <w:sz w:val="30"/>
        </w:rPr>
        <w:t>四、关于财政拨款收支总体情况表的说明</w:t>
      </w:r>
    </w:p>
    <w:p w14:paraId="220920CA" w14:textId="77777777" w:rsidR="00C10A65" w:rsidRDefault="001C5254">
      <w:pPr>
        <w:spacing w:line="560" w:lineRule="exact"/>
        <w:ind w:firstLine="600"/>
      </w:pPr>
      <w:r>
        <w:rPr>
          <w:rFonts w:ascii="仿宋" w:eastAsia="仿宋" w:hAnsi="仿宋" w:cs="仿宋"/>
          <w:color w:val="000000"/>
          <w:sz w:val="30"/>
        </w:rPr>
        <w:t>天津市西青区财政局部门2025年财政拨款收入预算2,297.24万元，与上年预算相比增加585.81万元，主要原因是人员有所变动，项目支出有所增加。收入包括：一般公共预算拨款收入2,247.24万元、政府性基金预算拨款收入50.00万元、上年财政结转结余0万元、国有资本经营预算拨款收入0万元、2025年财政拨款支出预算2,297.24万元，与上年预算相比增加585.81万元，主要原因是人员有所变动，项目支出有所增加。支出包括：一般公共服务支出1,996.68万元 ；教育支出0.86万元 ；社会保障和就业支出172.05万元 ；卫生健康支出77.66万元 ；城乡社区支出50.00万元。</w:t>
      </w:r>
    </w:p>
    <w:p w14:paraId="533BB9D3" w14:textId="77777777" w:rsidR="00C10A65" w:rsidRDefault="001C5254">
      <w:pPr>
        <w:spacing w:line="560" w:lineRule="exact"/>
        <w:ind w:firstLine="600"/>
      </w:pPr>
      <w:r>
        <w:rPr>
          <w:rFonts w:ascii="黑体" w:eastAsia="黑体" w:hAnsi="黑体" w:cs="黑体"/>
          <w:b/>
          <w:color w:val="000000"/>
          <w:sz w:val="30"/>
        </w:rPr>
        <w:t>五、关于一般公共预算支出情况表的说明</w:t>
      </w:r>
    </w:p>
    <w:p w14:paraId="3554C8B1" w14:textId="77777777" w:rsidR="00C10A65" w:rsidRDefault="001C5254">
      <w:pPr>
        <w:spacing w:line="560" w:lineRule="exact"/>
        <w:ind w:firstLine="600"/>
      </w:pPr>
      <w:r>
        <w:rPr>
          <w:rFonts w:ascii="楷体" w:eastAsia="楷体" w:hAnsi="楷体" w:cs="楷体"/>
          <w:b/>
          <w:color w:val="000000"/>
          <w:sz w:val="30"/>
        </w:rPr>
        <w:t>（一）总体情况</w:t>
      </w:r>
    </w:p>
    <w:p w14:paraId="10A3FD81" w14:textId="77777777" w:rsidR="00C10A65" w:rsidRDefault="001C5254">
      <w:pPr>
        <w:spacing w:line="560" w:lineRule="exact"/>
        <w:ind w:firstLine="600"/>
      </w:pPr>
      <w:r>
        <w:rPr>
          <w:rFonts w:ascii="仿宋" w:eastAsia="仿宋" w:hAnsi="仿宋" w:cs="仿宋"/>
          <w:color w:val="000000"/>
          <w:sz w:val="30"/>
        </w:rPr>
        <w:t>天津市西青区财政局部门2025年一般公共预算支出2,247.24万元(上年1711.43万元），与上年预算相比增加535.81万元，主要原因是人员有所变动，项目支出有所增加。</w:t>
      </w:r>
    </w:p>
    <w:p w14:paraId="7E40F11C" w14:textId="77777777" w:rsidR="00C10A65" w:rsidRDefault="001C5254">
      <w:pPr>
        <w:spacing w:line="560" w:lineRule="exact"/>
        <w:ind w:firstLine="600"/>
      </w:pPr>
      <w:r>
        <w:rPr>
          <w:rFonts w:ascii="楷体" w:eastAsia="楷体" w:hAnsi="楷体" w:cs="楷体"/>
          <w:b/>
          <w:color w:val="000000"/>
          <w:sz w:val="30"/>
        </w:rPr>
        <w:t>（二）具体情况</w:t>
      </w:r>
    </w:p>
    <w:p w14:paraId="1C6EC8AB" w14:textId="77777777" w:rsidR="00C10A65" w:rsidRDefault="001C5254">
      <w:pPr>
        <w:spacing w:line="560" w:lineRule="exact"/>
        <w:ind w:firstLine="600"/>
      </w:pPr>
      <w:r>
        <w:rPr>
          <w:rFonts w:ascii="仿宋" w:eastAsia="仿宋" w:hAnsi="仿宋" w:cs="仿宋"/>
          <w:color w:val="000000"/>
          <w:sz w:val="30"/>
        </w:rPr>
        <w:t>1、“一般公共服务支出（类）”1,996.68万元，与上年预算相比增加516.48万元，主要原因是人员有所变动，项目支出有所增加。其中：“财政事务（款）”1,996.68万元，包括：</w:t>
      </w:r>
      <w:r>
        <w:rPr>
          <w:rFonts w:ascii="仿宋" w:eastAsia="仿宋" w:hAnsi="仿宋" w:cs="仿宋"/>
          <w:color w:val="000000"/>
          <w:sz w:val="30"/>
        </w:rPr>
        <w:lastRenderedPageBreak/>
        <w:t>“行政运行（财政事务）（项）”992.85万元，主要用于行政单位的基本支出；“一般行政管理事务（财政事务）（项）”546.88万元，主要用于常规性项目支出；“财政委托业务支出（项）”30.00万元，主要用于国库代理银行手续费支出；“事业运行（财政事务）（项）”426.95万元，主要用于事业单位的基本支出。</w:t>
      </w:r>
    </w:p>
    <w:p w14:paraId="61150795" w14:textId="77777777" w:rsidR="00C10A65" w:rsidRDefault="001C5254">
      <w:pPr>
        <w:spacing w:line="560" w:lineRule="exact"/>
        <w:ind w:firstLine="600"/>
      </w:pPr>
      <w:r>
        <w:rPr>
          <w:rFonts w:ascii="仿宋" w:eastAsia="仿宋" w:hAnsi="仿宋" w:cs="仿宋"/>
          <w:color w:val="000000"/>
          <w:sz w:val="30"/>
        </w:rPr>
        <w:t>2、“教育支出（类）”0.86万元，与上年相同其中：“进修及培训（款）”0.86万元，包括：“培训支出（项）”0.86万元，主要用于职工培训支出。</w:t>
      </w:r>
    </w:p>
    <w:p w14:paraId="7ED0D98F" w14:textId="77777777" w:rsidR="00C10A65" w:rsidRDefault="001C5254">
      <w:pPr>
        <w:spacing w:line="560" w:lineRule="exact"/>
        <w:ind w:firstLine="600"/>
      </w:pPr>
      <w:r>
        <w:rPr>
          <w:rFonts w:ascii="仿宋" w:eastAsia="仿宋" w:hAnsi="仿宋" w:cs="仿宋"/>
          <w:color w:val="000000"/>
          <w:sz w:val="30"/>
        </w:rPr>
        <w:t>3、“社会保障和就业支出（类）”172.05万元，与上年预算相比增加14.89万元，主要原因是人员有所变动。其中：“行政事业单位养老支出（款）”172.05万元，包括：“行政单位离退休（项）”11.45万元，主要用于退休人员的退休费；“机关事业单位基本养老保险缴费支出（项）”107.06万元，主要用于本部门基本养老保险缴费支出；“机关事业单位职业年金缴费支出（项）”53.53万元，主要用于本部门职业年金缴费支出。</w:t>
      </w:r>
    </w:p>
    <w:p w14:paraId="2D373B83" w14:textId="77777777" w:rsidR="00C10A65" w:rsidRDefault="001C5254">
      <w:pPr>
        <w:spacing w:line="560" w:lineRule="exact"/>
        <w:ind w:firstLine="600"/>
      </w:pPr>
      <w:r>
        <w:rPr>
          <w:rFonts w:ascii="仿宋" w:eastAsia="仿宋" w:hAnsi="仿宋" w:cs="仿宋"/>
          <w:color w:val="000000"/>
          <w:sz w:val="30"/>
        </w:rPr>
        <w:t>4、“卫生健康支出（类）”77.66万元，与上年预算相比增加4.44万元，主要原因是人员有所变动。其中：“行政事业单位医疗（款）”77.66万元，包括：“行政单位医疗（项）”45.15万元，主要用于行政单位基本医疗保险缴费支出；“事业单位医疗（项）”21.76万元，主要用于事业单位基本医疗保险缴费支出；“公务员医疗补助（项）”9.03万元，主要用于本部门公务员医疗补助缴费支出；“其他行政事业单</w:t>
      </w:r>
      <w:r>
        <w:rPr>
          <w:rFonts w:ascii="仿宋" w:eastAsia="仿宋" w:hAnsi="仿宋" w:cs="仿宋"/>
          <w:color w:val="000000"/>
          <w:sz w:val="30"/>
        </w:rPr>
        <w:lastRenderedPageBreak/>
        <w:t>位医疗支出（项）”1.72万元，主要用于本部门其他行政事业单位医疗缴费支出。</w:t>
      </w:r>
    </w:p>
    <w:p w14:paraId="3AF2CE1B" w14:textId="77777777" w:rsidR="00C10A65" w:rsidRDefault="001C5254">
      <w:pPr>
        <w:spacing w:line="560" w:lineRule="exact"/>
        <w:ind w:firstLine="600"/>
      </w:pPr>
      <w:r>
        <w:rPr>
          <w:rFonts w:ascii="黑体" w:eastAsia="黑体" w:hAnsi="黑体" w:cs="黑体"/>
          <w:b/>
          <w:color w:val="000000"/>
          <w:sz w:val="30"/>
        </w:rPr>
        <w:t>六、关于一般公共预算基本支出情况表的说明</w:t>
      </w:r>
    </w:p>
    <w:p w14:paraId="0FD9C085" w14:textId="77777777" w:rsidR="00C10A65" w:rsidRDefault="001C5254">
      <w:pPr>
        <w:spacing w:line="560" w:lineRule="exact"/>
        <w:ind w:firstLine="600"/>
      </w:pPr>
      <w:r>
        <w:rPr>
          <w:rFonts w:ascii="仿宋" w:eastAsia="仿宋" w:hAnsi="仿宋" w:cs="仿宋"/>
          <w:color w:val="000000"/>
          <w:sz w:val="30"/>
        </w:rPr>
        <w:t>天津市西青区财政局部门2025年一般公共预算基本支出 1,670.36万元，与上年预算相比增加106.61万元，主要原因是人员有所变动。其中：人员经费 1,422.77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14:paraId="2FBB7892" w14:textId="77777777" w:rsidR="00C10A65" w:rsidRDefault="001C5254">
      <w:pPr>
        <w:spacing w:line="560" w:lineRule="exact"/>
        <w:ind w:firstLine="600"/>
      </w:pPr>
      <w:r>
        <w:rPr>
          <w:rFonts w:ascii="仿宋" w:eastAsia="仿宋" w:hAnsi="仿宋" w:cs="仿宋"/>
          <w:color w:val="000000"/>
          <w:sz w:val="30"/>
        </w:rPr>
        <w:t>公用经费247.59万元，主要包括：办公费、水费、电费、邮电费、物业管理费、差旅费、维修（护）费、培训费、委托业务费、工会经费、福利费、其他交通费用、其他商品和服务支出、办公设备购置等。</w:t>
      </w:r>
    </w:p>
    <w:p w14:paraId="460D531A" w14:textId="77777777" w:rsidR="00C10A65" w:rsidRDefault="001C5254">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2025年一般公共预算“三公”经费安排0万元，与2024年预算相比减少0.00万元，主要原因是本部门一般公共预算未安排“三公”经费</w:t>
      </w:r>
    </w:p>
    <w:p w14:paraId="0839F307" w14:textId="77777777" w:rsidR="00C10A65" w:rsidRDefault="001C5254">
      <w:pPr>
        <w:spacing w:line="560" w:lineRule="exact"/>
        <w:ind w:firstLine="600"/>
      </w:pPr>
      <w:r>
        <w:rPr>
          <w:rFonts w:ascii="仿宋" w:eastAsia="仿宋" w:hAnsi="仿宋" w:cs="仿宋"/>
          <w:color w:val="000000"/>
          <w:sz w:val="30"/>
        </w:rPr>
        <w:t>具体情况：</w:t>
      </w:r>
    </w:p>
    <w:p w14:paraId="322CFA35" w14:textId="77777777" w:rsidR="00C10A65" w:rsidRDefault="001C5254">
      <w:pPr>
        <w:spacing w:line="560" w:lineRule="exact"/>
        <w:ind w:firstLine="600"/>
      </w:pPr>
      <w:r>
        <w:rPr>
          <w:rFonts w:ascii="仿宋" w:eastAsia="仿宋" w:hAnsi="仿宋" w:cs="仿宋"/>
          <w:color w:val="000000"/>
          <w:sz w:val="30"/>
        </w:rPr>
        <w:t>(一)、2025年因公出国（境）费预算0万元，与2024年预算相比减少0.00万元，主要原因是本部门一般公共预算未安排因公出国（境）费。</w:t>
      </w:r>
    </w:p>
    <w:p w14:paraId="0287929B" w14:textId="77777777" w:rsidR="00C10A65" w:rsidRDefault="001C5254">
      <w:pPr>
        <w:spacing w:line="560" w:lineRule="exact"/>
        <w:ind w:firstLine="600"/>
      </w:pPr>
      <w:r>
        <w:rPr>
          <w:rFonts w:ascii="仿宋" w:eastAsia="仿宋" w:hAnsi="仿宋" w:cs="仿宋"/>
          <w:color w:val="000000"/>
          <w:sz w:val="30"/>
        </w:rPr>
        <w:t>(二)、2025年公务用车购置及运行费预算0万元，</w:t>
      </w:r>
    </w:p>
    <w:p w14:paraId="26100580" w14:textId="77777777" w:rsidR="00C10A65" w:rsidRDefault="001C5254">
      <w:pPr>
        <w:spacing w:line="560" w:lineRule="exact"/>
        <w:ind w:firstLine="600"/>
      </w:pPr>
      <w:r>
        <w:rPr>
          <w:rFonts w:ascii="仿宋" w:eastAsia="仿宋" w:hAnsi="仿宋" w:cs="仿宋"/>
          <w:color w:val="000000"/>
          <w:sz w:val="30"/>
        </w:rPr>
        <w:lastRenderedPageBreak/>
        <w:t>其中公务用车运行费0万元，与2024年预算相比减少0万元，主要原因是本部门一般公共预算未安排公务用车运行费；公务用车购置费0万元，与2024年预算相比减少0万元，主要原因是本部门一般公共预算未安排公务用车购置费。</w:t>
      </w:r>
    </w:p>
    <w:p w14:paraId="4FAFB407" w14:textId="77777777" w:rsidR="00C10A65" w:rsidRDefault="001C5254">
      <w:pPr>
        <w:spacing w:line="560" w:lineRule="exact"/>
        <w:ind w:firstLine="600"/>
      </w:pPr>
      <w:r>
        <w:rPr>
          <w:rFonts w:ascii="仿宋" w:eastAsia="仿宋" w:hAnsi="仿宋" w:cs="仿宋"/>
          <w:color w:val="000000"/>
          <w:sz w:val="30"/>
        </w:rPr>
        <w:t>(三)、2025年公务接待费预算0万元，与2024年预算相比减少0万元，主要原因是本部门一般公共预算未安排公务接待费。</w:t>
      </w:r>
    </w:p>
    <w:p w14:paraId="229A47B0" w14:textId="77777777" w:rsidR="00C10A65" w:rsidRDefault="001C5254">
      <w:pPr>
        <w:spacing w:line="560" w:lineRule="exact"/>
        <w:ind w:firstLine="600"/>
      </w:pPr>
      <w:r>
        <w:rPr>
          <w:rFonts w:ascii="黑体" w:eastAsia="黑体" w:hAnsi="黑体" w:cs="黑体"/>
          <w:b/>
          <w:color w:val="000000"/>
          <w:sz w:val="30"/>
        </w:rPr>
        <w:t>八、关于政府性基金预算支出情况表的说明</w:t>
      </w:r>
    </w:p>
    <w:p w14:paraId="13BCE7EF" w14:textId="77777777" w:rsidR="00C10A65" w:rsidRDefault="001C5254">
      <w:pPr>
        <w:spacing w:line="560" w:lineRule="exact"/>
        <w:ind w:firstLine="600"/>
      </w:pPr>
      <w:r>
        <w:rPr>
          <w:rFonts w:ascii="楷体" w:eastAsia="楷体" w:hAnsi="楷体" w:cs="楷体"/>
          <w:b/>
          <w:color w:val="000000"/>
          <w:sz w:val="30"/>
        </w:rPr>
        <w:t>（一）总体情况</w:t>
      </w:r>
    </w:p>
    <w:p w14:paraId="511A69C1" w14:textId="77777777" w:rsidR="00C10A65" w:rsidRDefault="001C5254">
      <w:pPr>
        <w:spacing w:line="560" w:lineRule="exact"/>
        <w:ind w:firstLine="600"/>
      </w:pPr>
      <w:r>
        <w:rPr>
          <w:rFonts w:ascii="仿宋" w:eastAsia="仿宋" w:hAnsi="仿宋" w:cs="仿宋"/>
          <w:color w:val="000000"/>
          <w:sz w:val="30"/>
        </w:rPr>
        <w:t>天津市西青区财政局部门2025年政府性基金预算支出50.00，与上年预算相比增加50.00万元，主要原因是本年度污水处理费代征手续费有所增加。</w:t>
      </w:r>
    </w:p>
    <w:p w14:paraId="7D57F836" w14:textId="77777777" w:rsidR="00C10A65" w:rsidRDefault="001C5254">
      <w:pPr>
        <w:spacing w:line="560" w:lineRule="exact"/>
        <w:ind w:firstLine="600"/>
      </w:pPr>
      <w:r>
        <w:rPr>
          <w:rFonts w:ascii="楷体" w:eastAsia="楷体" w:hAnsi="楷体" w:cs="楷体"/>
          <w:b/>
          <w:color w:val="000000"/>
          <w:sz w:val="30"/>
        </w:rPr>
        <w:t>（二）具体情况</w:t>
      </w:r>
    </w:p>
    <w:p w14:paraId="32DA2D6C" w14:textId="77777777" w:rsidR="00C10A65" w:rsidRDefault="001C5254">
      <w:pPr>
        <w:spacing w:line="560" w:lineRule="exact"/>
        <w:ind w:firstLine="600"/>
      </w:pPr>
      <w:r>
        <w:rPr>
          <w:rFonts w:ascii="仿宋" w:eastAsia="仿宋" w:hAnsi="仿宋" w:cs="仿宋"/>
          <w:color w:val="000000"/>
          <w:sz w:val="30"/>
        </w:rPr>
        <w:t>1、“城乡社区支出（类）”50.00万元），与上年预算相比增加50.00万元，主要原因是本年度污水处理费代征手续费有所增加，其中：“污水处理费安排的支出（款）”50.00万元，包括：“代征手续费（项）”50.00万元，主要用于污水处理费代征手续费支出。</w:t>
      </w:r>
    </w:p>
    <w:p w14:paraId="770D612C" w14:textId="77777777" w:rsidR="00C10A65" w:rsidRDefault="001C5254">
      <w:pPr>
        <w:spacing w:line="560" w:lineRule="exact"/>
        <w:ind w:firstLine="600"/>
      </w:pPr>
      <w:r>
        <w:rPr>
          <w:rFonts w:ascii="黑体" w:eastAsia="黑体" w:hAnsi="黑体" w:cs="黑体"/>
          <w:b/>
          <w:color w:val="000000"/>
          <w:sz w:val="30"/>
        </w:rPr>
        <w:t>九、关于国有资本经营预算支出情况表的说明</w:t>
      </w:r>
    </w:p>
    <w:p w14:paraId="5755C620" w14:textId="6B418CE0" w:rsidR="00C10A65" w:rsidRDefault="001C5254">
      <w:pPr>
        <w:spacing w:line="560" w:lineRule="exact"/>
        <w:ind w:firstLine="600"/>
      </w:pPr>
      <w:r>
        <w:rPr>
          <w:rFonts w:ascii="仿宋" w:eastAsia="仿宋" w:hAnsi="仿宋" w:cs="仿宋"/>
          <w:color w:val="000000"/>
          <w:sz w:val="30"/>
        </w:rPr>
        <w:t>2025年天津市西青区财政局部门预算中没有使用国有资本经营预算安排的支出。</w:t>
      </w:r>
    </w:p>
    <w:p w14:paraId="109E9E42" w14:textId="77777777" w:rsidR="00C10A65" w:rsidRDefault="001C5254">
      <w:pPr>
        <w:spacing w:line="560" w:lineRule="exact"/>
        <w:ind w:firstLine="600"/>
      </w:pPr>
      <w:r>
        <w:rPr>
          <w:rFonts w:ascii="黑体" w:eastAsia="黑体" w:hAnsi="黑体" w:cs="黑体"/>
          <w:b/>
          <w:color w:val="000000"/>
          <w:sz w:val="30"/>
        </w:rPr>
        <w:t>十、其他重要事项的情况说明</w:t>
      </w:r>
    </w:p>
    <w:p w14:paraId="3029FB48" w14:textId="77777777" w:rsidR="00C10A65" w:rsidRDefault="001C5254">
      <w:pPr>
        <w:spacing w:line="560" w:lineRule="exact"/>
        <w:ind w:firstLine="600"/>
      </w:pPr>
      <w:r>
        <w:rPr>
          <w:rFonts w:ascii="楷体" w:eastAsia="楷体" w:hAnsi="楷体" w:cs="楷体"/>
          <w:b/>
          <w:color w:val="000000"/>
          <w:sz w:val="30"/>
        </w:rPr>
        <w:t>（一）机关运行经费。</w:t>
      </w:r>
    </w:p>
    <w:p w14:paraId="5599C090" w14:textId="77777777" w:rsidR="00C10A65" w:rsidRDefault="001C5254">
      <w:pPr>
        <w:spacing w:line="560" w:lineRule="exact"/>
        <w:ind w:firstLine="600"/>
      </w:pPr>
      <w:r>
        <w:rPr>
          <w:rFonts w:ascii="仿宋" w:eastAsia="仿宋" w:hAnsi="仿宋" w:cs="仿宋"/>
          <w:color w:val="000000"/>
          <w:sz w:val="30"/>
        </w:rPr>
        <w:t>本部门2025年天津市西青区财政局1家行政单位以及0家</w:t>
      </w:r>
      <w:r>
        <w:rPr>
          <w:rFonts w:ascii="仿宋" w:eastAsia="仿宋" w:hAnsi="仿宋" w:cs="仿宋"/>
          <w:color w:val="000000"/>
          <w:sz w:val="30"/>
        </w:rPr>
        <w:lastRenderedPageBreak/>
        <w:t>参公管理事业单位的机关运行经费预算203.26万元，包括办公费16.83万元、水费2.88万元、电费16.94万元、邮电费2.88万元、物业管理费65.95万元、差旅费2.46万元、维修(护)费2.94万元、培训费0.44万元、委托业务费2.40万元、工会经费12.35万元、福利费6.80万元、其他交通费用30.50万元、其他商品和服务支出35.70万元、办公设备购置4.18万元 。</w:t>
      </w:r>
    </w:p>
    <w:p w14:paraId="067D3220" w14:textId="77777777" w:rsidR="00C10A65" w:rsidRDefault="001C525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359.14万元，其中：政府采购货物支出52万元、政府采购工程支出0万元、政府采购服务支出307.14万元。主要项目是：集中核算服务外包项目130万元，财政支出重点项目、部门整体绩效评价以及会计信息质量检查项目50万元，工资统发系统和预算编制系统更新国产化适配版本50.5万元，物业管理服务项目127.14万元，采购复印纸项目1.5万元。</w:t>
      </w:r>
    </w:p>
    <w:p w14:paraId="0BF8B8FD" w14:textId="77777777" w:rsidR="00C10A65" w:rsidRDefault="001C5254">
      <w:pPr>
        <w:spacing w:line="560" w:lineRule="exact"/>
        <w:ind w:firstLine="600"/>
      </w:pPr>
      <w:r>
        <w:rPr>
          <w:rFonts w:ascii="楷体" w:eastAsia="楷体" w:hAnsi="楷体" w:cs="楷体"/>
          <w:b/>
          <w:color w:val="000000"/>
          <w:sz w:val="30"/>
        </w:rPr>
        <w:t>（三）国有资产占用情况</w:t>
      </w:r>
    </w:p>
    <w:p w14:paraId="5FDD80B3" w14:textId="77777777" w:rsidR="00C10A65" w:rsidRDefault="001C5254">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4F9F351C" w14:textId="77777777" w:rsidR="00C10A65" w:rsidRDefault="001C5254">
      <w:pPr>
        <w:spacing w:line="560" w:lineRule="exact"/>
        <w:ind w:firstLine="600"/>
      </w:pPr>
      <w:r>
        <w:rPr>
          <w:rFonts w:ascii="楷体" w:eastAsia="楷体" w:hAnsi="楷体" w:cs="楷体"/>
          <w:b/>
          <w:color w:val="000000"/>
          <w:sz w:val="30"/>
        </w:rPr>
        <w:t>（四）预算绩效情况说明。</w:t>
      </w:r>
    </w:p>
    <w:p w14:paraId="29C54419" w14:textId="77777777" w:rsidR="00C10A65" w:rsidRDefault="001C5254">
      <w:pPr>
        <w:spacing w:line="560" w:lineRule="exact"/>
        <w:ind w:firstLine="600"/>
      </w:pPr>
      <w:r>
        <w:rPr>
          <w:rFonts w:ascii="仿宋" w:eastAsia="仿宋" w:hAnsi="仿宋" w:cs="仿宋"/>
          <w:color w:val="000000"/>
          <w:sz w:val="30"/>
        </w:rPr>
        <w:t>天津市西青区财政局部门2025年实行绩效目标管理的项目5个，涉及预算金额626.88万元。</w:t>
      </w:r>
    </w:p>
    <w:p w14:paraId="0FD22D28" w14:textId="77777777" w:rsidR="00C10A65" w:rsidRDefault="001C5254">
      <w:pPr>
        <w:pageBreakBefore/>
        <w:spacing w:line="560" w:lineRule="exact"/>
        <w:jc w:val="center"/>
      </w:pPr>
      <w:r>
        <w:rPr>
          <w:rFonts w:ascii="黑体" w:eastAsia="黑体" w:hAnsi="黑体" w:cs="黑体"/>
          <w:b/>
          <w:color w:val="000000"/>
          <w:sz w:val="32"/>
        </w:rPr>
        <w:lastRenderedPageBreak/>
        <w:t>第三部分  名词解释</w:t>
      </w:r>
    </w:p>
    <w:p w14:paraId="0D1B023E" w14:textId="77777777" w:rsidR="00C10A65" w:rsidRDefault="001C5254">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031CC87" w14:textId="77777777" w:rsidR="00C10A65" w:rsidRDefault="001C525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180463C" w14:textId="77777777" w:rsidR="00C10A65" w:rsidRDefault="001C5254">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1135AEA" w14:textId="77777777" w:rsidR="00C10A65" w:rsidRDefault="001C525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E93AB3C" w14:textId="77777777" w:rsidR="00C10A65" w:rsidRDefault="001C5254">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421CE9AC" w14:textId="77777777" w:rsidR="00C10A65" w:rsidRDefault="001C5254">
      <w:pPr>
        <w:spacing w:line="560" w:lineRule="exact"/>
      </w:pPr>
      <w:r>
        <w:rPr>
          <w:rFonts w:ascii="楷体" w:eastAsia="楷体" w:hAnsi="楷体" w:cs="楷体"/>
          <w:b/>
          <w:color w:val="000000"/>
          <w:sz w:val="30"/>
        </w:rPr>
        <w:t>一、《部门收支总体情况表》</w:t>
      </w:r>
    </w:p>
    <w:p w14:paraId="6A3D5342" w14:textId="77777777" w:rsidR="00C10A65" w:rsidRDefault="001C5254">
      <w:pPr>
        <w:spacing w:line="560" w:lineRule="exact"/>
      </w:pPr>
      <w:r>
        <w:rPr>
          <w:rFonts w:ascii="楷体" w:eastAsia="楷体" w:hAnsi="楷体" w:cs="楷体"/>
          <w:b/>
          <w:color w:val="000000"/>
          <w:sz w:val="30"/>
        </w:rPr>
        <w:t>二、《部门收入总体情况表》</w:t>
      </w:r>
    </w:p>
    <w:p w14:paraId="4DAFFAC5" w14:textId="77777777" w:rsidR="00C10A65" w:rsidRDefault="001C5254">
      <w:pPr>
        <w:spacing w:line="560" w:lineRule="exact"/>
      </w:pPr>
      <w:r>
        <w:rPr>
          <w:rFonts w:ascii="楷体" w:eastAsia="楷体" w:hAnsi="楷体" w:cs="楷体"/>
          <w:b/>
          <w:color w:val="000000"/>
          <w:sz w:val="30"/>
        </w:rPr>
        <w:t>三、《部门支出总体情况表》</w:t>
      </w:r>
    </w:p>
    <w:p w14:paraId="733431B4" w14:textId="77777777" w:rsidR="00C10A65" w:rsidRDefault="001C5254">
      <w:pPr>
        <w:spacing w:line="560" w:lineRule="exact"/>
      </w:pPr>
      <w:r>
        <w:rPr>
          <w:rFonts w:ascii="楷体" w:eastAsia="楷体" w:hAnsi="楷体" w:cs="楷体"/>
          <w:b/>
          <w:color w:val="000000"/>
          <w:sz w:val="30"/>
        </w:rPr>
        <w:t>四、《财政拨款收支总体情况表》</w:t>
      </w:r>
    </w:p>
    <w:p w14:paraId="3463B3F0" w14:textId="77777777" w:rsidR="00C10A65" w:rsidRDefault="001C5254">
      <w:pPr>
        <w:spacing w:line="560" w:lineRule="exact"/>
      </w:pPr>
      <w:r>
        <w:rPr>
          <w:rFonts w:ascii="楷体" w:eastAsia="楷体" w:hAnsi="楷体" w:cs="楷体"/>
          <w:b/>
          <w:color w:val="000000"/>
          <w:sz w:val="30"/>
        </w:rPr>
        <w:t>五、《一般公共预算支出情况表》</w:t>
      </w:r>
    </w:p>
    <w:p w14:paraId="6FFAC73D" w14:textId="77777777" w:rsidR="00C10A65" w:rsidRDefault="001C5254">
      <w:pPr>
        <w:spacing w:line="560" w:lineRule="exact"/>
      </w:pPr>
      <w:r>
        <w:rPr>
          <w:rFonts w:ascii="楷体" w:eastAsia="楷体" w:hAnsi="楷体" w:cs="楷体"/>
          <w:b/>
          <w:color w:val="000000"/>
          <w:sz w:val="30"/>
        </w:rPr>
        <w:t>六、《一般公共预算基本支出情况表》</w:t>
      </w:r>
    </w:p>
    <w:p w14:paraId="02BA7330" w14:textId="77777777" w:rsidR="00C10A65" w:rsidRDefault="001C5254">
      <w:pPr>
        <w:spacing w:line="560" w:lineRule="exact"/>
      </w:pPr>
      <w:r>
        <w:rPr>
          <w:rFonts w:ascii="楷体" w:eastAsia="楷体" w:hAnsi="楷体" w:cs="楷体"/>
          <w:b/>
          <w:color w:val="000000"/>
          <w:sz w:val="30"/>
        </w:rPr>
        <w:t>七、《一般公共预算“三公”经费支出情况表》</w:t>
      </w:r>
    </w:p>
    <w:p w14:paraId="45E1AE03" w14:textId="77777777" w:rsidR="00C10A65" w:rsidRDefault="001C5254">
      <w:pPr>
        <w:spacing w:line="560" w:lineRule="exact"/>
      </w:pPr>
      <w:r>
        <w:rPr>
          <w:rFonts w:ascii="楷体" w:eastAsia="楷体" w:hAnsi="楷体" w:cs="楷体"/>
          <w:b/>
          <w:color w:val="000000"/>
          <w:sz w:val="30"/>
        </w:rPr>
        <w:t>八、《政府性基金预算支出情况表》</w:t>
      </w:r>
    </w:p>
    <w:p w14:paraId="7DDD7E0F" w14:textId="77777777" w:rsidR="00C10A65" w:rsidRDefault="001C5254">
      <w:pPr>
        <w:spacing w:line="560" w:lineRule="exact"/>
      </w:pPr>
      <w:r>
        <w:rPr>
          <w:rFonts w:ascii="楷体" w:eastAsia="楷体" w:hAnsi="楷体" w:cs="楷体"/>
          <w:b/>
          <w:color w:val="000000"/>
          <w:sz w:val="30"/>
        </w:rPr>
        <w:t>九、《国有资本经营预算支出情况表》</w:t>
      </w:r>
    </w:p>
    <w:p w14:paraId="3539F58B" w14:textId="77777777" w:rsidR="00C10A65" w:rsidRDefault="001C5254">
      <w:pPr>
        <w:spacing w:line="560" w:lineRule="exact"/>
      </w:pPr>
      <w:r>
        <w:rPr>
          <w:rFonts w:ascii="楷体" w:eastAsia="楷体" w:hAnsi="楷体" w:cs="楷体"/>
          <w:b/>
          <w:color w:val="000000"/>
          <w:sz w:val="30"/>
        </w:rPr>
        <w:t>十、《项目支出表》</w:t>
      </w:r>
    </w:p>
    <w:p w14:paraId="0B8DA526" w14:textId="77777777" w:rsidR="00C10A65" w:rsidRDefault="001C5254">
      <w:pPr>
        <w:spacing w:line="560" w:lineRule="exact"/>
      </w:pPr>
      <w:r>
        <w:rPr>
          <w:rFonts w:ascii="楷体" w:eastAsia="楷体" w:hAnsi="楷体" w:cs="楷体"/>
          <w:b/>
          <w:color w:val="000000"/>
          <w:sz w:val="30"/>
        </w:rPr>
        <w:t>十一、关于空表说明</w:t>
      </w:r>
    </w:p>
    <w:p w14:paraId="54055980" w14:textId="77777777" w:rsidR="00C10A65" w:rsidRDefault="001C5254">
      <w:pPr>
        <w:pageBreakBefore/>
        <w:spacing w:line="560" w:lineRule="exact"/>
      </w:pPr>
      <w:r>
        <w:rPr>
          <w:rFonts w:ascii="仿宋" w:eastAsia="仿宋" w:hAnsi="仿宋" w:cs="仿宋"/>
          <w:b/>
          <w:color w:val="000000"/>
          <w:sz w:val="30"/>
        </w:rPr>
        <w:lastRenderedPageBreak/>
        <w:t>十一、关于空表的说明</w:t>
      </w:r>
    </w:p>
    <w:p w14:paraId="6C477444" w14:textId="77777777" w:rsidR="00C10A65" w:rsidRDefault="001C5254">
      <w:pPr>
        <w:spacing w:line="560" w:lineRule="exact"/>
        <w:ind w:firstLine="600"/>
      </w:pPr>
      <w:r>
        <w:rPr>
          <w:rFonts w:ascii="仿宋" w:eastAsia="仿宋" w:hAnsi="仿宋" w:cs="仿宋"/>
          <w:color w:val="000000"/>
          <w:sz w:val="30"/>
        </w:rPr>
        <w:t>本部门2025年一般公共预算“三公”经费支出情况表为空表</w:t>
      </w:r>
    </w:p>
    <w:p w14:paraId="0C443CB5" w14:textId="77777777" w:rsidR="00C10A65" w:rsidRDefault="001C5254">
      <w:pPr>
        <w:spacing w:line="560" w:lineRule="exact"/>
        <w:ind w:firstLine="600"/>
      </w:pPr>
      <w:r>
        <w:rPr>
          <w:rFonts w:ascii="仿宋" w:eastAsia="仿宋" w:hAnsi="仿宋" w:cs="仿宋"/>
          <w:color w:val="000000"/>
          <w:sz w:val="30"/>
        </w:rPr>
        <w:t>本部门2025年国有资本经营预算支出情况表为空表</w:t>
      </w:r>
    </w:p>
    <w:sectPr w:rsidR="00C10A65" w:rsidSect="00CE2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6360" w14:textId="77777777" w:rsidR="00AC7441" w:rsidRDefault="00AC7441" w:rsidP="00C80E33">
      <w:r>
        <w:separator/>
      </w:r>
    </w:p>
  </w:endnote>
  <w:endnote w:type="continuationSeparator" w:id="0">
    <w:p w14:paraId="33131912" w14:textId="77777777" w:rsidR="00AC7441" w:rsidRDefault="00AC7441" w:rsidP="00C8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6587" w14:textId="77777777" w:rsidR="00AC7441" w:rsidRDefault="00AC7441" w:rsidP="00C80E33">
      <w:r>
        <w:separator/>
      </w:r>
    </w:p>
  </w:footnote>
  <w:footnote w:type="continuationSeparator" w:id="0">
    <w:p w14:paraId="630DEFF6" w14:textId="77777777" w:rsidR="00AC7441" w:rsidRDefault="00AC7441" w:rsidP="00C80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0A65"/>
    <w:rsid w:val="00120216"/>
    <w:rsid w:val="001C5254"/>
    <w:rsid w:val="00227DBC"/>
    <w:rsid w:val="003F71CD"/>
    <w:rsid w:val="006438B7"/>
    <w:rsid w:val="00692684"/>
    <w:rsid w:val="00975D6C"/>
    <w:rsid w:val="00AC7441"/>
    <w:rsid w:val="00B34DCC"/>
    <w:rsid w:val="00C10A65"/>
    <w:rsid w:val="00C80E33"/>
    <w:rsid w:val="00CE256B"/>
    <w:rsid w:val="00D96D80"/>
    <w:rsid w:val="00EF0A34"/>
    <w:rsid w:val="00F845F8"/>
    <w:rsid w:val="00FA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656A8"/>
  <w15:docId w15:val="{B67E1992-FBA4-4B97-BFAE-FB5F14C3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0E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C80E33"/>
    <w:rPr>
      <w:sz w:val="18"/>
      <w:szCs w:val="18"/>
    </w:rPr>
  </w:style>
  <w:style w:type="paragraph" w:styleId="a5">
    <w:name w:val="footer"/>
    <w:basedOn w:val="a"/>
    <w:link w:val="a6"/>
    <w:uiPriority w:val="99"/>
    <w:semiHidden/>
    <w:unhideWhenUsed/>
    <w:rsid w:val="00C80E33"/>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C80E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2025-03-12T08:15:00Z</dcterms:created>
  <dcterms:modified xsi:type="dcterms:W3CDTF">2025-03-26T07:17:00Z</dcterms:modified>
</cp:coreProperties>
</file>