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924D" w14:textId="77777777" w:rsidR="00781FB2" w:rsidRDefault="0063129F">
      <w:pPr>
        <w:spacing w:line="2600" w:lineRule="exact"/>
        <w:jc w:val="center"/>
        <w:rPr>
          <w:rFonts w:hint="eastAsia"/>
        </w:rPr>
      </w:pPr>
      <w:r>
        <w:rPr>
          <w:rFonts w:ascii="FZXiaoBiaoSong-B05S" w:eastAsia="FZXiaoBiaoSong-B05S" w:hAnsi="FZXiaoBiaoSong-B05S" w:cs="FZXiaoBiaoSong-B05S"/>
          <w:b/>
          <w:color w:val="000000"/>
          <w:sz w:val="48"/>
        </w:rPr>
        <w:t>中共天津市西青区委研究室</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3E357FA5" w14:textId="77777777" w:rsidR="00781FB2" w:rsidRDefault="0063129F">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256EB788" w14:textId="77777777" w:rsidR="00781FB2" w:rsidRDefault="0063129F">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2383A709" w14:textId="77777777" w:rsidR="00781FB2" w:rsidRDefault="0063129F">
      <w:pPr>
        <w:spacing w:line="560" w:lineRule="exact"/>
        <w:ind w:firstLine="900"/>
        <w:jc w:val="both"/>
        <w:rPr>
          <w:rFonts w:hint="eastAsia"/>
        </w:rPr>
      </w:pPr>
      <w:r>
        <w:rPr>
          <w:rFonts w:ascii="仿宋" w:eastAsia="仿宋" w:hAnsi="仿宋" w:cs="仿宋"/>
          <w:color w:val="000000"/>
          <w:sz w:val="30"/>
        </w:rPr>
        <w:t>一、主要职责</w:t>
      </w:r>
    </w:p>
    <w:p w14:paraId="0CABDAD1" w14:textId="77777777" w:rsidR="00781FB2" w:rsidRDefault="0063129F">
      <w:pPr>
        <w:spacing w:line="560" w:lineRule="exact"/>
        <w:ind w:firstLine="900"/>
        <w:jc w:val="both"/>
        <w:rPr>
          <w:rFonts w:hint="eastAsia"/>
        </w:rPr>
      </w:pPr>
      <w:r>
        <w:rPr>
          <w:rFonts w:ascii="仿宋" w:eastAsia="仿宋" w:hAnsi="仿宋" w:cs="仿宋"/>
          <w:color w:val="000000"/>
          <w:sz w:val="30"/>
        </w:rPr>
        <w:t>二、机构设置情况</w:t>
      </w:r>
    </w:p>
    <w:p w14:paraId="37F62F89" w14:textId="77777777" w:rsidR="00781FB2" w:rsidRDefault="0063129F">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7A8A69AA" w14:textId="77777777" w:rsidR="00781FB2" w:rsidRDefault="0063129F">
      <w:pPr>
        <w:spacing w:line="560" w:lineRule="exact"/>
        <w:ind w:firstLine="900"/>
        <w:jc w:val="both"/>
        <w:rPr>
          <w:rFonts w:hint="eastAsia"/>
        </w:rPr>
      </w:pPr>
      <w:r>
        <w:rPr>
          <w:rFonts w:ascii="仿宋" w:eastAsia="仿宋" w:hAnsi="仿宋" w:cs="仿宋"/>
          <w:color w:val="000000"/>
          <w:sz w:val="30"/>
        </w:rPr>
        <w:t>一、关于收支总体情况表的说明</w:t>
      </w:r>
    </w:p>
    <w:p w14:paraId="2B04A93A" w14:textId="77777777" w:rsidR="00781FB2" w:rsidRDefault="0063129F">
      <w:pPr>
        <w:spacing w:line="560" w:lineRule="exact"/>
        <w:ind w:firstLine="900"/>
        <w:jc w:val="both"/>
        <w:rPr>
          <w:rFonts w:hint="eastAsia"/>
        </w:rPr>
      </w:pPr>
      <w:r>
        <w:rPr>
          <w:rFonts w:ascii="仿宋" w:eastAsia="仿宋" w:hAnsi="仿宋" w:cs="仿宋"/>
          <w:color w:val="000000"/>
          <w:sz w:val="30"/>
        </w:rPr>
        <w:t>二、关于收入总体情况表的说明</w:t>
      </w:r>
    </w:p>
    <w:p w14:paraId="6CDCE352" w14:textId="77777777" w:rsidR="00781FB2" w:rsidRDefault="0063129F">
      <w:pPr>
        <w:spacing w:line="560" w:lineRule="exact"/>
        <w:ind w:firstLine="900"/>
        <w:jc w:val="both"/>
        <w:rPr>
          <w:rFonts w:hint="eastAsia"/>
        </w:rPr>
      </w:pPr>
      <w:r>
        <w:rPr>
          <w:rFonts w:ascii="仿宋" w:eastAsia="仿宋" w:hAnsi="仿宋" w:cs="仿宋"/>
          <w:color w:val="000000"/>
          <w:sz w:val="30"/>
        </w:rPr>
        <w:t>三、关于支出总体情况表的说明</w:t>
      </w:r>
    </w:p>
    <w:p w14:paraId="7109A50A" w14:textId="77777777" w:rsidR="00781FB2" w:rsidRDefault="0063129F">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1A0D7256" w14:textId="77777777" w:rsidR="00781FB2" w:rsidRDefault="0063129F">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10E810E8" w14:textId="77777777" w:rsidR="00781FB2" w:rsidRDefault="0063129F">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31DD4895" w14:textId="77777777" w:rsidR="00781FB2" w:rsidRDefault="0063129F">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11364DBB" w14:textId="77777777" w:rsidR="00781FB2" w:rsidRDefault="0063129F">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6B50AAFD" w14:textId="77777777" w:rsidR="00781FB2" w:rsidRDefault="0063129F">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10BCA49F" w14:textId="77777777" w:rsidR="00781FB2" w:rsidRDefault="0063129F">
      <w:pPr>
        <w:spacing w:line="560" w:lineRule="exact"/>
        <w:ind w:firstLine="900"/>
        <w:jc w:val="both"/>
        <w:rPr>
          <w:rFonts w:hint="eastAsia"/>
        </w:rPr>
      </w:pPr>
      <w:r>
        <w:rPr>
          <w:rFonts w:ascii="仿宋" w:eastAsia="仿宋" w:hAnsi="仿宋" w:cs="仿宋"/>
          <w:color w:val="000000"/>
          <w:sz w:val="30"/>
        </w:rPr>
        <w:t>十、其他重要事项的情况说明</w:t>
      </w:r>
    </w:p>
    <w:p w14:paraId="30043337" w14:textId="77777777" w:rsidR="00781FB2" w:rsidRDefault="0063129F">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2C2D9B73" w14:textId="77777777" w:rsidR="00781FB2" w:rsidRDefault="0063129F">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6CB155C7" w14:textId="77777777" w:rsidR="00781FB2" w:rsidRDefault="0063129F">
      <w:pPr>
        <w:spacing w:line="560" w:lineRule="exact"/>
        <w:ind w:firstLine="900"/>
        <w:jc w:val="both"/>
        <w:rPr>
          <w:rFonts w:hint="eastAsia"/>
        </w:rPr>
      </w:pPr>
      <w:r>
        <w:rPr>
          <w:rFonts w:ascii="仿宋" w:eastAsia="仿宋" w:hAnsi="仿宋" w:cs="仿宋"/>
          <w:color w:val="000000"/>
          <w:sz w:val="30"/>
        </w:rPr>
        <w:t>一、部门收支总体情况表</w:t>
      </w:r>
    </w:p>
    <w:p w14:paraId="6A34ACAD" w14:textId="77777777" w:rsidR="00781FB2" w:rsidRDefault="0063129F">
      <w:pPr>
        <w:spacing w:line="560" w:lineRule="exact"/>
        <w:ind w:firstLine="900"/>
        <w:jc w:val="both"/>
        <w:rPr>
          <w:rFonts w:hint="eastAsia"/>
        </w:rPr>
      </w:pPr>
      <w:r>
        <w:rPr>
          <w:rFonts w:ascii="仿宋" w:eastAsia="仿宋" w:hAnsi="仿宋" w:cs="仿宋"/>
          <w:color w:val="000000"/>
          <w:sz w:val="30"/>
        </w:rPr>
        <w:t>二、部门收入总体情况表</w:t>
      </w:r>
    </w:p>
    <w:p w14:paraId="01D14C95" w14:textId="77777777" w:rsidR="00781FB2" w:rsidRDefault="0063129F">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55739A8A" w14:textId="77777777" w:rsidR="00781FB2" w:rsidRDefault="0063129F">
      <w:pPr>
        <w:spacing w:line="560" w:lineRule="exact"/>
        <w:ind w:firstLine="900"/>
        <w:jc w:val="both"/>
        <w:rPr>
          <w:rFonts w:hint="eastAsia"/>
        </w:rPr>
      </w:pPr>
      <w:r>
        <w:rPr>
          <w:rFonts w:ascii="仿宋" w:eastAsia="仿宋" w:hAnsi="仿宋" w:cs="仿宋"/>
          <w:color w:val="000000"/>
          <w:sz w:val="30"/>
        </w:rPr>
        <w:t>四、财政拨款收支总体情况表</w:t>
      </w:r>
    </w:p>
    <w:p w14:paraId="4EFC72A1" w14:textId="77777777" w:rsidR="00781FB2" w:rsidRDefault="0063129F">
      <w:pPr>
        <w:spacing w:line="560" w:lineRule="exact"/>
        <w:ind w:firstLine="900"/>
        <w:jc w:val="both"/>
        <w:rPr>
          <w:rFonts w:hint="eastAsia"/>
        </w:rPr>
      </w:pPr>
      <w:r>
        <w:rPr>
          <w:rFonts w:ascii="仿宋" w:eastAsia="仿宋" w:hAnsi="仿宋" w:cs="仿宋"/>
          <w:color w:val="000000"/>
          <w:sz w:val="30"/>
        </w:rPr>
        <w:t>五、一般公共预算支出情况表</w:t>
      </w:r>
    </w:p>
    <w:p w14:paraId="45C67ACE" w14:textId="77777777" w:rsidR="00781FB2" w:rsidRDefault="0063129F">
      <w:pPr>
        <w:spacing w:line="560" w:lineRule="exact"/>
        <w:ind w:firstLine="900"/>
        <w:jc w:val="both"/>
        <w:rPr>
          <w:rFonts w:hint="eastAsia"/>
        </w:rPr>
      </w:pPr>
      <w:r>
        <w:rPr>
          <w:rFonts w:ascii="仿宋" w:eastAsia="仿宋" w:hAnsi="仿宋" w:cs="仿宋"/>
          <w:color w:val="000000"/>
          <w:sz w:val="30"/>
        </w:rPr>
        <w:t>六、一般公共预算基本支出情况表</w:t>
      </w:r>
    </w:p>
    <w:p w14:paraId="6A621563" w14:textId="77777777" w:rsidR="00781FB2" w:rsidRDefault="0063129F">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4FDB6E06" w14:textId="77777777" w:rsidR="00781FB2" w:rsidRDefault="0063129F">
      <w:pPr>
        <w:spacing w:line="560" w:lineRule="exact"/>
        <w:ind w:firstLine="900"/>
        <w:jc w:val="both"/>
        <w:rPr>
          <w:rFonts w:hint="eastAsia"/>
        </w:rPr>
      </w:pPr>
      <w:r>
        <w:rPr>
          <w:rFonts w:ascii="仿宋" w:eastAsia="仿宋" w:hAnsi="仿宋" w:cs="仿宋"/>
          <w:color w:val="000000"/>
          <w:sz w:val="30"/>
        </w:rPr>
        <w:t>八、政府性基金预算支出情况表</w:t>
      </w:r>
    </w:p>
    <w:p w14:paraId="3018CE12" w14:textId="77777777" w:rsidR="00781FB2" w:rsidRDefault="0063129F">
      <w:pPr>
        <w:spacing w:line="560" w:lineRule="exact"/>
        <w:ind w:firstLine="900"/>
        <w:jc w:val="both"/>
        <w:rPr>
          <w:rFonts w:hint="eastAsia"/>
        </w:rPr>
      </w:pPr>
      <w:r>
        <w:rPr>
          <w:rFonts w:ascii="仿宋" w:eastAsia="仿宋" w:hAnsi="仿宋" w:cs="仿宋"/>
          <w:color w:val="000000"/>
          <w:sz w:val="30"/>
        </w:rPr>
        <w:t>九、国有资本经营预算支出情况表</w:t>
      </w:r>
    </w:p>
    <w:p w14:paraId="42A665FA" w14:textId="77777777" w:rsidR="00781FB2" w:rsidRDefault="0063129F">
      <w:pPr>
        <w:spacing w:line="560" w:lineRule="exact"/>
        <w:ind w:firstLine="900"/>
        <w:jc w:val="both"/>
        <w:rPr>
          <w:rFonts w:hint="eastAsia"/>
        </w:rPr>
      </w:pPr>
      <w:r>
        <w:rPr>
          <w:rFonts w:ascii="仿宋" w:eastAsia="仿宋" w:hAnsi="仿宋" w:cs="仿宋"/>
          <w:color w:val="000000"/>
          <w:sz w:val="30"/>
        </w:rPr>
        <w:t>十、项目支出表</w:t>
      </w:r>
    </w:p>
    <w:p w14:paraId="04A2EEB5" w14:textId="77777777" w:rsidR="00781FB2" w:rsidRDefault="0063129F">
      <w:pPr>
        <w:spacing w:line="560" w:lineRule="exact"/>
        <w:ind w:firstLine="900"/>
        <w:jc w:val="both"/>
        <w:rPr>
          <w:rFonts w:hint="eastAsia"/>
        </w:rPr>
      </w:pPr>
      <w:r>
        <w:rPr>
          <w:rFonts w:ascii="仿宋" w:eastAsia="仿宋" w:hAnsi="仿宋" w:cs="仿宋"/>
          <w:color w:val="000000"/>
          <w:sz w:val="30"/>
        </w:rPr>
        <w:t>十一、关于空表的说明</w:t>
      </w:r>
    </w:p>
    <w:p w14:paraId="79AC42C8" w14:textId="77777777" w:rsidR="00781FB2" w:rsidRDefault="0063129F">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48F2D084" w14:textId="77777777" w:rsidR="00787FA6" w:rsidRDefault="0063129F" w:rsidP="00787FA6">
      <w:pPr>
        <w:spacing w:line="560" w:lineRule="exact"/>
        <w:ind w:firstLine="600"/>
        <w:jc w:val="both"/>
      </w:pPr>
      <w:r>
        <w:rPr>
          <w:rFonts w:ascii="黑体" w:eastAsia="黑体" w:hAnsi="黑体" w:cs="黑体"/>
          <w:b/>
          <w:color w:val="353232"/>
          <w:sz w:val="30"/>
        </w:rPr>
        <w:t>一、主要职责</w:t>
      </w:r>
    </w:p>
    <w:p w14:paraId="56B04AE0" w14:textId="77777777" w:rsidR="00787FA6" w:rsidRDefault="0063129F" w:rsidP="00787FA6">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w:t>
      </w:r>
      <w:r>
        <w:rPr>
          <w:rFonts w:ascii="仿宋" w:eastAsia="仿宋" w:hAnsi="仿宋" w:cs="仿宋"/>
          <w:color w:val="000000"/>
          <w:sz w:val="30"/>
        </w:rPr>
        <w:t>负责对涉及全区经济建设和社会发展全局性工作的重大课题牵头组织调查研究，提出决策参考意见和政策性建议。</w:t>
      </w:r>
    </w:p>
    <w:p w14:paraId="7F04F8B5" w14:textId="77777777" w:rsidR="00787FA6" w:rsidRDefault="0063129F" w:rsidP="00787FA6">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完成市委、市政府有关部门下达的调研任务；组织完成区委、区政府重点课题调研；分解、落实全区重点调研任务，组织推动各部门、各单位领导干部调研活动。</w:t>
      </w:r>
    </w:p>
    <w:p w14:paraId="53E90ADD" w14:textId="77777777" w:rsidR="00787FA6" w:rsidRDefault="0063129F" w:rsidP="00787FA6">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w:t>
      </w:r>
      <w:r>
        <w:rPr>
          <w:rFonts w:ascii="仿宋" w:eastAsia="仿宋" w:hAnsi="仿宋" w:cs="仿宋"/>
          <w:color w:val="000000"/>
          <w:sz w:val="30"/>
        </w:rPr>
        <w:t>负责对区内、区外经济社会发展形势、动态及有关政策进行超前研究和跟踪分析，收集、分析、整理和报送相关信息动态，编辑《区情调研》《区外动态》等机关内部刊物，为区委、区政府决策提供信息服务。</w:t>
      </w:r>
    </w:p>
    <w:p w14:paraId="769CA0CC" w14:textId="77777777" w:rsidR="00787FA6" w:rsidRDefault="0063129F" w:rsidP="00787FA6">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w:t>
      </w:r>
      <w:r>
        <w:rPr>
          <w:rFonts w:ascii="仿宋" w:eastAsia="仿宋" w:hAnsi="仿宋" w:cs="仿宋"/>
          <w:color w:val="000000"/>
          <w:sz w:val="30"/>
        </w:rPr>
        <w:t>负责健全全区调研网络，组织调研人员培训，开展优秀调研成果评选，编印《西青区调研成果选编》，向市级以上刊物推荐优秀调研成果。</w:t>
      </w:r>
    </w:p>
    <w:p w14:paraId="0C905696" w14:textId="77777777" w:rsidR="00787FA6" w:rsidRDefault="0063129F" w:rsidP="00787FA6">
      <w:pPr>
        <w:spacing w:line="560" w:lineRule="exact"/>
        <w:ind w:firstLine="600"/>
        <w:jc w:val="both"/>
        <w:rPr>
          <w:rFonts w:ascii="仿宋" w:eastAsia="仿宋" w:hAnsi="仿宋" w:cs="仿宋"/>
          <w:color w:val="000000"/>
          <w:sz w:val="30"/>
        </w:rPr>
      </w:pPr>
      <w:r>
        <w:rPr>
          <w:rFonts w:ascii="仿宋" w:eastAsia="仿宋" w:hAnsi="仿宋" w:cs="仿宋"/>
          <w:color w:val="000000"/>
          <w:sz w:val="30"/>
        </w:rPr>
        <w:t>5.</w:t>
      </w:r>
      <w:r>
        <w:rPr>
          <w:rFonts w:ascii="仿宋" w:eastAsia="仿宋" w:hAnsi="仿宋" w:cs="仿宋"/>
          <w:color w:val="000000"/>
          <w:sz w:val="30"/>
        </w:rPr>
        <w:t>负责农村固定观察点调查系统的运行管理工作。</w:t>
      </w:r>
    </w:p>
    <w:p w14:paraId="00F75B59" w14:textId="77777777" w:rsidR="00787FA6" w:rsidRDefault="0063129F" w:rsidP="00787FA6">
      <w:pPr>
        <w:spacing w:line="560" w:lineRule="exact"/>
        <w:ind w:firstLine="600"/>
        <w:jc w:val="both"/>
        <w:rPr>
          <w:rFonts w:ascii="仿宋" w:eastAsia="仿宋" w:hAnsi="仿宋" w:cs="仿宋"/>
          <w:color w:val="000000"/>
          <w:sz w:val="30"/>
        </w:rPr>
      </w:pPr>
      <w:r>
        <w:rPr>
          <w:rFonts w:ascii="仿宋" w:eastAsia="仿宋" w:hAnsi="仿宋" w:cs="仿宋"/>
          <w:color w:val="000000"/>
          <w:sz w:val="30"/>
        </w:rPr>
        <w:t>6.</w:t>
      </w:r>
      <w:r>
        <w:rPr>
          <w:rFonts w:ascii="仿宋" w:eastAsia="仿宋" w:hAnsi="仿宋" w:cs="仿宋"/>
          <w:color w:val="000000"/>
          <w:sz w:val="30"/>
        </w:rPr>
        <w:t>负责区委全面深化改革委员会的日常事务工作：汇总提出全面深化改革年度工作要点及改革任务台账，梳理年度改革进展，形成工作总结；协调开展重要改革举措落实情况督察，督促有关部门和街镇整改落实督察发现的突出问题，总结宣传改革经验；负责有关协调联络、会议组织、信息报送、资料管理等工作。</w:t>
      </w:r>
    </w:p>
    <w:p w14:paraId="12DC6769" w14:textId="77777777" w:rsidR="00787FA6" w:rsidRDefault="0063129F" w:rsidP="00787FA6">
      <w:pPr>
        <w:spacing w:line="560" w:lineRule="exact"/>
        <w:ind w:firstLine="600"/>
        <w:jc w:val="both"/>
        <w:rPr>
          <w:rFonts w:ascii="仿宋" w:eastAsia="仿宋" w:hAnsi="仿宋" w:cs="仿宋"/>
          <w:color w:val="000000"/>
          <w:sz w:val="30"/>
        </w:rPr>
      </w:pPr>
      <w:r>
        <w:rPr>
          <w:rFonts w:ascii="仿宋" w:eastAsia="仿宋" w:hAnsi="仿宋" w:cs="仿宋"/>
          <w:color w:val="000000"/>
          <w:sz w:val="30"/>
        </w:rPr>
        <w:t>7.</w:t>
      </w:r>
      <w:r>
        <w:rPr>
          <w:rFonts w:ascii="仿宋" w:eastAsia="仿宋" w:hAnsi="仿宋" w:cs="仿宋"/>
          <w:color w:val="000000"/>
          <w:sz w:val="30"/>
        </w:rPr>
        <w:t>负责本单位安全生产相关工作及其他法律、法规规定的</w:t>
      </w:r>
      <w:r>
        <w:rPr>
          <w:rFonts w:ascii="仿宋" w:eastAsia="仿宋" w:hAnsi="仿宋" w:cs="仿宋"/>
          <w:color w:val="000000"/>
          <w:sz w:val="30"/>
        </w:rPr>
        <w:lastRenderedPageBreak/>
        <w:t>安全生产工作。</w:t>
      </w:r>
    </w:p>
    <w:p w14:paraId="4E88089A" w14:textId="30DC6A07" w:rsidR="00781FB2" w:rsidRDefault="0063129F" w:rsidP="00787FA6">
      <w:pPr>
        <w:spacing w:line="560" w:lineRule="exact"/>
        <w:ind w:firstLine="600"/>
        <w:jc w:val="both"/>
        <w:rPr>
          <w:rFonts w:hint="eastAsia"/>
        </w:rPr>
      </w:pPr>
      <w:r>
        <w:rPr>
          <w:rFonts w:ascii="仿宋" w:eastAsia="仿宋" w:hAnsi="仿宋" w:cs="仿宋"/>
          <w:color w:val="000000"/>
          <w:sz w:val="30"/>
        </w:rPr>
        <w:t>8.</w:t>
      </w:r>
      <w:r>
        <w:rPr>
          <w:rFonts w:ascii="仿宋" w:eastAsia="仿宋" w:hAnsi="仿宋" w:cs="仿宋"/>
          <w:color w:val="000000"/>
          <w:sz w:val="30"/>
        </w:rPr>
        <w:t>完成区委、区政府交办的其他事项。</w:t>
      </w:r>
    </w:p>
    <w:p w14:paraId="53BED050" w14:textId="77777777" w:rsidR="00781FB2" w:rsidRDefault="0063129F">
      <w:pPr>
        <w:spacing w:line="560" w:lineRule="exact"/>
        <w:ind w:firstLine="600"/>
        <w:jc w:val="both"/>
        <w:rPr>
          <w:rFonts w:hint="eastAsia"/>
        </w:rPr>
      </w:pPr>
      <w:r>
        <w:rPr>
          <w:rFonts w:ascii="黑体" w:eastAsia="黑体" w:hAnsi="黑体" w:cs="黑体"/>
          <w:b/>
          <w:color w:val="000000"/>
          <w:sz w:val="30"/>
        </w:rPr>
        <w:t>二、机构设置情况</w:t>
      </w:r>
    </w:p>
    <w:p w14:paraId="5A4A7B22" w14:textId="77777777" w:rsidR="00781FB2" w:rsidRDefault="0063129F">
      <w:pPr>
        <w:spacing w:line="560" w:lineRule="exact"/>
        <w:ind w:firstLine="600"/>
        <w:jc w:val="both"/>
        <w:rPr>
          <w:rFonts w:hint="eastAsia"/>
        </w:rPr>
      </w:pPr>
      <w:r>
        <w:rPr>
          <w:rFonts w:ascii="仿宋" w:eastAsia="仿宋" w:hAnsi="仿宋" w:cs="仿宋"/>
          <w:color w:val="000000"/>
          <w:sz w:val="30"/>
        </w:rPr>
        <w:t>中共天津市西青区委研究室部门内设</w:t>
      </w:r>
      <w:r>
        <w:rPr>
          <w:rFonts w:ascii="仿宋" w:eastAsia="仿宋" w:hAnsi="仿宋" w:cs="仿宋"/>
          <w:color w:val="000000"/>
          <w:sz w:val="30"/>
        </w:rPr>
        <w:t>2</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76629AAB" w14:textId="77777777" w:rsidR="00781FB2" w:rsidRDefault="0063129F">
      <w:pPr>
        <w:spacing w:line="560" w:lineRule="exact"/>
        <w:ind w:firstLine="600"/>
        <w:jc w:val="both"/>
        <w:rPr>
          <w:rFonts w:hint="eastAsia"/>
        </w:rPr>
      </w:pPr>
      <w:r>
        <w:rPr>
          <w:rFonts w:ascii="仿宋" w:eastAsia="仿宋" w:hAnsi="仿宋" w:cs="仿宋"/>
          <w:color w:val="000000"/>
          <w:sz w:val="30"/>
        </w:rPr>
        <w:t>纳入中共天津市西青区委研究室单位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3FD491B9" w14:textId="77777777" w:rsidR="00781FB2" w:rsidRDefault="0063129F">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中共天津市西青区委研究室</w:t>
      </w:r>
    </w:p>
    <w:p w14:paraId="58E74CEF" w14:textId="77777777" w:rsidR="00781FB2" w:rsidRDefault="0063129F">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3C7F47CA" w14:textId="77777777" w:rsidR="00781FB2" w:rsidRDefault="0063129F">
      <w:pPr>
        <w:spacing w:line="560" w:lineRule="exact"/>
        <w:ind w:firstLine="600"/>
        <w:jc w:val="both"/>
        <w:rPr>
          <w:rFonts w:hint="eastAsia"/>
        </w:rPr>
      </w:pPr>
      <w:r>
        <w:rPr>
          <w:rFonts w:ascii="黑体" w:eastAsia="黑体" w:hAnsi="黑体" w:cs="黑体"/>
          <w:b/>
          <w:color w:val="000000"/>
          <w:sz w:val="30"/>
        </w:rPr>
        <w:t>一、关于收支总体情况表的说明</w:t>
      </w:r>
    </w:p>
    <w:p w14:paraId="79F1D77D" w14:textId="77777777" w:rsidR="00781FB2" w:rsidRDefault="0063129F">
      <w:pPr>
        <w:spacing w:line="560" w:lineRule="exact"/>
        <w:ind w:firstLine="600"/>
        <w:jc w:val="both"/>
        <w:rPr>
          <w:rFonts w:hint="eastAsia"/>
        </w:rPr>
      </w:pPr>
      <w:r>
        <w:rPr>
          <w:rFonts w:ascii="仿宋" w:eastAsia="仿宋" w:hAnsi="仿宋" w:cs="仿宋"/>
          <w:color w:val="000000"/>
          <w:sz w:val="30"/>
        </w:rPr>
        <w:t>按照综合预算的原则，中共天津市西青区委研究室单位所有收入和支出均纳入部门预算管理。收入包括：一般公共预算拨款收入</w:t>
      </w:r>
      <w:r>
        <w:rPr>
          <w:rFonts w:ascii="仿宋" w:eastAsia="仿宋" w:hAnsi="仿宋" w:cs="仿宋"/>
          <w:color w:val="000000"/>
          <w:sz w:val="30"/>
        </w:rPr>
        <w:t>261.04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0.08</w:t>
      </w:r>
      <w:r>
        <w:rPr>
          <w:rFonts w:ascii="仿宋" w:eastAsia="仿宋" w:hAnsi="仿宋" w:cs="仿宋"/>
          <w:color w:val="000000"/>
          <w:sz w:val="30"/>
        </w:rPr>
        <w:t>万元、社会保障和就业支出</w:t>
      </w:r>
      <w:r>
        <w:rPr>
          <w:rFonts w:ascii="仿宋" w:eastAsia="仿宋" w:hAnsi="仿宋" w:cs="仿宋"/>
          <w:color w:val="000000"/>
          <w:sz w:val="30"/>
        </w:rPr>
        <w:t>26.94</w:t>
      </w:r>
      <w:r>
        <w:rPr>
          <w:rFonts w:ascii="仿宋" w:eastAsia="仿宋" w:hAnsi="仿宋" w:cs="仿宋"/>
          <w:color w:val="000000"/>
          <w:sz w:val="30"/>
        </w:rPr>
        <w:t>万元、一般公共服务支出</w:t>
      </w:r>
      <w:r>
        <w:rPr>
          <w:rFonts w:ascii="仿宋" w:eastAsia="仿宋" w:hAnsi="仿宋" w:cs="仿宋"/>
          <w:color w:val="000000"/>
          <w:sz w:val="30"/>
        </w:rPr>
        <w:t>221.11</w:t>
      </w:r>
      <w:r>
        <w:rPr>
          <w:rFonts w:ascii="仿宋" w:eastAsia="仿宋" w:hAnsi="仿宋" w:cs="仿宋"/>
          <w:color w:val="000000"/>
          <w:sz w:val="30"/>
        </w:rPr>
        <w:t>万元、卫生健康支出</w:t>
      </w:r>
      <w:r>
        <w:rPr>
          <w:rFonts w:ascii="仿宋" w:eastAsia="仿宋" w:hAnsi="仿宋" w:cs="仿宋"/>
          <w:color w:val="000000"/>
          <w:sz w:val="30"/>
        </w:rPr>
        <w:t>12.91</w:t>
      </w:r>
      <w:r>
        <w:rPr>
          <w:rFonts w:ascii="仿宋" w:eastAsia="仿宋" w:hAnsi="仿宋" w:cs="仿宋"/>
          <w:color w:val="000000"/>
          <w:sz w:val="30"/>
        </w:rPr>
        <w:t>万元。中共天津市西青区委研究室单位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261.04</w:t>
      </w:r>
      <w:r>
        <w:rPr>
          <w:rFonts w:ascii="仿宋" w:eastAsia="仿宋" w:hAnsi="仿宋" w:cs="仿宋"/>
          <w:color w:val="000000"/>
          <w:sz w:val="30"/>
        </w:rPr>
        <w:t>万元。</w:t>
      </w:r>
    </w:p>
    <w:p w14:paraId="4DE4BEB6" w14:textId="77777777" w:rsidR="00781FB2" w:rsidRDefault="0063129F">
      <w:pPr>
        <w:spacing w:line="560" w:lineRule="exact"/>
        <w:ind w:firstLine="600"/>
        <w:jc w:val="both"/>
        <w:rPr>
          <w:rFonts w:hint="eastAsia"/>
        </w:rPr>
      </w:pPr>
      <w:r>
        <w:rPr>
          <w:rFonts w:ascii="黑体" w:eastAsia="黑体" w:hAnsi="黑体" w:cs="黑体"/>
          <w:b/>
          <w:color w:val="000000"/>
          <w:sz w:val="30"/>
        </w:rPr>
        <w:t>二、关于收入总体情况表的说明</w:t>
      </w:r>
    </w:p>
    <w:p w14:paraId="5B751FF6" w14:textId="77777777" w:rsidR="00781FB2" w:rsidRDefault="0063129F">
      <w:pPr>
        <w:spacing w:line="560" w:lineRule="exact"/>
        <w:ind w:firstLine="600"/>
        <w:jc w:val="both"/>
        <w:rPr>
          <w:rFonts w:hint="eastAsia"/>
        </w:rPr>
      </w:pPr>
      <w:r>
        <w:rPr>
          <w:rFonts w:ascii="仿宋" w:eastAsia="仿宋" w:hAnsi="仿宋" w:cs="仿宋"/>
          <w:color w:val="000000"/>
          <w:sz w:val="30"/>
        </w:rPr>
        <w:t>中共天津市西青区委研究室单位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261.04</w:t>
      </w:r>
      <w:r>
        <w:rPr>
          <w:rFonts w:ascii="仿宋" w:eastAsia="仿宋" w:hAnsi="仿宋" w:cs="仿宋"/>
          <w:color w:val="000000"/>
          <w:sz w:val="30"/>
        </w:rPr>
        <w:t>万元，与上年预算相比减少</w:t>
      </w:r>
      <w:r>
        <w:rPr>
          <w:rFonts w:ascii="仿宋" w:eastAsia="仿宋" w:hAnsi="仿宋" w:cs="仿宋"/>
          <w:color w:val="000000"/>
          <w:sz w:val="30"/>
        </w:rPr>
        <w:t>27.83</w:t>
      </w:r>
      <w:r>
        <w:rPr>
          <w:rFonts w:ascii="仿宋" w:eastAsia="仿宋" w:hAnsi="仿宋" w:cs="仿宋"/>
          <w:color w:val="000000"/>
          <w:sz w:val="30"/>
        </w:rPr>
        <w:t>万元，主要原因是人员变动。其中：上年结转结余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261.04</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37580406" w14:textId="77777777" w:rsidR="00781FB2" w:rsidRDefault="0063129F">
      <w:pPr>
        <w:spacing w:line="560" w:lineRule="exact"/>
        <w:ind w:firstLine="600"/>
        <w:jc w:val="both"/>
        <w:rPr>
          <w:rFonts w:hint="eastAsia"/>
        </w:rPr>
      </w:pPr>
      <w:r>
        <w:rPr>
          <w:rFonts w:ascii="黑体" w:eastAsia="黑体" w:hAnsi="黑体" w:cs="黑体"/>
          <w:b/>
          <w:color w:val="000000"/>
          <w:sz w:val="30"/>
        </w:rPr>
        <w:t>三、关于支出总体情况表的说明</w:t>
      </w:r>
    </w:p>
    <w:p w14:paraId="469F23FC" w14:textId="77777777" w:rsidR="00781FB2" w:rsidRDefault="0063129F">
      <w:pPr>
        <w:spacing w:line="560" w:lineRule="exact"/>
        <w:ind w:firstLine="600"/>
        <w:jc w:val="both"/>
        <w:rPr>
          <w:rFonts w:hint="eastAsia"/>
        </w:rPr>
      </w:pPr>
      <w:r>
        <w:rPr>
          <w:rFonts w:ascii="仿宋" w:eastAsia="仿宋" w:hAnsi="仿宋" w:cs="仿宋"/>
          <w:color w:val="000000"/>
          <w:sz w:val="30"/>
        </w:rPr>
        <w:t>中共天津市西青区委研究室单位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261.04</w:t>
      </w:r>
      <w:r>
        <w:rPr>
          <w:rFonts w:ascii="仿宋" w:eastAsia="仿宋" w:hAnsi="仿宋" w:cs="仿宋"/>
          <w:color w:val="000000"/>
          <w:sz w:val="30"/>
        </w:rPr>
        <w:lastRenderedPageBreak/>
        <w:t>万元，与上年预算相比减少</w:t>
      </w:r>
      <w:r>
        <w:rPr>
          <w:rFonts w:ascii="仿宋" w:eastAsia="仿宋" w:hAnsi="仿宋" w:cs="仿宋"/>
          <w:color w:val="000000"/>
          <w:sz w:val="30"/>
        </w:rPr>
        <w:t>27.83</w:t>
      </w:r>
      <w:r>
        <w:rPr>
          <w:rFonts w:ascii="仿宋" w:eastAsia="仿宋" w:hAnsi="仿宋" w:cs="仿宋"/>
          <w:color w:val="000000"/>
          <w:sz w:val="30"/>
        </w:rPr>
        <w:t>万元，主要原因是人员变动。其中：基本支出</w:t>
      </w:r>
      <w:r>
        <w:rPr>
          <w:rFonts w:ascii="仿宋" w:eastAsia="仿宋" w:hAnsi="仿宋" w:cs="仿宋"/>
          <w:color w:val="000000"/>
          <w:sz w:val="30"/>
        </w:rPr>
        <w:t>241.04</w:t>
      </w:r>
      <w:r>
        <w:rPr>
          <w:rFonts w:ascii="仿宋" w:eastAsia="仿宋" w:hAnsi="仿宋" w:cs="仿宋"/>
          <w:color w:val="000000"/>
          <w:sz w:val="30"/>
        </w:rPr>
        <w:t>万元，占</w:t>
      </w:r>
      <w:r>
        <w:rPr>
          <w:rFonts w:ascii="仿宋" w:eastAsia="仿宋" w:hAnsi="仿宋" w:cs="仿宋"/>
          <w:color w:val="000000"/>
          <w:sz w:val="30"/>
        </w:rPr>
        <w:t>92.34%</w:t>
      </w:r>
      <w:r>
        <w:rPr>
          <w:rFonts w:ascii="仿宋" w:eastAsia="仿宋" w:hAnsi="仿宋" w:cs="仿宋"/>
          <w:color w:val="000000"/>
          <w:sz w:val="30"/>
        </w:rPr>
        <w:t>；项目支出</w:t>
      </w:r>
      <w:r>
        <w:rPr>
          <w:rFonts w:ascii="仿宋" w:eastAsia="仿宋" w:hAnsi="仿宋" w:cs="仿宋"/>
          <w:color w:val="000000"/>
          <w:sz w:val="30"/>
        </w:rPr>
        <w:t>20.00</w:t>
      </w:r>
      <w:r>
        <w:rPr>
          <w:rFonts w:ascii="仿宋" w:eastAsia="仿宋" w:hAnsi="仿宋" w:cs="仿宋"/>
          <w:color w:val="000000"/>
          <w:sz w:val="30"/>
        </w:rPr>
        <w:t>万元，占</w:t>
      </w:r>
      <w:r>
        <w:rPr>
          <w:rFonts w:ascii="仿宋" w:eastAsia="仿宋" w:hAnsi="仿宋" w:cs="仿宋"/>
          <w:color w:val="000000"/>
          <w:sz w:val="30"/>
        </w:rPr>
        <w:t>7.66%</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6234512A" w14:textId="77777777" w:rsidR="00781FB2" w:rsidRDefault="0063129F">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0C1A9134" w14:textId="77777777" w:rsidR="00781FB2" w:rsidRDefault="0063129F">
      <w:pPr>
        <w:spacing w:line="560" w:lineRule="exact"/>
        <w:ind w:firstLine="600"/>
        <w:jc w:val="both"/>
        <w:rPr>
          <w:rFonts w:hint="eastAsia"/>
        </w:rPr>
      </w:pPr>
      <w:r>
        <w:rPr>
          <w:rFonts w:ascii="仿宋" w:eastAsia="仿宋" w:hAnsi="仿宋" w:cs="仿宋"/>
          <w:color w:val="000000"/>
          <w:sz w:val="30"/>
        </w:rPr>
        <w:t>中共天津市西青区委研究室单位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261.04</w:t>
      </w:r>
      <w:r>
        <w:rPr>
          <w:rFonts w:ascii="仿宋" w:eastAsia="仿宋" w:hAnsi="仿宋" w:cs="仿宋"/>
          <w:color w:val="000000"/>
          <w:sz w:val="30"/>
        </w:rPr>
        <w:t>万元，与上年预算相比减少</w:t>
      </w:r>
      <w:r>
        <w:rPr>
          <w:rFonts w:ascii="仿宋" w:eastAsia="仿宋" w:hAnsi="仿宋" w:cs="仿宋"/>
          <w:color w:val="000000"/>
          <w:sz w:val="30"/>
        </w:rPr>
        <w:t>27.83</w:t>
      </w:r>
      <w:r>
        <w:rPr>
          <w:rFonts w:ascii="仿宋" w:eastAsia="仿宋" w:hAnsi="仿宋" w:cs="仿宋"/>
          <w:color w:val="000000"/>
          <w:sz w:val="30"/>
        </w:rPr>
        <w:t>万元，主要原因是人员变动。收入包括：一般公共预算拨款收入</w:t>
      </w:r>
      <w:r>
        <w:rPr>
          <w:rFonts w:ascii="仿宋" w:eastAsia="仿宋" w:hAnsi="仿宋" w:cs="仿宋"/>
          <w:color w:val="000000"/>
          <w:sz w:val="30"/>
        </w:rPr>
        <w:t>261.04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261.04</w:t>
      </w:r>
      <w:r>
        <w:rPr>
          <w:rFonts w:ascii="仿宋" w:eastAsia="仿宋" w:hAnsi="仿宋" w:cs="仿宋"/>
          <w:color w:val="000000"/>
          <w:sz w:val="30"/>
        </w:rPr>
        <w:t>万元，与上年预算相比减少</w:t>
      </w:r>
      <w:r>
        <w:rPr>
          <w:rFonts w:ascii="仿宋" w:eastAsia="仿宋" w:hAnsi="仿宋" w:cs="仿宋"/>
          <w:color w:val="000000"/>
          <w:sz w:val="30"/>
        </w:rPr>
        <w:t>27.83</w:t>
      </w:r>
      <w:r>
        <w:rPr>
          <w:rFonts w:ascii="仿宋" w:eastAsia="仿宋" w:hAnsi="仿宋" w:cs="仿宋"/>
          <w:color w:val="000000"/>
          <w:sz w:val="30"/>
        </w:rPr>
        <w:t>万元，主要原因是人员变动。支出包括：一般公共服务支出</w:t>
      </w:r>
      <w:r>
        <w:rPr>
          <w:rFonts w:ascii="仿宋" w:eastAsia="仿宋" w:hAnsi="仿宋" w:cs="仿宋"/>
          <w:color w:val="000000"/>
          <w:sz w:val="30"/>
        </w:rPr>
        <w:t>221.11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0.08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26.94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12.91</w:t>
      </w:r>
      <w:r>
        <w:rPr>
          <w:rFonts w:ascii="仿宋" w:eastAsia="仿宋" w:hAnsi="仿宋" w:cs="仿宋"/>
          <w:color w:val="000000"/>
          <w:sz w:val="30"/>
        </w:rPr>
        <w:t>万元。</w:t>
      </w:r>
    </w:p>
    <w:p w14:paraId="72411C4E" w14:textId="77777777" w:rsidR="00781FB2" w:rsidRDefault="0063129F">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46E7C0D1" w14:textId="77777777" w:rsidR="00781FB2" w:rsidRDefault="0063129F">
      <w:pPr>
        <w:spacing w:line="560" w:lineRule="exact"/>
        <w:ind w:firstLine="600"/>
        <w:jc w:val="both"/>
        <w:rPr>
          <w:rFonts w:hint="eastAsia"/>
        </w:rPr>
      </w:pPr>
      <w:r>
        <w:rPr>
          <w:rFonts w:ascii="楷体" w:eastAsia="楷体" w:hAnsi="楷体" w:cs="楷体"/>
          <w:b/>
          <w:color w:val="000000"/>
          <w:sz w:val="30"/>
        </w:rPr>
        <w:t>（一）总体情况</w:t>
      </w:r>
    </w:p>
    <w:p w14:paraId="43DCDBBB" w14:textId="77777777" w:rsidR="00781FB2" w:rsidRDefault="0063129F">
      <w:pPr>
        <w:spacing w:line="560" w:lineRule="exact"/>
        <w:ind w:firstLine="600"/>
        <w:jc w:val="both"/>
        <w:rPr>
          <w:rFonts w:hint="eastAsia"/>
        </w:rPr>
      </w:pPr>
      <w:r>
        <w:rPr>
          <w:rFonts w:ascii="仿宋" w:eastAsia="仿宋" w:hAnsi="仿宋" w:cs="仿宋"/>
          <w:color w:val="000000"/>
          <w:sz w:val="30"/>
        </w:rPr>
        <w:t>中共天津市西青区委研究室单位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261.04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288.87</w:t>
      </w:r>
      <w:r>
        <w:rPr>
          <w:rFonts w:ascii="仿宋" w:eastAsia="仿宋" w:hAnsi="仿宋" w:cs="仿宋"/>
          <w:color w:val="000000"/>
          <w:sz w:val="30"/>
        </w:rPr>
        <w:t>万元），与上年预算相比减少</w:t>
      </w:r>
      <w:r>
        <w:rPr>
          <w:rFonts w:ascii="仿宋" w:eastAsia="仿宋" w:hAnsi="仿宋" w:cs="仿宋"/>
          <w:color w:val="000000"/>
          <w:sz w:val="30"/>
        </w:rPr>
        <w:t>27.83</w:t>
      </w:r>
      <w:r>
        <w:rPr>
          <w:rFonts w:ascii="仿宋" w:eastAsia="仿宋" w:hAnsi="仿宋" w:cs="仿宋"/>
          <w:color w:val="000000"/>
          <w:sz w:val="30"/>
        </w:rPr>
        <w:t>万元，主要原因是人员变动。</w:t>
      </w:r>
    </w:p>
    <w:p w14:paraId="0AE66B8E" w14:textId="77777777" w:rsidR="00781FB2" w:rsidRDefault="0063129F">
      <w:pPr>
        <w:spacing w:line="560" w:lineRule="exact"/>
        <w:ind w:firstLine="600"/>
        <w:jc w:val="both"/>
        <w:rPr>
          <w:rFonts w:hint="eastAsia"/>
        </w:rPr>
      </w:pPr>
      <w:r>
        <w:rPr>
          <w:rFonts w:ascii="楷体" w:eastAsia="楷体" w:hAnsi="楷体" w:cs="楷体"/>
          <w:b/>
          <w:color w:val="000000"/>
          <w:sz w:val="30"/>
        </w:rPr>
        <w:t>（二）具体情况</w:t>
      </w:r>
    </w:p>
    <w:p w14:paraId="44B8D92A" w14:textId="77777777" w:rsidR="00781FB2" w:rsidRDefault="0063129F">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”221.11</w:t>
      </w:r>
      <w:r>
        <w:rPr>
          <w:rFonts w:ascii="仿宋" w:eastAsia="仿宋" w:hAnsi="仿宋" w:cs="仿宋"/>
          <w:color w:val="000000"/>
          <w:sz w:val="30"/>
        </w:rPr>
        <w:t>万元，与上年预算相比减少</w:t>
      </w:r>
      <w:r>
        <w:rPr>
          <w:rFonts w:ascii="仿宋" w:eastAsia="仿宋" w:hAnsi="仿宋" w:cs="仿宋"/>
          <w:color w:val="000000"/>
          <w:sz w:val="30"/>
        </w:rPr>
        <w:t>23.49</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党委</w:t>
      </w:r>
      <w:r>
        <w:rPr>
          <w:rFonts w:ascii="仿宋" w:eastAsia="仿宋" w:hAnsi="仿宋" w:cs="仿宋"/>
          <w:color w:val="000000"/>
          <w:sz w:val="30"/>
        </w:rPr>
        <w:lastRenderedPageBreak/>
        <w:t>办公厅（室）及相关机构事务（款）</w:t>
      </w:r>
      <w:r>
        <w:rPr>
          <w:rFonts w:ascii="仿宋" w:eastAsia="仿宋" w:hAnsi="仿宋" w:cs="仿宋"/>
          <w:color w:val="000000"/>
          <w:sz w:val="30"/>
        </w:rPr>
        <w:t>”221.11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行政运行（党委办公厅（室）及相关机构事务）（项）</w:t>
      </w:r>
      <w:r>
        <w:rPr>
          <w:rFonts w:ascii="仿宋" w:eastAsia="仿宋" w:hAnsi="仿宋" w:cs="仿宋"/>
          <w:color w:val="000000"/>
          <w:sz w:val="30"/>
        </w:rPr>
        <w:t>”201.11</w:t>
      </w:r>
      <w:r>
        <w:rPr>
          <w:rFonts w:ascii="仿宋" w:eastAsia="仿宋" w:hAnsi="仿宋" w:cs="仿宋"/>
          <w:color w:val="000000"/>
          <w:sz w:val="30"/>
        </w:rPr>
        <w:t>万元，主要用于保障单位干部经费和机关正常运转；</w:t>
      </w:r>
      <w:r>
        <w:rPr>
          <w:rFonts w:ascii="仿宋" w:eastAsia="仿宋" w:hAnsi="仿宋" w:cs="仿宋"/>
          <w:color w:val="000000"/>
          <w:sz w:val="30"/>
        </w:rPr>
        <w:t>“</w:t>
      </w:r>
      <w:r>
        <w:rPr>
          <w:rFonts w:ascii="仿宋" w:eastAsia="仿宋" w:hAnsi="仿宋" w:cs="仿宋"/>
          <w:color w:val="000000"/>
          <w:sz w:val="30"/>
        </w:rPr>
        <w:t>一般行政管理事务（党委办公厅（室）及相关机构事务）（项）</w:t>
      </w:r>
      <w:r>
        <w:rPr>
          <w:rFonts w:ascii="仿宋" w:eastAsia="仿宋" w:hAnsi="仿宋" w:cs="仿宋"/>
          <w:color w:val="000000"/>
          <w:sz w:val="30"/>
        </w:rPr>
        <w:t>”20.00</w:t>
      </w:r>
      <w:r>
        <w:rPr>
          <w:rFonts w:ascii="仿宋" w:eastAsia="仿宋" w:hAnsi="仿宋" w:cs="仿宋"/>
          <w:color w:val="000000"/>
          <w:sz w:val="30"/>
        </w:rPr>
        <w:t>万元，主要用于项目经费支出。</w:t>
      </w:r>
    </w:p>
    <w:p w14:paraId="026FEB0A" w14:textId="77777777" w:rsidR="00781FB2" w:rsidRDefault="0063129F">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”0.08</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”0.08</w:t>
      </w:r>
      <w:r>
        <w:rPr>
          <w:rFonts w:ascii="仿宋" w:eastAsia="仿宋" w:hAnsi="仿宋" w:cs="仿宋"/>
          <w:color w:val="000000"/>
          <w:sz w:val="30"/>
        </w:rPr>
        <w:t>万元，主要用于单位人员教育培训支出。</w:t>
      </w:r>
    </w:p>
    <w:p w14:paraId="1A989CC0" w14:textId="77777777" w:rsidR="00781FB2" w:rsidRDefault="0063129F">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”26.94</w:t>
      </w:r>
      <w:r>
        <w:rPr>
          <w:rFonts w:ascii="仿宋" w:eastAsia="仿宋" w:hAnsi="仿宋" w:cs="仿宋"/>
          <w:color w:val="000000"/>
          <w:sz w:val="30"/>
        </w:rPr>
        <w:t>万元，与上年预算相比减少</w:t>
      </w:r>
      <w:r>
        <w:rPr>
          <w:rFonts w:ascii="仿宋" w:eastAsia="仿宋" w:hAnsi="仿宋" w:cs="仿宋"/>
          <w:color w:val="000000"/>
          <w:sz w:val="30"/>
        </w:rPr>
        <w:t>2.49</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”26.94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”1.12</w:t>
      </w:r>
      <w:r>
        <w:rPr>
          <w:rFonts w:ascii="仿宋" w:eastAsia="仿宋" w:hAnsi="仿宋" w:cs="仿宋"/>
          <w:color w:val="000000"/>
          <w:sz w:val="30"/>
        </w:rPr>
        <w:t>万元，主要用于退休人员经费；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”17.21</w:t>
      </w:r>
      <w:r>
        <w:rPr>
          <w:rFonts w:ascii="仿宋" w:eastAsia="仿宋" w:hAnsi="仿宋" w:cs="仿宋"/>
          <w:color w:val="000000"/>
          <w:sz w:val="30"/>
        </w:rPr>
        <w:t>万元，主要用于人员基本养老保险缴费支出；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”8.61</w:t>
      </w:r>
      <w:r>
        <w:rPr>
          <w:rFonts w:ascii="仿宋" w:eastAsia="仿宋" w:hAnsi="仿宋" w:cs="仿宋"/>
          <w:color w:val="000000"/>
          <w:sz w:val="30"/>
        </w:rPr>
        <w:t>万元，主要用于人员职业年金缴费支出。</w:t>
      </w:r>
    </w:p>
    <w:p w14:paraId="6BC23B7B" w14:textId="77777777" w:rsidR="00781FB2" w:rsidRDefault="0063129F">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”12.91</w:t>
      </w:r>
      <w:r>
        <w:rPr>
          <w:rFonts w:ascii="仿宋" w:eastAsia="仿宋" w:hAnsi="仿宋" w:cs="仿宋"/>
          <w:color w:val="000000"/>
          <w:sz w:val="30"/>
        </w:rPr>
        <w:t>万元，与上年预算相比减少</w:t>
      </w:r>
      <w:r>
        <w:rPr>
          <w:rFonts w:ascii="仿宋" w:eastAsia="仿宋" w:hAnsi="仿宋" w:cs="仿宋"/>
          <w:color w:val="000000"/>
          <w:sz w:val="30"/>
        </w:rPr>
        <w:t>1.83</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”12.91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”10.76</w:t>
      </w:r>
      <w:r>
        <w:rPr>
          <w:rFonts w:ascii="仿宋" w:eastAsia="仿宋" w:hAnsi="仿宋" w:cs="仿宋"/>
          <w:color w:val="000000"/>
          <w:sz w:val="30"/>
        </w:rPr>
        <w:t>万元，主要用于行政单位医疗；</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”2.15</w:t>
      </w:r>
      <w:r>
        <w:rPr>
          <w:rFonts w:ascii="仿宋" w:eastAsia="仿宋" w:hAnsi="仿宋" w:cs="仿宋"/>
          <w:color w:val="000000"/>
          <w:sz w:val="30"/>
        </w:rPr>
        <w:t>万元，主要用于人员医疗补助支出。</w:t>
      </w:r>
    </w:p>
    <w:p w14:paraId="1570C457" w14:textId="77777777" w:rsidR="00781FB2" w:rsidRDefault="0063129F">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2228EB64" w14:textId="77777777" w:rsidR="00781FB2" w:rsidRDefault="0063129F">
      <w:pPr>
        <w:spacing w:line="560" w:lineRule="exact"/>
        <w:ind w:firstLine="600"/>
        <w:jc w:val="both"/>
        <w:rPr>
          <w:rFonts w:hint="eastAsia"/>
        </w:rPr>
      </w:pPr>
      <w:r>
        <w:rPr>
          <w:rFonts w:ascii="仿宋" w:eastAsia="仿宋" w:hAnsi="仿宋" w:cs="仿宋"/>
          <w:color w:val="000000"/>
          <w:sz w:val="30"/>
        </w:rPr>
        <w:t>中共天津市西青区委研究室单位</w:t>
      </w:r>
      <w:r>
        <w:rPr>
          <w:rFonts w:ascii="仿宋" w:eastAsia="仿宋" w:hAnsi="仿宋" w:cs="仿宋"/>
          <w:color w:val="000000"/>
          <w:sz w:val="30"/>
        </w:rPr>
        <w:t>2025</w:t>
      </w:r>
      <w:r>
        <w:rPr>
          <w:rFonts w:ascii="仿宋" w:eastAsia="仿宋" w:hAnsi="仿宋" w:cs="仿宋"/>
          <w:color w:val="000000"/>
          <w:sz w:val="30"/>
        </w:rPr>
        <w:t>年一般公共预算基本</w:t>
      </w:r>
      <w:r>
        <w:rPr>
          <w:rFonts w:ascii="仿宋" w:eastAsia="仿宋" w:hAnsi="仿宋" w:cs="仿宋"/>
          <w:color w:val="000000"/>
          <w:sz w:val="30"/>
        </w:rPr>
        <w:lastRenderedPageBreak/>
        <w:t>支出</w:t>
      </w:r>
      <w:r>
        <w:rPr>
          <w:rFonts w:ascii="仿宋" w:eastAsia="仿宋" w:hAnsi="仿宋" w:cs="仿宋"/>
          <w:color w:val="000000"/>
          <w:sz w:val="30"/>
        </w:rPr>
        <w:t xml:space="preserve"> 241.04</w:t>
      </w:r>
      <w:r>
        <w:rPr>
          <w:rFonts w:ascii="仿宋" w:eastAsia="仿宋" w:hAnsi="仿宋" w:cs="仿宋"/>
          <w:color w:val="000000"/>
          <w:sz w:val="30"/>
        </w:rPr>
        <w:t>万元，与上年预算相比减少</w:t>
      </w:r>
      <w:r>
        <w:rPr>
          <w:rFonts w:ascii="仿宋" w:eastAsia="仿宋" w:hAnsi="仿宋" w:cs="仿宋"/>
          <w:color w:val="000000"/>
          <w:sz w:val="30"/>
        </w:rPr>
        <w:t>37.83</w:t>
      </w:r>
      <w:r>
        <w:rPr>
          <w:rFonts w:ascii="仿宋" w:eastAsia="仿宋" w:hAnsi="仿宋" w:cs="仿宋"/>
          <w:color w:val="000000"/>
          <w:sz w:val="30"/>
        </w:rPr>
        <w:t>万元，主要原因是人员变动。其中：人员经费</w:t>
      </w:r>
      <w:r>
        <w:rPr>
          <w:rFonts w:ascii="仿宋" w:eastAsia="仿宋" w:hAnsi="仿宋" w:cs="仿宋"/>
          <w:color w:val="000000"/>
          <w:sz w:val="30"/>
        </w:rPr>
        <w:t xml:space="preserve"> 209.10</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退休费、奖励金、其他对个人和家庭的补助等；</w:t>
      </w:r>
    </w:p>
    <w:p w14:paraId="16DB0E22" w14:textId="77777777" w:rsidR="00781FB2" w:rsidRDefault="0063129F">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31.93</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14:paraId="6CB9E7AB" w14:textId="77777777" w:rsidR="00781FB2" w:rsidRDefault="0063129F">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32F9899A" w14:textId="77777777" w:rsidR="00781FB2" w:rsidRDefault="0063129F">
      <w:pPr>
        <w:spacing w:line="560" w:lineRule="exact"/>
        <w:ind w:firstLine="600"/>
        <w:jc w:val="both"/>
        <w:rPr>
          <w:rFonts w:hint="eastAsia"/>
        </w:rPr>
      </w:pPr>
      <w:r>
        <w:rPr>
          <w:rFonts w:ascii="仿宋" w:eastAsia="仿宋" w:hAnsi="仿宋" w:cs="仿宋"/>
          <w:color w:val="000000"/>
          <w:sz w:val="30"/>
        </w:rPr>
        <w:t>具体情况：</w:t>
      </w:r>
    </w:p>
    <w:p w14:paraId="2A20A3CD" w14:textId="77777777" w:rsidR="00781FB2" w:rsidRDefault="0063129F">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万元，主要原因是未安排出国（境）计划。</w:t>
      </w:r>
    </w:p>
    <w:p w14:paraId="4138B48F" w14:textId="77777777" w:rsidR="00781FB2" w:rsidRDefault="0063129F">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3773978F" w14:textId="77777777" w:rsidR="00781FB2" w:rsidRDefault="0063129F">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万元，主要原因是本年度无公务用车运行支出；公务用车购置费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万元，主要原因是本年度无公务用车购置计划。</w:t>
      </w:r>
    </w:p>
    <w:p w14:paraId="688A18F8" w14:textId="77777777" w:rsidR="00781FB2" w:rsidRDefault="0063129F">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lastRenderedPageBreak/>
        <w:t>增加</w:t>
      </w:r>
      <w:r>
        <w:rPr>
          <w:rFonts w:ascii="仿宋" w:eastAsia="仿宋" w:hAnsi="仿宋" w:cs="仿宋"/>
          <w:color w:val="000000"/>
          <w:sz w:val="30"/>
        </w:rPr>
        <w:t>0</w:t>
      </w:r>
      <w:r>
        <w:rPr>
          <w:rFonts w:ascii="仿宋" w:eastAsia="仿宋" w:hAnsi="仿宋" w:cs="仿宋"/>
          <w:color w:val="000000"/>
          <w:sz w:val="30"/>
        </w:rPr>
        <w:t>万元，主要原因是厉行节俭，严控</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经费增长。</w:t>
      </w:r>
    </w:p>
    <w:p w14:paraId="14ECE200" w14:textId="77777777" w:rsidR="00781FB2" w:rsidRDefault="0063129F">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5EA6CFCC" w14:textId="77777777" w:rsidR="00781FB2" w:rsidRDefault="0063129F">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年中共天津市西青区委研究室单位预算中没有使用政府性基金预算安排的支出。</w:t>
      </w:r>
    </w:p>
    <w:p w14:paraId="407EAEFC" w14:textId="77777777" w:rsidR="00781FB2" w:rsidRDefault="0063129F">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570BC646" w14:textId="77777777" w:rsidR="00781FB2" w:rsidRDefault="0063129F">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年中共天津市西青区委研究室单位预算中没有使用国有资本经营预算安排的支出。</w:t>
      </w:r>
    </w:p>
    <w:p w14:paraId="79C24544" w14:textId="77777777" w:rsidR="00781FB2" w:rsidRDefault="0063129F">
      <w:pPr>
        <w:spacing w:line="560" w:lineRule="exact"/>
        <w:ind w:firstLine="600"/>
        <w:jc w:val="both"/>
        <w:rPr>
          <w:rFonts w:hint="eastAsia"/>
        </w:rPr>
      </w:pPr>
      <w:r>
        <w:rPr>
          <w:rFonts w:ascii="黑体" w:eastAsia="黑体" w:hAnsi="黑体" w:cs="黑体"/>
          <w:b/>
          <w:color w:val="000000"/>
          <w:sz w:val="30"/>
        </w:rPr>
        <w:t>十、其他重要事项的情况说明</w:t>
      </w:r>
    </w:p>
    <w:p w14:paraId="2CE839BD" w14:textId="77777777" w:rsidR="00781FB2" w:rsidRDefault="0063129F">
      <w:pPr>
        <w:spacing w:line="560" w:lineRule="exact"/>
        <w:ind w:firstLine="600"/>
        <w:jc w:val="both"/>
        <w:rPr>
          <w:rFonts w:hint="eastAsia"/>
        </w:rPr>
      </w:pPr>
      <w:r>
        <w:rPr>
          <w:rFonts w:ascii="楷体" w:eastAsia="楷体" w:hAnsi="楷体" w:cs="楷体"/>
          <w:b/>
          <w:color w:val="000000"/>
          <w:sz w:val="30"/>
        </w:rPr>
        <w:t>（一）机关运行经费。</w:t>
      </w:r>
    </w:p>
    <w:p w14:paraId="63FBE133" w14:textId="77777777" w:rsidR="00781FB2" w:rsidRDefault="0063129F">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年中共天津市西青区委研究室</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31.93</w:t>
      </w:r>
      <w:r>
        <w:rPr>
          <w:rFonts w:ascii="仿宋" w:eastAsia="仿宋" w:hAnsi="仿宋" w:cs="仿宋"/>
          <w:color w:val="000000"/>
          <w:sz w:val="30"/>
        </w:rPr>
        <w:t>万元，包括办公费</w:t>
      </w:r>
      <w:r>
        <w:rPr>
          <w:rFonts w:ascii="仿宋" w:eastAsia="仿宋" w:hAnsi="仿宋" w:cs="仿宋"/>
          <w:color w:val="000000"/>
          <w:sz w:val="30"/>
        </w:rPr>
        <w:t>3.06</w:t>
      </w:r>
      <w:r>
        <w:rPr>
          <w:rFonts w:ascii="仿宋" w:eastAsia="仿宋" w:hAnsi="仿宋" w:cs="仿宋"/>
          <w:color w:val="000000"/>
          <w:sz w:val="30"/>
        </w:rPr>
        <w:t>万元、水费</w:t>
      </w:r>
      <w:r>
        <w:rPr>
          <w:rFonts w:ascii="仿宋" w:eastAsia="仿宋" w:hAnsi="仿宋" w:cs="仿宋"/>
          <w:color w:val="000000"/>
          <w:sz w:val="30"/>
        </w:rPr>
        <w:t>0.48</w:t>
      </w:r>
      <w:r>
        <w:rPr>
          <w:rFonts w:ascii="仿宋" w:eastAsia="仿宋" w:hAnsi="仿宋" w:cs="仿宋"/>
          <w:color w:val="000000"/>
          <w:sz w:val="30"/>
        </w:rPr>
        <w:t>万元、电费</w:t>
      </w:r>
      <w:r>
        <w:rPr>
          <w:rFonts w:ascii="仿宋" w:eastAsia="仿宋" w:hAnsi="仿宋" w:cs="仿宋"/>
          <w:color w:val="000000"/>
          <w:sz w:val="30"/>
        </w:rPr>
        <w:t>0.72</w:t>
      </w:r>
      <w:r>
        <w:rPr>
          <w:rFonts w:ascii="仿宋" w:eastAsia="仿宋" w:hAnsi="仿宋" w:cs="仿宋"/>
          <w:color w:val="000000"/>
          <w:sz w:val="30"/>
        </w:rPr>
        <w:t>万元、邮电费</w:t>
      </w:r>
      <w:r>
        <w:rPr>
          <w:rFonts w:ascii="仿宋" w:eastAsia="仿宋" w:hAnsi="仿宋" w:cs="仿宋"/>
          <w:color w:val="000000"/>
          <w:sz w:val="30"/>
        </w:rPr>
        <w:t>0.48</w:t>
      </w:r>
      <w:r>
        <w:rPr>
          <w:rFonts w:ascii="仿宋" w:eastAsia="仿宋" w:hAnsi="仿宋" w:cs="仿宋"/>
          <w:color w:val="000000"/>
          <w:sz w:val="30"/>
        </w:rPr>
        <w:t>万元、物业管理费</w:t>
      </w:r>
      <w:r>
        <w:rPr>
          <w:rFonts w:ascii="仿宋" w:eastAsia="仿宋" w:hAnsi="仿宋" w:cs="仿宋"/>
          <w:color w:val="000000"/>
          <w:sz w:val="30"/>
        </w:rPr>
        <w:t>5.76</w:t>
      </w:r>
      <w:r>
        <w:rPr>
          <w:rFonts w:ascii="仿宋" w:eastAsia="仿宋" w:hAnsi="仿宋" w:cs="仿宋"/>
          <w:color w:val="000000"/>
          <w:sz w:val="30"/>
        </w:rPr>
        <w:t>万元、差旅费</w:t>
      </w:r>
      <w:r>
        <w:rPr>
          <w:rFonts w:ascii="仿宋" w:eastAsia="仿宋" w:hAnsi="仿宋" w:cs="仿宋"/>
          <w:color w:val="000000"/>
          <w:sz w:val="30"/>
        </w:rPr>
        <w:t>0.45</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0.48</w:t>
      </w:r>
      <w:r>
        <w:rPr>
          <w:rFonts w:ascii="仿宋" w:eastAsia="仿宋" w:hAnsi="仿宋" w:cs="仿宋"/>
          <w:color w:val="000000"/>
          <w:sz w:val="30"/>
        </w:rPr>
        <w:t>万元、培训费</w:t>
      </w:r>
      <w:r>
        <w:rPr>
          <w:rFonts w:ascii="仿宋" w:eastAsia="仿宋" w:hAnsi="仿宋" w:cs="仿宋"/>
          <w:color w:val="000000"/>
          <w:sz w:val="30"/>
        </w:rPr>
        <w:t>0.08</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2.58</w:t>
      </w:r>
      <w:r>
        <w:rPr>
          <w:rFonts w:ascii="仿宋" w:eastAsia="仿宋" w:hAnsi="仿宋" w:cs="仿宋"/>
          <w:color w:val="000000"/>
          <w:sz w:val="30"/>
        </w:rPr>
        <w:t>万元、福利费</w:t>
      </w:r>
      <w:r>
        <w:rPr>
          <w:rFonts w:ascii="仿宋" w:eastAsia="仿宋" w:hAnsi="仿宋" w:cs="仿宋"/>
          <w:color w:val="000000"/>
          <w:sz w:val="30"/>
        </w:rPr>
        <w:t>1.00</w:t>
      </w:r>
      <w:r>
        <w:rPr>
          <w:rFonts w:ascii="仿宋" w:eastAsia="仿宋" w:hAnsi="仿宋" w:cs="仿宋"/>
          <w:color w:val="000000"/>
          <w:sz w:val="30"/>
        </w:rPr>
        <w:t>万元、</w:t>
      </w:r>
      <w:r>
        <w:rPr>
          <w:rFonts w:ascii="仿宋" w:eastAsia="仿宋" w:hAnsi="仿宋" w:cs="仿宋"/>
          <w:color w:val="000000"/>
          <w:sz w:val="30"/>
        </w:rPr>
        <w:t>其他交通费用</w:t>
      </w:r>
      <w:r>
        <w:rPr>
          <w:rFonts w:ascii="仿宋" w:eastAsia="仿宋" w:hAnsi="仿宋" w:cs="仿宋"/>
          <w:color w:val="000000"/>
          <w:sz w:val="30"/>
        </w:rPr>
        <w:t>8.11</w:t>
      </w:r>
      <w:r>
        <w:rPr>
          <w:rFonts w:ascii="仿宋" w:eastAsia="仿宋" w:hAnsi="仿宋" w:cs="仿宋"/>
          <w:color w:val="000000"/>
          <w:sz w:val="30"/>
        </w:rPr>
        <w:t>万元、其他商品和服务支出</w:t>
      </w:r>
      <w:r>
        <w:rPr>
          <w:rFonts w:ascii="仿宋" w:eastAsia="仿宋" w:hAnsi="仿宋" w:cs="仿宋"/>
          <w:color w:val="000000"/>
          <w:sz w:val="30"/>
        </w:rPr>
        <w:t>5.57</w:t>
      </w:r>
      <w:r>
        <w:rPr>
          <w:rFonts w:ascii="仿宋" w:eastAsia="仿宋" w:hAnsi="仿宋" w:cs="仿宋"/>
          <w:color w:val="000000"/>
          <w:sz w:val="30"/>
        </w:rPr>
        <w:t>万元、办公设备购置</w:t>
      </w:r>
      <w:r>
        <w:rPr>
          <w:rFonts w:ascii="仿宋" w:eastAsia="仿宋" w:hAnsi="仿宋" w:cs="仿宋"/>
          <w:color w:val="000000"/>
          <w:sz w:val="30"/>
        </w:rPr>
        <w:t>0.76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50FB3DB0" w14:textId="77777777" w:rsidR="00781FB2" w:rsidRDefault="0063129F">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0.3184</w:t>
      </w:r>
      <w:r>
        <w:rPr>
          <w:rFonts w:ascii="仿宋" w:eastAsia="仿宋" w:hAnsi="仿宋" w:cs="仿宋"/>
          <w:color w:val="000000"/>
          <w:sz w:val="30"/>
        </w:rPr>
        <w:t>万元，其中：政府采购货物支出</w:t>
      </w:r>
      <w:r>
        <w:rPr>
          <w:rFonts w:ascii="仿宋" w:eastAsia="仿宋" w:hAnsi="仿宋" w:cs="仿宋"/>
          <w:color w:val="000000"/>
          <w:sz w:val="30"/>
        </w:rPr>
        <w:t>0.3184</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万元。主要项目是：采购复印纸。</w:t>
      </w:r>
    </w:p>
    <w:p w14:paraId="517A72CF" w14:textId="77777777" w:rsidR="00781FB2" w:rsidRDefault="0063129F">
      <w:pPr>
        <w:spacing w:line="560" w:lineRule="exact"/>
        <w:ind w:firstLine="600"/>
        <w:jc w:val="both"/>
        <w:rPr>
          <w:rFonts w:hint="eastAsia"/>
        </w:rPr>
      </w:pPr>
      <w:r>
        <w:rPr>
          <w:rFonts w:ascii="楷体" w:eastAsia="楷体" w:hAnsi="楷体" w:cs="楷体"/>
          <w:b/>
          <w:color w:val="000000"/>
          <w:sz w:val="30"/>
        </w:rPr>
        <w:t>（三）国有资产占用情况</w:t>
      </w:r>
    </w:p>
    <w:p w14:paraId="6193624A" w14:textId="77777777" w:rsidR="00781FB2" w:rsidRDefault="0063129F">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w:t>
      </w:r>
      <w:r>
        <w:rPr>
          <w:rFonts w:ascii="仿宋" w:eastAsia="仿宋" w:hAnsi="仿宋" w:cs="仿宋"/>
          <w:color w:val="000000"/>
          <w:sz w:val="30"/>
        </w:rPr>
        <w:lastRenderedPageBreak/>
        <w:t>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6E2E8AB8" w14:textId="77777777" w:rsidR="00781FB2" w:rsidRDefault="0063129F">
      <w:pPr>
        <w:spacing w:line="560" w:lineRule="exact"/>
        <w:ind w:firstLine="600"/>
        <w:jc w:val="both"/>
        <w:rPr>
          <w:rFonts w:hint="eastAsia"/>
        </w:rPr>
      </w:pPr>
      <w:r>
        <w:rPr>
          <w:rFonts w:ascii="楷体" w:eastAsia="楷体" w:hAnsi="楷体" w:cs="楷体"/>
          <w:b/>
          <w:color w:val="000000"/>
          <w:sz w:val="30"/>
        </w:rPr>
        <w:t>（四）预算绩效情况说明。</w:t>
      </w:r>
    </w:p>
    <w:p w14:paraId="0A8CACE2" w14:textId="77777777" w:rsidR="00781FB2" w:rsidRDefault="0063129F">
      <w:pPr>
        <w:spacing w:line="560" w:lineRule="exact"/>
        <w:ind w:firstLine="600"/>
        <w:jc w:val="both"/>
        <w:rPr>
          <w:rFonts w:hint="eastAsia"/>
        </w:rPr>
      </w:pPr>
      <w:r>
        <w:rPr>
          <w:rFonts w:ascii="仿宋" w:eastAsia="仿宋" w:hAnsi="仿宋" w:cs="仿宋"/>
          <w:color w:val="000000"/>
          <w:sz w:val="30"/>
        </w:rPr>
        <w:t>中共天津市西青区委研究室单位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20</w:t>
      </w:r>
      <w:r>
        <w:rPr>
          <w:rFonts w:ascii="仿宋" w:eastAsia="仿宋" w:hAnsi="仿宋" w:cs="仿宋"/>
          <w:color w:val="000000"/>
          <w:sz w:val="30"/>
        </w:rPr>
        <w:t>万元。</w:t>
      </w:r>
    </w:p>
    <w:p w14:paraId="51D10D47" w14:textId="77777777" w:rsidR="00781FB2" w:rsidRDefault="0063129F">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5BF738F4" w14:textId="77777777" w:rsidR="00781FB2" w:rsidRDefault="0063129F">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3650D284" w14:textId="77777777" w:rsidR="00781FB2" w:rsidRDefault="0063129F">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55A8DEAE" w14:textId="77777777" w:rsidR="00781FB2" w:rsidRDefault="0063129F">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4A73930D" w14:textId="77777777" w:rsidR="00781FB2" w:rsidRDefault="0063129F">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EDD2B65" w14:textId="77777777" w:rsidR="00781FB2" w:rsidRDefault="0063129F">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15D69B15" w14:textId="77777777" w:rsidR="00781FB2" w:rsidRDefault="0063129F">
      <w:pPr>
        <w:spacing w:line="560" w:lineRule="exact"/>
        <w:jc w:val="both"/>
        <w:rPr>
          <w:rFonts w:hint="eastAsia"/>
        </w:rPr>
      </w:pPr>
      <w:r>
        <w:rPr>
          <w:rFonts w:ascii="楷体" w:eastAsia="楷体" w:hAnsi="楷体" w:cs="楷体"/>
          <w:b/>
          <w:color w:val="000000"/>
          <w:sz w:val="30"/>
        </w:rPr>
        <w:t>一、《部门收支总体情况表》</w:t>
      </w:r>
    </w:p>
    <w:p w14:paraId="650842DA" w14:textId="77777777" w:rsidR="00781FB2" w:rsidRDefault="0063129F">
      <w:pPr>
        <w:spacing w:line="560" w:lineRule="exact"/>
        <w:jc w:val="both"/>
        <w:rPr>
          <w:rFonts w:hint="eastAsia"/>
        </w:rPr>
      </w:pPr>
      <w:r>
        <w:rPr>
          <w:rFonts w:ascii="楷体" w:eastAsia="楷体" w:hAnsi="楷体" w:cs="楷体"/>
          <w:b/>
          <w:color w:val="000000"/>
          <w:sz w:val="30"/>
        </w:rPr>
        <w:t>二、《部门收入总体情况表》</w:t>
      </w:r>
    </w:p>
    <w:p w14:paraId="08F99751" w14:textId="77777777" w:rsidR="00781FB2" w:rsidRDefault="0063129F">
      <w:pPr>
        <w:spacing w:line="560" w:lineRule="exact"/>
        <w:jc w:val="both"/>
        <w:rPr>
          <w:rFonts w:hint="eastAsia"/>
        </w:rPr>
      </w:pPr>
      <w:r>
        <w:rPr>
          <w:rFonts w:ascii="楷体" w:eastAsia="楷体" w:hAnsi="楷体" w:cs="楷体"/>
          <w:b/>
          <w:color w:val="000000"/>
          <w:sz w:val="30"/>
        </w:rPr>
        <w:t>三、《部门支出总体情况表》</w:t>
      </w:r>
    </w:p>
    <w:p w14:paraId="6A2EA40A" w14:textId="77777777" w:rsidR="00781FB2" w:rsidRDefault="0063129F">
      <w:pPr>
        <w:spacing w:line="560" w:lineRule="exact"/>
        <w:jc w:val="both"/>
        <w:rPr>
          <w:rFonts w:hint="eastAsia"/>
        </w:rPr>
      </w:pPr>
      <w:r>
        <w:rPr>
          <w:rFonts w:ascii="楷体" w:eastAsia="楷体" w:hAnsi="楷体" w:cs="楷体"/>
          <w:b/>
          <w:color w:val="000000"/>
          <w:sz w:val="30"/>
        </w:rPr>
        <w:t>四、《财政拨款收支总体情况表》</w:t>
      </w:r>
    </w:p>
    <w:p w14:paraId="1A57F485" w14:textId="77777777" w:rsidR="00781FB2" w:rsidRDefault="0063129F">
      <w:pPr>
        <w:spacing w:line="560" w:lineRule="exact"/>
        <w:jc w:val="both"/>
        <w:rPr>
          <w:rFonts w:hint="eastAsia"/>
        </w:rPr>
      </w:pPr>
      <w:r>
        <w:rPr>
          <w:rFonts w:ascii="楷体" w:eastAsia="楷体" w:hAnsi="楷体" w:cs="楷体"/>
          <w:b/>
          <w:color w:val="000000"/>
          <w:sz w:val="30"/>
        </w:rPr>
        <w:t>五、《一般公共预算支出情况表》</w:t>
      </w:r>
    </w:p>
    <w:p w14:paraId="3B4C4079" w14:textId="77777777" w:rsidR="00781FB2" w:rsidRDefault="0063129F">
      <w:pPr>
        <w:spacing w:line="560" w:lineRule="exact"/>
        <w:jc w:val="both"/>
        <w:rPr>
          <w:rFonts w:hint="eastAsia"/>
        </w:rPr>
      </w:pPr>
      <w:r>
        <w:rPr>
          <w:rFonts w:ascii="楷体" w:eastAsia="楷体" w:hAnsi="楷体" w:cs="楷体"/>
          <w:b/>
          <w:color w:val="000000"/>
          <w:sz w:val="30"/>
        </w:rPr>
        <w:t>六、《一般公共预算基本支出情况表》</w:t>
      </w:r>
    </w:p>
    <w:p w14:paraId="77523799" w14:textId="77777777" w:rsidR="00781FB2" w:rsidRDefault="0063129F">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282BDA06" w14:textId="77777777" w:rsidR="00781FB2" w:rsidRDefault="0063129F">
      <w:pPr>
        <w:spacing w:line="560" w:lineRule="exact"/>
        <w:jc w:val="both"/>
        <w:rPr>
          <w:rFonts w:hint="eastAsia"/>
        </w:rPr>
      </w:pPr>
      <w:r>
        <w:rPr>
          <w:rFonts w:ascii="楷体" w:eastAsia="楷体" w:hAnsi="楷体" w:cs="楷体"/>
          <w:b/>
          <w:color w:val="000000"/>
          <w:sz w:val="30"/>
        </w:rPr>
        <w:t>八、《政府性基金预算支出情况表》</w:t>
      </w:r>
    </w:p>
    <w:p w14:paraId="3557F252" w14:textId="77777777" w:rsidR="00781FB2" w:rsidRDefault="0063129F">
      <w:pPr>
        <w:spacing w:line="560" w:lineRule="exact"/>
        <w:jc w:val="both"/>
        <w:rPr>
          <w:rFonts w:hint="eastAsia"/>
        </w:rPr>
      </w:pPr>
      <w:r>
        <w:rPr>
          <w:rFonts w:ascii="楷体" w:eastAsia="楷体" w:hAnsi="楷体" w:cs="楷体"/>
          <w:b/>
          <w:color w:val="000000"/>
          <w:sz w:val="30"/>
        </w:rPr>
        <w:t>九、《国有资本经营预算支出情况表》</w:t>
      </w:r>
    </w:p>
    <w:p w14:paraId="09F7FAF9" w14:textId="77777777" w:rsidR="00781FB2" w:rsidRDefault="0063129F">
      <w:pPr>
        <w:spacing w:line="560" w:lineRule="exact"/>
        <w:jc w:val="both"/>
        <w:rPr>
          <w:rFonts w:hint="eastAsia"/>
        </w:rPr>
      </w:pPr>
      <w:r>
        <w:rPr>
          <w:rFonts w:ascii="楷体" w:eastAsia="楷体" w:hAnsi="楷体" w:cs="楷体"/>
          <w:b/>
          <w:color w:val="000000"/>
          <w:sz w:val="30"/>
        </w:rPr>
        <w:t>十、《项目支出表》</w:t>
      </w:r>
    </w:p>
    <w:p w14:paraId="0963EB5E" w14:textId="77777777" w:rsidR="00781FB2" w:rsidRDefault="0063129F">
      <w:pPr>
        <w:spacing w:line="560" w:lineRule="exact"/>
        <w:jc w:val="both"/>
        <w:rPr>
          <w:rFonts w:hint="eastAsia"/>
        </w:rPr>
      </w:pPr>
      <w:r>
        <w:rPr>
          <w:rFonts w:ascii="楷体" w:eastAsia="楷体" w:hAnsi="楷体" w:cs="楷体"/>
          <w:b/>
          <w:color w:val="000000"/>
          <w:sz w:val="30"/>
        </w:rPr>
        <w:t>十一、关于空表说明</w:t>
      </w:r>
    </w:p>
    <w:p w14:paraId="59491E82" w14:textId="77777777" w:rsidR="00781FB2" w:rsidRDefault="0063129F">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65244541" w14:textId="77777777" w:rsidR="00781FB2" w:rsidRDefault="0063129F">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3B81BB43" w14:textId="77777777" w:rsidR="00781FB2" w:rsidRDefault="0063129F">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7AF9BB59" w14:textId="77777777" w:rsidR="00781FB2" w:rsidRDefault="0063129F">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781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1FB2"/>
    <w:rsid w:val="002843BB"/>
    <w:rsid w:val="00403A0D"/>
    <w:rsid w:val="0059577A"/>
    <w:rsid w:val="006123AA"/>
    <w:rsid w:val="0063129F"/>
    <w:rsid w:val="00781FB2"/>
    <w:rsid w:val="0078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72257"/>
  <w15:docId w15:val="{576894B4-A4AB-4101-9DA1-2BEDDFAC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2190</Words>
  <Characters>2409</Characters>
  <Application>Microsoft Office Word</Application>
  <DocSecurity>0</DocSecurity>
  <Lines>114</Lines>
  <Paragraphs>95</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6</cp:revision>
  <dcterms:created xsi:type="dcterms:W3CDTF">2025-04-07T02:28:00Z</dcterms:created>
  <dcterms:modified xsi:type="dcterms:W3CDTF">2025-04-07T03:09:00Z</dcterms:modified>
</cp:coreProperties>
</file>