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关于辛口镇201</w:t>
      </w:r>
      <w:r>
        <w:rPr>
          <w:rFonts w:hint="eastAsia" w:eastAsia="方正小标宋简体" w:cs="Times New Roman"/>
          <w:sz w:val="44"/>
          <w:szCs w:val="44"/>
          <w:lang w:val="en-US" w:eastAsia="zh-CN"/>
        </w:rPr>
        <w:t>9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年财政</w:t>
      </w:r>
      <w:r>
        <w:rPr>
          <w:rFonts w:hint="eastAsia" w:eastAsia="方正小标宋简体" w:cs="Times New Roman"/>
          <w:sz w:val="44"/>
          <w:szCs w:val="44"/>
          <w:lang w:eastAsia="zh-CN"/>
        </w:rPr>
        <w:t>决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算草案</w:t>
      </w:r>
      <w:r>
        <w:rPr>
          <w:rFonts w:hint="eastAsia" w:eastAsia="方正小标宋简体" w:cs="Times New Roman"/>
          <w:sz w:val="44"/>
          <w:szCs w:val="44"/>
          <w:lang w:eastAsia="zh-CN"/>
        </w:rPr>
        <w:t>情况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的报告</w:t>
      </w:r>
    </w:p>
    <w:p>
      <w:pPr>
        <w:jc w:val="center"/>
        <w:rPr>
          <w:rFonts w:hint="default" w:ascii="Times New Roman" w:hAnsi="Times New Roman" w:eastAsia="楷体_GB2312" w:cs="Times New Roman"/>
          <w:szCs w:val="32"/>
        </w:rPr>
      </w:pPr>
    </w:p>
    <w:p>
      <w:pPr>
        <w:spacing w:line="720" w:lineRule="auto"/>
        <w:jc w:val="center"/>
        <w:rPr>
          <w:rFonts w:hint="default" w:ascii="Times New Roman" w:hAnsi="Times New Roman" w:eastAsia="楷体_GB2312" w:cs="Times New Roman"/>
          <w:szCs w:val="32"/>
        </w:rPr>
      </w:pPr>
      <w:r>
        <w:rPr>
          <w:rFonts w:hint="default" w:ascii="Times New Roman" w:hAnsi="Times New Roman" w:eastAsia="楷体_GB2312" w:cs="Times New Roman"/>
          <w:szCs w:val="32"/>
        </w:rPr>
        <w:t>财政办公室  李玉洁</w:t>
      </w:r>
    </w:p>
    <w:p>
      <w:pPr>
        <w:spacing w:line="580" w:lineRule="exact"/>
        <w:ind w:firstLine="632" w:firstLineChars="200"/>
        <w:rPr>
          <w:rFonts w:hint="default" w:ascii="Times New Roman" w:hAnsi="Times New Roman" w:cs="Times New Roman"/>
        </w:rPr>
      </w:pPr>
      <w:r>
        <w:rPr>
          <w:rFonts w:hint="eastAsia"/>
          <w:lang w:eastAsia="zh-CN"/>
        </w:rPr>
        <w:t>2019年在镇党委、政府的正确领导下，在镇人大的监督支持下，紧紧围绕乡村振兴战略，不断改善生态环境，在“三保”的基础上牢固树立过紧日子的思想，经济社会发展稳中有进，预算执行情况良好。</w:t>
      </w:r>
    </w:p>
    <w:p>
      <w:pPr>
        <w:ind w:firstLine="648" w:firstLineChars="205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一、</w:t>
      </w:r>
      <w:r>
        <w:rPr>
          <w:rFonts w:hint="eastAsia" w:eastAsia="黑体" w:cs="Times New Roman"/>
          <w:szCs w:val="32"/>
          <w:lang w:eastAsia="zh-CN"/>
        </w:rPr>
        <w:t>2019年</w:t>
      </w:r>
      <w:r>
        <w:rPr>
          <w:rFonts w:eastAsia="黑体"/>
        </w:rPr>
        <w:t>一般公共预算收支情况</w:t>
      </w:r>
    </w:p>
    <w:p>
      <w:pPr>
        <w:ind w:firstLine="63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eastAsia" w:cs="Times New Roman"/>
          <w:lang w:eastAsia="zh-CN"/>
        </w:rPr>
        <w:t>2019年</w:t>
      </w:r>
      <w:r>
        <w:rPr>
          <w:rFonts w:hint="default" w:ascii="Times New Roman" w:hAnsi="Times New Roman" w:cs="Times New Roman"/>
        </w:rPr>
        <w:t>全镇</w:t>
      </w:r>
      <w:r>
        <w:rPr>
          <w:rFonts w:hint="eastAsia" w:cs="Times New Roman"/>
          <w:lang w:eastAsia="zh-CN"/>
        </w:rPr>
        <w:t>一般公共预算收入为</w:t>
      </w:r>
      <w:r>
        <w:rPr>
          <w:rFonts w:hint="eastAsia" w:cs="Times New Roman"/>
          <w:lang w:val="en-US" w:eastAsia="zh-CN"/>
        </w:rPr>
        <w:t>3159万元，同比下降2.2%</w:t>
      </w:r>
      <w:r>
        <w:rPr>
          <w:rFonts w:hint="eastAsia" w:cs="Times New Roman"/>
          <w:lang w:eastAsia="zh-CN"/>
        </w:rPr>
        <w:t>，加上</w:t>
      </w:r>
      <w:r>
        <w:rPr>
          <w:rFonts w:hint="default" w:ascii="Times New Roman" w:hAnsi="Times New Roman" w:cs="Times New Roman"/>
        </w:rPr>
        <w:t>区财政定额补助收入6328万元、区财政转移支付收入</w:t>
      </w:r>
      <w:r>
        <w:rPr>
          <w:rFonts w:hint="eastAsia" w:cs="Times New Roman"/>
          <w:lang w:val="en-US" w:eastAsia="zh-CN"/>
        </w:rPr>
        <w:t>26761</w:t>
      </w:r>
      <w:r>
        <w:rPr>
          <w:rFonts w:hint="default" w:ascii="Times New Roman" w:hAnsi="Times New Roman" w:cs="Times New Roman"/>
        </w:rPr>
        <w:t>万元</w:t>
      </w:r>
      <w:r>
        <w:rPr>
          <w:rFonts w:hint="eastAsia" w:cs="Times New Roman"/>
          <w:lang w:eastAsia="zh-CN"/>
        </w:rPr>
        <w:t>、</w:t>
      </w:r>
      <w:r>
        <w:rPr>
          <w:rFonts w:hint="default" w:ascii="Times New Roman" w:hAnsi="Times New Roman" w:cs="Times New Roman"/>
        </w:rPr>
        <w:t>上年预算结余</w:t>
      </w:r>
      <w:r>
        <w:rPr>
          <w:rFonts w:hint="eastAsia" w:cs="Times New Roman"/>
          <w:lang w:val="en-US" w:eastAsia="zh-CN"/>
        </w:rPr>
        <w:t>368</w:t>
      </w:r>
      <w:r>
        <w:rPr>
          <w:rFonts w:hint="default" w:ascii="Times New Roman" w:hAnsi="Times New Roman" w:cs="Times New Roman"/>
        </w:rPr>
        <w:t>万元，</w:t>
      </w:r>
      <w:r>
        <w:rPr>
          <w:rFonts w:hint="eastAsia" w:cs="Times New Roman"/>
          <w:lang w:eastAsia="zh-CN"/>
        </w:rPr>
        <w:t>一般公共预算总财力</w:t>
      </w:r>
      <w:r>
        <w:rPr>
          <w:rFonts w:hint="default" w:ascii="Times New Roman" w:hAnsi="Times New Roman" w:cs="Times New Roman"/>
        </w:rPr>
        <w:t>为</w:t>
      </w:r>
      <w:r>
        <w:rPr>
          <w:rFonts w:hint="eastAsia" w:cs="Times New Roman"/>
          <w:lang w:val="en-US" w:eastAsia="zh-CN"/>
        </w:rPr>
        <w:t>36616</w:t>
      </w:r>
      <w:r>
        <w:rPr>
          <w:rFonts w:hint="default" w:ascii="Times New Roman" w:hAnsi="Times New Roman" w:cs="Times New Roman"/>
        </w:rPr>
        <w:t>万元。</w:t>
      </w:r>
      <w:r>
        <w:rPr>
          <w:rFonts w:hint="eastAsia" w:cs="Times New Roman"/>
          <w:lang w:eastAsia="zh-CN"/>
        </w:rPr>
        <w:t>减去</w:t>
      </w:r>
      <w:r>
        <w:rPr>
          <w:rFonts w:hint="default" w:ascii="Times New Roman" w:hAnsi="Times New Roman" w:cs="Times New Roman"/>
        </w:rPr>
        <w:t>结算上解支出</w:t>
      </w:r>
      <w:r>
        <w:rPr>
          <w:rFonts w:hint="eastAsia" w:cs="Times New Roman"/>
          <w:lang w:val="en-US" w:eastAsia="zh-CN"/>
        </w:rPr>
        <w:t>11.73</w:t>
      </w:r>
      <w:r>
        <w:rPr>
          <w:rFonts w:hint="default" w:ascii="Times New Roman" w:hAnsi="Times New Roman" w:cs="Times New Roman"/>
        </w:rPr>
        <w:t>万元</w:t>
      </w:r>
      <w:r>
        <w:rPr>
          <w:rFonts w:hint="eastAsia" w:cs="Times New Roman"/>
          <w:lang w:eastAsia="zh-CN"/>
        </w:rPr>
        <w:t>，一般公共预算可支配财力为</w:t>
      </w:r>
      <w:r>
        <w:rPr>
          <w:rFonts w:hint="eastAsia" w:cs="Times New Roman"/>
          <w:lang w:val="en-US" w:eastAsia="zh-CN"/>
        </w:rPr>
        <w:t>36604.27万元。</w:t>
      </w:r>
    </w:p>
    <w:p>
      <w:pPr>
        <w:ind w:firstLine="632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2019年</w:t>
      </w:r>
      <w:r>
        <w:rPr>
          <w:rFonts w:hint="default" w:ascii="Times New Roman" w:hAnsi="Times New Roman" w:cs="Times New Roman"/>
        </w:rPr>
        <w:t>全镇</w:t>
      </w:r>
      <w:r>
        <w:rPr>
          <w:rFonts w:hint="eastAsia" w:cs="Times New Roman"/>
          <w:lang w:eastAsia="zh-CN"/>
        </w:rPr>
        <w:t>一般公共预算</w:t>
      </w:r>
      <w:r>
        <w:rPr>
          <w:rFonts w:hint="default" w:ascii="Times New Roman" w:hAnsi="Times New Roman" w:cs="Times New Roman"/>
        </w:rPr>
        <w:t>支出</w:t>
      </w:r>
      <w:r>
        <w:rPr>
          <w:rFonts w:hint="eastAsia" w:cs="Times New Roman"/>
          <w:lang w:val="en-US" w:eastAsia="zh-CN"/>
        </w:rPr>
        <w:t>35659.24</w:t>
      </w:r>
      <w:r>
        <w:rPr>
          <w:rFonts w:hint="default" w:ascii="Times New Roman" w:hAnsi="Times New Roman" w:cs="Times New Roman"/>
        </w:rPr>
        <w:t>万元</w:t>
      </w:r>
      <w:r>
        <w:rPr>
          <w:rFonts w:hint="eastAsia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一般预算结余为</w:t>
      </w:r>
      <w:r>
        <w:rPr>
          <w:rFonts w:hint="eastAsia" w:cs="Times New Roman"/>
          <w:lang w:val="en-US" w:eastAsia="zh-CN"/>
        </w:rPr>
        <w:t>945.03</w:t>
      </w:r>
      <w:r>
        <w:rPr>
          <w:rFonts w:hint="default" w:ascii="Times New Roman" w:hAnsi="Times New Roman" w:cs="Times New Roman"/>
        </w:rPr>
        <w:t>万元。一般</w:t>
      </w:r>
      <w:r>
        <w:rPr>
          <w:rFonts w:hint="eastAsia" w:cs="Times New Roman"/>
          <w:lang w:eastAsia="zh-CN"/>
        </w:rPr>
        <w:t>公共</w:t>
      </w:r>
      <w:r>
        <w:rPr>
          <w:rFonts w:hint="default" w:ascii="Times New Roman" w:hAnsi="Times New Roman" w:cs="Times New Roman"/>
        </w:rPr>
        <w:t>预算支出的主要项目有：一般公共服务支出</w:t>
      </w:r>
      <w:r>
        <w:rPr>
          <w:rFonts w:hint="eastAsia" w:cs="Times New Roman"/>
          <w:lang w:val="en-US" w:eastAsia="zh-CN"/>
        </w:rPr>
        <w:t>4833.57</w:t>
      </w:r>
      <w:r>
        <w:rPr>
          <w:rFonts w:hint="default" w:ascii="Times New Roman" w:hAnsi="Times New Roman" w:cs="Times New Roman"/>
        </w:rPr>
        <w:t>万元，公共安全支出</w:t>
      </w:r>
      <w:r>
        <w:rPr>
          <w:rFonts w:hint="eastAsia" w:cs="Times New Roman"/>
          <w:lang w:val="en-US" w:eastAsia="zh-CN"/>
        </w:rPr>
        <w:t>2037.54</w:t>
      </w:r>
      <w:r>
        <w:rPr>
          <w:rFonts w:hint="default" w:ascii="Times New Roman" w:hAnsi="Times New Roman" w:cs="Times New Roman"/>
        </w:rPr>
        <w:t>万元，教育支出</w:t>
      </w:r>
      <w:r>
        <w:rPr>
          <w:rFonts w:hint="eastAsia" w:cs="Times New Roman"/>
          <w:lang w:val="en-US" w:eastAsia="zh-CN"/>
        </w:rPr>
        <w:t>7569.79</w:t>
      </w:r>
      <w:r>
        <w:rPr>
          <w:rFonts w:hint="default" w:ascii="Times New Roman" w:hAnsi="Times New Roman" w:cs="Times New Roman"/>
        </w:rPr>
        <w:t>万元，文化体育与传媒支出</w:t>
      </w:r>
      <w:r>
        <w:rPr>
          <w:rFonts w:hint="eastAsia" w:cs="Times New Roman"/>
          <w:lang w:val="en-US" w:eastAsia="zh-CN"/>
        </w:rPr>
        <w:t>176.11</w:t>
      </w:r>
      <w:r>
        <w:rPr>
          <w:rFonts w:hint="default" w:ascii="Times New Roman" w:hAnsi="Times New Roman" w:cs="Times New Roman"/>
        </w:rPr>
        <w:t>万元，社会保障和就业支出</w:t>
      </w:r>
      <w:r>
        <w:rPr>
          <w:rFonts w:hint="eastAsia" w:cs="Times New Roman"/>
          <w:lang w:val="en-US" w:eastAsia="zh-CN"/>
        </w:rPr>
        <w:t>4322.76</w:t>
      </w:r>
      <w:r>
        <w:rPr>
          <w:rFonts w:hint="default" w:ascii="Times New Roman" w:hAnsi="Times New Roman" w:cs="Times New Roman"/>
        </w:rPr>
        <w:t>万元，医疗卫生与计划生育支出</w:t>
      </w:r>
      <w:r>
        <w:rPr>
          <w:rFonts w:hint="eastAsia" w:cs="Times New Roman"/>
          <w:lang w:val="en-US" w:eastAsia="zh-CN"/>
        </w:rPr>
        <w:t>3339.71</w:t>
      </w:r>
      <w:r>
        <w:rPr>
          <w:rFonts w:hint="default" w:ascii="Times New Roman" w:hAnsi="Times New Roman" w:cs="Times New Roman"/>
        </w:rPr>
        <w:t>万元，城乡社区支出</w:t>
      </w:r>
      <w:r>
        <w:rPr>
          <w:rFonts w:hint="eastAsia" w:cs="Times New Roman"/>
          <w:lang w:val="en-US" w:eastAsia="zh-CN"/>
        </w:rPr>
        <w:t>11171.23万</w:t>
      </w:r>
      <w:r>
        <w:rPr>
          <w:rFonts w:hint="default" w:ascii="Times New Roman" w:hAnsi="Times New Roman" w:cs="Times New Roman"/>
        </w:rPr>
        <w:t>元，农林水支出</w:t>
      </w:r>
      <w:r>
        <w:rPr>
          <w:rFonts w:hint="eastAsia" w:cs="Times New Roman"/>
          <w:lang w:val="en-US" w:eastAsia="zh-CN"/>
        </w:rPr>
        <w:t>1761.02</w:t>
      </w:r>
      <w:r>
        <w:rPr>
          <w:rFonts w:hint="default" w:ascii="Times New Roman" w:hAnsi="Times New Roman" w:cs="Times New Roman"/>
        </w:rPr>
        <w:t>万元，商业服务业等支出</w:t>
      </w:r>
      <w:r>
        <w:rPr>
          <w:rFonts w:hint="eastAsia" w:cs="Times New Roman"/>
          <w:lang w:val="en-US" w:eastAsia="zh-CN"/>
        </w:rPr>
        <w:t>208.87</w:t>
      </w:r>
      <w:r>
        <w:rPr>
          <w:rFonts w:hint="default" w:ascii="Times New Roman" w:hAnsi="Times New Roman" w:cs="Times New Roman"/>
        </w:rPr>
        <w:t>万元，灾害防治及应急管理支出</w:t>
      </w:r>
      <w:r>
        <w:rPr>
          <w:rFonts w:hint="eastAsia" w:cs="Times New Roman"/>
          <w:lang w:val="en-US" w:eastAsia="zh-CN"/>
        </w:rPr>
        <w:t>238.64万元</w:t>
      </w:r>
      <w:r>
        <w:rPr>
          <w:rFonts w:hint="default" w:ascii="Times New Roman" w:hAnsi="Times New Roman" w:cs="Times New Roman"/>
        </w:rPr>
        <w:t>。</w:t>
      </w:r>
    </w:p>
    <w:p>
      <w:pPr>
        <w:ind w:firstLine="648" w:firstLineChars="205"/>
        <w:rPr>
          <w:rFonts w:hint="eastAsia" w:ascii="Times New Roman" w:hAnsi="Times New Roman" w:eastAsia="黑体" w:cs="Times New Roman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zCs w:val="32"/>
          <w:lang w:eastAsia="zh-CN"/>
        </w:rPr>
        <w:t>二、</w:t>
      </w:r>
      <w:r>
        <w:rPr>
          <w:rFonts w:hint="eastAsia" w:eastAsia="黑体" w:cs="Times New Roman"/>
          <w:szCs w:val="32"/>
          <w:lang w:val="en-US" w:eastAsia="zh-CN"/>
        </w:rPr>
        <w:t>2019年</w:t>
      </w:r>
      <w:r>
        <w:rPr>
          <w:rFonts w:hint="default" w:ascii="Times New Roman" w:hAnsi="Times New Roman" w:eastAsia="黑体" w:cs="Times New Roman"/>
          <w:szCs w:val="32"/>
        </w:rPr>
        <w:t>政府性基金预算</w:t>
      </w:r>
      <w:r>
        <w:rPr>
          <w:rFonts w:hint="eastAsia" w:ascii="Times New Roman" w:hAnsi="Times New Roman" w:eastAsia="黑体" w:cs="Times New Roman"/>
          <w:szCs w:val="32"/>
          <w:lang w:eastAsia="zh-CN"/>
        </w:rPr>
        <w:t>收支情况</w:t>
      </w:r>
    </w:p>
    <w:p>
      <w:pPr>
        <w:ind w:firstLine="632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2019年</w:t>
      </w:r>
      <w:r>
        <w:rPr>
          <w:rFonts w:hint="default" w:ascii="Times New Roman" w:hAnsi="Times New Roman" w:cs="Times New Roman"/>
        </w:rPr>
        <w:t>全镇政府性基金预算收入</w:t>
      </w: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万元，其中：区财政转移支付收入2万元。加上上年基金预算结余114万元，全年可支配财力预计为116万元。</w:t>
      </w:r>
    </w:p>
    <w:p>
      <w:pPr>
        <w:ind w:firstLine="632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2019年</w:t>
      </w:r>
      <w:r>
        <w:rPr>
          <w:rFonts w:hint="default" w:ascii="Times New Roman" w:hAnsi="Times New Roman" w:cs="Times New Roman"/>
        </w:rPr>
        <w:t>全镇政府性基金预算支出116万元，其中：镇级基金预算支出114万元、区财政转移支付支出2万元。基金预算结余预计为0万元。政府性基金预算支出的主要项目有：城乡社区支出114万元，其他支出2万元（用于社会福利的彩票公益金支出）。</w:t>
      </w:r>
    </w:p>
    <w:p>
      <w:pPr>
        <w:ind w:firstLine="648" w:firstLineChars="205"/>
        <w:rPr>
          <w:rFonts w:hint="eastAsia" w:eastAsia="黑体" w:cs="Times New Roman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Cs w:val="32"/>
          <w:lang w:eastAsia="zh-CN"/>
        </w:rPr>
        <w:t>三、</w:t>
      </w:r>
      <w:r>
        <w:rPr>
          <w:rFonts w:hint="eastAsia" w:eastAsia="黑体" w:cs="Times New Roman"/>
          <w:szCs w:val="32"/>
          <w:lang w:val="en-US" w:eastAsia="zh-CN"/>
        </w:rPr>
        <w:t>2019年财政拨款安排的“三公”经费支出决算情况</w:t>
      </w:r>
    </w:p>
    <w:p>
      <w:pPr>
        <w:ind w:firstLine="632" w:firstLineChars="20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2019年</w:t>
      </w:r>
      <w:r>
        <w:rPr>
          <w:rFonts w:hint="eastAsia" w:ascii="Times New Roman" w:hAnsi="Times New Roman" w:cs="Times New Roman"/>
          <w:lang w:val="en-US" w:eastAsia="zh-CN"/>
        </w:rPr>
        <w:t>全镇</w:t>
      </w:r>
      <w:r>
        <w:rPr>
          <w:rFonts w:hint="eastAsia" w:cs="Times New Roman"/>
          <w:lang w:val="en-US" w:eastAsia="zh-CN"/>
        </w:rPr>
        <w:t>财政拨款安排的“三公”经费支出决算0万元。</w:t>
      </w:r>
    </w:p>
    <w:p>
      <w:pPr>
        <w:ind w:firstLine="648" w:firstLineChars="205"/>
        <w:rPr>
          <w:rFonts w:hint="eastAsia" w:ascii="Times New Roman" w:hAnsi="Times New Roman" w:eastAsia="黑体" w:cs="Times New Roman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Cs w:val="32"/>
          <w:lang w:val="en-US" w:eastAsia="zh-CN"/>
        </w:rPr>
        <w:t>四、</w:t>
      </w:r>
      <w:r>
        <w:rPr>
          <w:rFonts w:hint="eastAsia" w:eastAsia="黑体" w:cs="Times New Roman"/>
          <w:szCs w:val="32"/>
          <w:lang w:val="en-US" w:eastAsia="zh-CN"/>
        </w:rPr>
        <w:t>2019年</w:t>
      </w:r>
      <w:r>
        <w:rPr>
          <w:rFonts w:hint="eastAsia" w:ascii="Times New Roman" w:hAnsi="Times New Roman" w:eastAsia="黑体" w:cs="Times New Roman"/>
          <w:szCs w:val="32"/>
          <w:lang w:val="en-US" w:eastAsia="zh-CN"/>
        </w:rPr>
        <w:t>政府债务情况</w:t>
      </w:r>
    </w:p>
    <w:p>
      <w:pPr>
        <w:ind w:firstLine="632" w:firstLineChars="200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2019年我镇不涉及举借政府债务情况。</w:t>
      </w:r>
    </w:p>
    <w:p>
      <w:pPr>
        <w:ind w:firstLine="648" w:firstLineChars="205"/>
        <w:rPr>
          <w:rFonts w:hint="eastAsia" w:ascii="Times New Roman" w:hAnsi="Times New Roman" w:eastAsia="黑体" w:cs="Times New Roman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Cs w:val="32"/>
          <w:lang w:val="en-US" w:eastAsia="zh-CN"/>
        </w:rPr>
        <w:t>五、</w:t>
      </w:r>
      <w:r>
        <w:rPr>
          <w:rFonts w:hint="eastAsia" w:eastAsia="黑体" w:cs="Times New Roman"/>
          <w:szCs w:val="32"/>
          <w:lang w:val="en-US" w:eastAsia="zh-CN"/>
        </w:rPr>
        <w:t>2019年</w:t>
      </w:r>
      <w:r>
        <w:rPr>
          <w:rFonts w:hint="eastAsia" w:ascii="Times New Roman" w:hAnsi="Times New Roman" w:eastAsia="黑体" w:cs="Times New Roman"/>
          <w:szCs w:val="32"/>
          <w:lang w:val="en-US" w:eastAsia="zh-CN"/>
        </w:rPr>
        <w:t>转移支付情况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我镇为基层政府，2019年无对下转移支付。</w:t>
      </w:r>
    </w:p>
    <w:p>
      <w:pPr>
        <w:ind w:firstLine="648" w:firstLineChars="205"/>
        <w:rPr>
          <w:rFonts w:hint="eastAsia" w:eastAsia="黑体" w:cs="Times New Roman"/>
          <w:szCs w:val="32"/>
          <w:lang w:val="en-US" w:eastAsia="zh-CN"/>
        </w:rPr>
      </w:pPr>
      <w:r>
        <w:rPr>
          <w:rFonts w:hint="eastAsia" w:eastAsia="黑体" w:cs="Times New Roman"/>
          <w:szCs w:val="32"/>
          <w:lang w:val="en-US" w:eastAsia="zh-CN"/>
        </w:rPr>
        <w:t>六、2019年预算绩效工作开展情况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我</w:t>
      </w:r>
      <w:r>
        <w:rPr>
          <w:rFonts w:hint="default" w:cs="Times New Roman"/>
          <w:lang w:val="en-US" w:eastAsia="zh-CN"/>
        </w:rPr>
        <w:t>镇</w:t>
      </w:r>
      <w:r>
        <w:rPr>
          <w:rFonts w:hint="eastAsia" w:cs="Times New Roman"/>
          <w:lang w:val="en-US" w:eastAsia="zh-CN"/>
        </w:rPr>
        <w:t>2019年</w:t>
      </w:r>
      <w:r>
        <w:rPr>
          <w:rFonts w:hint="default" w:cs="Times New Roman"/>
          <w:lang w:val="en-US" w:eastAsia="zh-CN"/>
        </w:rPr>
        <w:t>度无实行预算绩效管理的项目。</w:t>
      </w:r>
    </w:p>
    <w:p>
      <w:pPr>
        <w:ind w:firstLine="648" w:firstLineChars="205"/>
        <w:rPr>
          <w:rFonts w:hint="default" w:ascii="Times New Roman" w:hAnsi="Times New Roman" w:eastAsia="黑体" w:cs="Times New Roman"/>
          <w:szCs w:val="32"/>
          <w:lang w:val="en-US" w:eastAsia="zh-CN"/>
        </w:rPr>
      </w:pPr>
      <w:r>
        <w:rPr>
          <w:rFonts w:hint="eastAsia" w:eastAsia="黑体" w:cs="Times New Roman"/>
          <w:szCs w:val="32"/>
          <w:lang w:val="en-US" w:eastAsia="zh-CN"/>
        </w:rPr>
        <w:t>七</w:t>
      </w:r>
      <w:r>
        <w:rPr>
          <w:rFonts w:hint="eastAsia" w:ascii="Times New Roman" w:hAnsi="Times New Roman" w:eastAsia="黑体" w:cs="Times New Roman"/>
          <w:szCs w:val="32"/>
          <w:lang w:val="en-US" w:eastAsia="zh-CN"/>
        </w:rPr>
        <w:t>、</w:t>
      </w:r>
      <w:r>
        <w:rPr>
          <w:rFonts w:hint="eastAsia" w:eastAsia="黑体" w:cs="Times New Roman"/>
          <w:szCs w:val="32"/>
          <w:lang w:val="en-US" w:eastAsia="zh-CN"/>
        </w:rPr>
        <w:t>2019年财政</w:t>
      </w: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主要工作</w:t>
      </w:r>
    </w:p>
    <w:p>
      <w:pPr>
        <w:ind w:firstLine="648" w:firstLineChars="205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1. 攻坚克难，千方百计保障财政收入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面对严峻的经济形势，以乡村振兴为抓手，打响农业特色品牌，积极发展现代服务业，引进高质量项目，加快推进三次产业融合发展，提高全镇经济总量；充分发挥税收收入的基础性作用，关注主体税种的收入实现情况，协调和督促税务部门加大对违法违规行为的调查处罚力度。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2. 切实保障和改善民计民生,加大生态环境综合治理力度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公共安全支出</w:t>
      </w:r>
      <w:r>
        <w:rPr>
          <w:rFonts w:hint="eastAsia" w:cs="Times New Roman"/>
          <w:lang w:val="en-US" w:eastAsia="zh-CN"/>
        </w:rPr>
        <w:t>2037.54</w:t>
      </w:r>
      <w:r>
        <w:rPr>
          <w:rFonts w:hint="default" w:cs="Times New Roman"/>
          <w:lang w:val="en-US" w:eastAsia="zh-CN"/>
        </w:rPr>
        <w:t>万元，认真做好综治维稳和社会治理等工作，打造智慧平安社区，做好派出所、法庭、消防站建设；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教育支出</w:t>
      </w:r>
      <w:r>
        <w:rPr>
          <w:rFonts w:hint="eastAsia" w:cs="Times New Roman"/>
          <w:lang w:val="en-US" w:eastAsia="zh-CN"/>
        </w:rPr>
        <w:t>7569.79</w:t>
      </w:r>
      <w:r>
        <w:rPr>
          <w:rFonts w:hint="default" w:cs="Times New Roman"/>
          <w:lang w:val="en-US" w:eastAsia="zh-CN"/>
        </w:rPr>
        <w:t>万元，全面落实农民工随迁子女接受义务教育、课后服务等各项教育资助政策，不断加大对教育经费的投入，对3所小学、2所幼儿园进行提升改造和建设，继续实施定向减补政策；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文化旅游体育与传媒支出</w:t>
      </w:r>
      <w:r>
        <w:rPr>
          <w:rFonts w:hint="eastAsia" w:cs="Times New Roman"/>
          <w:lang w:val="en-US" w:eastAsia="zh-CN"/>
        </w:rPr>
        <w:t>176.11</w:t>
      </w:r>
      <w:r>
        <w:rPr>
          <w:rFonts w:hint="default" w:cs="Times New Roman"/>
          <w:lang w:val="en-US" w:eastAsia="zh-CN"/>
        </w:rPr>
        <w:t>万元，保障文化服务中心的运行，积极参加各类推介活动，支持参加各项文体活动；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社会保障和就业支出</w:t>
      </w:r>
      <w:r>
        <w:rPr>
          <w:rFonts w:hint="eastAsia" w:cs="Times New Roman"/>
          <w:lang w:val="en-US" w:eastAsia="zh-CN"/>
        </w:rPr>
        <w:t>4322.76</w:t>
      </w:r>
      <w:r>
        <w:rPr>
          <w:rFonts w:hint="default" w:cs="Times New Roman"/>
          <w:lang w:val="en-US" w:eastAsia="zh-CN"/>
        </w:rPr>
        <w:t>万元，继续为低保、五保、困难户等发放各项补助，持续加大各类救助力度，改善城乡困难群体生活条件；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卫生健康支出</w:t>
      </w:r>
      <w:r>
        <w:rPr>
          <w:rFonts w:hint="eastAsia" w:cs="Times New Roman"/>
          <w:lang w:val="en-US" w:eastAsia="zh-CN"/>
        </w:rPr>
        <w:t>3339.71</w:t>
      </w:r>
      <w:r>
        <w:rPr>
          <w:rFonts w:hint="default" w:cs="Times New Roman"/>
          <w:lang w:val="en-US" w:eastAsia="zh-CN"/>
        </w:rPr>
        <w:t>万元，继续为计划生育家庭发放奖扶、特扶等补助资金，持续扩大社保补贴范围，组织实施各类招聘会和技能人才培训活动，组织实施各类免费筛查查体工作，健全公共卫生服务体系，提升社区卫生服务中心的医疗水平；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城乡社区支出</w:t>
      </w:r>
      <w:r>
        <w:rPr>
          <w:rFonts w:hint="eastAsia" w:cs="Times New Roman"/>
          <w:lang w:val="en-US" w:eastAsia="zh-CN"/>
        </w:rPr>
        <w:t>11171.23</w:t>
      </w:r>
      <w:r>
        <w:rPr>
          <w:rFonts w:hint="default" w:cs="Times New Roman"/>
          <w:lang w:val="en-US" w:eastAsia="zh-CN"/>
        </w:rPr>
        <w:t>万元，加大市政基础设施建设力度，推进重点道路、公交场站及站亭、公厕改造、工业园区等建设，继续对重点区域景观进行提升，加大绿化养管投入，全面强化大气污染防治、垃圾分类工作，加强道路两侧市容秩序维护、骨干河道清理、村庄农田环境卫生综合整治和散乱污企业巡查监督治理工作；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农林水支出</w:t>
      </w:r>
      <w:r>
        <w:rPr>
          <w:rFonts w:hint="eastAsia" w:cs="Times New Roman"/>
          <w:lang w:val="en-US" w:eastAsia="zh-CN"/>
        </w:rPr>
        <w:t>1761.02</w:t>
      </w:r>
      <w:r>
        <w:rPr>
          <w:rFonts w:hint="default" w:cs="Times New Roman"/>
          <w:lang w:val="en-US" w:eastAsia="zh-CN"/>
        </w:rPr>
        <w:t>万元，落实河长制各项经费，不断推进大绿快绿，对农业基础设施进行提升改造，加大对村集体的扶持力度，继续进行对口帮扶，保障村干部待遇；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灾害防治及应急管理支出</w:t>
      </w:r>
      <w:r>
        <w:rPr>
          <w:rFonts w:hint="eastAsia" w:cs="Times New Roman"/>
          <w:lang w:val="en-US" w:eastAsia="zh-CN"/>
        </w:rPr>
        <w:t>238.64</w:t>
      </w:r>
      <w:r>
        <w:rPr>
          <w:rFonts w:hint="default" w:cs="Times New Roman"/>
          <w:lang w:val="en-US" w:eastAsia="zh-CN"/>
        </w:rPr>
        <w:t>万元，持续加大安全生产、环境保护和食品安全工作力度。</w:t>
      </w:r>
    </w:p>
    <w:p>
      <w:pPr>
        <w:ind w:firstLine="632" w:firstLineChars="200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3. 严格落实各项政策，全面提高预算管理水平</w:t>
      </w:r>
    </w:p>
    <w:p>
      <w:pPr>
        <w:ind w:firstLine="648" w:firstLineChars="205"/>
        <w:rPr>
          <w:rFonts w:hint="default" w:cs="Times New Roman"/>
          <w:lang w:val="en-US" w:eastAsia="zh-CN"/>
        </w:rPr>
      </w:pPr>
      <w:r>
        <w:rPr>
          <w:rFonts w:hint="default" w:cs="Times New Roman"/>
          <w:lang w:val="en-US" w:eastAsia="zh-CN"/>
        </w:rPr>
        <w:t>一是增强预算法治意识，进一步改进预算编报工作，稳步推进财政预决算和“三公”经费预决算的公开工作，进一步细化公开内容、完善公开机制，自觉接受人大和社会监督；二是防范化解政府债务风险，加强管理，规范政府举债融资行为，通过盘活各类资金资产，多渠道化解隐性债务，确保年度化债方案落实到位；三是牢固树立过紧日子思想，实行零基预算，加大资金统筹力度，集中财力保工资、保运转、保民生、保重点，节约压缩政府系统开支，严格限制和规范财政借款。</w:t>
      </w:r>
    </w:p>
    <w:p>
      <w:pPr>
        <w:ind w:firstLine="648" w:firstLineChars="205"/>
        <w:rPr>
          <w:rFonts w:hint="default" w:cs="Times New Roman"/>
          <w:lang w:val="en-US" w:eastAsia="zh-CN"/>
        </w:rPr>
      </w:pPr>
    </w:p>
    <w:p>
      <w:pPr>
        <w:ind w:firstLine="648" w:firstLineChars="205"/>
        <w:rPr>
          <w:rFonts w:hint="default" w:cs="Times New Roman"/>
          <w:lang w:val="en-US" w:eastAsia="zh-CN"/>
        </w:rPr>
      </w:pPr>
    </w:p>
    <w:p>
      <w:pPr>
        <w:ind w:firstLine="648" w:firstLineChars="205"/>
        <w:rPr>
          <w:rFonts w:hint="default" w:cs="Times New Roman"/>
          <w:lang w:val="en-US" w:eastAsia="zh-CN"/>
        </w:rPr>
      </w:pPr>
    </w:p>
    <w:p>
      <w:pPr>
        <w:ind w:firstLine="648" w:firstLineChars="205"/>
        <w:rPr>
          <w:rFonts w:hint="default" w:cs="Times New Roman"/>
          <w:lang w:val="en-US" w:eastAsia="zh-CN"/>
        </w:rPr>
      </w:pPr>
    </w:p>
    <w:p>
      <w:pPr>
        <w:ind w:firstLine="648" w:firstLineChars="205"/>
        <w:rPr>
          <w:rFonts w:hint="default" w:cs="Times New Roman"/>
          <w:lang w:val="en-US" w:eastAsia="zh-CN"/>
        </w:rPr>
      </w:pPr>
    </w:p>
    <w:p>
      <w:pPr>
        <w:ind w:firstLine="648" w:firstLineChars="205"/>
        <w:rPr>
          <w:rFonts w:hint="default" w:cs="Times New Roman"/>
          <w:lang w:val="en-US" w:eastAsia="zh-CN"/>
        </w:rPr>
      </w:pPr>
    </w:p>
    <w:p>
      <w:pPr>
        <w:ind w:firstLine="648" w:firstLineChars="205"/>
        <w:rPr>
          <w:rFonts w:hint="default" w:cs="Times New Roman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辛口镇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年财政决算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草案报告的说明</w:t>
      </w:r>
    </w:p>
    <w:p>
      <w:pPr>
        <w:jc w:val="center"/>
        <w:rPr>
          <w:rFonts w:eastAsia="方正小标宋简体"/>
          <w:sz w:val="44"/>
          <w:szCs w:val="44"/>
        </w:rPr>
      </w:pPr>
    </w:p>
    <w:p>
      <w:pPr>
        <w:numPr>
          <w:ilvl w:val="0"/>
          <w:numId w:val="1"/>
        </w:numPr>
        <w:rPr>
          <w:rFonts w:eastAsia="黑体"/>
        </w:rPr>
      </w:pPr>
      <w:r>
        <w:rPr>
          <w:rFonts w:eastAsia="黑体"/>
        </w:rPr>
        <w:t>结构说明</w:t>
      </w:r>
    </w:p>
    <w:p>
      <w:pPr>
        <w:ind w:firstLine="632" w:firstLineChars="200"/>
      </w:pPr>
      <w:r>
        <w:t>201</w:t>
      </w:r>
      <w:r>
        <w:rPr>
          <w:rFonts w:hint="eastAsia"/>
          <w:lang w:val="en-US" w:eastAsia="zh-CN"/>
        </w:rPr>
        <w:t>9</w:t>
      </w:r>
      <w:r>
        <w:t>年财政决算草案报告共分</w:t>
      </w:r>
      <w:r>
        <w:rPr>
          <w:rFonts w:hint="eastAsia"/>
          <w:lang w:eastAsia="zh-CN"/>
        </w:rPr>
        <w:t>七</w:t>
      </w:r>
      <w:r>
        <w:t>大部分，包括一般公共预算收支情况、政府性基金预算收支情况、“三公”经费支出决算情况、政府债务情况、转移支付情况、预算绩效工作开展情况财政主要工作。</w:t>
      </w:r>
    </w:p>
    <w:p>
      <w:pPr>
        <w:ind w:firstLine="645"/>
        <w:rPr>
          <w:rFonts w:eastAsia="黑体"/>
        </w:rPr>
      </w:pPr>
      <w:r>
        <w:rPr>
          <w:rFonts w:eastAsia="黑体"/>
        </w:rPr>
        <w:t>二、数据说明</w:t>
      </w:r>
    </w:p>
    <w:p>
      <w:pPr>
        <w:ind w:firstLine="645"/>
      </w:pPr>
      <w:r>
        <w:t>由于决算报告中涉及数据和统计口径较多，计算过程中受四舍五入的影响，个别数据会出现细微的偏差。为保证决算数据的严肃性和准确性，报告中各项数据，尤其是汇总数据，均为实际数据保留两位小数后的结果，并非数据保留两位小数后再计算的结果。决算明细数据以决算报告后附报表为准。</w:t>
      </w:r>
    </w:p>
    <w:p>
      <w:pPr>
        <w:ind w:firstLine="632" w:firstLineChars="200"/>
        <w:rPr>
          <w:rFonts w:eastAsia="黑体"/>
        </w:rPr>
      </w:pPr>
      <w:r>
        <w:rPr>
          <w:rFonts w:eastAsia="黑体"/>
        </w:rPr>
        <w:t>三、国有资本经营预算情况说明</w:t>
      </w:r>
    </w:p>
    <w:p>
      <w:pPr>
        <w:adjustRightInd w:val="0"/>
      </w:pPr>
      <w:r>
        <w:rPr>
          <w:rFonts w:hint="eastAsia"/>
        </w:rPr>
        <w:t xml:space="preserve">    </w:t>
      </w:r>
      <w:r>
        <w:t>我</w:t>
      </w:r>
      <w:r>
        <w:rPr>
          <w:rFonts w:hint="eastAsia"/>
          <w:lang w:eastAsia="zh-CN"/>
        </w:rPr>
        <w:t>镇</w:t>
      </w:r>
      <w:r>
        <w:t>未编制国有资本经营预算。主要是因为我</w:t>
      </w:r>
      <w:r>
        <w:rPr>
          <w:rFonts w:hint="eastAsia"/>
          <w:lang w:eastAsia="zh-CN"/>
        </w:rPr>
        <w:t>镇</w:t>
      </w:r>
      <w:r>
        <w:t>国企数量较少、体量较小，资本收益规模小，并且国企改革尚未完成，组织机构尚未完全搭建。</w:t>
      </w:r>
    </w:p>
    <w:p>
      <w:pPr>
        <w:ind w:firstLine="648" w:firstLineChars="205"/>
        <w:rPr>
          <w:rFonts w:hint="default" w:cs="Times New Roman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701" w:left="1588" w:header="851" w:footer="992" w:gutter="0"/>
      <w:pgNumType w:fmt="numberInDash"/>
      <w:cols w:space="425" w:num="1"/>
      <w:docGrid w:type="linesAndChars" w:linePitch="59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ind w:left="320" w:leftChars="100" w:right="320" w:rightChars="100"/>
      <w:rPr>
        <w:rStyle w:val="9"/>
        <w:rFonts w:ascii="宋体" w:hAnsi="宋体" w:eastAsia="宋体"/>
        <w:sz w:val="28"/>
        <w:szCs w:val="28"/>
      </w:rPr>
    </w:pPr>
    <w:r>
      <w:rPr>
        <w:rStyle w:val="9"/>
        <w:rFonts w:ascii="宋体" w:hAnsi="宋体" w:eastAsia="宋体"/>
        <w:sz w:val="28"/>
        <w:szCs w:val="28"/>
      </w:rPr>
      <w:fldChar w:fldCharType="begin"/>
    </w:r>
    <w:r>
      <w:rPr>
        <w:rStyle w:val="9"/>
        <w:rFonts w:ascii="宋体" w:hAnsi="宋体" w:eastAsia="宋体"/>
        <w:sz w:val="28"/>
        <w:szCs w:val="28"/>
      </w:rPr>
      <w:instrText xml:space="preserve">PAGE  </w:instrText>
    </w:r>
    <w:r>
      <w:rPr>
        <w:rStyle w:val="9"/>
        <w:rFonts w:ascii="宋体" w:hAnsi="宋体" w:eastAsia="宋体"/>
        <w:sz w:val="28"/>
        <w:szCs w:val="28"/>
      </w:rPr>
      <w:fldChar w:fldCharType="separate"/>
    </w:r>
    <w:r>
      <w:rPr>
        <w:rStyle w:val="9"/>
        <w:rFonts w:ascii="宋体" w:hAnsi="宋体" w:eastAsia="宋体"/>
        <w:sz w:val="28"/>
        <w:szCs w:val="28"/>
      </w:rPr>
      <w:t>- 1 -</w:t>
    </w:r>
    <w:r>
      <w:rPr>
        <w:rStyle w:val="9"/>
        <w:rFonts w:ascii="宋体" w:hAnsi="宋体" w:eastAsia="宋体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7530D1"/>
    <w:multiLevelType w:val="multilevel"/>
    <w:tmpl w:val="137530D1"/>
    <w:lvl w:ilvl="0" w:tentative="0">
      <w:start w:val="1"/>
      <w:numFmt w:val="japaneseCounting"/>
      <w:lvlText w:val="%1、"/>
      <w:lvlJc w:val="left"/>
      <w:pPr>
        <w:tabs>
          <w:tab w:val="left" w:pos="1360"/>
        </w:tabs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480"/>
        </w:tabs>
        <w:ind w:left="14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900"/>
        </w:tabs>
        <w:ind w:left="19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20"/>
        </w:tabs>
        <w:ind w:left="23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40"/>
        </w:tabs>
        <w:ind w:left="27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60"/>
        </w:tabs>
        <w:ind w:left="31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80"/>
        </w:tabs>
        <w:ind w:left="35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000"/>
        </w:tabs>
        <w:ind w:left="40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20"/>
        </w:tabs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NotTrackMoves/>
  <w:documentProtection w:enforcement="0"/>
  <w:defaultTabStop w:val="420"/>
  <w:drawingGridHorizontalSpacing w:val="158"/>
  <w:drawingGridVerticalSpacing w:val="29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37"/>
    <w:rsid w:val="000001EF"/>
    <w:rsid w:val="00001416"/>
    <w:rsid w:val="0000292B"/>
    <w:rsid w:val="00003AE5"/>
    <w:rsid w:val="000168D2"/>
    <w:rsid w:val="000209D7"/>
    <w:rsid w:val="00020E76"/>
    <w:rsid w:val="000300E4"/>
    <w:rsid w:val="00032D4A"/>
    <w:rsid w:val="00032DA5"/>
    <w:rsid w:val="00033570"/>
    <w:rsid w:val="0003559A"/>
    <w:rsid w:val="0003583C"/>
    <w:rsid w:val="00035C33"/>
    <w:rsid w:val="00037339"/>
    <w:rsid w:val="00040292"/>
    <w:rsid w:val="00042AAD"/>
    <w:rsid w:val="00045162"/>
    <w:rsid w:val="0004621A"/>
    <w:rsid w:val="00046C49"/>
    <w:rsid w:val="00047396"/>
    <w:rsid w:val="000535F6"/>
    <w:rsid w:val="000545FB"/>
    <w:rsid w:val="000569CC"/>
    <w:rsid w:val="00056AF6"/>
    <w:rsid w:val="00056F74"/>
    <w:rsid w:val="00060BA6"/>
    <w:rsid w:val="00062626"/>
    <w:rsid w:val="000643D1"/>
    <w:rsid w:val="000727A5"/>
    <w:rsid w:val="00072C46"/>
    <w:rsid w:val="00072C76"/>
    <w:rsid w:val="00076A77"/>
    <w:rsid w:val="00081312"/>
    <w:rsid w:val="00086370"/>
    <w:rsid w:val="0009500A"/>
    <w:rsid w:val="00095E9A"/>
    <w:rsid w:val="00096061"/>
    <w:rsid w:val="000A1FF2"/>
    <w:rsid w:val="000A20B4"/>
    <w:rsid w:val="000A4C13"/>
    <w:rsid w:val="000B022D"/>
    <w:rsid w:val="000B266A"/>
    <w:rsid w:val="000B274C"/>
    <w:rsid w:val="000B2D7F"/>
    <w:rsid w:val="000B5065"/>
    <w:rsid w:val="000B5CDC"/>
    <w:rsid w:val="000C07DD"/>
    <w:rsid w:val="000C118F"/>
    <w:rsid w:val="000C21E5"/>
    <w:rsid w:val="000C3565"/>
    <w:rsid w:val="000D1867"/>
    <w:rsid w:val="000D3207"/>
    <w:rsid w:val="000E00FE"/>
    <w:rsid w:val="000E1B58"/>
    <w:rsid w:val="000E2A11"/>
    <w:rsid w:val="000E797A"/>
    <w:rsid w:val="000F1275"/>
    <w:rsid w:val="000F5646"/>
    <w:rsid w:val="000F56FE"/>
    <w:rsid w:val="001026F5"/>
    <w:rsid w:val="00104EEC"/>
    <w:rsid w:val="00105DF5"/>
    <w:rsid w:val="00107DC9"/>
    <w:rsid w:val="00114D0E"/>
    <w:rsid w:val="00116000"/>
    <w:rsid w:val="0011733E"/>
    <w:rsid w:val="00121FCE"/>
    <w:rsid w:val="00122ED6"/>
    <w:rsid w:val="00124D32"/>
    <w:rsid w:val="00125A65"/>
    <w:rsid w:val="00126C2E"/>
    <w:rsid w:val="00137663"/>
    <w:rsid w:val="00140800"/>
    <w:rsid w:val="00142856"/>
    <w:rsid w:val="00144D88"/>
    <w:rsid w:val="00146866"/>
    <w:rsid w:val="00150F97"/>
    <w:rsid w:val="0015172F"/>
    <w:rsid w:val="001523EE"/>
    <w:rsid w:val="0015445C"/>
    <w:rsid w:val="0015632E"/>
    <w:rsid w:val="0015790F"/>
    <w:rsid w:val="001605F1"/>
    <w:rsid w:val="00161075"/>
    <w:rsid w:val="00163281"/>
    <w:rsid w:val="001648BD"/>
    <w:rsid w:val="00165D4E"/>
    <w:rsid w:val="00166CEB"/>
    <w:rsid w:val="00170405"/>
    <w:rsid w:val="00170963"/>
    <w:rsid w:val="00172536"/>
    <w:rsid w:val="001745A0"/>
    <w:rsid w:val="00174A4B"/>
    <w:rsid w:val="001762A1"/>
    <w:rsid w:val="00180942"/>
    <w:rsid w:val="0018111F"/>
    <w:rsid w:val="00181544"/>
    <w:rsid w:val="00182280"/>
    <w:rsid w:val="001861F9"/>
    <w:rsid w:val="00190C17"/>
    <w:rsid w:val="00191CE9"/>
    <w:rsid w:val="001954C4"/>
    <w:rsid w:val="001A04AE"/>
    <w:rsid w:val="001A1942"/>
    <w:rsid w:val="001A6BE5"/>
    <w:rsid w:val="001A76C5"/>
    <w:rsid w:val="001A7951"/>
    <w:rsid w:val="001B659F"/>
    <w:rsid w:val="001C0A93"/>
    <w:rsid w:val="001C1B88"/>
    <w:rsid w:val="001C735E"/>
    <w:rsid w:val="001D43EF"/>
    <w:rsid w:val="001D4556"/>
    <w:rsid w:val="001D4D06"/>
    <w:rsid w:val="001E0738"/>
    <w:rsid w:val="001E0B3F"/>
    <w:rsid w:val="001E3BFA"/>
    <w:rsid w:val="001E6D29"/>
    <w:rsid w:val="001E715A"/>
    <w:rsid w:val="001E7371"/>
    <w:rsid w:val="001F1C70"/>
    <w:rsid w:val="001F1D7D"/>
    <w:rsid w:val="00200A3F"/>
    <w:rsid w:val="002015DD"/>
    <w:rsid w:val="0020202C"/>
    <w:rsid w:val="002043E9"/>
    <w:rsid w:val="002047FE"/>
    <w:rsid w:val="0021149A"/>
    <w:rsid w:val="00211D75"/>
    <w:rsid w:val="00212DC2"/>
    <w:rsid w:val="00214055"/>
    <w:rsid w:val="002168FE"/>
    <w:rsid w:val="00220E77"/>
    <w:rsid w:val="00222DAC"/>
    <w:rsid w:val="00223B95"/>
    <w:rsid w:val="00225FAB"/>
    <w:rsid w:val="002307E0"/>
    <w:rsid w:val="00234D78"/>
    <w:rsid w:val="00234ED5"/>
    <w:rsid w:val="0023653C"/>
    <w:rsid w:val="002379EF"/>
    <w:rsid w:val="00237A7D"/>
    <w:rsid w:val="0024438C"/>
    <w:rsid w:val="00246D49"/>
    <w:rsid w:val="00250655"/>
    <w:rsid w:val="00251BFD"/>
    <w:rsid w:val="00254212"/>
    <w:rsid w:val="00254A45"/>
    <w:rsid w:val="00254B5F"/>
    <w:rsid w:val="0025766A"/>
    <w:rsid w:val="002615BB"/>
    <w:rsid w:val="00262322"/>
    <w:rsid w:val="0026432E"/>
    <w:rsid w:val="002643A0"/>
    <w:rsid w:val="0026680B"/>
    <w:rsid w:val="00266E7C"/>
    <w:rsid w:val="00267C66"/>
    <w:rsid w:val="00270DF0"/>
    <w:rsid w:val="00271814"/>
    <w:rsid w:val="00277560"/>
    <w:rsid w:val="00280637"/>
    <w:rsid w:val="0028115A"/>
    <w:rsid w:val="00282CFD"/>
    <w:rsid w:val="0029033C"/>
    <w:rsid w:val="002908CE"/>
    <w:rsid w:val="0029148F"/>
    <w:rsid w:val="0029225D"/>
    <w:rsid w:val="002927AE"/>
    <w:rsid w:val="002932B1"/>
    <w:rsid w:val="00293EB9"/>
    <w:rsid w:val="00297D45"/>
    <w:rsid w:val="002A012C"/>
    <w:rsid w:val="002A1543"/>
    <w:rsid w:val="002B2F25"/>
    <w:rsid w:val="002B3C3A"/>
    <w:rsid w:val="002B4633"/>
    <w:rsid w:val="002C1A99"/>
    <w:rsid w:val="002C5ED1"/>
    <w:rsid w:val="002C693B"/>
    <w:rsid w:val="002C7280"/>
    <w:rsid w:val="002C747D"/>
    <w:rsid w:val="002D03B8"/>
    <w:rsid w:val="002D056F"/>
    <w:rsid w:val="002D0ACD"/>
    <w:rsid w:val="002D4860"/>
    <w:rsid w:val="002D569E"/>
    <w:rsid w:val="002E1A15"/>
    <w:rsid w:val="002E3045"/>
    <w:rsid w:val="002E36B6"/>
    <w:rsid w:val="002E5409"/>
    <w:rsid w:val="002F199E"/>
    <w:rsid w:val="002F3903"/>
    <w:rsid w:val="002F57C5"/>
    <w:rsid w:val="002F6495"/>
    <w:rsid w:val="002F6D3E"/>
    <w:rsid w:val="00302820"/>
    <w:rsid w:val="00304141"/>
    <w:rsid w:val="003044DB"/>
    <w:rsid w:val="00310C2F"/>
    <w:rsid w:val="00311347"/>
    <w:rsid w:val="0031154D"/>
    <w:rsid w:val="003138E1"/>
    <w:rsid w:val="00315974"/>
    <w:rsid w:val="00316272"/>
    <w:rsid w:val="00321069"/>
    <w:rsid w:val="003252A0"/>
    <w:rsid w:val="00327EBE"/>
    <w:rsid w:val="003303AD"/>
    <w:rsid w:val="00330B7D"/>
    <w:rsid w:val="00332344"/>
    <w:rsid w:val="003323BC"/>
    <w:rsid w:val="003325A4"/>
    <w:rsid w:val="0034072A"/>
    <w:rsid w:val="003409BF"/>
    <w:rsid w:val="00342DC1"/>
    <w:rsid w:val="00343B94"/>
    <w:rsid w:val="00344073"/>
    <w:rsid w:val="00346A96"/>
    <w:rsid w:val="003501D7"/>
    <w:rsid w:val="003523EC"/>
    <w:rsid w:val="003540D2"/>
    <w:rsid w:val="0036217E"/>
    <w:rsid w:val="003641A1"/>
    <w:rsid w:val="00375B1E"/>
    <w:rsid w:val="00375E94"/>
    <w:rsid w:val="00382A2A"/>
    <w:rsid w:val="0038318C"/>
    <w:rsid w:val="00385CE8"/>
    <w:rsid w:val="00394BE9"/>
    <w:rsid w:val="003A0CF3"/>
    <w:rsid w:val="003A4353"/>
    <w:rsid w:val="003A71D1"/>
    <w:rsid w:val="003B0A3D"/>
    <w:rsid w:val="003B1528"/>
    <w:rsid w:val="003B6FB2"/>
    <w:rsid w:val="003B72E6"/>
    <w:rsid w:val="003B746A"/>
    <w:rsid w:val="003C26D4"/>
    <w:rsid w:val="003C4DA9"/>
    <w:rsid w:val="003C529E"/>
    <w:rsid w:val="003C6B3A"/>
    <w:rsid w:val="003D5BAA"/>
    <w:rsid w:val="003E21FD"/>
    <w:rsid w:val="003E243A"/>
    <w:rsid w:val="003E4C82"/>
    <w:rsid w:val="003E54E4"/>
    <w:rsid w:val="003E5FC8"/>
    <w:rsid w:val="003F1186"/>
    <w:rsid w:val="003F23FD"/>
    <w:rsid w:val="003F28D7"/>
    <w:rsid w:val="003F330E"/>
    <w:rsid w:val="003F5D06"/>
    <w:rsid w:val="003F716D"/>
    <w:rsid w:val="004021C3"/>
    <w:rsid w:val="004028D2"/>
    <w:rsid w:val="00403108"/>
    <w:rsid w:val="00404C50"/>
    <w:rsid w:val="004205EE"/>
    <w:rsid w:val="00420A52"/>
    <w:rsid w:val="00420A74"/>
    <w:rsid w:val="00421B46"/>
    <w:rsid w:val="00427DE2"/>
    <w:rsid w:val="0043507B"/>
    <w:rsid w:val="00436ED9"/>
    <w:rsid w:val="00437758"/>
    <w:rsid w:val="004417AB"/>
    <w:rsid w:val="00442A85"/>
    <w:rsid w:val="0044366A"/>
    <w:rsid w:val="00445A61"/>
    <w:rsid w:val="00446A5D"/>
    <w:rsid w:val="00446D95"/>
    <w:rsid w:val="00450915"/>
    <w:rsid w:val="0045139B"/>
    <w:rsid w:val="00452E63"/>
    <w:rsid w:val="004557C2"/>
    <w:rsid w:val="00457772"/>
    <w:rsid w:val="004609CD"/>
    <w:rsid w:val="004610F1"/>
    <w:rsid w:val="00461804"/>
    <w:rsid w:val="00463A2C"/>
    <w:rsid w:val="00465384"/>
    <w:rsid w:val="0047070D"/>
    <w:rsid w:val="004708F7"/>
    <w:rsid w:val="00473A8E"/>
    <w:rsid w:val="0047405B"/>
    <w:rsid w:val="00477269"/>
    <w:rsid w:val="00480DDF"/>
    <w:rsid w:val="00495B2A"/>
    <w:rsid w:val="004B59A6"/>
    <w:rsid w:val="004B5C26"/>
    <w:rsid w:val="004B6DA4"/>
    <w:rsid w:val="004B76E3"/>
    <w:rsid w:val="004C01CC"/>
    <w:rsid w:val="004D0926"/>
    <w:rsid w:val="004D105B"/>
    <w:rsid w:val="004D247E"/>
    <w:rsid w:val="004D5ED3"/>
    <w:rsid w:val="004E170C"/>
    <w:rsid w:val="004E1903"/>
    <w:rsid w:val="004E273F"/>
    <w:rsid w:val="004E27F5"/>
    <w:rsid w:val="004E7E2A"/>
    <w:rsid w:val="004F0596"/>
    <w:rsid w:val="004F4BE4"/>
    <w:rsid w:val="005004EA"/>
    <w:rsid w:val="00503834"/>
    <w:rsid w:val="00510284"/>
    <w:rsid w:val="005116B7"/>
    <w:rsid w:val="0051178C"/>
    <w:rsid w:val="00511CD2"/>
    <w:rsid w:val="0051530D"/>
    <w:rsid w:val="00516473"/>
    <w:rsid w:val="00517F0C"/>
    <w:rsid w:val="00530C48"/>
    <w:rsid w:val="0053138F"/>
    <w:rsid w:val="005338D5"/>
    <w:rsid w:val="00541F02"/>
    <w:rsid w:val="00541FDC"/>
    <w:rsid w:val="00544955"/>
    <w:rsid w:val="00550231"/>
    <w:rsid w:val="005542F2"/>
    <w:rsid w:val="0055484D"/>
    <w:rsid w:val="0055551F"/>
    <w:rsid w:val="005562CA"/>
    <w:rsid w:val="0055690C"/>
    <w:rsid w:val="00557986"/>
    <w:rsid w:val="005606C8"/>
    <w:rsid w:val="00560768"/>
    <w:rsid w:val="005643EE"/>
    <w:rsid w:val="00564563"/>
    <w:rsid w:val="005646FA"/>
    <w:rsid w:val="00566360"/>
    <w:rsid w:val="00576F74"/>
    <w:rsid w:val="00582588"/>
    <w:rsid w:val="00585A28"/>
    <w:rsid w:val="00592234"/>
    <w:rsid w:val="005927D4"/>
    <w:rsid w:val="00594E3B"/>
    <w:rsid w:val="00596F04"/>
    <w:rsid w:val="0059795C"/>
    <w:rsid w:val="005A163E"/>
    <w:rsid w:val="005A218B"/>
    <w:rsid w:val="005A2494"/>
    <w:rsid w:val="005B1527"/>
    <w:rsid w:val="005B20A4"/>
    <w:rsid w:val="005C0887"/>
    <w:rsid w:val="005C4FA6"/>
    <w:rsid w:val="005D0FD8"/>
    <w:rsid w:val="005D1F32"/>
    <w:rsid w:val="005D2022"/>
    <w:rsid w:val="005D34D6"/>
    <w:rsid w:val="005D5521"/>
    <w:rsid w:val="005E0D8C"/>
    <w:rsid w:val="005E1113"/>
    <w:rsid w:val="005E591B"/>
    <w:rsid w:val="005F49AE"/>
    <w:rsid w:val="005F64E2"/>
    <w:rsid w:val="006029AB"/>
    <w:rsid w:val="00603D01"/>
    <w:rsid w:val="006041D5"/>
    <w:rsid w:val="00607084"/>
    <w:rsid w:val="00607850"/>
    <w:rsid w:val="006133E3"/>
    <w:rsid w:val="0061504F"/>
    <w:rsid w:val="00616880"/>
    <w:rsid w:val="00620061"/>
    <w:rsid w:val="0062150D"/>
    <w:rsid w:val="00621E83"/>
    <w:rsid w:val="00627BD5"/>
    <w:rsid w:val="00631CB2"/>
    <w:rsid w:val="00633B29"/>
    <w:rsid w:val="006342C1"/>
    <w:rsid w:val="00634FC4"/>
    <w:rsid w:val="00637448"/>
    <w:rsid w:val="00641117"/>
    <w:rsid w:val="00642C7C"/>
    <w:rsid w:val="00644AEC"/>
    <w:rsid w:val="00647764"/>
    <w:rsid w:val="00650076"/>
    <w:rsid w:val="00650DD6"/>
    <w:rsid w:val="00653127"/>
    <w:rsid w:val="00660ABB"/>
    <w:rsid w:val="0066205E"/>
    <w:rsid w:val="00663BE1"/>
    <w:rsid w:val="00666013"/>
    <w:rsid w:val="00666BF6"/>
    <w:rsid w:val="0067325A"/>
    <w:rsid w:val="00675DEA"/>
    <w:rsid w:val="00676387"/>
    <w:rsid w:val="00684800"/>
    <w:rsid w:val="00685C40"/>
    <w:rsid w:val="00690517"/>
    <w:rsid w:val="00692322"/>
    <w:rsid w:val="00692479"/>
    <w:rsid w:val="00695FDA"/>
    <w:rsid w:val="006A00AA"/>
    <w:rsid w:val="006A01AC"/>
    <w:rsid w:val="006A4748"/>
    <w:rsid w:val="006B06B2"/>
    <w:rsid w:val="006B1315"/>
    <w:rsid w:val="006B2D0D"/>
    <w:rsid w:val="006B50C7"/>
    <w:rsid w:val="006C1AE3"/>
    <w:rsid w:val="006C4CA8"/>
    <w:rsid w:val="006C6F25"/>
    <w:rsid w:val="006C6FAF"/>
    <w:rsid w:val="006D1CD4"/>
    <w:rsid w:val="006D4680"/>
    <w:rsid w:val="006E1854"/>
    <w:rsid w:val="006E32E8"/>
    <w:rsid w:val="006E5222"/>
    <w:rsid w:val="006F07C4"/>
    <w:rsid w:val="006F0CD1"/>
    <w:rsid w:val="006F28CC"/>
    <w:rsid w:val="006F39E7"/>
    <w:rsid w:val="006F4573"/>
    <w:rsid w:val="007027B0"/>
    <w:rsid w:val="00703356"/>
    <w:rsid w:val="00704628"/>
    <w:rsid w:val="00704889"/>
    <w:rsid w:val="00707C7D"/>
    <w:rsid w:val="00710D0B"/>
    <w:rsid w:val="00710DA2"/>
    <w:rsid w:val="0071214F"/>
    <w:rsid w:val="00712BF2"/>
    <w:rsid w:val="00712FEF"/>
    <w:rsid w:val="00714DFF"/>
    <w:rsid w:val="00720A9C"/>
    <w:rsid w:val="00721C48"/>
    <w:rsid w:val="0072311E"/>
    <w:rsid w:val="00726319"/>
    <w:rsid w:val="00727C2D"/>
    <w:rsid w:val="0073076E"/>
    <w:rsid w:val="00741480"/>
    <w:rsid w:val="00744A0A"/>
    <w:rsid w:val="00746748"/>
    <w:rsid w:val="00746DE6"/>
    <w:rsid w:val="007471AE"/>
    <w:rsid w:val="00747BA3"/>
    <w:rsid w:val="007543F9"/>
    <w:rsid w:val="007575D2"/>
    <w:rsid w:val="00760A88"/>
    <w:rsid w:val="007610E3"/>
    <w:rsid w:val="007619AB"/>
    <w:rsid w:val="00761BF4"/>
    <w:rsid w:val="0076398D"/>
    <w:rsid w:val="00764B5C"/>
    <w:rsid w:val="00765FA0"/>
    <w:rsid w:val="0076646B"/>
    <w:rsid w:val="00766F6B"/>
    <w:rsid w:val="00771EDA"/>
    <w:rsid w:val="007727DD"/>
    <w:rsid w:val="0077363E"/>
    <w:rsid w:val="007770DD"/>
    <w:rsid w:val="00781E09"/>
    <w:rsid w:val="0078264A"/>
    <w:rsid w:val="00783E05"/>
    <w:rsid w:val="007909FC"/>
    <w:rsid w:val="00796037"/>
    <w:rsid w:val="007966DA"/>
    <w:rsid w:val="007A0FDB"/>
    <w:rsid w:val="007A107A"/>
    <w:rsid w:val="007A14B6"/>
    <w:rsid w:val="007A2B7F"/>
    <w:rsid w:val="007A4F95"/>
    <w:rsid w:val="007A77C6"/>
    <w:rsid w:val="007B0648"/>
    <w:rsid w:val="007B11A0"/>
    <w:rsid w:val="007B3810"/>
    <w:rsid w:val="007B4AB6"/>
    <w:rsid w:val="007B524E"/>
    <w:rsid w:val="007B5D45"/>
    <w:rsid w:val="007C2535"/>
    <w:rsid w:val="007C328D"/>
    <w:rsid w:val="007C4633"/>
    <w:rsid w:val="007C5289"/>
    <w:rsid w:val="007C6E92"/>
    <w:rsid w:val="007C6F18"/>
    <w:rsid w:val="007D11B9"/>
    <w:rsid w:val="007D5E7D"/>
    <w:rsid w:val="007D69D1"/>
    <w:rsid w:val="007D705E"/>
    <w:rsid w:val="007E213B"/>
    <w:rsid w:val="007E23EC"/>
    <w:rsid w:val="007E27AE"/>
    <w:rsid w:val="007E45CA"/>
    <w:rsid w:val="007F036B"/>
    <w:rsid w:val="007F217F"/>
    <w:rsid w:val="007F34F2"/>
    <w:rsid w:val="007F374D"/>
    <w:rsid w:val="007F5B92"/>
    <w:rsid w:val="007F5FBA"/>
    <w:rsid w:val="00800537"/>
    <w:rsid w:val="0080303E"/>
    <w:rsid w:val="00806171"/>
    <w:rsid w:val="00811739"/>
    <w:rsid w:val="00814132"/>
    <w:rsid w:val="00814A00"/>
    <w:rsid w:val="00816A73"/>
    <w:rsid w:val="00817784"/>
    <w:rsid w:val="00821158"/>
    <w:rsid w:val="00822489"/>
    <w:rsid w:val="008232CC"/>
    <w:rsid w:val="008260A8"/>
    <w:rsid w:val="00826410"/>
    <w:rsid w:val="00831BD3"/>
    <w:rsid w:val="00832AAC"/>
    <w:rsid w:val="0083316C"/>
    <w:rsid w:val="008349A3"/>
    <w:rsid w:val="00836D46"/>
    <w:rsid w:val="00837255"/>
    <w:rsid w:val="0084227B"/>
    <w:rsid w:val="00842F1C"/>
    <w:rsid w:val="00850243"/>
    <w:rsid w:val="00854FA8"/>
    <w:rsid w:val="00855C29"/>
    <w:rsid w:val="0086069E"/>
    <w:rsid w:val="00865C63"/>
    <w:rsid w:val="00871973"/>
    <w:rsid w:val="00874DF9"/>
    <w:rsid w:val="00875623"/>
    <w:rsid w:val="00882043"/>
    <w:rsid w:val="00883FC5"/>
    <w:rsid w:val="008926BF"/>
    <w:rsid w:val="0089386A"/>
    <w:rsid w:val="008943B1"/>
    <w:rsid w:val="008955D4"/>
    <w:rsid w:val="008959A2"/>
    <w:rsid w:val="008A2050"/>
    <w:rsid w:val="008A4EE6"/>
    <w:rsid w:val="008A5789"/>
    <w:rsid w:val="008A6658"/>
    <w:rsid w:val="008A73F6"/>
    <w:rsid w:val="008C2385"/>
    <w:rsid w:val="008C43D9"/>
    <w:rsid w:val="008C5BFF"/>
    <w:rsid w:val="008D4A52"/>
    <w:rsid w:val="008D7C9C"/>
    <w:rsid w:val="008E0B4E"/>
    <w:rsid w:val="008E268C"/>
    <w:rsid w:val="008E3EA9"/>
    <w:rsid w:val="008E4707"/>
    <w:rsid w:val="008E4BCD"/>
    <w:rsid w:val="008E7254"/>
    <w:rsid w:val="008F3BCF"/>
    <w:rsid w:val="008F783A"/>
    <w:rsid w:val="009007F3"/>
    <w:rsid w:val="00903CA9"/>
    <w:rsid w:val="00904F1F"/>
    <w:rsid w:val="00907058"/>
    <w:rsid w:val="00911937"/>
    <w:rsid w:val="00913904"/>
    <w:rsid w:val="00913C0B"/>
    <w:rsid w:val="00914223"/>
    <w:rsid w:val="00915B35"/>
    <w:rsid w:val="00930C0A"/>
    <w:rsid w:val="0093730D"/>
    <w:rsid w:val="009376B4"/>
    <w:rsid w:val="009402B3"/>
    <w:rsid w:val="00941061"/>
    <w:rsid w:val="00941594"/>
    <w:rsid w:val="00941955"/>
    <w:rsid w:val="0094214B"/>
    <w:rsid w:val="009522E8"/>
    <w:rsid w:val="00955B74"/>
    <w:rsid w:val="009568FF"/>
    <w:rsid w:val="0096064E"/>
    <w:rsid w:val="00965331"/>
    <w:rsid w:val="00967415"/>
    <w:rsid w:val="009722AD"/>
    <w:rsid w:val="00975E94"/>
    <w:rsid w:val="00976987"/>
    <w:rsid w:val="00976C7D"/>
    <w:rsid w:val="009807A5"/>
    <w:rsid w:val="009820FC"/>
    <w:rsid w:val="00984472"/>
    <w:rsid w:val="009858F4"/>
    <w:rsid w:val="0099148B"/>
    <w:rsid w:val="0099677A"/>
    <w:rsid w:val="009A3659"/>
    <w:rsid w:val="009A36CB"/>
    <w:rsid w:val="009A5E11"/>
    <w:rsid w:val="009A787B"/>
    <w:rsid w:val="009A78DE"/>
    <w:rsid w:val="009A79BF"/>
    <w:rsid w:val="009B0668"/>
    <w:rsid w:val="009B1047"/>
    <w:rsid w:val="009B14B0"/>
    <w:rsid w:val="009B25A2"/>
    <w:rsid w:val="009B35CE"/>
    <w:rsid w:val="009B4732"/>
    <w:rsid w:val="009B493B"/>
    <w:rsid w:val="009B686D"/>
    <w:rsid w:val="009C44E0"/>
    <w:rsid w:val="009C657C"/>
    <w:rsid w:val="009C742F"/>
    <w:rsid w:val="009D2FF1"/>
    <w:rsid w:val="009D41D0"/>
    <w:rsid w:val="009D61E7"/>
    <w:rsid w:val="009E19EE"/>
    <w:rsid w:val="009E29C4"/>
    <w:rsid w:val="009F1090"/>
    <w:rsid w:val="009F1334"/>
    <w:rsid w:val="009F2890"/>
    <w:rsid w:val="009F2CF2"/>
    <w:rsid w:val="009F5865"/>
    <w:rsid w:val="009F6527"/>
    <w:rsid w:val="00A023CB"/>
    <w:rsid w:val="00A03325"/>
    <w:rsid w:val="00A03732"/>
    <w:rsid w:val="00A04108"/>
    <w:rsid w:val="00A0448F"/>
    <w:rsid w:val="00A12180"/>
    <w:rsid w:val="00A12525"/>
    <w:rsid w:val="00A169CA"/>
    <w:rsid w:val="00A21C0D"/>
    <w:rsid w:val="00A237C7"/>
    <w:rsid w:val="00A24184"/>
    <w:rsid w:val="00A258DC"/>
    <w:rsid w:val="00A26D8B"/>
    <w:rsid w:val="00A31A73"/>
    <w:rsid w:val="00A33291"/>
    <w:rsid w:val="00A332A4"/>
    <w:rsid w:val="00A34A4D"/>
    <w:rsid w:val="00A36862"/>
    <w:rsid w:val="00A409D5"/>
    <w:rsid w:val="00A40B6A"/>
    <w:rsid w:val="00A40F61"/>
    <w:rsid w:val="00A41013"/>
    <w:rsid w:val="00A413F5"/>
    <w:rsid w:val="00A414C7"/>
    <w:rsid w:val="00A46654"/>
    <w:rsid w:val="00A46A8F"/>
    <w:rsid w:val="00A46F42"/>
    <w:rsid w:val="00A471E7"/>
    <w:rsid w:val="00A50FEB"/>
    <w:rsid w:val="00A515F9"/>
    <w:rsid w:val="00A51E65"/>
    <w:rsid w:val="00A542D4"/>
    <w:rsid w:val="00A54BDE"/>
    <w:rsid w:val="00A55B03"/>
    <w:rsid w:val="00A56210"/>
    <w:rsid w:val="00A574FF"/>
    <w:rsid w:val="00A57FDE"/>
    <w:rsid w:val="00A6490D"/>
    <w:rsid w:val="00A650D2"/>
    <w:rsid w:val="00A668B8"/>
    <w:rsid w:val="00A711CC"/>
    <w:rsid w:val="00A71397"/>
    <w:rsid w:val="00A73D38"/>
    <w:rsid w:val="00A73F9F"/>
    <w:rsid w:val="00A80368"/>
    <w:rsid w:val="00A83049"/>
    <w:rsid w:val="00A835F9"/>
    <w:rsid w:val="00A856AA"/>
    <w:rsid w:val="00A949E5"/>
    <w:rsid w:val="00A96350"/>
    <w:rsid w:val="00A96E78"/>
    <w:rsid w:val="00AA2C1D"/>
    <w:rsid w:val="00AA7A54"/>
    <w:rsid w:val="00AB2186"/>
    <w:rsid w:val="00AB4461"/>
    <w:rsid w:val="00AB639B"/>
    <w:rsid w:val="00AB7E33"/>
    <w:rsid w:val="00AC1C77"/>
    <w:rsid w:val="00AC29A5"/>
    <w:rsid w:val="00AC4A91"/>
    <w:rsid w:val="00AD0760"/>
    <w:rsid w:val="00AD0847"/>
    <w:rsid w:val="00AD095E"/>
    <w:rsid w:val="00AD14F2"/>
    <w:rsid w:val="00AE2AD3"/>
    <w:rsid w:val="00AE5417"/>
    <w:rsid w:val="00AE6B91"/>
    <w:rsid w:val="00AF1764"/>
    <w:rsid w:val="00AF1F85"/>
    <w:rsid w:val="00AF38E7"/>
    <w:rsid w:val="00AF3BEC"/>
    <w:rsid w:val="00AF3E9B"/>
    <w:rsid w:val="00AF406D"/>
    <w:rsid w:val="00AF44E9"/>
    <w:rsid w:val="00B003A8"/>
    <w:rsid w:val="00B0178C"/>
    <w:rsid w:val="00B02458"/>
    <w:rsid w:val="00B041CD"/>
    <w:rsid w:val="00B0784E"/>
    <w:rsid w:val="00B11614"/>
    <w:rsid w:val="00B11D7F"/>
    <w:rsid w:val="00B150DF"/>
    <w:rsid w:val="00B22985"/>
    <w:rsid w:val="00B267E4"/>
    <w:rsid w:val="00B3054E"/>
    <w:rsid w:val="00B311C2"/>
    <w:rsid w:val="00B36689"/>
    <w:rsid w:val="00B42415"/>
    <w:rsid w:val="00B45FCA"/>
    <w:rsid w:val="00B47E8A"/>
    <w:rsid w:val="00B51294"/>
    <w:rsid w:val="00B5132B"/>
    <w:rsid w:val="00B52187"/>
    <w:rsid w:val="00B525E9"/>
    <w:rsid w:val="00B52CA5"/>
    <w:rsid w:val="00B52CF2"/>
    <w:rsid w:val="00B57F18"/>
    <w:rsid w:val="00B60208"/>
    <w:rsid w:val="00B61147"/>
    <w:rsid w:val="00B633B6"/>
    <w:rsid w:val="00B6347A"/>
    <w:rsid w:val="00B65F36"/>
    <w:rsid w:val="00B70038"/>
    <w:rsid w:val="00B752AD"/>
    <w:rsid w:val="00B77BBB"/>
    <w:rsid w:val="00B826F1"/>
    <w:rsid w:val="00B82F3C"/>
    <w:rsid w:val="00B839EC"/>
    <w:rsid w:val="00B84F35"/>
    <w:rsid w:val="00B86481"/>
    <w:rsid w:val="00B876F2"/>
    <w:rsid w:val="00B93ADB"/>
    <w:rsid w:val="00B95D93"/>
    <w:rsid w:val="00BA11EE"/>
    <w:rsid w:val="00BA3280"/>
    <w:rsid w:val="00BA61F3"/>
    <w:rsid w:val="00BA72D3"/>
    <w:rsid w:val="00BA77B6"/>
    <w:rsid w:val="00BB0C2C"/>
    <w:rsid w:val="00BB21C1"/>
    <w:rsid w:val="00BC464A"/>
    <w:rsid w:val="00BD2C31"/>
    <w:rsid w:val="00BD4747"/>
    <w:rsid w:val="00BD555B"/>
    <w:rsid w:val="00BD62AE"/>
    <w:rsid w:val="00BE030A"/>
    <w:rsid w:val="00BE25A2"/>
    <w:rsid w:val="00BE5387"/>
    <w:rsid w:val="00BE5F40"/>
    <w:rsid w:val="00BE68E8"/>
    <w:rsid w:val="00BF15C6"/>
    <w:rsid w:val="00BF430B"/>
    <w:rsid w:val="00BF438B"/>
    <w:rsid w:val="00BF446B"/>
    <w:rsid w:val="00BF785B"/>
    <w:rsid w:val="00C004E8"/>
    <w:rsid w:val="00C00B57"/>
    <w:rsid w:val="00C02090"/>
    <w:rsid w:val="00C02C84"/>
    <w:rsid w:val="00C1028D"/>
    <w:rsid w:val="00C10B0D"/>
    <w:rsid w:val="00C11510"/>
    <w:rsid w:val="00C14DAF"/>
    <w:rsid w:val="00C15D5F"/>
    <w:rsid w:val="00C168CC"/>
    <w:rsid w:val="00C202EC"/>
    <w:rsid w:val="00C209BE"/>
    <w:rsid w:val="00C24ABA"/>
    <w:rsid w:val="00C25AF4"/>
    <w:rsid w:val="00C25D98"/>
    <w:rsid w:val="00C3273B"/>
    <w:rsid w:val="00C32A2D"/>
    <w:rsid w:val="00C34F41"/>
    <w:rsid w:val="00C350C0"/>
    <w:rsid w:val="00C3739A"/>
    <w:rsid w:val="00C37D4B"/>
    <w:rsid w:val="00C40AC0"/>
    <w:rsid w:val="00C41BEF"/>
    <w:rsid w:val="00C433DA"/>
    <w:rsid w:val="00C43946"/>
    <w:rsid w:val="00C4420E"/>
    <w:rsid w:val="00C51229"/>
    <w:rsid w:val="00C5210D"/>
    <w:rsid w:val="00C63E92"/>
    <w:rsid w:val="00C6657C"/>
    <w:rsid w:val="00C71DA9"/>
    <w:rsid w:val="00C7298D"/>
    <w:rsid w:val="00C72A41"/>
    <w:rsid w:val="00C754C7"/>
    <w:rsid w:val="00C77569"/>
    <w:rsid w:val="00C81C31"/>
    <w:rsid w:val="00C82E72"/>
    <w:rsid w:val="00C83668"/>
    <w:rsid w:val="00C83A03"/>
    <w:rsid w:val="00C8730F"/>
    <w:rsid w:val="00C9002E"/>
    <w:rsid w:val="00C90439"/>
    <w:rsid w:val="00C920D1"/>
    <w:rsid w:val="00C92C68"/>
    <w:rsid w:val="00C9376D"/>
    <w:rsid w:val="00C9582C"/>
    <w:rsid w:val="00C95F19"/>
    <w:rsid w:val="00CA0D31"/>
    <w:rsid w:val="00CA225C"/>
    <w:rsid w:val="00CA384B"/>
    <w:rsid w:val="00CA3CDA"/>
    <w:rsid w:val="00CA55CF"/>
    <w:rsid w:val="00CA5D2E"/>
    <w:rsid w:val="00CB0862"/>
    <w:rsid w:val="00CB1370"/>
    <w:rsid w:val="00CB147F"/>
    <w:rsid w:val="00CB3DB1"/>
    <w:rsid w:val="00CB3EB5"/>
    <w:rsid w:val="00CB504D"/>
    <w:rsid w:val="00CB66F7"/>
    <w:rsid w:val="00CB7532"/>
    <w:rsid w:val="00CC1287"/>
    <w:rsid w:val="00CC484F"/>
    <w:rsid w:val="00CC5570"/>
    <w:rsid w:val="00CC5F6C"/>
    <w:rsid w:val="00CD13CB"/>
    <w:rsid w:val="00CE57C9"/>
    <w:rsid w:val="00CF021D"/>
    <w:rsid w:val="00CF302E"/>
    <w:rsid w:val="00CF524B"/>
    <w:rsid w:val="00D016FB"/>
    <w:rsid w:val="00D059E4"/>
    <w:rsid w:val="00D10E8C"/>
    <w:rsid w:val="00D150D0"/>
    <w:rsid w:val="00D162CE"/>
    <w:rsid w:val="00D20D74"/>
    <w:rsid w:val="00D24E60"/>
    <w:rsid w:val="00D31F61"/>
    <w:rsid w:val="00D36AE6"/>
    <w:rsid w:val="00D42231"/>
    <w:rsid w:val="00D42FC1"/>
    <w:rsid w:val="00D50C8B"/>
    <w:rsid w:val="00D5209C"/>
    <w:rsid w:val="00D521C2"/>
    <w:rsid w:val="00D5563E"/>
    <w:rsid w:val="00D55F03"/>
    <w:rsid w:val="00D57E9B"/>
    <w:rsid w:val="00D6253C"/>
    <w:rsid w:val="00D62B60"/>
    <w:rsid w:val="00D63747"/>
    <w:rsid w:val="00D63B1C"/>
    <w:rsid w:val="00D63C4C"/>
    <w:rsid w:val="00D65707"/>
    <w:rsid w:val="00D67876"/>
    <w:rsid w:val="00D73BB0"/>
    <w:rsid w:val="00D74EF3"/>
    <w:rsid w:val="00D76BA5"/>
    <w:rsid w:val="00D77573"/>
    <w:rsid w:val="00D808B5"/>
    <w:rsid w:val="00D83937"/>
    <w:rsid w:val="00D84FDC"/>
    <w:rsid w:val="00D85362"/>
    <w:rsid w:val="00D9272D"/>
    <w:rsid w:val="00D927BB"/>
    <w:rsid w:val="00D930CD"/>
    <w:rsid w:val="00D950C5"/>
    <w:rsid w:val="00D95E16"/>
    <w:rsid w:val="00D966AC"/>
    <w:rsid w:val="00D97A2E"/>
    <w:rsid w:val="00DA0107"/>
    <w:rsid w:val="00DA06B9"/>
    <w:rsid w:val="00DA64B9"/>
    <w:rsid w:val="00DB10A4"/>
    <w:rsid w:val="00DC5012"/>
    <w:rsid w:val="00DC7A9B"/>
    <w:rsid w:val="00DD12AA"/>
    <w:rsid w:val="00DD59E4"/>
    <w:rsid w:val="00DE01B1"/>
    <w:rsid w:val="00DE1FCC"/>
    <w:rsid w:val="00DE2228"/>
    <w:rsid w:val="00DE6538"/>
    <w:rsid w:val="00DF33E5"/>
    <w:rsid w:val="00DF3FE8"/>
    <w:rsid w:val="00DF6696"/>
    <w:rsid w:val="00E022E1"/>
    <w:rsid w:val="00E03137"/>
    <w:rsid w:val="00E0627F"/>
    <w:rsid w:val="00E07991"/>
    <w:rsid w:val="00E11711"/>
    <w:rsid w:val="00E15F1B"/>
    <w:rsid w:val="00E1647B"/>
    <w:rsid w:val="00E21BD0"/>
    <w:rsid w:val="00E27590"/>
    <w:rsid w:val="00E30C35"/>
    <w:rsid w:val="00E30D64"/>
    <w:rsid w:val="00E30E5A"/>
    <w:rsid w:val="00E40823"/>
    <w:rsid w:val="00E44C61"/>
    <w:rsid w:val="00E44DD1"/>
    <w:rsid w:val="00E47A2C"/>
    <w:rsid w:val="00E51951"/>
    <w:rsid w:val="00E56067"/>
    <w:rsid w:val="00E56F7D"/>
    <w:rsid w:val="00E617DC"/>
    <w:rsid w:val="00E62EEE"/>
    <w:rsid w:val="00E71AB9"/>
    <w:rsid w:val="00E73DE0"/>
    <w:rsid w:val="00E76C73"/>
    <w:rsid w:val="00E821DD"/>
    <w:rsid w:val="00E82FAE"/>
    <w:rsid w:val="00E8660D"/>
    <w:rsid w:val="00E86AD2"/>
    <w:rsid w:val="00E872FE"/>
    <w:rsid w:val="00E87782"/>
    <w:rsid w:val="00E9537B"/>
    <w:rsid w:val="00E95407"/>
    <w:rsid w:val="00E96043"/>
    <w:rsid w:val="00E9694E"/>
    <w:rsid w:val="00EA0079"/>
    <w:rsid w:val="00EA1E02"/>
    <w:rsid w:val="00EA2891"/>
    <w:rsid w:val="00EA5C6F"/>
    <w:rsid w:val="00EB00B4"/>
    <w:rsid w:val="00EB1AD3"/>
    <w:rsid w:val="00EB3171"/>
    <w:rsid w:val="00EB31DA"/>
    <w:rsid w:val="00EB397A"/>
    <w:rsid w:val="00EB451F"/>
    <w:rsid w:val="00EB51A0"/>
    <w:rsid w:val="00EC1043"/>
    <w:rsid w:val="00EC2EBC"/>
    <w:rsid w:val="00EC78AB"/>
    <w:rsid w:val="00ED02C4"/>
    <w:rsid w:val="00ED2150"/>
    <w:rsid w:val="00ED35EC"/>
    <w:rsid w:val="00ED3C0E"/>
    <w:rsid w:val="00ED6498"/>
    <w:rsid w:val="00EE18A6"/>
    <w:rsid w:val="00EE3622"/>
    <w:rsid w:val="00EE52F7"/>
    <w:rsid w:val="00EE73C1"/>
    <w:rsid w:val="00EE7DDA"/>
    <w:rsid w:val="00EF18B9"/>
    <w:rsid w:val="00EF58D8"/>
    <w:rsid w:val="00F0086E"/>
    <w:rsid w:val="00F0101D"/>
    <w:rsid w:val="00F0395D"/>
    <w:rsid w:val="00F05972"/>
    <w:rsid w:val="00F06284"/>
    <w:rsid w:val="00F131F9"/>
    <w:rsid w:val="00F23115"/>
    <w:rsid w:val="00F23BDD"/>
    <w:rsid w:val="00F328B0"/>
    <w:rsid w:val="00F341E4"/>
    <w:rsid w:val="00F344B9"/>
    <w:rsid w:val="00F3610F"/>
    <w:rsid w:val="00F36C51"/>
    <w:rsid w:val="00F418BD"/>
    <w:rsid w:val="00F41A2E"/>
    <w:rsid w:val="00F4349F"/>
    <w:rsid w:val="00F47470"/>
    <w:rsid w:val="00F53973"/>
    <w:rsid w:val="00F56DDB"/>
    <w:rsid w:val="00F64FCE"/>
    <w:rsid w:val="00F65683"/>
    <w:rsid w:val="00F66723"/>
    <w:rsid w:val="00F66F62"/>
    <w:rsid w:val="00F67948"/>
    <w:rsid w:val="00F70F2C"/>
    <w:rsid w:val="00F812D6"/>
    <w:rsid w:val="00F81A0C"/>
    <w:rsid w:val="00F84419"/>
    <w:rsid w:val="00F84B75"/>
    <w:rsid w:val="00F90E89"/>
    <w:rsid w:val="00FA2E11"/>
    <w:rsid w:val="00FA6396"/>
    <w:rsid w:val="00FB1C5F"/>
    <w:rsid w:val="00FB32F9"/>
    <w:rsid w:val="00FB7AD3"/>
    <w:rsid w:val="00FC0DA2"/>
    <w:rsid w:val="00FC0F20"/>
    <w:rsid w:val="00FC5D2F"/>
    <w:rsid w:val="00FC76C3"/>
    <w:rsid w:val="00FD4653"/>
    <w:rsid w:val="00FD477B"/>
    <w:rsid w:val="00FD4AA8"/>
    <w:rsid w:val="00FD5052"/>
    <w:rsid w:val="00FD70DA"/>
    <w:rsid w:val="00FD736D"/>
    <w:rsid w:val="00FE1480"/>
    <w:rsid w:val="00FE3003"/>
    <w:rsid w:val="00FF1F56"/>
    <w:rsid w:val="00FF2154"/>
    <w:rsid w:val="00FF42FA"/>
    <w:rsid w:val="00FF4594"/>
    <w:rsid w:val="00FF49D6"/>
    <w:rsid w:val="00FF622C"/>
    <w:rsid w:val="08384C4C"/>
    <w:rsid w:val="0BFF6B2E"/>
    <w:rsid w:val="16E256C2"/>
    <w:rsid w:val="1A453098"/>
    <w:rsid w:val="3AE612AF"/>
    <w:rsid w:val="3C57269B"/>
    <w:rsid w:val="40220983"/>
    <w:rsid w:val="402A6F16"/>
    <w:rsid w:val="4F4B6030"/>
    <w:rsid w:val="5990032D"/>
    <w:rsid w:val="5C0C2ACF"/>
    <w:rsid w:val="62C2219F"/>
    <w:rsid w:val="66EC5ECB"/>
    <w:rsid w:val="76C8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qFormat/>
    <w:uiPriority w:val="99"/>
    <w:pPr>
      <w:jc w:val="left"/>
    </w:p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8"/>
    <w:qFormat/>
    <w:uiPriority w:val="99"/>
    <w:rPr>
      <w:b/>
      <w:bCs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styleId="10">
    <w:name w:val="annotation reference"/>
    <w:basedOn w:val="8"/>
    <w:qFormat/>
    <w:uiPriority w:val="99"/>
    <w:rPr>
      <w:rFonts w:cs="Times New Roman"/>
      <w:sz w:val="21"/>
      <w:szCs w:val="21"/>
    </w:rPr>
  </w:style>
  <w:style w:type="character" w:customStyle="1" w:styleId="11">
    <w:name w:val="批注框文本 Char"/>
    <w:basedOn w:val="8"/>
    <w:link w:val="3"/>
    <w:semiHidden/>
    <w:qFormat/>
    <w:locked/>
    <w:uiPriority w:val="99"/>
    <w:rPr>
      <w:rFonts w:eastAsia="仿宋_GB2312" w:cs="Times New Roman"/>
      <w:sz w:val="2"/>
    </w:rPr>
  </w:style>
  <w:style w:type="character" w:customStyle="1" w:styleId="12">
    <w:name w:val="页脚 Char"/>
    <w:basedOn w:val="8"/>
    <w:link w:val="4"/>
    <w:semiHidden/>
    <w:qFormat/>
    <w:locked/>
    <w:uiPriority w:val="99"/>
    <w:rPr>
      <w:rFonts w:eastAsia="仿宋_GB2312" w:cs="Times New Roman"/>
      <w:sz w:val="18"/>
      <w:szCs w:val="18"/>
    </w:rPr>
  </w:style>
  <w:style w:type="character" w:customStyle="1" w:styleId="13">
    <w:name w:val="页眉 Char"/>
    <w:basedOn w:val="8"/>
    <w:link w:val="5"/>
    <w:semiHidden/>
    <w:qFormat/>
    <w:locked/>
    <w:uiPriority w:val="99"/>
    <w:rPr>
      <w:rFonts w:eastAsia="仿宋_GB2312" w:cs="Times New Roman"/>
      <w:sz w:val="18"/>
      <w:szCs w:val="18"/>
    </w:rPr>
  </w:style>
  <w:style w:type="paragraph" w:customStyle="1" w:styleId="14">
    <w:name w:val="Char"/>
    <w:basedOn w:val="1"/>
    <w:qFormat/>
    <w:uiPriority w:val="99"/>
    <w:rPr>
      <w:rFonts w:eastAsia="宋体"/>
      <w:sz w:val="21"/>
    </w:rPr>
  </w:style>
  <w:style w:type="paragraph" w:customStyle="1" w:styleId="15">
    <w:name w:val="Char Char1 Char Char Char Char Char Char Char"/>
    <w:basedOn w:val="1"/>
    <w:qFormat/>
    <w:uiPriority w:val="99"/>
    <w:rPr>
      <w:rFonts w:eastAsia="宋体"/>
      <w:sz w:val="21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文字 Char"/>
    <w:basedOn w:val="8"/>
    <w:link w:val="2"/>
    <w:qFormat/>
    <w:locked/>
    <w:uiPriority w:val="99"/>
    <w:rPr>
      <w:rFonts w:eastAsia="仿宋_GB2312" w:cs="Times New Roman"/>
      <w:kern w:val="2"/>
      <w:sz w:val="24"/>
      <w:szCs w:val="24"/>
    </w:rPr>
  </w:style>
  <w:style w:type="character" w:customStyle="1" w:styleId="18">
    <w:name w:val="批注主题 Char"/>
    <w:basedOn w:val="17"/>
    <w:link w:val="6"/>
    <w:qFormat/>
    <w:locked/>
    <w:uiPriority w:val="99"/>
    <w:rPr>
      <w:b/>
      <w:bCs/>
    </w:rPr>
  </w:style>
  <w:style w:type="paragraph" w:customStyle="1" w:styleId="19">
    <w:name w:val="Revision"/>
    <w:hidden/>
    <w:semiHidden/>
    <w:qFormat/>
    <w:uiPriority w:val="99"/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C0D1C2-B778-49C8-871A-05C1666EF0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555</Words>
  <Characters>3170</Characters>
  <Lines>26</Lines>
  <Paragraphs>7</Paragraphs>
  <TotalTime>1</TotalTime>
  <ScaleCrop>false</ScaleCrop>
  <LinksUpToDate>false</LinksUpToDate>
  <CharactersWithSpaces>3718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2016-07-12T03:03:00Z</dcterms:created>
  <dc:creator>李玉洁</dc:creator>
  <cp:lastModifiedBy>Administrator</cp:lastModifiedBy>
  <cp:lastPrinted>2021-05-24T02:22:00Z</cp:lastPrinted>
  <dcterms:modified xsi:type="dcterms:W3CDTF">2021-05-25T01:08:30Z</dcterms:modified>
  <dc:title>财政报告</dc:title>
  <cp:revision>243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5687426E89914C27B7AF6A20E0CF336B</vt:lpwstr>
  </property>
</Properties>
</file>