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大寺镇</w:t>
      </w: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支出决算情况的说明</w:t>
      </w:r>
    </w:p>
    <w:p>
      <w:pPr>
        <w:spacing w:line="600" w:lineRule="exact"/>
        <w:ind w:firstLine="608" w:firstLineChars="200"/>
        <w:jc w:val="center"/>
        <w:rPr>
          <w:rFonts w:ascii="仿宋_GB2312" w:eastAsia="仿宋_GB2312"/>
          <w:w w:val="95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级预算单位用一般公共预算安排的因公出国（境）费、公务用车购置及运行维护费、公务接待费等“三公”经费支出决算</w:t>
      </w:r>
      <w:r>
        <w:rPr>
          <w:rFonts w:hint="default" w:eastAsia="Times New Roman"/>
          <w:color w:val="auto"/>
          <w:kern w:val="0"/>
          <w:sz w:val="30"/>
          <w:szCs w:val="24"/>
          <w:u w:val="single"/>
          <w:lang w:val="en-US"/>
        </w:rPr>
        <w:t>42,904.71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元，比上年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/>
          <w:color w:val="auto"/>
          <w:kern w:val="0"/>
          <w:sz w:val="30"/>
          <w:szCs w:val="24"/>
          <w:u w:val="single"/>
          <w:lang w:val="en-US" w:eastAsia="zh-CN"/>
        </w:rPr>
        <w:t>21148.99</w:t>
      </w:r>
      <w:r>
        <w:rPr>
          <w:rFonts w:hint="eastAsia" w:ascii="仿宋_GB2312" w:eastAsia="仿宋_GB2312"/>
          <w:sz w:val="32"/>
          <w:szCs w:val="32"/>
        </w:rPr>
        <w:t>元，同比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33.02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%。具体情况：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eastAsia="仿宋_GB2312"/>
          <w:sz w:val="30"/>
          <w:szCs w:val="30"/>
        </w:rPr>
        <w:t>年因公出国（境）费</w:t>
      </w:r>
      <w:r>
        <w:rPr>
          <w:rFonts w:hint="eastAsia" w:eastAsia="仿宋_GB2312"/>
          <w:sz w:val="30"/>
          <w:szCs w:val="30"/>
        </w:rPr>
        <w:t>决</w:t>
      </w:r>
      <w:r>
        <w:rPr>
          <w:rFonts w:eastAsia="仿宋_GB2312"/>
          <w:sz w:val="30"/>
          <w:szCs w:val="30"/>
        </w:rPr>
        <w:t>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8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本年度未用一般公共预算财政拨款列支因公出国（境）费用</w:t>
      </w:r>
      <w:r>
        <w:rPr>
          <w:rFonts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hint="eastAsia" w:eastAsia="仿宋_GB2312"/>
          <w:sz w:val="30"/>
          <w:szCs w:val="30"/>
        </w:rPr>
        <w:t>年本单位组织的出国团组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个，出国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人次。</w:t>
      </w:r>
    </w:p>
    <w:p>
      <w:pPr>
        <w:spacing w:line="56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eastAsia="仿宋_GB2312"/>
          <w:sz w:val="30"/>
          <w:szCs w:val="30"/>
        </w:rPr>
        <w:t>年公务用车购置及运行维护费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42904.71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，其中公务用车运行维护费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42904.71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，与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8</w:t>
      </w:r>
      <w:r>
        <w:rPr>
          <w:rFonts w:eastAsia="仿宋_GB2312"/>
          <w:sz w:val="30"/>
          <w:szCs w:val="30"/>
        </w:rPr>
        <w:t>年相比</w:t>
      </w:r>
      <w:r>
        <w:rPr>
          <w:rFonts w:hint="eastAsia" w:eastAsia="仿宋_GB2312"/>
          <w:sz w:val="30"/>
          <w:szCs w:val="30"/>
          <w:lang w:eastAsia="zh-CN"/>
        </w:rPr>
        <w:t>减少</w:t>
      </w:r>
      <w:r>
        <w:rPr>
          <w:rFonts w:hint="eastAsia"/>
          <w:color w:val="auto"/>
          <w:kern w:val="0"/>
          <w:sz w:val="30"/>
          <w:szCs w:val="24"/>
          <w:u w:val="single"/>
          <w:lang w:val="en-US" w:eastAsia="zh-CN"/>
        </w:rPr>
        <w:t>21148.99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/>
          <w:color w:val="auto"/>
          <w:kern w:val="0"/>
          <w:sz w:val="30"/>
          <w:szCs w:val="24"/>
          <w:u w:val="single"/>
          <w:lang w:val="en-US"/>
        </w:rPr>
        <w:t>是</w:t>
      </w:r>
      <w:r>
        <w:rPr>
          <w:rFonts w:hint="eastAsia" w:eastAsia="仿宋_GB2312"/>
          <w:sz w:val="30"/>
          <w:szCs w:val="24"/>
          <w:u w:val="single"/>
          <w:lang w:eastAsia="zh-CN"/>
        </w:rPr>
        <w:t>相关车辆运行维护费用均参照相关标注核算，本单位厉行节约，减少开支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，与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8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本年度未用一般公共预算财政拨款列支公务用车购置费用</w:t>
      </w:r>
      <w:r>
        <w:rPr>
          <w:rFonts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sz w:val="30"/>
          <w:szCs w:val="30"/>
        </w:rPr>
        <w:t>年本单位公务用车保有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辆，购置公务用车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 w:cs="仿宋_GB2312"/>
          <w:sz w:val="30"/>
          <w:szCs w:val="30"/>
        </w:rPr>
        <w:t>辆。</w:t>
      </w:r>
    </w:p>
    <w:p>
      <w:pPr>
        <w:spacing w:line="560" w:lineRule="exact"/>
        <w:ind w:firstLine="645"/>
        <w:rPr>
          <w:rFonts w:hint="eastAsia"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eastAsia="仿宋_GB2312"/>
          <w:sz w:val="30"/>
          <w:szCs w:val="30"/>
        </w:rPr>
        <w:t>年公务接待费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，与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8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本年度未用一般公共预算财政拨款列支公务接待费</w:t>
      </w:r>
      <w:r>
        <w:rPr>
          <w:rFonts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hint="eastAsia" w:eastAsia="仿宋_GB2312" w:cs="仿宋_GB2312"/>
          <w:sz w:val="30"/>
          <w:szCs w:val="30"/>
        </w:rPr>
        <w:t>年本单位国内公务接待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批次，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人次；其中，外事接待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批次，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人次。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tabs>
        <w:tab w:val="left" w:pos="2085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D1"/>
    <w:rsid w:val="00090504"/>
    <w:rsid w:val="000E6D38"/>
    <w:rsid w:val="00206901"/>
    <w:rsid w:val="00275CEC"/>
    <w:rsid w:val="002C36D1"/>
    <w:rsid w:val="0071333C"/>
    <w:rsid w:val="008315D0"/>
    <w:rsid w:val="00837A48"/>
    <w:rsid w:val="00987423"/>
    <w:rsid w:val="00B91500"/>
    <w:rsid w:val="00BD0F9A"/>
    <w:rsid w:val="00C51C60"/>
    <w:rsid w:val="00FC1AC9"/>
    <w:rsid w:val="00FE6FE3"/>
    <w:rsid w:val="115A12A1"/>
    <w:rsid w:val="30811F46"/>
    <w:rsid w:val="67B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2019-06-20T07:39:00Z</dcterms:created>
  <dc:creator>dell</dc:creator>
  <cp:lastModifiedBy>于妈</cp:lastModifiedBy>
  <dcterms:modified xsi:type="dcterms:W3CDTF">2020-07-15T09:00:49Z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1BCF06AF632E47589D283F6BAD270EFC</vt:lpwstr>
  </property>
</Properties>
</file>