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天津市西青区赤龙南街综合治理中心部门2022年部门预算</w:t>
      </w:r>
    </w:p>
    <w:p>
      <w:pPr>
        <w:spacing w:line="240" w:lineRule="auto"/>
        <w:jc w:val="center"/>
        <w:rPr>
          <w:rFonts w:hint="eastAsia" w:ascii="方正小标宋简体" w:hAnsi="方正小标宋简体" w:eastAsia="方正小标宋简体" w:cs="方正小标宋简体"/>
          <w:w w:val="95"/>
          <w:sz w:val="48"/>
          <w:szCs w:val="48"/>
        </w:rPr>
      </w:pPr>
    </w:p>
    <w:p>
      <w:pPr>
        <w:spacing w:line="580" w:lineRule="exact"/>
        <w:jc w:val="center"/>
        <w:rPr>
          <w:rFonts w:hint="eastAsia" w:ascii="楷体_GB2312" w:eastAsia="楷体_GB2312"/>
          <w:sz w:val="36"/>
          <w:szCs w:val="36"/>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44"/>
          <w:szCs w:val="44"/>
        </w:rPr>
      </w:pPr>
    </w:p>
    <w:p>
      <w:pPr>
        <w:spacing w:line="600" w:lineRule="exact"/>
        <w:jc w:val="center"/>
        <w:rPr>
          <w:rFonts w:hint="eastAsia" w:ascii="黑体" w:eastAsia="黑体"/>
          <w:sz w:val="44"/>
          <w:szCs w:val="44"/>
        </w:rPr>
      </w:pPr>
    </w:p>
    <w:p>
      <w:pPr>
        <w:spacing w:line="600" w:lineRule="exact"/>
        <w:jc w:val="center"/>
        <w:rPr>
          <w:rFonts w:hint="eastAsia" w:ascii="黑体" w:eastAsia="黑体"/>
          <w:sz w:val="44"/>
          <w:szCs w:val="44"/>
        </w:rPr>
      </w:pPr>
      <w:r>
        <w:rPr>
          <w:rFonts w:hint="eastAsia" w:ascii="黑体" w:eastAsia="黑体"/>
          <w:sz w:val="44"/>
          <w:szCs w:val="44"/>
        </w:rPr>
        <w:t>目   录</w:t>
      </w:r>
    </w:p>
    <w:p>
      <w:pPr>
        <w:spacing w:line="600" w:lineRule="exact"/>
        <w:rPr>
          <w:rFonts w:hint="eastAsia" w:ascii="黑体" w:eastAsia="黑体"/>
          <w:sz w:val="30"/>
          <w:szCs w:val="30"/>
        </w:rPr>
      </w:pPr>
    </w:p>
    <w:p>
      <w:pPr>
        <w:spacing w:line="600" w:lineRule="exact"/>
        <w:rPr>
          <w:rFonts w:hint="eastAsia" w:ascii="仿宋_GB2312" w:eastAsia="仿宋_GB2312"/>
          <w:b/>
          <w:sz w:val="30"/>
          <w:szCs w:val="30"/>
        </w:rPr>
      </w:pPr>
      <w:r>
        <w:rPr>
          <w:rFonts w:hint="eastAsia" w:ascii="仿宋_GB2312" w:eastAsia="仿宋_GB2312"/>
          <w:b/>
          <w:sz w:val="30"/>
          <w:szCs w:val="30"/>
        </w:rPr>
        <w:t>第一部分  概 况</w:t>
      </w:r>
    </w:p>
    <w:p>
      <w:pPr>
        <w:spacing w:line="600" w:lineRule="exact"/>
        <w:rPr>
          <w:rFonts w:hint="eastAsia" w:ascii="仿宋_GB2312" w:eastAsia="仿宋_GB2312"/>
          <w:sz w:val="30"/>
          <w:szCs w:val="30"/>
        </w:rPr>
      </w:pPr>
      <w:r>
        <w:rPr>
          <w:rFonts w:hint="eastAsia" w:ascii="仿宋_GB2312" w:eastAsia="仿宋_GB2312"/>
          <w:sz w:val="30"/>
          <w:szCs w:val="30"/>
        </w:rPr>
        <w:t>一、主要职责</w:t>
      </w:r>
    </w:p>
    <w:p>
      <w:pPr>
        <w:spacing w:line="600" w:lineRule="exact"/>
        <w:rPr>
          <w:rFonts w:hint="eastAsia" w:ascii="仿宋_GB2312" w:eastAsia="仿宋_GB2312"/>
          <w:sz w:val="30"/>
          <w:szCs w:val="30"/>
        </w:rPr>
      </w:pPr>
      <w:r>
        <w:rPr>
          <w:rFonts w:hint="eastAsia" w:ascii="仿宋_GB2312" w:eastAsia="仿宋_GB2312"/>
          <w:sz w:val="30"/>
          <w:szCs w:val="30"/>
        </w:rPr>
        <w:t>二、机构设置情况</w:t>
      </w:r>
    </w:p>
    <w:p>
      <w:pPr>
        <w:spacing w:line="600" w:lineRule="exact"/>
        <w:rPr>
          <w:rFonts w:hint="eastAsia" w:ascii="仿宋_GB2312" w:eastAsia="仿宋_GB2312"/>
          <w:b/>
          <w:sz w:val="30"/>
          <w:szCs w:val="30"/>
        </w:rPr>
      </w:pPr>
      <w:r>
        <w:rPr>
          <w:rFonts w:hint="eastAsia" w:ascii="仿宋_GB2312" w:eastAsia="仿宋_GB2312"/>
          <w:b/>
          <w:sz w:val="30"/>
          <w:szCs w:val="30"/>
        </w:rPr>
        <w:t>第三部分  2022年部门预算情况说明</w:t>
      </w:r>
    </w:p>
    <w:p>
      <w:pPr>
        <w:spacing w:line="600" w:lineRule="exact"/>
        <w:rPr>
          <w:rFonts w:hint="eastAsia" w:ascii="仿宋_GB2312" w:eastAsia="仿宋_GB2312"/>
          <w:sz w:val="30"/>
          <w:szCs w:val="30"/>
        </w:rPr>
      </w:pPr>
      <w:r>
        <w:rPr>
          <w:rFonts w:hint="eastAsia" w:ascii="仿宋_GB2312" w:eastAsia="仿宋_GB2312"/>
          <w:sz w:val="30"/>
          <w:szCs w:val="30"/>
        </w:rPr>
        <w:t>一、关于收支总体情况表的说明</w:t>
      </w:r>
    </w:p>
    <w:p>
      <w:pPr>
        <w:spacing w:line="600" w:lineRule="exact"/>
        <w:rPr>
          <w:rFonts w:hint="eastAsia" w:ascii="仿宋_GB2312" w:eastAsia="仿宋_GB2312"/>
          <w:sz w:val="30"/>
          <w:szCs w:val="30"/>
        </w:rPr>
      </w:pPr>
      <w:r>
        <w:rPr>
          <w:rFonts w:hint="eastAsia" w:ascii="仿宋_GB2312" w:eastAsia="仿宋_GB2312"/>
          <w:sz w:val="30"/>
          <w:szCs w:val="30"/>
        </w:rPr>
        <w:t>二、关于收入总体情况表的说明</w:t>
      </w:r>
    </w:p>
    <w:p>
      <w:pPr>
        <w:spacing w:line="600" w:lineRule="exact"/>
        <w:rPr>
          <w:rFonts w:hint="eastAsia" w:ascii="仿宋_GB2312" w:eastAsia="仿宋_GB2312"/>
          <w:sz w:val="30"/>
          <w:szCs w:val="30"/>
        </w:rPr>
      </w:pPr>
      <w:r>
        <w:rPr>
          <w:rFonts w:hint="eastAsia" w:ascii="仿宋_GB2312" w:eastAsia="仿宋_GB2312"/>
          <w:sz w:val="30"/>
          <w:szCs w:val="30"/>
        </w:rPr>
        <w:t>三、关于支出总体情况表的说明</w:t>
      </w:r>
    </w:p>
    <w:p>
      <w:pPr>
        <w:spacing w:line="600" w:lineRule="exact"/>
        <w:rPr>
          <w:rFonts w:hint="eastAsia" w:ascii="仿宋_GB2312" w:eastAsia="仿宋_GB2312"/>
          <w:sz w:val="30"/>
          <w:szCs w:val="30"/>
        </w:rPr>
      </w:pPr>
      <w:r>
        <w:rPr>
          <w:rFonts w:hint="eastAsia" w:ascii="仿宋_GB2312" w:eastAsia="仿宋_GB2312"/>
          <w:sz w:val="30"/>
          <w:szCs w:val="30"/>
        </w:rPr>
        <w:t>四、关于财政拨款收支总体情况表的说明</w:t>
      </w:r>
    </w:p>
    <w:p>
      <w:pPr>
        <w:spacing w:line="600" w:lineRule="exact"/>
        <w:rPr>
          <w:rFonts w:hint="eastAsia" w:ascii="仿宋_GB2312" w:eastAsia="仿宋_GB2312"/>
          <w:sz w:val="30"/>
          <w:szCs w:val="30"/>
        </w:rPr>
      </w:pPr>
      <w:r>
        <w:rPr>
          <w:rFonts w:hint="eastAsia" w:ascii="仿宋_GB2312" w:eastAsia="仿宋_GB2312"/>
          <w:sz w:val="30"/>
          <w:szCs w:val="30"/>
        </w:rPr>
        <w:t>五、关于一般公共预算支出情况的说明</w:t>
      </w:r>
    </w:p>
    <w:p>
      <w:pPr>
        <w:spacing w:line="600" w:lineRule="exact"/>
        <w:rPr>
          <w:rFonts w:hint="eastAsia" w:ascii="仿宋_GB2312" w:eastAsia="仿宋_GB2312"/>
          <w:sz w:val="30"/>
          <w:szCs w:val="30"/>
        </w:rPr>
      </w:pPr>
      <w:r>
        <w:rPr>
          <w:rFonts w:hint="eastAsia" w:ascii="仿宋_GB2312" w:eastAsia="仿宋_GB2312"/>
          <w:sz w:val="30"/>
          <w:szCs w:val="30"/>
        </w:rPr>
        <w:t>六、关于一般公共预算基本支出情况表的说明</w:t>
      </w:r>
    </w:p>
    <w:p>
      <w:pPr>
        <w:spacing w:line="600" w:lineRule="exact"/>
        <w:rPr>
          <w:rFonts w:hint="eastAsia" w:ascii="仿宋_GB2312" w:eastAsia="仿宋_GB2312"/>
          <w:sz w:val="30"/>
          <w:szCs w:val="30"/>
        </w:rPr>
      </w:pPr>
      <w:r>
        <w:rPr>
          <w:rFonts w:hint="eastAsia" w:ascii="仿宋_GB2312" w:eastAsia="仿宋_GB2312"/>
          <w:sz w:val="30"/>
          <w:szCs w:val="30"/>
        </w:rPr>
        <w:t>七、关于一般公共预算“三公”经费支出情况表的说明</w:t>
      </w:r>
    </w:p>
    <w:p>
      <w:pPr>
        <w:spacing w:line="600" w:lineRule="exact"/>
        <w:rPr>
          <w:rFonts w:hint="eastAsia" w:ascii="仿宋_GB2312" w:eastAsia="仿宋_GB2312"/>
          <w:sz w:val="30"/>
          <w:szCs w:val="30"/>
        </w:rPr>
      </w:pPr>
      <w:r>
        <w:rPr>
          <w:rFonts w:hint="eastAsia" w:ascii="仿宋_GB2312" w:eastAsia="仿宋_GB2312"/>
          <w:sz w:val="30"/>
          <w:szCs w:val="30"/>
        </w:rPr>
        <w:t>八、关于政府性基金预算支出情况表的说明</w:t>
      </w:r>
    </w:p>
    <w:p>
      <w:pPr>
        <w:spacing w:line="600" w:lineRule="exact"/>
        <w:rPr>
          <w:rFonts w:hint="eastAsia" w:ascii="仿宋_GB2312" w:eastAsia="仿宋_GB2312"/>
          <w:sz w:val="30"/>
          <w:szCs w:val="30"/>
        </w:rPr>
      </w:pPr>
      <w:r>
        <w:rPr>
          <w:rFonts w:hint="eastAsia" w:ascii="仿宋_GB2312" w:eastAsia="仿宋_GB2312"/>
          <w:sz w:val="30"/>
          <w:szCs w:val="30"/>
        </w:rPr>
        <w:t>九、关于国有资本经营预算支出情况表的说明</w:t>
      </w:r>
    </w:p>
    <w:p>
      <w:pPr>
        <w:spacing w:line="600" w:lineRule="exact"/>
        <w:rPr>
          <w:rFonts w:hint="eastAsia" w:ascii="仿宋_GB2312" w:eastAsia="仿宋_GB2312"/>
          <w:sz w:val="30"/>
          <w:szCs w:val="30"/>
        </w:rPr>
      </w:pPr>
      <w:r>
        <w:rPr>
          <w:rFonts w:hint="eastAsia" w:ascii="仿宋_GB2312" w:eastAsia="仿宋_GB2312"/>
          <w:sz w:val="30"/>
          <w:szCs w:val="30"/>
        </w:rPr>
        <w:t>十、其他重要事项的情况说明</w:t>
      </w:r>
    </w:p>
    <w:p>
      <w:pPr>
        <w:spacing w:line="600" w:lineRule="exact"/>
        <w:rPr>
          <w:rFonts w:hint="eastAsia" w:ascii="仿宋_GB2312" w:eastAsia="仿宋_GB2312"/>
          <w:b/>
          <w:sz w:val="30"/>
          <w:szCs w:val="30"/>
        </w:rPr>
      </w:pPr>
      <w:r>
        <w:rPr>
          <w:rFonts w:hint="eastAsia" w:ascii="仿宋_GB2312" w:eastAsia="仿宋_GB2312"/>
          <w:b/>
          <w:sz w:val="30"/>
          <w:szCs w:val="30"/>
        </w:rPr>
        <w:t>第三部分  名词解释</w:t>
      </w:r>
    </w:p>
    <w:p>
      <w:pPr>
        <w:spacing w:line="600" w:lineRule="exact"/>
        <w:rPr>
          <w:rFonts w:hint="eastAsia" w:ascii="仿宋_GB2312" w:eastAsia="仿宋_GB2312"/>
          <w:b/>
          <w:sz w:val="30"/>
          <w:szCs w:val="30"/>
        </w:rPr>
      </w:pPr>
      <w:r>
        <w:rPr>
          <w:rFonts w:hint="eastAsia" w:ascii="仿宋_GB2312" w:eastAsia="仿宋_GB2312"/>
          <w:b/>
          <w:sz w:val="30"/>
          <w:szCs w:val="30"/>
        </w:rPr>
        <w:t>第四部分  2022年部门预算表</w:t>
      </w:r>
    </w:p>
    <w:p>
      <w:pPr>
        <w:spacing w:line="600" w:lineRule="exact"/>
        <w:rPr>
          <w:rFonts w:hint="eastAsia" w:ascii="仿宋_GB2312" w:eastAsia="仿宋_GB2312"/>
          <w:sz w:val="30"/>
          <w:szCs w:val="30"/>
        </w:rPr>
      </w:pPr>
      <w:r>
        <w:rPr>
          <w:rFonts w:hint="eastAsia" w:ascii="仿宋_GB2312" w:eastAsia="仿宋_GB2312"/>
          <w:sz w:val="30"/>
          <w:szCs w:val="30"/>
        </w:rPr>
        <w:t>一、部门收支总体情况表</w:t>
      </w:r>
    </w:p>
    <w:p>
      <w:pPr>
        <w:spacing w:line="600" w:lineRule="exact"/>
        <w:rPr>
          <w:rFonts w:hint="eastAsia" w:ascii="仿宋_GB2312" w:eastAsia="仿宋_GB2312"/>
          <w:sz w:val="30"/>
          <w:szCs w:val="30"/>
        </w:rPr>
      </w:pPr>
      <w:r>
        <w:rPr>
          <w:rFonts w:hint="eastAsia" w:ascii="仿宋_GB2312" w:eastAsia="仿宋_GB2312"/>
          <w:sz w:val="30"/>
          <w:szCs w:val="30"/>
        </w:rPr>
        <w:t>二、部门收入总体情况表</w:t>
      </w:r>
    </w:p>
    <w:p>
      <w:pPr>
        <w:spacing w:line="600" w:lineRule="exact"/>
        <w:rPr>
          <w:rFonts w:hint="eastAsia" w:ascii="仿宋_GB2312" w:eastAsia="仿宋_GB2312"/>
          <w:sz w:val="30"/>
          <w:szCs w:val="30"/>
        </w:rPr>
      </w:pPr>
      <w:r>
        <w:rPr>
          <w:rFonts w:hint="eastAsia" w:ascii="仿宋_GB2312" w:eastAsia="仿宋_GB2312"/>
          <w:sz w:val="30"/>
          <w:szCs w:val="30"/>
        </w:rPr>
        <w:t>三、部门支出总体情况表</w:t>
      </w:r>
    </w:p>
    <w:p>
      <w:pPr>
        <w:spacing w:line="600" w:lineRule="exact"/>
        <w:rPr>
          <w:rFonts w:hint="eastAsia" w:ascii="仿宋_GB2312" w:eastAsia="仿宋_GB2312"/>
          <w:sz w:val="30"/>
          <w:szCs w:val="30"/>
        </w:rPr>
      </w:pPr>
      <w:r>
        <w:rPr>
          <w:rFonts w:hint="eastAsia" w:ascii="仿宋_GB2312" w:eastAsia="仿宋_GB2312"/>
          <w:sz w:val="30"/>
          <w:szCs w:val="30"/>
        </w:rPr>
        <w:t>四、财政拨款收支总体情况表</w:t>
      </w:r>
    </w:p>
    <w:p>
      <w:pPr>
        <w:spacing w:line="600" w:lineRule="exact"/>
        <w:rPr>
          <w:rFonts w:hint="eastAsia" w:ascii="仿宋_GB2312" w:eastAsia="仿宋_GB2312"/>
          <w:sz w:val="30"/>
          <w:szCs w:val="30"/>
        </w:rPr>
      </w:pPr>
      <w:r>
        <w:rPr>
          <w:rFonts w:hint="eastAsia" w:ascii="仿宋_GB2312" w:eastAsia="仿宋_GB2312"/>
          <w:sz w:val="30"/>
          <w:szCs w:val="30"/>
        </w:rPr>
        <w:t>五、一般公共预算支出情况表</w:t>
      </w:r>
    </w:p>
    <w:p>
      <w:pPr>
        <w:spacing w:line="600" w:lineRule="exact"/>
        <w:rPr>
          <w:rFonts w:hint="eastAsia" w:ascii="仿宋_GB2312" w:eastAsia="仿宋_GB2312"/>
          <w:sz w:val="30"/>
          <w:szCs w:val="30"/>
        </w:rPr>
      </w:pPr>
      <w:r>
        <w:rPr>
          <w:rFonts w:hint="eastAsia" w:ascii="仿宋_GB2312" w:eastAsia="仿宋_GB2312"/>
          <w:sz w:val="30"/>
          <w:szCs w:val="30"/>
        </w:rPr>
        <w:t>六、一般公共预算基本支出情况表</w:t>
      </w:r>
    </w:p>
    <w:p>
      <w:pPr>
        <w:spacing w:line="600" w:lineRule="exact"/>
        <w:rPr>
          <w:rFonts w:hint="eastAsia" w:ascii="仿宋_GB2312" w:eastAsia="仿宋_GB2312"/>
          <w:sz w:val="30"/>
          <w:szCs w:val="30"/>
        </w:rPr>
      </w:pPr>
      <w:r>
        <w:rPr>
          <w:rFonts w:hint="eastAsia" w:ascii="仿宋_GB2312" w:eastAsia="仿宋_GB2312"/>
          <w:sz w:val="30"/>
          <w:szCs w:val="30"/>
        </w:rPr>
        <w:t>七、一般公共预算“三公”经费支出情况表</w:t>
      </w:r>
    </w:p>
    <w:p>
      <w:pPr>
        <w:spacing w:line="600" w:lineRule="exact"/>
        <w:rPr>
          <w:rFonts w:hint="eastAsia" w:ascii="仿宋_GB2312" w:eastAsia="仿宋_GB2312"/>
          <w:sz w:val="30"/>
          <w:szCs w:val="30"/>
        </w:rPr>
      </w:pPr>
      <w:r>
        <w:rPr>
          <w:rFonts w:hint="eastAsia" w:ascii="仿宋_GB2312" w:eastAsia="仿宋_GB2312"/>
          <w:sz w:val="30"/>
          <w:szCs w:val="30"/>
        </w:rPr>
        <w:t>八、政府性基金预算支出情况表</w:t>
      </w:r>
    </w:p>
    <w:p>
      <w:pPr>
        <w:spacing w:line="600" w:lineRule="exact"/>
        <w:rPr>
          <w:rFonts w:hint="eastAsia" w:ascii="仿宋_GB2312" w:eastAsia="仿宋_GB2312"/>
          <w:sz w:val="30"/>
          <w:szCs w:val="30"/>
        </w:rPr>
      </w:pPr>
      <w:r>
        <w:rPr>
          <w:rFonts w:hint="eastAsia" w:ascii="仿宋_GB2312" w:eastAsia="仿宋_GB2312"/>
          <w:sz w:val="30"/>
          <w:szCs w:val="30"/>
        </w:rPr>
        <w:t>九、国有资本经营预算支出情况表</w:t>
      </w:r>
    </w:p>
    <w:p>
      <w:pPr>
        <w:spacing w:line="600" w:lineRule="exact"/>
        <w:rPr>
          <w:rFonts w:hint="eastAsia" w:ascii="仿宋_GB2312" w:eastAsia="仿宋_GB2312"/>
          <w:sz w:val="30"/>
          <w:szCs w:val="30"/>
        </w:rPr>
      </w:pPr>
      <w:r>
        <w:rPr>
          <w:rFonts w:hint="eastAsia" w:ascii="仿宋_GB2312" w:eastAsia="仿宋_GB2312"/>
          <w:sz w:val="30"/>
          <w:szCs w:val="30"/>
        </w:rPr>
        <w:t>十、项目支出表</w:t>
      </w:r>
    </w:p>
    <w:p>
      <w:pPr>
        <w:spacing w:line="600" w:lineRule="exact"/>
        <w:rPr>
          <w:rFonts w:hint="eastAsia" w:ascii="仿宋_GB2312" w:eastAsia="仿宋_GB2312"/>
          <w:sz w:val="30"/>
          <w:szCs w:val="30"/>
        </w:rPr>
      </w:pPr>
      <w:r>
        <w:rPr>
          <w:rFonts w:hint="eastAsia" w:ascii="仿宋_GB2312" w:eastAsia="仿宋_GB2312"/>
          <w:sz w:val="30"/>
          <w:szCs w:val="30"/>
        </w:rPr>
        <w:t>十一、关于空表的说明</w:t>
      </w:r>
      <w:r>
        <w:rPr>
          <w:rFonts w:hint="eastAsia" w:ascii="仿宋_GB2312" w:eastAsia="仿宋_GB2312"/>
          <w:sz w:val="30"/>
          <w:szCs w:val="30"/>
        </w:rPr>
        <w:tab/>
      </w:r>
    </w:p>
    <w:p>
      <w:pPr>
        <w:spacing w:line="600" w:lineRule="exact"/>
        <w:rPr>
          <w:rFonts w:ascii="仿宋_GB2312" w:eastAsia="仿宋_GB2312"/>
          <w:b/>
          <w:sz w:val="30"/>
          <w:szCs w:val="30"/>
        </w:rPr>
      </w:pPr>
      <w:r>
        <w:rPr>
          <w:rFonts w:ascii="仿宋_GB2312" w:eastAsia="仿宋_GB2312"/>
          <w:b/>
          <w:sz w:val="30"/>
          <w:szCs w:val="30"/>
        </w:rPr>
        <w:fldChar w:fldCharType="begin"/>
      </w:r>
      <w:r>
        <w:rPr>
          <w:rFonts w:ascii="仿宋_GB2312" w:eastAsia="仿宋_GB2312"/>
          <w:b/>
          <w:sz w:val="30"/>
          <w:szCs w:val="30"/>
        </w:rPr>
        <w:instrText xml:space="preserve"> </w:instrText>
      </w:r>
      <w:r>
        <w:rPr>
          <w:rFonts w:hint="eastAsia" w:ascii="仿宋_GB2312" w:eastAsia="仿宋_GB2312"/>
          <w:b/>
          <w:sz w:val="30"/>
          <w:szCs w:val="30"/>
        </w:rPr>
        <w:instrText xml:space="preserve">TOC \o "1-3" \h \z \u</w:instrText>
      </w:r>
      <w:r>
        <w:rPr>
          <w:rFonts w:ascii="仿宋_GB2312" w:eastAsia="仿宋_GB2312"/>
          <w:b/>
          <w:sz w:val="30"/>
          <w:szCs w:val="30"/>
        </w:rPr>
        <w:instrText xml:space="preserve"> </w:instrText>
      </w:r>
      <w:r>
        <w:rPr>
          <w:rFonts w:ascii="仿宋_GB2312" w:eastAsia="仿宋_GB2312"/>
          <w:b/>
          <w:sz w:val="30"/>
          <w:szCs w:val="30"/>
        </w:rPr>
        <w:fldChar w:fldCharType="separate"/>
      </w:r>
    </w:p>
    <w:p>
      <w:pPr>
        <w:spacing w:line="600" w:lineRule="exact"/>
        <w:jc w:val="both"/>
        <w:rPr>
          <w:rFonts w:hint="eastAsia" w:ascii="仿宋_GB2312" w:eastAsia="仿宋_GB2312"/>
          <w:sz w:val="30"/>
          <w:szCs w:val="30"/>
        </w:rPr>
      </w:pPr>
      <w:r>
        <w:rPr>
          <w:rFonts w:ascii="仿宋_GB2312" w:eastAsia="仿宋_GB2312"/>
          <w:sz w:val="30"/>
          <w:szCs w:val="30"/>
        </w:rPr>
        <w:fldChar w:fldCharType="end"/>
      </w:r>
    </w:p>
    <w:p>
      <w:pPr>
        <w:spacing w:line="600" w:lineRule="exact"/>
        <w:jc w:val="both"/>
        <w:rPr>
          <w:rFonts w:hint="eastAsia" w:ascii="仿宋_GB2312" w:eastAsia="仿宋_GB2312"/>
          <w:sz w:val="30"/>
          <w:szCs w:val="30"/>
        </w:rPr>
      </w:pPr>
    </w:p>
    <w:p>
      <w:pPr>
        <w:spacing w:line="600" w:lineRule="exact"/>
        <w:jc w:val="both"/>
        <w:rPr>
          <w:rFonts w:hint="eastAsia" w:ascii="仿宋_GB2312" w:eastAsia="仿宋_GB2312"/>
          <w:sz w:val="30"/>
          <w:szCs w:val="30"/>
        </w:rPr>
      </w:pPr>
    </w:p>
    <w:p>
      <w:pPr>
        <w:spacing w:line="600" w:lineRule="exact"/>
        <w:jc w:val="both"/>
        <w:rPr>
          <w:rFonts w:hint="eastAsia" w:ascii="仿宋_GB2312" w:eastAsia="仿宋_GB2312"/>
          <w:sz w:val="30"/>
          <w:szCs w:val="30"/>
        </w:rPr>
      </w:pPr>
    </w:p>
    <w:p>
      <w:pPr>
        <w:spacing w:line="600" w:lineRule="exact"/>
        <w:jc w:val="both"/>
        <w:rPr>
          <w:rFonts w:hint="eastAsia" w:ascii="仿宋_GB2312" w:eastAsia="仿宋_GB2312"/>
          <w:sz w:val="30"/>
          <w:szCs w:val="30"/>
        </w:rPr>
      </w:pPr>
    </w:p>
    <w:p>
      <w:pPr>
        <w:spacing w:line="600" w:lineRule="exact"/>
        <w:jc w:val="both"/>
        <w:rPr>
          <w:rFonts w:hint="eastAsia" w:ascii="仿宋_GB2312" w:eastAsia="仿宋_GB2312"/>
          <w:sz w:val="30"/>
          <w:szCs w:val="30"/>
        </w:rPr>
      </w:pPr>
    </w:p>
    <w:p>
      <w:pPr>
        <w:spacing w:line="600" w:lineRule="exact"/>
        <w:jc w:val="both"/>
        <w:rPr>
          <w:rFonts w:hint="eastAsia" w:ascii="仿宋_GB2312" w:eastAsia="仿宋_GB2312"/>
          <w:sz w:val="30"/>
          <w:szCs w:val="30"/>
        </w:rPr>
      </w:pPr>
    </w:p>
    <w:p>
      <w:pPr>
        <w:spacing w:line="600" w:lineRule="exact"/>
        <w:jc w:val="both"/>
        <w:rPr>
          <w:rFonts w:hint="eastAsia" w:ascii="仿宋_GB2312" w:eastAsia="仿宋_GB2312"/>
          <w:sz w:val="30"/>
          <w:szCs w:val="30"/>
        </w:rPr>
      </w:pPr>
    </w:p>
    <w:p>
      <w:pPr>
        <w:spacing w:line="600" w:lineRule="exact"/>
        <w:jc w:val="both"/>
        <w:rPr>
          <w:rFonts w:hint="eastAsia" w:ascii="仿宋_GB2312" w:eastAsia="仿宋_GB2312"/>
          <w:sz w:val="30"/>
          <w:szCs w:val="30"/>
        </w:rPr>
      </w:pPr>
    </w:p>
    <w:p>
      <w:pPr>
        <w:spacing w:line="600" w:lineRule="exact"/>
        <w:jc w:val="both"/>
        <w:rPr>
          <w:rFonts w:hint="eastAsia" w:ascii="仿宋_GB2312" w:eastAsia="仿宋_GB2312"/>
          <w:sz w:val="30"/>
          <w:szCs w:val="30"/>
        </w:rPr>
      </w:pPr>
    </w:p>
    <w:p>
      <w:pPr>
        <w:spacing w:line="600" w:lineRule="exact"/>
        <w:jc w:val="both"/>
        <w:rPr>
          <w:rFonts w:hint="eastAsia" w:eastAsia="黑体"/>
          <w:w w:val="95"/>
          <w:sz w:val="44"/>
          <w:szCs w:val="44"/>
        </w:rPr>
      </w:pPr>
    </w:p>
    <w:p>
      <w:pPr>
        <w:pStyle w:val="9"/>
        <w:tabs>
          <w:tab w:val="right" w:leader="dot" w:pos="8296"/>
        </w:tabs>
        <w:spacing w:line="600" w:lineRule="exact"/>
        <w:ind w:left="0"/>
        <w:rPr>
          <w:rFonts w:ascii="黑体" w:eastAsia="黑体"/>
          <w:sz w:val="30"/>
          <w:szCs w:val="30"/>
        </w:rPr>
        <w:sectPr>
          <w:headerReference r:id="rId5" w:type="default"/>
          <w:footerReference r:id="rId6" w:type="default"/>
          <w:footerReference r:id="rId7" w:type="even"/>
          <w:pgSz w:w="11907" w:h="16840"/>
          <w:pgMar w:top="2098" w:right="1474" w:bottom="1304" w:left="1588" w:header="765" w:footer="765" w:gutter="0"/>
          <w:pgNumType w:fmt="numberInDash" w:start="1"/>
          <w:cols w:space="720" w:num="1"/>
          <w:docGrid w:linePitch="326" w:charSpace="0"/>
        </w:sectPr>
      </w:pPr>
    </w:p>
    <w:p>
      <w:pPr>
        <w:pStyle w:val="2"/>
        <w:spacing w:line="600" w:lineRule="exact"/>
        <w:jc w:val="center"/>
        <w:rPr>
          <w:rFonts w:ascii="方正小标宋简体" w:hAnsi="方正小标宋简体" w:eastAsia="方正小标宋简体" w:cs="方正小标宋简体"/>
          <w:b w:val="0"/>
          <w:sz w:val="48"/>
          <w:szCs w:val="48"/>
        </w:rPr>
      </w:pPr>
      <w:bookmarkStart w:id="0" w:name="_Toc78784554"/>
      <w:r>
        <w:rPr>
          <w:rFonts w:hint="eastAsia" w:ascii="方正小标宋简体" w:hAnsi="方正小标宋简体" w:eastAsia="方正小标宋简体" w:cs="方正小标宋简体"/>
          <w:b w:val="0"/>
          <w:sz w:val="48"/>
          <w:szCs w:val="48"/>
        </w:rPr>
        <w:t>第一部分  概 况</w:t>
      </w:r>
      <w:bookmarkEnd w:id="0"/>
    </w:p>
    <w:p>
      <w:pPr>
        <w:spacing w:line="600" w:lineRule="exact"/>
        <w:rPr>
          <w:rFonts w:hint="eastAsia"/>
        </w:rPr>
      </w:pPr>
    </w:p>
    <w:p>
      <w:pPr>
        <w:spacing w:line="360" w:lineRule="auto"/>
        <w:ind w:firstLine="600" w:firstLineChars="200"/>
        <w:rPr>
          <w:rFonts w:hint="eastAsia" w:eastAsia="黑体"/>
          <w:sz w:val="30"/>
          <w:szCs w:val="30"/>
        </w:rPr>
      </w:pPr>
      <w:bookmarkStart w:id="1" w:name="_Toc78784570"/>
      <w:r>
        <w:rPr>
          <w:rFonts w:hint="eastAsia" w:eastAsia="黑体"/>
          <w:sz w:val="30"/>
          <w:szCs w:val="30"/>
        </w:rPr>
        <w:t>一、主要职责</w:t>
      </w:r>
    </w:p>
    <w:p>
      <w:pPr>
        <w:ind w:firstLine="600" w:firstLineChars="200"/>
        <w:rPr>
          <w:rFonts w:hint="eastAsia" w:ascii="Times New Roman" w:hAnsi="Times New Roman" w:eastAsia="仿宋_GB2312"/>
          <w:sz w:val="30"/>
          <w:szCs w:val="30"/>
        </w:rPr>
      </w:pPr>
      <w:r>
        <w:rPr>
          <w:rFonts w:hint="eastAsia" w:ascii="Times New Roman" w:hAnsi="Times New Roman" w:eastAsia="仿宋_GB2312"/>
          <w:sz w:val="30"/>
          <w:szCs w:val="30"/>
        </w:rPr>
        <w:t>1.负责辖区内社会治安综合治理、综合执法、网格化管理等各类平台的综合指挥管理;负责平合运行的日常管理、维护，承担各类本街安全生产、食品安全、消防安全、河(湖)长制、道路养管、社区事务投诉等综合管理间题的受理、转办、反馈等工作。</w:t>
      </w:r>
    </w:p>
    <w:p>
      <w:pPr>
        <w:ind w:firstLine="600" w:firstLineChars="200"/>
        <w:rPr>
          <w:rFonts w:hint="eastAsia" w:ascii="Times New Roman" w:hAnsi="Times New Roman" w:eastAsia="仿宋_GB2312"/>
          <w:sz w:val="30"/>
          <w:szCs w:val="30"/>
        </w:rPr>
      </w:pPr>
      <w:r>
        <w:rPr>
          <w:rFonts w:hint="eastAsia" w:ascii="Times New Roman" w:hAnsi="Times New Roman" w:eastAsia="仿宋_GB2312"/>
          <w:sz w:val="30"/>
          <w:szCs w:val="30"/>
        </w:rPr>
        <w:t>2.上级交办的其他事项</w:t>
      </w:r>
    </w:p>
    <w:p>
      <w:pPr>
        <w:spacing w:line="360" w:lineRule="auto"/>
        <w:rPr>
          <w:rFonts w:eastAsia="黑体"/>
          <w:sz w:val="30"/>
          <w:szCs w:val="30"/>
        </w:rPr>
      </w:pPr>
    </w:p>
    <w:p>
      <w:pPr>
        <w:spacing w:line="360" w:lineRule="auto"/>
        <w:ind w:firstLine="600" w:firstLineChars="200"/>
        <w:rPr>
          <w:rFonts w:hint="eastAsia" w:eastAsia="黑体"/>
          <w:sz w:val="30"/>
          <w:szCs w:val="30"/>
        </w:rPr>
      </w:pPr>
      <w:r>
        <w:rPr>
          <w:rFonts w:hint="eastAsia" w:eastAsia="黑体"/>
          <w:sz w:val="30"/>
          <w:szCs w:val="30"/>
        </w:rPr>
        <w:t>二、机构设置</w:t>
      </w:r>
    </w:p>
    <w:p>
      <w:pPr>
        <w:spacing w:line="560" w:lineRule="exact"/>
        <w:ind w:firstLine="600" w:firstLineChars="200"/>
        <w:rPr>
          <w:rFonts w:hint="eastAsia" w:eastAsia="仿宋_GB2312" w:cs="Arial"/>
          <w:sz w:val="30"/>
          <w:szCs w:val="30"/>
        </w:rPr>
      </w:pPr>
      <w:r>
        <w:rPr>
          <w:rFonts w:eastAsia="仿宋_GB2312" w:cs="Arial"/>
          <w:sz w:val="30"/>
          <w:szCs w:val="30"/>
        </w:rPr>
        <w:t>根据上述职责，天津市</w:t>
      </w:r>
      <w:r>
        <w:rPr>
          <w:rFonts w:hint="eastAsia" w:eastAsia="仿宋_GB2312" w:cs="Arial"/>
          <w:sz w:val="30"/>
          <w:szCs w:val="30"/>
        </w:rPr>
        <w:t>西青区赤龙南街综合治理中心</w:t>
      </w:r>
      <w:r>
        <w:rPr>
          <w:rFonts w:eastAsia="仿宋_GB2312" w:cs="Arial"/>
          <w:sz w:val="30"/>
          <w:szCs w:val="30"/>
        </w:rPr>
        <w:t xml:space="preserve">内设 </w:t>
      </w:r>
      <w:r>
        <w:rPr>
          <w:rFonts w:hint="eastAsia" w:eastAsia="仿宋_GB2312" w:cs="Arial"/>
          <w:sz w:val="30"/>
          <w:szCs w:val="30"/>
        </w:rPr>
        <w:t>1</w:t>
      </w:r>
      <w:r>
        <w:rPr>
          <w:rFonts w:eastAsia="仿宋_GB2312" w:cs="Arial"/>
          <w:sz w:val="30"/>
          <w:szCs w:val="30"/>
        </w:rPr>
        <w:t xml:space="preserve">个职能处室，下辖 </w:t>
      </w:r>
      <w:r>
        <w:rPr>
          <w:rFonts w:hint="eastAsia" w:eastAsia="仿宋_GB2312" w:cs="Arial"/>
          <w:sz w:val="30"/>
          <w:szCs w:val="30"/>
        </w:rPr>
        <w:t>0</w:t>
      </w:r>
      <w:r>
        <w:rPr>
          <w:rFonts w:eastAsia="仿宋_GB2312" w:cs="Arial"/>
          <w:sz w:val="30"/>
          <w:szCs w:val="30"/>
        </w:rPr>
        <w:t xml:space="preserve"> 个预算单位。</w:t>
      </w:r>
    </w:p>
    <w:p>
      <w:pPr>
        <w:spacing w:line="360" w:lineRule="auto"/>
        <w:rPr>
          <w:rFonts w:eastAsia="仿宋_GB2312"/>
          <w:sz w:val="30"/>
          <w:szCs w:val="30"/>
        </w:rPr>
      </w:pPr>
    </w:p>
    <w:p>
      <w:pPr>
        <w:pStyle w:val="2"/>
        <w:spacing w:line="600" w:lineRule="exact"/>
        <w:jc w:val="center"/>
        <w:rPr>
          <w:rFonts w:ascii="方正小标宋简体" w:hAnsi="方正小标宋简体" w:eastAsia="方正小标宋简体" w:cs="方正小标宋简体"/>
          <w:b w:val="0"/>
          <w:sz w:val="48"/>
          <w:szCs w:val="48"/>
        </w:rPr>
      </w:pPr>
    </w:p>
    <w:p>
      <w:pPr>
        <w:pStyle w:val="2"/>
        <w:spacing w:line="600" w:lineRule="exact"/>
        <w:jc w:val="center"/>
        <w:rPr>
          <w:rFonts w:ascii="方正小标宋简体" w:hAnsi="方正小标宋简体" w:eastAsia="方正小标宋简体" w:cs="方正小标宋简体"/>
          <w:b w:val="0"/>
          <w:sz w:val="48"/>
          <w:szCs w:val="48"/>
        </w:rPr>
      </w:pPr>
      <w:r>
        <w:rPr>
          <w:rFonts w:ascii="方正小标宋简体" w:hAnsi="方正小标宋简体" w:eastAsia="方正小标宋简体" w:cs="方正小标宋简体"/>
          <w:b w:val="0"/>
          <w:sz w:val="48"/>
          <w:szCs w:val="48"/>
        </w:rPr>
        <w:t>第</w:t>
      </w:r>
      <w:r>
        <w:rPr>
          <w:rFonts w:hint="eastAsia" w:ascii="方正小标宋简体" w:hAnsi="方正小标宋简体" w:eastAsia="方正小标宋简体" w:cs="方正小标宋简体"/>
          <w:b w:val="0"/>
          <w:sz w:val="48"/>
          <w:szCs w:val="48"/>
        </w:rPr>
        <w:t>二</w:t>
      </w:r>
      <w:r>
        <w:rPr>
          <w:rFonts w:ascii="方正小标宋简体" w:hAnsi="方正小标宋简体" w:eastAsia="方正小标宋简体" w:cs="方正小标宋简体"/>
          <w:b w:val="0"/>
          <w:sz w:val="48"/>
          <w:szCs w:val="48"/>
        </w:rPr>
        <w:t xml:space="preserve">部分  </w:t>
      </w:r>
      <w:r>
        <w:rPr>
          <w:rFonts w:hint="eastAsia" w:ascii="方正小标宋简体" w:hAnsi="方正小标宋简体" w:eastAsia="方正小标宋简体" w:cs="方正小标宋简体"/>
          <w:b w:val="0"/>
          <w:spacing w:val="-20"/>
          <w:sz w:val="48"/>
          <w:szCs w:val="48"/>
        </w:rPr>
        <w:t>2022</w:t>
      </w:r>
      <w:r>
        <w:rPr>
          <w:rFonts w:ascii="方正小标宋简体" w:hAnsi="方正小标宋简体" w:eastAsia="方正小标宋简体" w:cs="方正小标宋简体"/>
          <w:b w:val="0"/>
          <w:spacing w:val="-20"/>
          <w:sz w:val="48"/>
          <w:szCs w:val="48"/>
        </w:rPr>
        <w:t>年部门</w:t>
      </w:r>
      <w:r>
        <w:rPr>
          <w:rFonts w:hint="eastAsia" w:ascii="方正小标宋简体" w:hAnsi="方正小标宋简体" w:eastAsia="方正小标宋简体" w:cs="方正小标宋简体"/>
          <w:b w:val="0"/>
          <w:spacing w:val="-20"/>
          <w:sz w:val="48"/>
          <w:szCs w:val="48"/>
        </w:rPr>
        <w:t>预算情况</w:t>
      </w:r>
      <w:r>
        <w:rPr>
          <w:rFonts w:ascii="方正小标宋简体" w:hAnsi="方正小标宋简体" w:eastAsia="方正小标宋简体" w:cs="方正小标宋简体"/>
          <w:b w:val="0"/>
          <w:spacing w:val="-20"/>
          <w:sz w:val="48"/>
          <w:szCs w:val="48"/>
        </w:rPr>
        <w:t>说明</w:t>
      </w:r>
      <w:bookmarkEnd w:id="1"/>
    </w:p>
    <w:p>
      <w:pPr>
        <w:spacing w:line="600" w:lineRule="exact"/>
        <w:ind w:firstLine="600" w:firstLineChars="200"/>
        <w:rPr>
          <w:rFonts w:hint="eastAsia" w:ascii="黑体" w:eastAsia="黑体"/>
          <w:sz w:val="30"/>
          <w:szCs w:val="30"/>
        </w:rPr>
      </w:pPr>
    </w:p>
    <w:p>
      <w:pPr>
        <w:pStyle w:val="3"/>
        <w:spacing w:line="600" w:lineRule="exact"/>
        <w:ind w:firstLine="600" w:firstLineChars="200"/>
        <w:rPr>
          <w:rFonts w:hint="eastAsia" w:ascii="黑体" w:hAnsi="黑体" w:eastAsia="黑体"/>
          <w:b w:val="0"/>
          <w:sz w:val="30"/>
          <w:szCs w:val="30"/>
        </w:rPr>
      </w:pPr>
      <w:bookmarkStart w:id="2" w:name="_Toc78784571"/>
      <w:r>
        <w:rPr>
          <w:rFonts w:hint="eastAsia" w:ascii="黑体" w:hAnsi="黑体" w:eastAsia="黑体"/>
          <w:b w:val="0"/>
          <w:sz w:val="30"/>
          <w:szCs w:val="30"/>
        </w:rPr>
        <w:t>一、关于收支总体情况</w:t>
      </w:r>
      <w:bookmarkEnd w:id="2"/>
      <w:r>
        <w:rPr>
          <w:rFonts w:hint="eastAsia" w:ascii="黑体" w:hAnsi="黑体" w:eastAsia="黑体"/>
          <w:b w:val="0"/>
          <w:sz w:val="30"/>
          <w:szCs w:val="30"/>
        </w:rPr>
        <w:t>表的说明</w:t>
      </w:r>
    </w:p>
    <w:p>
      <w:pPr>
        <w:spacing w:line="600" w:lineRule="exact"/>
        <w:ind w:firstLine="150" w:firstLineChars="50"/>
        <w:rPr>
          <w:rFonts w:eastAsia="仿宋_GB2312"/>
          <w:sz w:val="30"/>
          <w:szCs w:val="30"/>
        </w:rPr>
      </w:pPr>
      <w:r>
        <w:rPr>
          <w:rFonts w:hint="eastAsia" w:eastAsia="仿宋_GB2312"/>
          <w:sz w:val="30"/>
          <w:szCs w:val="30"/>
        </w:rPr>
        <w:t xml:space="preserve">    按照综合预算的原则，</w:t>
      </w:r>
      <w:r>
        <w:rPr>
          <w:rFonts w:eastAsia="仿宋_GB2312" w:cs="Arial"/>
          <w:sz w:val="30"/>
          <w:szCs w:val="30"/>
        </w:rPr>
        <w:t>天津市</w:t>
      </w:r>
      <w:r>
        <w:rPr>
          <w:rFonts w:hint="eastAsia" w:eastAsia="仿宋_GB2312" w:cs="Arial"/>
          <w:sz w:val="30"/>
          <w:szCs w:val="30"/>
        </w:rPr>
        <w:t>西青区赤龙南街综合治理中心</w:t>
      </w:r>
      <w:r>
        <w:rPr>
          <w:rFonts w:hint="eastAsia" w:eastAsia="仿宋_GB2312"/>
          <w:sz w:val="30"/>
          <w:szCs w:val="30"/>
        </w:rPr>
        <w:t>部门所有收入和支出均纳入部门预算管理。收入包括：一般公共预算拨款收入</w:t>
      </w:r>
      <w:r>
        <w:rPr>
          <w:rFonts w:eastAsia="仿宋_GB2312"/>
          <w:sz w:val="30"/>
          <w:szCs w:val="30"/>
          <w:u w:val="single"/>
        </w:rPr>
        <w:t xml:space="preserve"> </w:t>
      </w:r>
      <w:r>
        <w:rPr>
          <w:rFonts w:hint="eastAsia" w:eastAsia="仿宋_GB2312"/>
          <w:sz w:val="30"/>
          <w:szCs w:val="30"/>
          <w:u w:val="single"/>
          <w:lang w:val="en-US" w:eastAsia="zh-CN"/>
        </w:rPr>
        <w:t>263.26</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政府性基金预算拨款收入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国有资本经营预算拨款收入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、财政专户管理资金收入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rPr>
        <w:t>万元</w:t>
      </w:r>
      <w:r>
        <w:rPr>
          <w:rFonts w:hint="eastAsia" w:eastAsia="仿宋_GB2312"/>
          <w:sz w:val="30"/>
          <w:szCs w:val="30"/>
        </w:rPr>
        <w:t>、事业收入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事业单位经营收入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rPr>
        <w:t>万元、</w:t>
      </w:r>
      <w:r>
        <w:rPr>
          <w:rFonts w:hint="eastAsia" w:eastAsia="仿宋_GB2312"/>
          <w:sz w:val="30"/>
          <w:szCs w:val="30"/>
        </w:rPr>
        <w:t>上级补助收入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附属单位上缴收入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、其他收入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w:t>
      </w:r>
      <w:r>
        <w:rPr>
          <w:rFonts w:eastAsia="仿宋_GB2312"/>
          <w:sz w:val="30"/>
          <w:szCs w:val="30"/>
        </w:rPr>
        <w:t>上年结转结余</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；支出包括：一般公共服务支出</w:t>
      </w:r>
      <w:r>
        <w:rPr>
          <w:rFonts w:hint="eastAsia" w:eastAsia="仿宋_GB2312"/>
          <w:sz w:val="30"/>
          <w:szCs w:val="30"/>
          <w:u w:val="single"/>
          <w:lang w:val="en-US" w:eastAsia="zh-CN"/>
        </w:rPr>
        <w:t>258.13</w:t>
      </w:r>
      <w:r>
        <w:rPr>
          <w:rFonts w:eastAsia="仿宋_GB2312"/>
          <w:sz w:val="30"/>
          <w:szCs w:val="30"/>
        </w:rPr>
        <w:t>万元</w:t>
      </w:r>
      <w:r>
        <w:rPr>
          <w:rFonts w:hint="eastAsia" w:eastAsia="仿宋_GB2312"/>
          <w:sz w:val="30"/>
          <w:szCs w:val="30"/>
        </w:rPr>
        <w:t>、公共安全支出</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、教育支出</w:t>
      </w:r>
      <w:r>
        <w:rPr>
          <w:rFonts w:hint="eastAsia" w:eastAsia="仿宋_GB2312"/>
          <w:sz w:val="30"/>
          <w:szCs w:val="30"/>
          <w:u w:val="single"/>
          <w:lang w:val="en-US" w:eastAsia="zh-CN"/>
        </w:rPr>
        <w:t>5.13</w:t>
      </w:r>
      <w:r>
        <w:rPr>
          <w:rFonts w:hint="eastAsia" w:eastAsia="仿宋_GB2312"/>
          <w:sz w:val="30"/>
          <w:szCs w:val="30"/>
        </w:rPr>
        <w:t>万元 、社会保障和就业支出</w:t>
      </w:r>
      <w:r>
        <w:rPr>
          <w:rFonts w:hint="eastAsia" w:eastAsia="仿宋_GB2312"/>
          <w:sz w:val="30"/>
          <w:szCs w:val="30"/>
          <w:u w:val="single"/>
          <w:lang w:val="en-US" w:eastAsia="zh-CN"/>
        </w:rPr>
        <w:t>0</w:t>
      </w:r>
      <w:r>
        <w:rPr>
          <w:rFonts w:hint="eastAsia" w:eastAsia="仿宋_GB2312"/>
          <w:sz w:val="30"/>
          <w:szCs w:val="30"/>
        </w:rPr>
        <w:t>万元 、卫生健康支出</w:t>
      </w:r>
      <w:r>
        <w:rPr>
          <w:rFonts w:hint="eastAsia" w:eastAsia="仿宋_GB2312"/>
          <w:sz w:val="30"/>
          <w:szCs w:val="30"/>
          <w:u w:val="single"/>
          <w:lang w:val="en-US" w:eastAsia="zh-CN"/>
        </w:rPr>
        <w:t>0</w:t>
      </w:r>
      <w:r>
        <w:rPr>
          <w:rFonts w:hint="eastAsia" w:eastAsia="仿宋_GB2312"/>
          <w:sz w:val="30"/>
          <w:szCs w:val="30"/>
          <w:u w:val="single"/>
        </w:rPr>
        <w:t xml:space="preserve"> </w:t>
      </w:r>
      <w:r>
        <w:rPr>
          <w:rFonts w:hint="eastAsia" w:eastAsia="仿宋_GB2312"/>
          <w:sz w:val="30"/>
          <w:szCs w:val="30"/>
        </w:rPr>
        <w:t>万元、城乡社区支出</w:t>
      </w:r>
      <w:r>
        <w:rPr>
          <w:rFonts w:hint="eastAsia" w:eastAsia="仿宋_GB2312"/>
          <w:sz w:val="30"/>
          <w:szCs w:val="30"/>
          <w:u w:val="single"/>
          <w:lang w:val="en-US" w:eastAsia="zh-CN"/>
        </w:rPr>
        <w:t>0</w:t>
      </w:r>
      <w:r>
        <w:rPr>
          <w:rFonts w:hint="eastAsia" w:eastAsia="仿宋_GB2312"/>
          <w:sz w:val="30"/>
          <w:szCs w:val="30"/>
        </w:rPr>
        <w:t>万元。</w:t>
      </w:r>
      <w:r>
        <w:rPr>
          <w:rFonts w:eastAsia="仿宋_GB2312" w:cs="Arial"/>
          <w:sz w:val="30"/>
          <w:szCs w:val="30"/>
        </w:rPr>
        <w:t>天津市</w:t>
      </w:r>
      <w:r>
        <w:rPr>
          <w:rFonts w:hint="eastAsia" w:eastAsia="仿宋_GB2312" w:cs="Arial"/>
          <w:sz w:val="30"/>
          <w:szCs w:val="30"/>
        </w:rPr>
        <w:t>西青区赤龙南街综合治理中心</w:t>
      </w:r>
      <w:r>
        <w:rPr>
          <w:rFonts w:hint="eastAsia" w:eastAsia="仿宋_GB2312"/>
          <w:sz w:val="30"/>
          <w:szCs w:val="30"/>
        </w:rPr>
        <w:t>部门2022年收支总预算</w:t>
      </w:r>
      <w:r>
        <w:rPr>
          <w:rFonts w:hint="eastAsia" w:eastAsia="仿宋_GB2312"/>
          <w:sz w:val="30"/>
          <w:szCs w:val="30"/>
          <w:u w:val="single"/>
          <w:lang w:val="en-US" w:eastAsia="zh-CN"/>
        </w:rPr>
        <w:t>263.26</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w:t>
      </w:r>
    </w:p>
    <w:p>
      <w:pPr>
        <w:pStyle w:val="3"/>
        <w:spacing w:line="600" w:lineRule="exact"/>
        <w:ind w:firstLine="600" w:firstLineChars="200"/>
        <w:rPr>
          <w:rFonts w:hint="eastAsia" w:ascii="黑体" w:hAnsi="黑体" w:eastAsia="黑体" w:cs="仿宋_GB2312"/>
          <w:b w:val="0"/>
          <w:sz w:val="30"/>
          <w:szCs w:val="30"/>
        </w:rPr>
      </w:pPr>
      <w:bookmarkStart w:id="3" w:name="_Toc78784572"/>
      <w:r>
        <w:rPr>
          <w:rFonts w:hint="eastAsia" w:ascii="黑体" w:hAnsi="黑体" w:eastAsia="黑体" w:cs="仿宋_GB2312"/>
          <w:b w:val="0"/>
          <w:sz w:val="30"/>
          <w:szCs w:val="30"/>
        </w:rPr>
        <w:t>二、关于收入总体情况</w:t>
      </w:r>
      <w:bookmarkEnd w:id="3"/>
      <w:r>
        <w:rPr>
          <w:rFonts w:hint="eastAsia" w:ascii="黑体" w:hAnsi="黑体" w:eastAsia="黑体" w:cs="仿宋_GB2312"/>
          <w:b w:val="0"/>
          <w:sz w:val="30"/>
          <w:szCs w:val="30"/>
        </w:rPr>
        <w:t>表的说明</w:t>
      </w:r>
    </w:p>
    <w:p>
      <w:pPr>
        <w:spacing w:line="600" w:lineRule="exact"/>
        <w:ind w:firstLine="600" w:firstLineChars="200"/>
        <w:rPr>
          <w:rFonts w:eastAsia="仿宋_GB2312"/>
          <w:sz w:val="30"/>
          <w:szCs w:val="30"/>
        </w:rPr>
      </w:pPr>
      <w:r>
        <w:rPr>
          <w:rFonts w:eastAsia="仿宋_GB2312" w:cs="Arial"/>
          <w:sz w:val="30"/>
          <w:szCs w:val="30"/>
        </w:rPr>
        <w:t>天津市</w:t>
      </w:r>
      <w:r>
        <w:rPr>
          <w:rFonts w:hint="eastAsia" w:eastAsia="仿宋_GB2312" w:cs="Arial"/>
          <w:sz w:val="30"/>
          <w:szCs w:val="30"/>
        </w:rPr>
        <w:t>西青区赤龙南街综合治理中心</w:t>
      </w:r>
      <w:r>
        <w:rPr>
          <w:rFonts w:hint="eastAsia" w:eastAsia="仿宋_GB2312"/>
          <w:sz w:val="30"/>
          <w:szCs w:val="30"/>
        </w:rPr>
        <w:t>部门2022</w:t>
      </w:r>
      <w:r>
        <w:rPr>
          <w:rFonts w:eastAsia="仿宋_GB2312"/>
          <w:sz w:val="30"/>
          <w:szCs w:val="30"/>
        </w:rPr>
        <w:t>年</w:t>
      </w:r>
      <w:r>
        <w:rPr>
          <w:rFonts w:hint="eastAsia" w:eastAsia="仿宋_GB2312"/>
          <w:sz w:val="30"/>
          <w:szCs w:val="30"/>
        </w:rPr>
        <w:t>部门预算</w:t>
      </w:r>
      <w:r>
        <w:rPr>
          <w:rFonts w:eastAsia="仿宋_GB2312"/>
          <w:sz w:val="30"/>
          <w:szCs w:val="30"/>
        </w:rPr>
        <w:t>收入</w:t>
      </w:r>
      <w:r>
        <w:rPr>
          <w:rFonts w:eastAsia="仿宋_GB2312"/>
          <w:sz w:val="30"/>
          <w:szCs w:val="30"/>
          <w:u w:val="single"/>
        </w:rPr>
        <w:t xml:space="preserve">  </w:t>
      </w:r>
      <w:r>
        <w:rPr>
          <w:rFonts w:hint="eastAsia" w:eastAsia="仿宋_GB2312"/>
          <w:sz w:val="30"/>
          <w:szCs w:val="30"/>
          <w:u w:val="single"/>
          <w:lang w:val="en-US" w:eastAsia="zh-CN"/>
        </w:rPr>
        <w:t>263.26</w:t>
      </w:r>
      <w:r>
        <w:rPr>
          <w:rFonts w:eastAsia="仿宋_GB2312"/>
          <w:sz w:val="30"/>
          <w:szCs w:val="30"/>
          <w:u w:val="single"/>
        </w:rPr>
        <w:t xml:space="preserve">  </w:t>
      </w:r>
      <w:r>
        <w:rPr>
          <w:rFonts w:eastAsia="仿宋_GB2312"/>
          <w:sz w:val="30"/>
          <w:szCs w:val="30"/>
        </w:rPr>
        <w:t>万元，与</w:t>
      </w:r>
      <w:r>
        <w:rPr>
          <w:rFonts w:hint="eastAsia" w:eastAsia="仿宋_GB2312"/>
          <w:sz w:val="30"/>
          <w:szCs w:val="30"/>
        </w:rPr>
        <w:t>2021</w:t>
      </w:r>
      <w:r>
        <w:rPr>
          <w:rFonts w:eastAsia="仿宋_GB2312"/>
          <w:sz w:val="30"/>
          <w:szCs w:val="30"/>
        </w:rPr>
        <w:t>年</w:t>
      </w:r>
      <w:r>
        <w:rPr>
          <w:rFonts w:hint="eastAsia" w:eastAsia="仿宋_GB2312"/>
          <w:sz w:val="30"/>
          <w:szCs w:val="30"/>
        </w:rPr>
        <w:t>预</w:t>
      </w:r>
      <w:r>
        <w:rPr>
          <w:rFonts w:eastAsia="仿宋_GB2312"/>
          <w:sz w:val="30"/>
          <w:szCs w:val="30"/>
        </w:rPr>
        <w:t>算相比</w:t>
      </w:r>
      <w:r>
        <w:rPr>
          <w:rFonts w:hint="eastAsia" w:eastAsia="仿宋_GB2312"/>
          <w:sz w:val="30"/>
          <w:szCs w:val="30"/>
          <w:lang w:eastAsia="zh-CN"/>
        </w:rPr>
        <w:t>增加</w:t>
      </w:r>
      <w:r>
        <w:rPr>
          <w:rFonts w:eastAsia="仿宋_GB2312"/>
          <w:sz w:val="30"/>
          <w:szCs w:val="30"/>
          <w:u w:val="single"/>
        </w:rPr>
        <w:t xml:space="preserve"> </w:t>
      </w:r>
      <w:r>
        <w:rPr>
          <w:rFonts w:hint="eastAsia" w:eastAsia="仿宋_GB2312"/>
          <w:sz w:val="30"/>
          <w:szCs w:val="30"/>
          <w:u w:val="single"/>
          <w:lang w:val="en-US" w:eastAsia="zh-CN"/>
        </w:rPr>
        <w:t>83.78</w:t>
      </w:r>
      <w:r>
        <w:rPr>
          <w:rFonts w:hint="eastAsia" w:eastAsia="仿宋_GB2312"/>
          <w:sz w:val="30"/>
          <w:szCs w:val="30"/>
          <w:u w:val="single"/>
        </w:rPr>
        <w:t xml:space="preserve">  </w:t>
      </w:r>
      <w:r>
        <w:rPr>
          <w:rFonts w:eastAsia="仿宋_GB2312"/>
          <w:sz w:val="30"/>
          <w:szCs w:val="30"/>
        </w:rPr>
        <w:t>万元，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lang w:eastAsia="zh-CN"/>
        </w:rPr>
        <w:t>业务增加</w:t>
      </w:r>
      <w:r>
        <w:rPr>
          <w:rFonts w:hint="eastAsia" w:eastAsia="仿宋_GB2312"/>
          <w:sz w:val="30"/>
          <w:szCs w:val="30"/>
          <w:u w:val="single"/>
        </w:rPr>
        <w:t>，预算有所</w:t>
      </w:r>
      <w:r>
        <w:rPr>
          <w:rFonts w:hint="eastAsia" w:eastAsia="仿宋_GB2312"/>
          <w:sz w:val="30"/>
          <w:szCs w:val="30"/>
          <w:u w:val="single"/>
          <w:lang w:eastAsia="zh-CN"/>
        </w:rPr>
        <w:t>增加</w:t>
      </w:r>
      <w:r>
        <w:rPr>
          <w:rFonts w:eastAsia="仿宋_GB2312"/>
          <w:sz w:val="30"/>
          <w:szCs w:val="30"/>
          <w:u w:val="single"/>
        </w:rPr>
        <w:t xml:space="preserve">     </w:t>
      </w:r>
      <w:r>
        <w:rPr>
          <w:rFonts w:hint="eastAsia" w:eastAsia="仿宋_GB2312"/>
          <w:sz w:val="30"/>
          <w:szCs w:val="30"/>
        </w:rPr>
        <w:t>。</w:t>
      </w:r>
      <w:r>
        <w:rPr>
          <w:rFonts w:eastAsia="仿宋_GB2312"/>
          <w:sz w:val="30"/>
          <w:szCs w:val="30"/>
        </w:rPr>
        <w:t>其中：</w:t>
      </w:r>
      <w:r>
        <w:rPr>
          <w:rFonts w:hint="eastAsia" w:eastAsia="仿宋_GB2312"/>
          <w:sz w:val="30"/>
          <w:szCs w:val="30"/>
        </w:rPr>
        <w:t>上年结转结余</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%；一般公共预算</w:t>
      </w:r>
      <w:r>
        <w:rPr>
          <w:rFonts w:eastAsia="仿宋_GB2312"/>
          <w:sz w:val="30"/>
          <w:szCs w:val="30"/>
          <w:u w:val="single"/>
        </w:rPr>
        <w:t xml:space="preserve">  </w:t>
      </w:r>
      <w:r>
        <w:rPr>
          <w:rFonts w:hint="eastAsia" w:eastAsia="仿宋_GB2312"/>
          <w:sz w:val="30"/>
          <w:szCs w:val="30"/>
          <w:u w:val="single"/>
          <w:lang w:val="en-US" w:eastAsia="zh-CN"/>
        </w:rPr>
        <w:t>263.26</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100</w:t>
      </w:r>
      <w:r>
        <w:rPr>
          <w:rFonts w:eastAsia="仿宋_GB2312"/>
          <w:sz w:val="30"/>
          <w:szCs w:val="30"/>
          <w:u w:val="single"/>
        </w:rPr>
        <w:t xml:space="preserve">   </w:t>
      </w:r>
      <w:r>
        <w:rPr>
          <w:rFonts w:eastAsia="仿宋_GB2312"/>
          <w:sz w:val="30"/>
          <w:szCs w:val="30"/>
        </w:rPr>
        <w:t>%；政府性基金预算</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%；国有资本经营预算</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w:t>
      </w:r>
      <w:r>
        <w:rPr>
          <w:rFonts w:hint="eastAsia" w:eastAsia="仿宋_GB2312"/>
          <w:sz w:val="30"/>
          <w:szCs w:val="30"/>
        </w:rPr>
        <w:t>财政专户管理资金</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%；事业收入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w:t>
      </w:r>
      <w:r>
        <w:rPr>
          <w:rFonts w:hint="eastAsia" w:eastAsia="仿宋_GB2312"/>
          <w:sz w:val="30"/>
          <w:szCs w:val="30"/>
        </w:rPr>
        <w:t>事业单位</w:t>
      </w:r>
      <w:r>
        <w:rPr>
          <w:rFonts w:eastAsia="仿宋_GB2312"/>
          <w:sz w:val="30"/>
          <w:szCs w:val="30"/>
        </w:rPr>
        <w:t>经营收入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%；上级补助收入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%；附属单位上缴收入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%；其他收入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w:t>
      </w:r>
      <w:r>
        <w:rPr>
          <w:rFonts w:hint="eastAsia" w:eastAsia="仿宋_GB2312"/>
          <w:sz w:val="30"/>
          <w:szCs w:val="30"/>
        </w:rPr>
        <w:t>。</w:t>
      </w:r>
    </w:p>
    <w:p>
      <w:pPr>
        <w:pStyle w:val="3"/>
        <w:spacing w:line="600" w:lineRule="exact"/>
        <w:ind w:firstLine="600" w:firstLineChars="200"/>
        <w:rPr>
          <w:rFonts w:hint="eastAsia" w:ascii="黑体" w:hAnsi="黑体" w:eastAsia="黑体" w:cs="仿宋_GB2312"/>
          <w:b w:val="0"/>
          <w:sz w:val="30"/>
          <w:szCs w:val="30"/>
        </w:rPr>
      </w:pPr>
      <w:bookmarkStart w:id="4" w:name="_Toc78784573"/>
      <w:r>
        <w:rPr>
          <w:rFonts w:hint="eastAsia" w:ascii="黑体" w:hAnsi="黑体" w:eastAsia="黑体" w:cs="仿宋_GB2312"/>
          <w:b w:val="0"/>
          <w:sz w:val="30"/>
          <w:szCs w:val="30"/>
        </w:rPr>
        <w:t>三、关于</w:t>
      </w:r>
      <w:r>
        <w:rPr>
          <w:rFonts w:ascii="黑体" w:hAnsi="黑体" w:eastAsia="黑体" w:cs="仿宋_GB2312"/>
          <w:b w:val="0"/>
          <w:sz w:val="30"/>
          <w:szCs w:val="30"/>
        </w:rPr>
        <w:t>支出</w:t>
      </w:r>
      <w:r>
        <w:rPr>
          <w:rFonts w:hint="eastAsia" w:ascii="黑体" w:hAnsi="黑体" w:eastAsia="黑体" w:cs="仿宋_GB2312"/>
          <w:b w:val="0"/>
          <w:sz w:val="30"/>
          <w:szCs w:val="30"/>
        </w:rPr>
        <w:t>总体情况表</w:t>
      </w:r>
      <w:bookmarkEnd w:id="4"/>
      <w:r>
        <w:rPr>
          <w:rFonts w:hint="eastAsia" w:ascii="黑体" w:hAnsi="黑体" w:eastAsia="黑体" w:cs="仿宋_GB2312"/>
          <w:b w:val="0"/>
          <w:sz w:val="30"/>
          <w:szCs w:val="30"/>
        </w:rPr>
        <w:t>的说明</w:t>
      </w:r>
    </w:p>
    <w:p>
      <w:pPr>
        <w:spacing w:line="600" w:lineRule="exact"/>
        <w:ind w:firstLine="600" w:firstLineChars="200"/>
        <w:rPr>
          <w:rFonts w:eastAsia="仿宋_GB2312"/>
          <w:sz w:val="30"/>
          <w:szCs w:val="30"/>
        </w:rPr>
      </w:pPr>
      <w:r>
        <w:rPr>
          <w:rFonts w:eastAsia="仿宋_GB2312" w:cs="Arial"/>
          <w:sz w:val="30"/>
          <w:szCs w:val="30"/>
        </w:rPr>
        <w:t>天津市</w:t>
      </w:r>
      <w:r>
        <w:rPr>
          <w:rFonts w:hint="eastAsia" w:eastAsia="仿宋_GB2312" w:cs="Arial"/>
          <w:sz w:val="30"/>
          <w:szCs w:val="30"/>
        </w:rPr>
        <w:t>西青区赤龙南街综合治理中心</w:t>
      </w:r>
      <w:r>
        <w:rPr>
          <w:rFonts w:hint="eastAsia" w:eastAsia="仿宋_GB2312"/>
          <w:sz w:val="30"/>
          <w:szCs w:val="30"/>
        </w:rPr>
        <w:t>部门2022</w:t>
      </w:r>
      <w:r>
        <w:rPr>
          <w:rFonts w:eastAsia="仿宋_GB2312"/>
          <w:sz w:val="30"/>
          <w:szCs w:val="30"/>
        </w:rPr>
        <w:t>年</w:t>
      </w:r>
      <w:r>
        <w:rPr>
          <w:rFonts w:hint="eastAsia" w:eastAsia="仿宋_GB2312"/>
          <w:sz w:val="30"/>
          <w:szCs w:val="30"/>
        </w:rPr>
        <w:t>支出预算</w:t>
      </w:r>
      <w:r>
        <w:rPr>
          <w:rFonts w:eastAsia="仿宋_GB2312"/>
          <w:sz w:val="30"/>
          <w:szCs w:val="30"/>
          <w:u w:val="single"/>
        </w:rPr>
        <w:t xml:space="preserve"> </w:t>
      </w:r>
      <w:r>
        <w:rPr>
          <w:rFonts w:hint="eastAsia" w:eastAsia="仿宋_GB2312"/>
          <w:sz w:val="30"/>
          <w:szCs w:val="30"/>
          <w:u w:val="single"/>
          <w:lang w:val="en-US" w:eastAsia="zh-CN"/>
        </w:rPr>
        <w:t>263.26</w:t>
      </w:r>
      <w:r>
        <w:rPr>
          <w:rFonts w:eastAsia="仿宋_GB2312"/>
          <w:sz w:val="30"/>
          <w:szCs w:val="30"/>
          <w:u w:val="single"/>
        </w:rPr>
        <w:t xml:space="preserve">   </w:t>
      </w:r>
      <w:r>
        <w:rPr>
          <w:rFonts w:eastAsia="仿宋_GB2312"/>
          <w:sz w:val="30"/>
          <w:szCs w:val="30"/>
        </w:rPr>
        <w:t>万元，与</w:t>
      </w:r>
      <w:r>
        <w:rPr>
          <w:rFonts w:hint="eastAsia" w:eastAsia="仿宋_GB2312"/>
          <w:sz w:val="30"/>
          <w:szCs w:val="30"/>
        </w:rPr>
        <w:t>2021</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eastAsia="仿宋_GB2312"/>
          <w:sz w:val="30"/>
          <w:szCs w:val="30"/>
          <w:u w:val="single"/>
        </w:rPr>
        <w:t xml:space="preserve">  </w:t>
      </w:r>
      <w:r>
        <w:rPr>
          <w:rFonts w:hint="eastAsia" w:eastAsia="仿宋_GB2312"/>
          <w:sz w:val="30"/>
          <w:szCs w:val="30"/>
          <w:u w:val="single"/>
          <w:lang w:val="en-US" w:eastAsia="zh-CN"/>
        </w:rPr>
        <w:t>83.78</w:t>
      </w:r>
      <w:r>
        <w:rPr>
          <w:rFonts w:hint="eastAsia" w:eastAsia="仿宋_GB2312"/>
          <w:sz w:val="30"/>
          <w:szCs w:val="30"/>
          <w:u w:val="single"/>
        </w:rPr>
        <w:t xml:space="preserve">  </w:t>
      </w:r>
      <w:r>
        <w:rPr>
          <w:rFonts w:eastAsia="仿宋_GB2312"/>
          <w:sz w:val="30"/>
          <w:szCs w:val="30"/>
        </w:rPr>
        <w:t>万元，</w:t>
      </w:r>
      <w:r>
        <w:rPr>
          <w:rFonts w:hint="eastAsia" w:eastAsia="仿宋_GB2312"/>
          <w:sz w:val="30"/>
          <w:szCs w:val="30"/>
        </w:rPr>
        <w:t>主要原因是</w:t>
      </w:r>
      <w:r>
        <w:rPr>
          <w:rFonts w:hint="eastAsia" w:eastAsia="仿宋_GB2312"/>
          <w:sz w:val="30"/>
          <w:szCs w:val="30"/>
          <w:u w:val="single"/>
          <w:lang w:eastAsia="zh-CN"/>
        </w:rPr>
        <w:t>业务增加</w:t>
      </w:r>
      <w:r>
        <w:rPr>
          <w:rFonts w:hint="eastAsia" w:eastAsia="仿宋_GB2312"/>
          <w:sz w:val="30"/>
          <w:szCs w:val="30"/>
          <w:u w:val="single"/>
        </w:rPr>
        <w:t>，预算有所</w:t>
      </w:r>
      <w:r>
        <w:rPr>
          <w:rFonts w:hint="eastAsia" w:eastAsia="仿宋_GB2312"/>
          <w:sz w:val="30"/>
          <w:szCs w:val="30"/>
          <w:u w:val="single"/>
          <w:lang w:eastAsia="zh-CN"/>
        </w:rPr>
        <w:t>增加</w:t>
      </w:r>
      <w:r>
        <w:rPr>
          <w:rFonts w:eastAsia="仿宋_GB2312"/>
          <w:sz w:val="30"/>
          <w:szCs w:val="30"/>
          <w:u w:val="single"/>
        </w:rPr>
        <w:t xml:space="preserve">   </w:t>
      </w:r>
      <w:r>
        <w:rPr>
          <w:rFonts w:hint="eastAsia" w:eastAsia="仿宋_GB2312"/>
          <w:sz w:val="30"/>
          <w:szCs w:val="30"/>
        </w:rPr>
        <w:t>。</w:t>
      </w:r>
      <w:r>
        <w:rPr>
          <w:rFonts w:eastAsia="仿宋_GB2312"/>
          <w:sz w:val="30"/>
          <w:szCs w:val="30"/>
        </w:rPr>
        <w:t>其中：基本支出</w:t>
      </w:r>
      <w:r>
        <w:rPr>
          <w:rFonts w:eastAsia="仿宋_GB2312"/>
          <w:sz w:val="30"/>
          <w:szCs w:val="30"/>
          <w:u w:val="single"/>
        </w:rPr>
        <w:t xml:space="preserve">  </w:t>
      </w:r>
      <w:r>
        <w:rPr>
          <w:rFonts w:hint="eastAsia" w:eastAsia="仿宋_GB2312"/>
          <w:sz w:val="30"/>
          <w:szCs w:val="30"/>
          <w:u w:val="single"/>
          <w:lang w:val="en-US" w:eastAsia="zh-CN"/>
        </w:rPr>
        <w:t>172.29</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lang w:val="en-US" w:eastAsia="zh-CN"/>
        </w:rPr>
        <w:t>67</w:t>
      </w:r>
      <w:r>
        <w:rPr>
          <w:rFonts w:eastAsia="仿宋_GB2312"/>
          <w:sz w:val="30"/>
          <w:szCs w:val="30"/>
          <w:u w:val="single"/>
        </w:rPr>
        <w:t xml:space="preserve">  </w:t>
      </w:r>
      <w:r>
        <w:rPr>
          <w:rFonts w:eastAsia="仿宋_GB2312"/>
          <w:sz w:val="30"/>
          <w:szCs w:val="30"/>
        </w:rPr>
        <w:t>%；项目支出</w:t>
      </w:r>
      <w:r>
        <w:rPr>
          <w:rFonts w:eastAsia="仿宋_GB2312"/>
          <w:sz w:val="30"/>
          <w:szCs w:val="30"/>
          <w:u w:val="single"/>
        </w:rPr>
        <w:t xml:space="preserve">  </w:t>
      </w:r>
      <w:r>
        <w:rPr>
          <w:rFonts w:hint="eastAsia" w:eastAsia="仿宋_GB2312"/>
          <w:sz w:val="30"/>
          <w:szCs w:val="30"/>
          <w:u w:val="single"/>
          <w:lang w:val="en-US" w:eastAsia="zh-CN"/>
        </w:rPr>
        <w:t>85</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lang w:val="en-US" w:eastAsia="zh-CN"/>
        </w:rPr>
        <w:t>33</w:t>
      </w:r>
      <w:r>
        <w:rPr>
          <w:rFonts w:eastAsia="仿宋_GB2312"/>
          <w:sz w:val="30"/>
          <w:szCs w:val="30"/>
          <w:u w:val="single"/>
        </w:rPr>
        <w:t xml:space="preserve">  </w:t>
      </w:r>
      <w:r>
        <w:rPr>
          <w:rFonts w:eastAsia="仿宋_GB2312"/>
          <w:sz w:val="30"/>
          <w:szCs w:val="30"/>
        </w:rPr>
        <w:t>%；</w:t>
      </w:r>
      <w:r>
        <w:rPr>
          <w:rFonts w:hint="eastAsia" w:eastAsia="仿宋_GB2312"/>
          <w:sz w:val="30"/>
          <w:szCs w:val="30"/>
        </w:rPr>
        <w:t>事业单位经营支出</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%；上缴上级支出</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w:t>
      </w:r>
      <w:r>
        <w:rPr>
          <w:rFonts w:hint="eastAsia" w:eastAsia="仿宋_GB2312"/>
          <w:sz w:val="30"/>
          <w:szCs w:val="30"/>
        </w:rPr>
        <w:t>对附属单位补助支出</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w:t>
      </w:r>
      <w:r>
        <w:rPr>
          <w:rFonts w:hint="eastAsia" w:eastAsia="仿宋_GB2312"/>
          <w:sz w:val="30"/>
          <w:szCs w:val="30"/>
        </w:rPr>
        <w:t>。</w:t>
      </w:r>
      <w:r>
        <w:rPr>
          <w:rFonts w:eastAsia="仿宋_GB2312"/>
          <w:sz w:val="30"/>
          <w:szCs w:val="30"/>
        </w:rPr>
        <w:t xml:space="preserve"> </w:t>
      </w:r>
    </w:p>
    <w:p>
      <w:pPr>
        <w:pStyle w:val="3"/>
        <w:spacing w:line="600" w:lineRule="exact"/>
        <w:ind w:firstLine="600" w:firstLineChars="200"/>
        <w:rPr>
          <w:rFonts w:hint="eastAsia" w:ascii="黑体" w:hAnsi="黑体" w:eastAsia="黑体"/>
          <w:b w:val="0"/>
          <w:sz w:val="30"/>
          <w:szCs w:val="30"/>
        </w:rPr>
      </w:pPr>
      <w:bookmarkStart w:id="5" w:name="_Toc78784574"/>
      <w:r>
        <w:rPr>
          <w:rFonts w:hint="eastAsia" w:ascii="黑体" w:hAnsi="黑体" w:eastAsia="黑体"/>
          <w:b w:val="0"/>
          <w:sz w:val="30"/>
          <w:szCs w:val="30"/>
        </w:rPr>
        <w:t>四、关于财政拨款收支总体情况表</w:t>
      </w:r>
      <w:bookmarkEnd w:id="5"/>
      <w:r>
        <w:rPr>
          <w:rFonts w:hint="eastAsia" w:ascii="黑体" w:hAnsi="黑体" w:eastAsia="黑体"/>
          <w:b w:val="0"/>
          <w:sz w:val="30"/>
          <w:szCs w:val="30"/>
        </w:rPr>
        <w:t>的说明</w:t>
      </w:r>
    </w:p>
    <w:p>
      <w:pPr>
        <w:spacing w:line="600" w:lineRule="exact"/>
        <w:ind w:firstLine="600"/>
        <w:rPr>
          <w:rFonts w:hint="eastAsia" w:eastAsia="仿宋_GB2312"/>
          <w:sz w:val="30"/>
          <w:szCs w:val="30"/>
        </w:rPr>
      </w:pPr>
      <w:r>
        <w:rPr>
          <w:rFonts w:eastAsia="仿宋_GB2312" w:cs="Arial"/>
          <w:sz w:val="30"/>
          <w:szCs w:val="30"/>
        </w:rPr>
        <w:t>天津市</w:t>
      </w:r>
      <w:r>
        <w:rPr>
          <w:rFonts w:hint="eastAsia" w:eastAsia="仿宋_GB2312" w:cs="Arial"/>
          <w:sz w:val="30"/>
          <w:szCs w:val="30"/>
        </w:rPr>
        <w:t>西青区赤龙南街综合治理中心</w:t>
      </w:r>
      <w:r>
        <w:rPr>
          <w:rFonts w:hint="eastAsia" w:eastAsia="仿宋_GB2312"/>
          <w:sz w:val="30"/>
          <w:szCs w:val="30"/>
        </w:rPr>
        <w:t>部门2022年财政拨款收入预算</w:t>
      </w:r>
      <w:r>
        <w:rPr>
          <w:rFonts w:hint="eastAsia" w:eastAsia="仿宋_GB2312"/>
          <w:sz w:val="30"/>
          <w:szCs w:val="30"/>
          <w:u w:val="single"/>
          <w:lang w:val="en-US" w:eastAsia="zh-CN"/>
        </w:rPr>
        <w:t>263.26</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w:t>
      </w:r>
      <w:r>
        <w:rPr>
          <w:rFonts w:eastAsia="仿宋_GB2312"/>
          <w:sz w:val="30"/>
          <w:szCs w:val="30"/>
        </w:rPr>
        <w:t>与</w:t>
      </w:r>
      <w:r>
        <w:rPr>
          <w:rFonts w:hint="eastAsia" w:eastAsia="仿宋_GB2312"/>
          <w:sz w:val="30"/>
          <w:szCs w:val="30"/>
        </w:rPr>
        <w:t>2021</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eastAsia="仿宋_GB2312"/>
          <w:sz w:val="30"/>
          <w:szCs w:val="30"/>
          <w:u w:val="single"/>
        </w:rPr>
        <w:t xml:space="preserve">  </w:t>
      </w:r>
      <w:r>
        <w:rPr>
          <w:rFonts w:hint="eastAsia" w:eastAsia="仿宋_GB2312"/>
          <w:sz w:val="30"/>
          <w:szCs w:val="30"/>
          <w:u w:val="single"/>
          <w:lang w:val="en-US" w:eastAsia="zh-CN"/>
        </w:rPr>
        <w:t>83.78</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lang w:eastAsia="zh-CN"/>
        </w:rPr>
        <w:t>业务增加</w:t>
      </w:r>
      <w:r>
        <w:rPr>
          <w:rFonts w:hint="eastAsia" w:eastAsia="仿宋_GB2312"/>
          <w:sz w:val="30"/>
          <w:szCs w:val="30"/>
          <w:u w:val="single"/>
        </w:rPr>
        <w:t>，预算有所</w:t>
      </w:r>
      <w:r>
        <w:rPr>
          <w:rFonts w:hint="eastAsia" w:eastAsia="仿宋_GB2312"/>
          <w:sz w:val="30"/>
          <w:szCs w:val="30"/>
          <w:u w:val="single"/>
          <w:lang w:eastAsia="zh-CN"/>
        </w:rPr>
        <w:t>增加</w:t>
      </w:r>
      <w:r>
        <w:rPr>
          <w:rFonts w:eastAsia="仿宋_GB2312"/>
          <w:sz w:val="30"/>
          <w:szCs w:val="30"/>
          <w:u w:val="single"/>
        </w:rPr>
        <w:t xml:space="preserve">      </w:t>
      </w:r>
      <w:r>
        <w:rPr>
          <w:rFonts w:hint="eastAsia" w:eastAsia="仿宋_GB2312"/>
          <w:sz w:val="30"/>
          <w:szCs w:val="30"/>
        </w:rPr>
        <w:t>。收入包括：一般公共预算拨款收入</w:t>
      </w:r>
      <w:r>
        <w:rPr>
          <w:rFonts w:hint="eastAsia" w:eastAsia="仿宋_GB2312"/>
          <w:sz w:val="30"/>
          <w:szCs w:val="30"/>
          <w:u w:val="single"/>
          <w:lang w:val="en-US" w:eastAsia="zh-CN"/>
        </w:rPr>
        <w:t>263.26</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政府性基金预算拨款收入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国有资本经营预算拨款收入</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上年财政结转结余</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。2022年财政拨款支出预算</w:t>
      </w:r>
      <w:r>
        <w:rPr>
          <w:rFonts w:hint="eastAsia" w:eastAsia="仿宋_GB2312"/>
          <w:sz w:val="30"/>
          <w:szCs w:val="30"/>
          <w:u w:val="single"/>
          <w:lang w:val="en-US" w:eastAsia="zh-CN"/>
        </w:rPr>
        <w:t>263.26</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w:t>
      </w:r>
      <w:r>
        <w:rPr>
          <w:rFonts w:eastAsia="仿宋_GB2312"/>
          <w:sz w:val="30"/>
          <w:szCs w:val="30"/>
        </w:rPr>
        <w:t>与</w:t>
      </w:r>
      <w:r>
        <w:rPr>
          <w:rFonts w:hint="eastAsia" w:eastAsia="仿宋_GB2312"/>
          <w:sz w:val="30"/>
          <w:szCs w:val="30"/>
        </w:rPr>
        <w:t>2021</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eastAsia="仿宋_GB2312"/>
          <w:sz w:val="30"/>
          <w:szCs w:val="30"/>
          <w:u w:val="single"/>
        </w:rPr>
        <w:t xml:space="preserve">  </w:t>
      </w:r>
      <w:r>
        <w:rPr>
          <w:rFonts w:hint="eastAsia" w:eastAsia="仿宋_GB2312"/>
          <w:sz w:val="30"/>
          <w:szCs w:val="30"/>
          <w:u w:val="single"/>
          <w:lang w:val="en-US" w:eastAsia="zh-CN"/>
        </w:rPr>
        <w:t>83.78</w:t>
      </w:r>
      <w:r>
        <w:rPr>
          <w:rFonts w:hint="eastAsia" w:eastAsia="仿宋_GB2312"/>
          <w:sz w:val="30"/>
          <w:szCs w:val="30"/>
          <w:u w:val="single"/>
        </w:rPr>
        <w:t xml:space="preserve"> </w:t>
      </w:r>
      <w:r>
        <w:rPr>
          <w:rFonts w:eastAsia="仿宋_GB2312"/>
          <w:sz w:val="30"/>
          <w:szCs w:val="30"/>
        </w:rPr>
        <w:t>万元，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lang w:eastAsia="zh-CN"/>
        </w:rPr>
        <w:t>业务增加</w:t>
      </w:r>
      <w:r>
        <w:rPr>
          <w:rFonts w:hint="eastAsia" w:eastAsia="仿宋_GB2312"/>
          <w:sz w:val="30"/>
          <w:szCs w:val="30"/>
          <w:u w:val="single"/>
        </w:rPr>
        <w:t>，预算有所</w:t>
      </w:r>
      <w:r>
        <w:rPr>
          <w:rFonts w:hint="eastAsia" w:eastAsia="仿宋_GB2312"/>
          <w:sz w:val="30"/>
          <w:szCs w:val="30"/>
          <w:u w:val="single"/>
          <w:lang w:eastAsia="zh-CN"/>
        </w:rPr>
        <w:t>增加</w:t>
      </w:r>
      <w:r>
        <w:rPr>
          <w:rFonts w:eastAsia="仿宋_GB2312"/>
          <w:sz w:val="30"/>
          <w:szCs w:val="30"/>
          <w:u w:val="single"/>
        </w:rPr>
        <w:t xml:space="preserve">    </w:t>
      </w:r>
      <w:r>
        <w:rPr>
          <w:rFonts w:hint="eastAsia" w:eastAsia="仿宋_GB2312"/>
          <w:sz w:val="30"/>
          <w:szCs w:val="30"/>
        </w:rPr>
        <w:t>。支出包括：一般公共服务支出</w:t>
      </w:r>
      <w:r>
        <w:rPr>
          <w:rFonts w:hint="eastAsia" w:eastAsia="仿宋_GB2312"/>
          <w:sz w:val="30"/>
          <w:szCs w:val="30"/>
          <w:u w:val="single"/>
          <w:lang w:val="en-US" w:eastAsia="zh-CN"/>
        </w:rPr>
        <w:t>258.13</w:t>
      </w:r>
      <w:r>
        <w:rPr>
          <w:rFonts w:eastAsia="仿宋_GB2312"/>
          <w:sz w:val="30"/>
          <w:szCs w:val="30"/>
        </w:rPr>
        <w:t>万元</w:t>
      </w:r>
      <w:r>
        <w:rPr>
          <w:rFonts w:hint="eastAsia" w:eastAsia="仿宋_GB2312"/>
          <w:sz w:val="30"/>
          <w:szCs w:val="30"/>
        </w:rPr>
        <w:t>、公共安全支出</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、教育支出</w:t>
      </w:r>
      <w:r>
        <w:rPr>
          <w:rFonts w:hint="eastAsia" w:eastAsia="仿宋_GB2312"/>
          <w:sz w:val="30"/>
          <w:szCs w:val="30"/>
          <w:u w:val="single"/>
          <w:lang w:val="en-US" w:eastAsia="zh-CN"/>
        </w:rPr>
        <w:t>5.13</w:t>
      </w:r>
      <w:r>
        <w:rPr>
          <w:rFonts w:hint="eastAsia" w:eastAsia="仿宋_GB2312"/>
          <w:sz w:val="30"/>
          <w:szCs w:val="30"/>
        </w:rPr>
        <w:t>万元 、社会保障和就业支出</w:t>
      </w:r>
      <w:r>
        <w:rPr>
          <w:rFonts w:hint="eastAsia" w:eastAsia="仿宋_GB2312"/>
          <w:sz w:val="30"/>
          <w:szCs w:val="30"/>
          <w:u w:val="single"/>
          <w:lang w:val="en-US" w:eastAsia="zh-CN"/>
        </w:rPr>
        <w:t>0</w:t>
      </w:r>
      <w:r>
        <w:rPr>
          <w:rFonts w:hint="eastAsia" w:eastAsia="仿宋_GB2312"/>
          <w:sz w:val="30"/>
          <w:szCs w:val="30"/>
        </w:rPr>
        <w:t>万元 、卫生健康支出</w:t>
      </w:r>
      <w:r>
        <w:rPr>
          <w:rFonts w:hint="eastAsia" w:eastAsia="仿宋_GB2312"/>
          <w:sz w:val="30"/>
          <w:szCs w:val="30"/>
          <w:u w:val="single"/>
          <w:lang w:val="en-US" w:eastAsia="zh-CN"/>
        </w:rPr>
        <w:t>0</w:t>
      </w:r>
      <w:r>
        <w:rPr>
          <w:rFonts w:hint="eastAsia" w:eastAsia="仿宋_GB2312"/>
          <w:sz w:val="30"/>
          <w:szCs w:val="30"/>
          <w:u w:val="single"/>
        </w:rPr>
        <w:t xml:space="preserve"> </w:t>
      </w:r>
      <w:r>
        <w:rPr>
          <w:rFonts w:hint="eastAsia" w:eastAsia="仿宋_GB2312"/>
          <w:sz w:val="30"/>
          <w:szCs w:val="30"/>
        </w:rPr>
        <w:t>万元、城乡社区支出</w:t>
      </w:r>
      <w:r>
        <w:rPr>
          <w:rFonts w:hint="eastAsia" w:eastAsia="仿宋_GB2312"/>
          <w:sz w:val="30"/>
          <w:szCs w:val="30"/>
          <w:u w:val="single"/>
          <w:lang w:val="en-US" w:eastAsia="zh-CN"/>
        </w:rPr>
        <w:t>0</w:t>
      </w:r>
      <w:r>
        <w:rPr>
          <w:rFonts w:hint="eastAsia" w:eastAsia="仿宋_GB2312"/>
          <w:sz w:val="30"/>
          <w:szCs w:val="30"/>
        </w:rPr>
        <w:t>万元。</w:t>
      </w:r>
    </w:p>
    <w:p>
      <w:pPr>
        <w:pStyle w:val="3"/>
        <w:spacing w:line="600" w:lineRule="exact"/>
        <w:ind w:firstLine="600" w:firstLineChars="200"/>
        <w:rPr>
          <w:rFonts w:hint="eastAsia" w:ascii="黑体" w:hAnsi="黑体" w:eastAsia="黑体"/>
          <w:b w:val="0"/>
          <w:sz w:val="30"/>
          <w:szCs w:val="30"/>
        </w:rPr>
      </w:pPr>
      <w:bookmarkStart w:id="6" w:name="_Toc78784575"/>
      <w:r>
        <w:rPr>
          <w:rFonts w:ascii="黑体" w:hAnsi="黑体" w:eastAsia="黑体"/>
          <w:b w:val="0"/>
          <w:sz w:val="30"/>
          <w:szCs w:val="30"/>
        </w:rPr>
        <w:t>五</w:t>
      </w:r>
      <w:r>
        <w:rPr>
          <w:rFonts w:hint="eastAsia" w:ascii="黑体" w:hAnsi="黑体" w:eastAsia="黑体"/>
          <w:b w:val="0"/>
          <w:sz w:val="30"/>
          <w:szCs w:val="30"/>
        </w:rPr>
        <w:t>、关于</w:t>
      </w:r>
      <w:r>
        <w:rPr>
          <w:rFonts w:ascii="黑体" w:hAnsi="黑体" w:eastAsia="黑体"/>
          <w:b w:val="0"/>
          <w:sz w:val="30"/>
          <w:szCs w:val="30"/>
        </w:rPr>
        <w:t>一般公共预算支出</w:t>
      </w:r>
      <w:r>
        <w:rPr>
          <w:rFonts w:hint="eastAsia" w:ascii="黑体" w:hAnsi="黑体" w:eastAsia="黑体"/>
          <w:b w:val="0"/>
          <w:sz w:val="30"/>
          <w:szCs w:val="30"/>
        </w:rPr>
        <w:t>情况表</w:t>
      </w:r>
      <w:bookmarkEnd w:id="6"/>
      <w:r>
        <w:rPr>
          <w:rFonts w:hint="eastAsia" w:ascii="黑体" w:hAnsi="黑体" w:eastAsia="黑体"/>
          <w:b w:val="0"/>
          <w:sz w:val="30"/>
          <w:szCs w:val="30"/>
        </w:rPr>
        <w:t>的说明</w:t>
      </w:r>
    </w:p>
    <w:p>
      <w:pPr>
        <w:spacing w:line="600" w:lineRule="exact"/>
        <w:ind w:left="480" w:leftChars="200"/>
        <w:rPr>
          <w:rFonts w:hint="eastAsia"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eastAsia="仿宋_GB2312"/>
          <w:sz w:val="30"/>
          <w:szCs w:val="30"/>
        </w:rPr>
      </w:pPr>
      <w:r>
        <w:rPr>
          <w:rFonts w:eastAsia="仿宋_GB2312" w:cs="Arial"/>
          <w:sz w:val="30"/>
          <w:szCs w:val="30"/>
        </w:rPr>
        <w:t>天津市</w:t>
      </w:r>
      <w:r>
        <w:rPr>
          <w:rFonts w:hint="eastAsia" w:eastAsia="仿宋_GB2312" w:cs="Arial"/>
          <w:sz w:val="30"/>
          <w:szCs w:val="30"/>
        </w:rPr>
        <w:t>西青区赤龙南街综合治理中心</w:t>
      </w:r>
      <w:r>
        <w:rPr>
          <w:rFonts w:eastAsia="仿宋_GB2312"/>
          <w:sz w:val="30"/>
          <w:szCs w:val="30"/>
        </w:rPr>
        <w:t>部门</w:t>
      </w:r>
      <w:r>
        <w:rPr>
          <w:rFonts w:hint="eastAsia" w:eastAsia="仿宋_GB2312"/>
          <w:sz w:val="30"/>
          <w:szCs w:val="30"/>
        </w:rPr>
        <w:t>2022年一般公共预算支出</w:t>
      </w:r>
      <w:r>
        <w:rPr>
          <w:rFonts w:eastAsia="仿宋_GB2312"/>
          <w:sz w:val="30"/>
          <w:szCs w:val="30"/>
          <w:u w:val="single"/>
        </w:rPr>
        <w:t xml:space="preserve">  </w:t>
      </w:r>
      <w:r>
        <w:rPr>
          <w:rFonts w:hint="eastAsia" w:eastAsia="仿宋_GB2312"/>
          <w:sz w:val="30"/>
          <w:szCs w:val="30"/>
          <w:u w:val="single"/>
          <w:lang w:val="en-US" w:eastAsia="zh-CN"/>
        </w:rPr>
        <w:t>263.26</w:t>
      </w:r>
      <w:r>
        <w:rPr>
          <w:rFonts w:eastAsia="仿宋_GB2312"/>
          <w:sz w:val="30"/>
          <w:szCs w:val="30"/>
          <w:u w:val="single"/>
        </w:rPr>
        <w:t xml:space="preserve">  </w:t>
      </w:r>
      <w:r>
        <w:rPr>
          <w:rFonts w:eastAsia="仿宋_GB2312"/>
          <w:sz w:val="30"/>
          <w:szCs w:val="30"/>
        </w:rPr>
        <w:t>万元，与20</w:t>
      </w:r>
      <w:r>
        <w:rPr>
          <w:rFonts w:hint="eastAsia" w:eastAsia="仿宋_GB2312"/>
          <w:sz w:val="30"/>
          <w:szCs w:val="30"/>
        </w:rPr>
        <w:t>21</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eastAsia="仿宋_GB2312"/>
          <w:sz w:val="30"/>
          <w:szCs w:val="30"/>
          <w:u w:val="single"/>
        </w:rPr>
        <w:t xml:space="preserve">  </w:t>
      </w:r>
      <w:r>
        <w:rPr>
          <w:rFonts w:hint="eastAsia" w:eastAsia="仿宋_GB2312"/>
          <w:sz w:val="30"/>
          <w:szCs w:val="30"/>
          <w:u w:val="single"/>
          <w:lang w:val="en-US" w:eastAsia="zh-CN"/>
        </w:rPr>
        <w:t>83.78</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lang w:eastAsia="zh-CN"/>
        </w:rPr>
        <w:t>业务增加</w:t>
      </w:r>
      <w:r>
        <w:rPr>
          <w:rFonts w:hint="eastAsia" w:eastAsia="仿宋_GB2312"/>
          <w:sz w:val="30"/>
          <w:szCs w:val="30"/>
          <w:u w:val="single"/>
        </w:rPr>
        <w:t>，预算有所</w:t>
      </w:r>
      <w:r>
        <w:rPr>
          <w:rFonts w:hint="eastAsia" w:eastAsia="仿宋_GB2312"/>
          <w:sz w:val="30"/>
          <w:szCs w:val="30"/>
          <w:u w:val="single"/>
          <w:lang w:eastAsia="zh-CN"/>
        </w:rPr>
        <w:t>增加</w:t>
      </w:r>
      <w:r>
        <w:rPr>
          <w:rFonts w:eastAsia="仿宋_GB2312"/>
          <w:sz w:val="30"/>
          <w:szCs w:val="30"/>
          <w:u w:val="single"/>
        </w:rPr>
        <w:t xml:space="preserve">    </w:t>
      </w:r>
      <w:r>
        <w:rPr>
          <w:rFonts w:hint="eastAsia" w:eastAsia="仿宋_GB2312"/>
          <w:sz w:val="30"/>
          <w:szCs w:val="30"/>
        </w:rPr>
        <w:t>。</w:t>
      </w:r>
    </w:p>
    <w:p>
      <w:pPr>
        <w:spacing w:line="600" w:lineRule="exact"/>
        <w:ind w:firstLine="602" w:firstLineChars="200"/>
        <w:rPr>
          <w:rFonts w:ascii="楷体" w:hAnsi="楷体" w:eastAsia="楷体"/>
          <w:sz w:val="30"/>
          <w:szCs w:val="30"/>
        </w:rPr>
      </w:pPr>
      <w:r>
        <w:rPr>
          <w:rFonts w:hint="eastAsia" w:ascii="楷体" w:hAnsi="楷体" w:eastAsia="楷体" w:cs="仿宋_GB2312"/>
          <w:b/>
          <w:sz w:val="30"/>
          <w:szCs w:val="30"/>
        </w:rPr>
        <w:t>（二）</w:t>
      </w:r>
      <w:r>
        <w:rPr>
          <w:rFonts w:ascii="楷体" w:hAnsi="楷体" w:eastAsia="楷体" w:cs="仿宋_GB2312"/>
          <w:b/>
          <w:sz w:val="30"/>
          <w:szCs w:val="30"/>
        </w:rPr>
        <w:t>具体情况</w:t>
      </w:r>
      <w:r>
        <w:rPr>
          <w:rFonts w:hint="eastAsia" w:ascii="楷体" w:hAnsi="楷体" w:eastAsia="楷体" w:cs="仿宋_GB2312"/>
          <w:b/>
          <w:sz w:val="30"/>
          <w:szCs w:val="30"/>
        </w:rPr>
        <w:t>。</w:t>
      </w:r>
    </w:p>
    <w:p>
      <w:pPr>
        <w:numPr>
          <w:ilvl w:val="0"/>
          <w:numId w:val="1"/>
        </w:numPr>
        <w:spacing w:line="580" w:lineRule="exact"/>
        <w:ind w:firstLine="600"/>
        <w:rPr>
          <w:rFonts w:hint="eastAsia" w:ascii="仿宋_GB2312" w:eastAsia="仿宋_GB2312"/>
          <w:sz w:val="30"/>
          <w:szCs w:val="30"/>
        </w:rPr>
      </w:pPr>
      <w:r>
        <w:rPr>
          <w:rFonts w:hint="eastAsia" w:ascii="仿宋_GB2312" w:eastAsia="仿宋_GB2312"/>
          <w:sz w:val="30"/>
          <w:szCs w:val="30"/>
        </w:rPr>
        <w:t xml:space="preserve"> “一般公共服务支出（类）”</w:t>
      </w:r>
      <w:r>
        <w:rPr>
          <w:rFonts w:hint="eastAsia" w:ascii="仿宋_GB2312" w:eastAsia="仿宋_GB2312"/>
          <w:sz w:val="30"/>
          <w:szCs w:val="30"/>
          <w:u w:val="single"/>
          <w:lang w:val="en-US" w:eastAsia="zh-CN"/>
        </w:rPr>
        <w:t>258.13</w:t>
      </w:r>
      <w:r>
        <w:rPr>
          <w:rFonts w:hint="eastAsia" w:ascii="仿宋_GB2312" w:eastAsia="仿宋_GB2312"/>
          <w:sz w:val="30"/>
          <w:szCs w:val="30"/>
        </w:rPr>
        <w:t>万元，</w:t>
      </w:r>
      <w:r>
        <w:rPr>
          <w:rFonts w:eastAsia="仿宋_GB2312"/>
          <w:sz w:val="30"/>
          <w:szCs w:val="30"/>
        </w:rPr>
        <w:t>与20</w:t>
      </w:r>
      <w:r>
        <w:rPr>
          <w:rFonts w:hint="eastAsia" w:eastAsia="仿宋_GB2312"/>
          <w:sz w:val="30"/>
          <w:szCs w:val="30"/>
        </w:rPr>
        <w:t>21</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hint="eastAsia" w:eastAsia="仿宋_GB2312"/>
          <w:sz w:val="30"/>
          <w:szCs w:val="30"/>
          <w:u w:val="single"/>
          <w:lang w:val="en-US" w:eastAsia="zh-CN"/>
        </w:rPr>
        <w:t>191.44</w:t>
      </w:r>
      <w:r>
        <w:rPr>
          <w:rFonts w:hint="eastAsia" w:eastAsia="仿宋_GB2312"/>
          <w:sz w:val="30"/>
          <w:szCs w:val="30"/>
        </w:rPr>
        <w:t xml:space="preserve">  万</w:t>
      </w:r>
      <w:r>
        <w:rPr>
          <w:rFonts w:eastAsia="仿宋_GB2312"/>
          <w:sz w:val="30"/>
          <w:szCs w:val="30"/>
        </w:rPr>
        <w:t>元</w:t>
      </w:r>
      <w:r>
        <w:rPr>
          <w:rFonts w:hint="eastAsia" w:eastAsia="仿宋_GB2312"/>
          <w:sz w:val="30"/>
          <w:szCs w:val="30"/>
        </w:rPr>
        <w:t>, 主要原因是</w:t>
      </w:r>
      <w:r>
        <w:rPr>
          <w:rFonts w:eastAsia="仿宋_GB2312"/>
          <w:sz w:val="30"/>
          <w:szCs w:val="30"/>
          <w:u w:val="single"/>
        </w:rPr>
        <w:t xml:space="preserve"> </w:t>
      </w:r>
      <w:r>
        <w:rPr>
          <w:rFonts w:hint="eastAsia" w:eastAsia="仿宋_GB2312"/>
          <w:sz w:val="30"/>
          <w:szCs w:val="30"/>
          <w:u w:val="single"/>
        </w:rPr>
        <w:t>一般公共服务支出增加</w:t>
      </w:r>
      <w:r>
        <w:rPr>
          <w:rFonts w:eastAsia="仿宋_GB2312"/>
          <w:sz w:val="30"/>
          <w:szCs w:val="30"/>
          <w:u w:val="single"/>
        </w:rPr>
        <w:t xml:space="preserve">      </w:t>
      </w:r>
      <w:r>
        <w:rPr>
          <w:rFonts w:hint="eastAsia" w:ascii="仿宋_GB2312" w:eastAsia="仿宋_GB2312"/>
          <w:sz w:val="30"/>
          <w:szCs w:val="30"/>
        </w:rPr>
        <w:t>其中：</w:t>
      </w:r>
    </w:p>
    <w:p>
      <w:pPr>
        <w:spacing w:line="580" w:lineRule="exact"/>
        <w:ind w:firstLine="600" w:firstLineChars="200"/>
        <w:rPr>
          <w:rFonts w:hint="eastAsia" w:ascii="仿宋_GB2312" w:eastAsia="仿宋_GB2312"/>
          <w:sz w:val="30"/>
          <w:szCs w:val="30"/>
        </w:rPr>
      </w:pPr>
      <w:r>
        <w:rPr>
          <w:rFonts w:hint="eastAsia" w:ascii="仿宋_GB2312" w:eastAsia="仿宋_GB2312"/>
          <w:sz w:val="30"/>
          <w:szCs w:val="30"/>
        </w:rPr>
        <w:t>政府办公厅（室）及相关机构事务</w:t>
      </w:r>
      <w:r>
        <w:rPr>
          <w:rFonts w:eastAsia="仿宋_GB2312"/>
          <w:sz w:val="30"/>
          <w:szCs w:val="30"/>
        </w:rPr>
        <w:t>（款）</w:t>
      </w:r>
      <w:r>
        <w:rPr>
          <w:rFonts w:hint="eastAsia" w:eastAsia="仿宋_GB2312"/>
          <w:sz w:val="30"/>
          <w:szCs w:val="30"/>
          <w:u w:val="single"/>
          <w:lang w:val="en-US" w:eastAsia="zh-CN"/>
        </w:rPr>
        <w:t>88.13</w:t>
      </w:r>
      <w:r>
        <w:rPr>
          <w:rFonts w:hint="eastAsia" w:ascii="仿宋_GB2312" w:eastAsia="仿宋_GB2312"/>
          <w:sz w:val="30"/>
          <w:szCs w:val="30"/>
        </w:rPr>
        <w:t>万元，包括： “事业运行</w:t>
      </w:r>
      <w:r>
        <w:rPr>
          <w:rFonts w:eastAsia="仿宋_GB2312"/>
          <w:sz w:val="30"/>
          <w:szCs w:val="30"/>
        </w:rPr>
        <w:t>（项）</w:t>
      </w:r>
      <w:r>
        <w:rPr>
          <w:rFonts w:hint="eastAsia" w:ascii="仿宋_GB2312" w:eastAsia="仿宋_GB2312"/>
          <w:sz w:val="30"/>
          <w:szCs w:val="30"/>
        </w:rPr>
        <w:t>”</w:t>
      </w:r>
      <w:r>
        <w:rPr>
          <w:rFonts w:hint="eastAsia" w:ascii="仿宋_GB2312" w:eastAsia="仿宋_GB2312"/>
          <w:sz w:val="30"/>
          <w:szCs w:val="30"/>
          <w:u w:val="single"/>
          <w:lang w:val="en-US" w:eastAsia="zh-CN"/>
        </w:rPr>
        <w:t>88.13</w:t>
      </w:r>
      <w:r>
        <w:rPr>
          <w:rFonts w:hint="eastAsia" w:ascii="仿宋_GB2312" w:eastAsia="仿宋_GB2312"/>
          <w:sz w:val="30"/>
          <w:szCs w:val="30"/>
        </w:rPr>
        <w:t>万元， 主要用于事业单位的支出；</w:t>
      </w:r>
    </w:p>
    <w:p>
      <w:pPr>
        <w:spacing w:line="580" w:lineRule="exact"/>
        <w:ind w:firstLine="600" w:firstLineChars="200"/>
        <w:rPr>
          <w:rFonts w:hint="eastAsia" w:ascii="仿宋_GB2312" w:eastAsia="仿宋_GB2312"/>
          <w:sz w:val="30"/>
          <w:szCs w:val="30"/>
        </w:rPr>
      </w:pPr>
      <w:r>
        <w:rPr>
          <w:rFonts w:hint="eastAsia" w:ascii="仿宋_GB2312" w:eastAsia="仿宋_GB2312"/>
          <w:sz w:val="30"/>
          <w:szCs w:val="30"/>
        </w:rPr>
        <w:t>“统计信息事务</w:t>
      </w:r>
      <w:r>
        <w:rPr>
          <w:rFonts w:eastAsia="仿宋_GB2312"/>
          <w:sz w:val="30"/>
          <w:szCs w:val="30"/>
        </w:rPr>
        <w:t>（款）</w:t>
      </w:r>
      <w:r>
        <w:rPr>
          <w:rFonts w:hint="eastAsia" w:ascii="仿宋_GB2312" w:eastAsia="仿宋_GB2312"/>
          <w:sz w:val="30"/>
          <w:szCs w:val="30"/>
        </w:rPr>
        <w:t>”</w:t>
      </w:r>
      <w:r>
        <w:rPr>
          <w:rFonts w:hint="eastAsia" w:ascii="仿宋_GB2312" w:eastAsia="仿宋_GB2312"/>
          <w:sz w:val="30"/>
          <w:szCs w:val="30"/>
          <w:u w:val="single"/>
        </w:rPr>
        <w:t>175</w:t>
      </w:r>
      <w:r>
        <w:rPr>
          <w:rFonts w:hint="eastAsia" w:ascii="仿宋_GB2312" w:eastAsia="仿宋_GB2312"/>
          <w:sz w:val="30"/>
          <w:szCs w:val="30"/>
        </w:rPr>
        <w:t>万元,包括：“信息事务</w:t>
      </w:r>
      <w:r>
        <w:rPr>
          <w:rFonts w:eastAsia="仿宋_GB2312"/>
          <w:sz w:val="30"/>
          <w:szCs w:val="30"/>
        </w:rPr>
        <w:t>（项）</w:t>
      </w:r>
      <w:r>
        <w:rPr>
          <w:rFonts w:hint="eastAsia" w:eastAsia="仿宋_GB2312"/>
          <w:sz w:val="30"/>
          <w:szCs w:val="30"/>
          <w:u w:val="single"/>
        </w:rPr>
        <w:t>175</w:t>
      </w:r>
      <w:r>
        <w:rPr>
          <w:rFonts w:hint="eastAsia" w:eastAsia="仿宋_GB2312"/>
          <w:sz w:val="30"/>
          <w:szCs w:val="30"/>
        </w:rPr>
        <w:t>万元”，</w:t>
      </w:r>
      <w:r>
        <w:rPr>
          <w:rFonts w:hint="eastAsia" w:ascii="仿宋_GB2312" w:eastAsia="仿宋_GB2312"/>
          <w:sz w:val="30"/>
          <w:szCs w:val="30"/>
        </w:rPr>
        <w:t xml:space="preserve"> 主要用于本单位信息事务的支出；</w:t>
      </w:r>
    </w:p>
    <w:p>
      <w:pPr>
        <w:numPr>
          <w:ilvl w:val="0"/>
          <w:numId w:val="1"/>
        </w:numPr>
        <w:spacing w:line="560" w:lineRule="exact"/>
        <w:ind w:firstLine="600"/>
        <w:rPr>
          <w:rFonts w:hint="eastAsia" w:ascii="仿宋_GB2312" w:eastAsia="仿宋_GB2312"/>
          <w:sz w:val="30"/>
          <w:szCs w:val="30"/>
        </w:rPr>
      </w:pPr>
      <w:r>
        <w:rPr>
          <w:rFonts w:hint="eastAsia" w:ascii="仿宋_GB2312" w:eastAsia="仿宋_GB2312"/>
          <w:sz w:val="30"/>
          <w:szCs w:val="30"/>
        </w:rPr>
        <w:t>“教育支出（类）”</w:t>
      </w:r>
      <w:r>
        <w:rPr>
          <w:rFonts w:hint="eastAsia" w:eastAsia="仿宋_GB2312"/>
          <w:sz w:val="30"/>
          <w:szCs w:val="30"/>
          <w:u w:val="single"/>
          <w:lang w:val="en-US" w:eastAsia="zh-CN"/>
        </w:rPr>
        <w:t>5.13</w:t>
      </w:r>
      <w:r>
        <w:rPr>
          <w:rFonts w:hint="eastAsia" w:eastAsia="仿宋_GB2312"/>
          <w:sz w:val="30"/>
          <w:szCs w:val="30"/>
          <w:u w:val="single"/>
        </w:rPr>
        <w:t>万</w:t>
      </w:r>
      <w:r>
        <w:rPr>
          <w:rFonts w:hint="eastAsia" w:ascii="仿宋_GB2312" w:eastAsia="仿宋_GB2312"/>
          <w:sz w:val="30"/>
          <w:szCs w:val="30"/>
        </w:rPr>
        <w:t>元，</w:t>
      </w:r>
      <w:r>
        <w:rPr>
          <w:rFonts w:eastAsia="仿宋_GB2312"/>
          <w:sz w:val="30"/>
          <w:szCs w:val="30"/>
        </w:rPr>
        <w:t>与20</w:t>
      </w:r>
      <w:r>
        <w:rPr>
          <w:rFonts w:hint="eastAsia" w:eastAsia="仿宋_GB2312"/>
          <w:sz w:val="30"/>
          <w:szCs w:val="30"/>
        </w:rPr>
        <w:t>21</w:t>
      </w:r>
      <w:r>
        <w:rPr>
          <w:rFonts w:eastAsia="仿宋_GB2312"/>
          <w:sz w:val="30"/>
          <w:szCs w:val="30"/>
        </w:rPr>
        <w:t>年</w:t>
      </w:r>
      <w:r>
        <w:rPr>
          <w:rFonts w:hint="eastAsia" w:eastAsia="仿宋_GB2312"/>
          <w:sz w:val="30"/>
          <w:szCs w:val="30"/>
        </w:rPr>
        <w:t>预</w:t>
      </w:r>
      <w:r>
        <w:rPr>
          <w:rFonts w:eastAsia="仿宋_GB2312"/>
          <w:sz w:val="30"/>
          <w:szCs w:val="30"/>
        </w:rPr>
        <w:t>算相比增加</w:t>
      </w:r>
      <w:r>
        <w:rPr>
          <w:rFonts w:hint="eastAsia" w:eastAsia="仿宋_GB2312"/>
          <w:sz w:val="30"/>
          <w:szCs w:val="30"/>
          <w:u w:val="single"/>
          <w:lang w:val="en-US" w:eastAsia="zh-CN"/>
        </w:rPr>
        <w:t>5</w:t>
      </w:r>
      <w:r>
        <w:rPr>
          <w:rFonts w:hint="eastAsia" w:eastAsia="仿宋_GB2312"/>
          <w:sz w:val="30"/>
          <w:szCs w:val="30"/>
          <w:u w:val="single"/>
        </w:rPr>
        <w:t xml:space="preserve"> </w:t>
      </w:r>
      <w:r>
        <w:rPr>
          <w:rFonts w:hint="eastAsia" w:eastAsia="仿宋_GB2312"/>
          <w:sz w:val="30"/>
          <w:szCs w:val="30"/>
        </w:rPr>
        <w:t>万</w:t>
      </w:r>
      <w:r>
        <w:rPr>
          <w:rFonts w:eastAsia="仿宋_GB2312"/>
          <w:sz w:val="30"/>
          <w:szCs w:val="30"/>
        </w:rPr>
        <w:t>元</w:t>
      </w:r>
      <w:r>
        <w:rPr>
          <w:rFonts w:hint="eastAsia" w:ascii="仿宋_GB2312" w:eastAsia="仿宋_GB2312"/>
          <w:sz w:val="30"/>
          <w:szCs w:val="30"/>
        </w:rPr>
        <w:t>，</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rPr>
        <w:t>教育经费支出增加</w:t>
      </w:r>
      <w:r>
        <w:rPr>
          <w:rFonts w:eastAsia="仿宋_GB2312"/>
          <w:sz w:val="30"/>
          <w:szCs w:val="30"/>
          <w:u w:val="single"/>
        </w:rPr>
        <w:t xml:space="preserve">      </w:t>
      </w:r>
      <w:r>
        <w:rPr>
          <w:rFonts w:hint="eastAsia" w:ascii="仿宋_GB2312" w:eastAsia="仿宋_GB2312"/>
          <w:sz w:val="30"/>
          <w:szCs w:val="30"/>
        </w:rPr>
        <w:t>其中：</w:t>
      </w:r>
    </w:p>
    <w:p>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“进修及培训</w:t>
      </w:r>
      <w:r>
        <w:rPr>
          <w:rFonts w:eastAsia="仿宋_GB2312"/>
          <w:sz w:val="30"/>
          <w:szCs w:val="30"/>
        </w:rPr>
        <w:t>（款）</w:t>
      </w:r>
      <w:r>
        <w:rPr>
          <w:rFonts w:hint="eastAsia" w:ascii="仿宋_GB2312" w:eastAsia="仿宋_GB2312"/>
          <w:sz w:val="30"/>
          <w:szCs w:val="30"/>
        </w:rPr>
        <w:t>”</w:t>
      </w:r>
      <w:r>
        <w:rPr>
          <w:rFonts w:hint="eastAsia" w:eastAsia="仿宋_GB2312"/>
          <w:sz w:val="30"/>
          <w:szCs w:val="30"/>
          <w:u w:val="single"/>
          <w:lang w:val="en-US" w:eastAsia="zh-CN"/>
        </w:rPr>
        <w:t>5.13</w:t>
      </w:r>
      <w:r>
        <w:rPr>
          <w:rFonts w:hint="eastAsia" w:eastAsia="仿宋_GB2312"/>
          <w:sz w:val="30"/>
          <w:szCs w:val="30"/>
        </w:rPr>
        <w:t>万</w:t>
      </w:r>
      <w:r>
        <w:rPr>
          <w:rFonts w:hint="eastAsia" w:ascii="仿宋_GB2312" w:eastAsia="仿宋_GB2312"/>
          <w:sz w:val="30"/>
          <w:szCs w:val="30"/>
        </w:rPr>
        <w:t>元，包括：“培训支出</w:t>
      </w:r>
      <w:r>
        <w:rPr>
          <w:rFonts w:eastAsia="仿宋_GB2312"/>
          <w:sz w:val="30"/>
          <w:szCs w:val="30"/>
        </w:rPr>
        <w:t>（项）</w:t>
      </w:r>
      <w:r>
        <w:rPr>
          <w:rFonts w:hint="eastAsia" w:ascii="仿宋_GB2312" w:eastAsia="仿宋_GB2312"/>
          <w:sz w:val="30"/>
          <w:szCs w:val="30"/>
        </w:rPr>
        <w:t>”</w:t>
      </w:r>
      <w:r>
        <w:rPr>
          <w:rFonts w:hint="eastAsia" w:eastAsia="仿宋_GB2312"/>
          <w:sz w:val="30"/>
          <w:szCs w:val="30"/>
          <w:u w:val="single"/>
          <w:lang w:val="en-US" w:eastAsia="zh-CN"/>
        </w:rPr>
        <w:t>5.13</w:t>
      </w:r>
      <w:r>
        <w:rPr>
          <w:rFonts w:hint="eastAsia" w:eastAsia="仿宋_GB2312"/>
          <w:sz w:val="30"/>
          <w:szCs w:val="30"/>
        </w:rPr>
        <w:t>万</w:t>
      </w:r>
      <w:r>
        <w:rPr>
          <w:rFonts w:hint="eastAsia" w:ascii="仿宋_GB2312" w:eastAsia="仿宋_GB2312"/>
          <w:sz w:val="30"/>
          <w:szCs w:val="30"/>
        </w:rPr>
        <w:t>元，主要用于本单位的培训支出。</w:t>
      </w:r>
    </w:p>
    <w:p>
      <w:pPr>
        <w:pStyle w:val="3"/>
        <w:spacing w:line="600" w:lineRule="exact"/>
        <w:ind w:firstLine="600" w:firstLineChars="200"/>
        <w:rPr>
          <w:rFonts w:ascii="黑体" w:hAnsi="黑体" w:eastAsia="黑体"/>
          <w:b w:val="0"/>
          <w:sz w:val="30"/>
          <w:szCs w:val="30"/>
        </w:rPr>
      </w:pPr>
      <w:bookmarkStart w:id="7" w:name="_Toc78784576"/>
      <w:r>
        <w:rPr>
          <w:rFonts w:ascii="黑体" w:hAnsi="黑体" w:eastAsia="黑体"/>
          <w:b w:val="0"/>
          <w:sz w:val="30"/>
          <w:szCs w:val="30"/>
        </w:rPr>
        <w:t>六、</w:t>
      </w:r>
      <w:r>
        <w:rPr>
          <w:rFonts w:hint="eastAsia" w:ascii="黑体" w:hAnsi="黑体" w:eastAsia="黑体"/>
          <w:b w:val="0"/>
          <w:sz w:val="30"/>
          <w:szCs w:val="30"/>
        </w:rPr>
        <w:t>关于</w:t>
      </w:r>
      <w:r>
        <w:rPr>
          <w:rFonts w:ascii="黑体" w:hAnsi="黑体" w:eastAsia="黑体"/>
          <w:b w:val="0"/>
          <w:sz w:val="30"/>
          <w:szCs w:val="30"/>
        </w:rPr>
        <w:t>一般公共预算基本支出情况</w:t>
      </w:r>
      <w:bookmarkEnd w:id="7"/>
      <w:r>
        <w:rPr>
          <w:rFonts w:hint="eastAsia" w:ascii="黑体" w:hAnsi="黑体" w:eastAsia="黑体"/>
          <w:b w:val="0"/>
          <w:sz w:val="30"/>
          <w:szCs w:val="30"/>
        </w:rPr>
        <w:t>表的说明</w:t>
      </w:r>
    </w:p>
    <w:p>
      <w:pPr>
        <w:spacing w:line="600" w:lineRule="exact"/>
        <w:ind w:firstLine="600" w:firstLineChars="200"/>
        <w:rPr>
          <w:rFonts w:hint="eastAsia" w:eastAsia="仿宋_GB2312"/>
          <w:sz w:val="30"/>
          <w:szCs w:val="30"/>
        </w:rPr>
      </w:pPr>
      <w:r>
        <w:rPr>
          <w:rFonts w:eastAsia="仿宋_GB2312" w:cs="Arial"/>
          <w:sz w:val="30"/>
          <w:szCs w:val="30"/>
        </w:rPr>
        <w:t>天津市</w:t>
      </w:r>
      <w:r>
        <w:rPr>
          <w:rFonts w:hint="eastAsia" w:eastAsia="仿宋_GB2312" w:cs="Arial"/>
          <w:sz w:val="30"/>
          <w:szCs w:val="30"/>
        </w:rPr>
        <w:t>西青区赤龙南街综合治理中心</w:t>
      </w:r>
      <w:r>
        <w:rPr>
          <w:rFonts w:eastAsia="仿宋_GB2312"/>
          <w:sz w:val="30"/>
          <w:szCs w:val="30"/>
        </w:rPr>
        <w:t>部门一般公共预算</w:t>
      </w:r>
      <w:r>
        <w:rPr>
          <w:rFonts w:hint="eastAsia" w:eastAsia="仿宋_GB2312"/>
          <w:sz w:val="30"/>
          <w:szCs w:val="30"/>
        </w:rPr>
        <w:t>基本支出</w:t>
      </w:r>
      <w:r>
        <w:rPr>
          <w:rFonts w:hint="eastAsia" w:eastAsia="仿宋_GB2312"/>
          <w:sz w:val="30"/>
          <w:szCs w:val="30"/>
          <w:u w:val="single"/>
          <w:lang w:val="en-US" w:eastAsia="zh-CN"/>
        </w:rPr>
        <w:t>83.26</w:t>
      </w:r>
      <w:r>
        <w:rPr>
          <w:rFonts w:eastAsia="仿宋_GB2312"/>
          <w:sz w:val="30"/>
          <w:szCs w:val="30"/>
          <w:u w:val="single"/>
        </w:rPr>
        <w:t xml:space="preserve">   </w:t>
      </w:r>
      <w:r>
        <w:rPr>
          <w:rFonts w:eastAsia="仿宋_GB2312"/>
          <w:sz w:val="30"/>
          <w:szCs w:val="30"/>
        </w:rPr>
        <w:t>万元，与</w:t>
      </w:r>
      <w:r>
        <w:rPr>
          <w:rFonts w:hint="eastAsia" w:eastAsia="仿宋_GB2312"/>
          <w:sz w:val="30"/>
          <w:szCs w:val="30"/>
        </w:rPr>
        <w:t>2021</w:t>
      </w:r>
      <w:r>
        <w:rPr>
          <w:rFonts w:eastAsia="仿宋_GB2312"/>
          <w:sz w:val="30"/>
          <w:szCs w:val="30"/>
        </w:rPr>
        <w:t>年</w:t>
      </w:r>
      <w:r>
        <w:rPr>
          <w:rFonts w:hint="eastAsia" w:eastAsia="仿宋_GB2312"/>
          <w:sz w:val="30"/>
          <w:szCs w:val="30"/>
        </w:rPr>
        <w:t>预算</w:t>
      </w:r>
      <w:r>
        <w:rPr>
          <w:rFonts w:eastAsia="仿宋_GB2312"/>
          <w:sz w:val="30"/>
          <w:szCs w:val="30"/>
        </w:rPr>
        <w:t>相比增加</w:t>
      </w:r>
      <w:r>
        <w:rPr>
          <w:rFonts w:eastAsia="仿宋_GB2312"/>
          <w:sz w:val="30"/>
          <w:szCs w:val="30"/>
          <w:u w:val="single"/>
        </w:rPr>
        <w:t xml:space="preserve">  </w:t>
      </w:r>
      <w:r>
        <w:rPr>
          <w:rFonts w:hint="eastAsia" w:eastAsia="仿宋_GB2312"/>
          <w:sz w:val="30"/>
          <w:szCs w:val="30"/>
          <w:u w:val="single"/>
          <w:lang w:val="en-US" w:eastAsia="zh-CN"/>
        </w:rPr>
        <w:t>5.78</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rPr>
        <w:t>基本支出增加</w:t>
      </w:r>
      <w:r>
        <w:rPr>
          <w:rFonts w:eastAsia="仿宋_GB2312"/>
          <w:sz w:val="30"/>
          <w:szCs w:val="30"/>
          <w:u w:val="single"/>
        </w:rPr>
        <w:t xml:space="preserve">     </w:t>
      </w:r>
      <w:r>
        <w:rPr>
          <w:rFonts w:hint="eastAsia" w:eastAsia="仿宋_GB2312"/>
          <w:sz w:val="30"/>
          <w:szCs w:val="30"/>
        </w:rPr>
        <w:t>。其中：</w:t>
      </w:r>
    </w:p>
    <w:p>
      <w:pPr>
        <w:spacing w:line="600" w:lineRule="exact"/>
        <w:ind w:firstLine="600" w:firstLineChars="200"/>
        <w:rPr>
          <w:rFonts w:hint="eastAsia" w:eastAsia="仿宋_GB2312"/>
          <w:sz w:val="30"/>
          <w:szCs w:val="30"/>
        </w:rPr>
      </w:pPr>
      <w:r>
        <w:rPr>
          <w:rFonts w:hint="eastAsia" w:eastAsia="仿宋_GB2312"/>
          <w:sz w:val="30"/>
          <w:szCs w:val="30"/>
        </w:rPr>
        <w:t>人员经费</w:t>
      </w:r>
      <w:r>
        <w:rPr>
          <w:rFonts w:eastAsia="仿宋_GB2312"/>
          <w:sz w:val="30"/>
          <w:szCs w:val="30"/>
          <w:u w:val="single"/>
        </w:rPr>
        <w:t xml:space="preserve"> </w:t>
      </w:r>
      <w:r>
        <w:rPr>
          <w:rFonts w:hint="eastAsia" w:eastAsia="仿宋_GB2312"/>
          <w:sz w:val="30"/>
          <w:szCs w:val="30"/>
          <w:u w:val="single"/>
          <w:lang w:val="en-US" w:eastAsia="zh-CN"/>
        </w:rPr>
        <w:t>73.22</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，主要包括：工资福利支出</w:t>
      </w:r>
      <w:r>
        <w:rPr>
          <w:rFonts w:hint="eastAsia" w:eastAsia="仿宋_GB2312"/>
          <w:sz w:val="30"/>
          <w:szCs w:val="30"/>
          <w:u w:val="single"/>
          <w:lang w:val="en-US" w:eastAsia="zh-CN"/>
        </w:rPr>
        <w:t>72.98</w:t>
      </w:r>
      <w:r>
        <w:rPr>
          <w:rFonts w:hint="eastAsia" w:eastAsia="仿宋_GB2312"/>
          <w:sz w:val="30"/>
          <w:szCs w:val="30"/>
        </w:rPr>
        <w:t>万元；商品和服务支出</w:t>
      </w:r>
      <w:r>
        <w:rPr>
          <w:rFonts w:eastAsia="仿宋_GB2312"/>
          <w:sz w:val="30"/>
          <w:szCs w:val="30"/>
          <w:u w:val="single"/>
        </w:rPr>
        <w:t xml:space="preserve">  </w:t>
      </w:r>
      <w:r>
        <w:rPr>
          <w:rFonts w:hint="eastAsia" w:eastAsia="仿宋_GB2312"/>
          <w:sz w:val="30"/>
          <w:szCs w:val="30"/>
          <w:u w:val="single"/>
          <w:lang w:val="en-US" w:eastAsia="zh-CN"/>
        </w:rPr>
        <w:t>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；对个人和家庭的补助</w:t>
      </w:r>
      <w:r>
        <w:rPr>
          <w:rFonts w:eastAsia="仿宋_GB2312"/>
          <w:sz w:val="30"/>
          <w:szCs w:val="30"/>
          <w:u w:val="single"/>
        </w:rPr>
        <w:t xml:space="preserve"> </w:t>
      </w:r>
      <w:r>
        <w:rPr>
          <w:rFonts w:hint="eastAsia" w:eastAsia="仿宋_GB2312"/>
          <w:sz w:val="30"/>
          <w:szCs w:val="30"/>
          <w:u w:val="single"/>
          <w:lang w:val="en-US" w:eastAsia="zh-CN"/>
        </w:rPr>
        <w:t>0.24</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w:t>
      </w:r>
    </w:p>
    <w:p>
      <w:pPr>
        <w:spacing w:line="600" w:lineRule="exact"/>
        <w:ind w:firstLine="600" w:firstLineChars="200"/>
        <w:rPr>
          <w:rFonts w:hint="eastAsia" w:eastAsia="仿宋_GB2312"/>
          <w:sz w:val="30"/>
          <w:szCs w:val="30"/>
        </w:rPr>
      </w:pPr>
      <w:r>
        <w:rPr>
          <w:rFonts w:hint="eastAsia" w:eastAsia="仿宋_GB2312"/>
          <w:sz w:val="30"/>
          <w:szCs w:val="30"/>
        </w:rPr>
        <w:t>公用经费</w:t>
      </w:r>
      <w:r>
        <w:rPr>
          <w:rFonts w:eastAsia="仿宋_GB2312"/>
          <w:sz w:val="30"/>
          <w:szCs w:val="30"/>
          <w:u w:val="single"/>
        </w:rPr>
        <w:t xml:space="preserve"> </w:t>
      </w:r>
      <w:r>
        <w:rPr>
          <w:rFonts w:hint="eastAsia" w:eastAsia="仿宋_GB2312"/>
          <w:sz w:val="30"/>
          <w:szCs w:val="30"/>
          <w:u w:val="single"/>
          <w:lang w:val="en-US" w:eastAsia="zh-CN"/>
        </w:rPr>
        <w:t>10.04</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，主要包括：商品和服务支出</w:t>
      </w:r>
      <w:r>
        <w:rPr>
          <w:rFonts w:eastAsia="仿宋_GB2312"/>
          <w:sz w:val="30"/>
          <w:szCs w:val="30"/>
          <w:u w:val="single"/>
        </w:rPr>
        <w:t xml:space="preserve">  </w:t>
      </w:r>
      <w:r>
        <w:rPr>
          <w:rFonts w:hint="eastAsia" w:eastAsia="仿宋_GB2312"/>
          <w:sz w:val="30"/>
          <w:szCs w:val="30"/>
          <w:u w:val="single"/>
          <w:lang w:val="en-US" w:eastAsia="zh-CN"/>
        </w:rPr>
        <w:t>9.40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；资本性支出</w:t>
      </w:r>
      <w:r>
        <w:rPr>
          <w:rFonts w:eastAsia="仿宋_GB2312"/>
          <w:sz w:val="30"/>
          <w:szCs w:val="30"/>
          <w:u w:val="single"/>
        </w:rPr>
        <w:t xml:space="preserve">  </w:t>
      </w:r>
      <w:r>
        <w:rPr>
          <w:rFonts w:hint="eastAsia" w:eastAsia="仿宋_GB2312"/>
          <w:sz w:val="30"/>
          <w:szCs w:val="30"/>
          <w:u w:val="single"/>
          <w:lang w:val="en-US" w:eastAsia="zh-CN"/>
        </w:rPr>
        <w:t>0.64</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w:t>
      </w:r>
    </w:p>
    <w:p>
      <w:pPr>
        <w:pStyle w:val="3"/>
        <w:spacing w:line="600" w:lineRule="exact"/>
        <w:ind w:firstLine="600" w:firstLineChars="200"/>
        <w:rPr>
          <w:rFonts w:hint="eastAsia" w:ascii="黑体" w:hAnsi="黑体" w:eastAsia="黑体"/>
          <w:b w:val="0"/>
          <w:sz w:val="30"/>
          <w:szCs w:val="30"/>
        </w:rPr>
      </w:pPr>
      <w:bookmarkStart w:id="8" w:name="_Toc78784577"/>
      <w:r>
        <w:rPr>
          <w:rFonts w:hint="eastAsia" w:ascii="黑体" w:hAnsi="黑体" w:eastAsia="黑体"/>
          <w:b w:val="0"/>
          <w:sz w:val="30"/>
          <w:szCs w:val="30"/>
        </w:rPr>
        <w:t>七、关于一般公共预算“三公”经费支出情况表的说明</w:t>
      </w:r>
    </w:p>
    <w:p>
      <w:pPr>
        <w:spacing w:line="560" w:lineRule="exact"/>
        <w:ind w:firstLine="600" w:firstLineChars="200"/>
        <w:rPr>
          <w:rFonts w:eastAsia="仿宋_GB2312"/>
          <w:sz w:val="30"/>
          <w:szCs w:val="30"/>
        </w:rPr>
      </w:pPr>
      <w:r>
        <w:rPr>
          <w:rFonts w:eastAsia="仿宋_GB2312"/>
          <w:sz w:val="30"/>
          <w:szCs w:val="30"/>
        </w:rPr>
        <w:t>20</w:t>
      </w:r>
      <w:r>
        <w:rPr>
          <w:rFonts w:hint="eastAsia" w:eastAsia="仿宋_GB2312"/>
          <w:sz w:val="30"/>
          <w:szCs w:val="30"/>
        </w:rPr>
        <w:t>22</w:t>
      </w:r>
      <w:r>
        <w:rPr>
          <w:rFonts w:eastAsia="仿宋_GB2312"/>
          <w:sz w:val="30"/>
          <w:szCs w:val="30"/>
        </w:rPr>
        <w:t>年一般公共预算“三公”经费安排</w:t>
      </w:r>
      <w:r>
        <w:rPr>
          <w:rFonts w:eastAsia="仿宋_GB2312"/>
          <w:sz w:val="30"/>
          <w:szCs w:val="30"/>
          <w:u w:val="single"/>
        </w:rPr>
        <w:t xml:space="preserve"> </w:t>
      </w:r>
      <w:r>
        <w:rPr>
          <w:rFonts w:hint="eastAsia" w:eastAsia="仿宋_GB2312"/>
          <w:sz w:val="30"/>
          <w:szCs w:val="30"/>
          <w:u w:val="single"/>
          <w:lang w:val="en-US" w:eastAsia="zh-CN"/>
        </w:rPr>
        <w:t>0.08</w:t>
      </w:r>
      <w:r>
        <w:rPr>
          <w:rFonts w:eastAsia="仿宋_GB2312"/>
          <w:sz w:val="30"/>
          <w:szCs w:val="30"/>
          <w:u w:val="single"/>
        </w:rPr>
        <w:t xml:space="preserve">   </w:t>
      </w:r>
      <w:r>
        <w:rPr>
          <w:rFonts w:eastAsia="仿宋_GB2312"/>
          <w:sz w:val="30"/>
          <w:szCs w:val="30"/>
        </w:rPr>
        <w:t>万元，与20</w:t>
      </w:r>
      <w:r>
        <w:rPr>
          <w:rFonts w:hint="eastAsia" w:eastAsia="仿宋_GB2312"/>
          <w:sz w:val="30"/>
          <w:szCs w:val="30"/>
        </w:rPr>
        <w:t>21</w:t>
      </w:r>
      <w:r>
        <w:rPr>
          <w:rFonts w:eastAsia="仿宋_GB2312"/>
          <w:sz w:val="30"/>
          <w:szCs w:val="30"/>
        </w:rPr>
        <w:t>年预算相比增加</w:t>
      </w:r>
      <w:r>
        <w:rPr>
          <w:rFonts w:hint="eastAsia" w:eastAsia="仿宋_GB2312"/>
          <w:sz w:val="30"/>
          <w:szCs w:val="30"/>
          <w:u w:val="single"/>
          <w:lang w:val="en-US" w:eastAsia="zh-CN"/>
        </w:rPr>
        <w:t>0.08</w:t>
      </w:r>
      <w:r>
        <w:rPr>
          <w:rFonts w:eastAsia="仿宋_GB2312"/>
          <w:sz w:val="30"/>
          <w:szCs w:val="30"/>
          <w:u w:val="single"/>
        </w:rPr>
        <w:t xml:space="preserve">  </w:t>
      </w:r>
      <w:r>
        <w:rPr>
          <w:rFonts w:eastAsia="仿宋_GB2312"/>
          <w:sz w:val="30"/>
          <w:szCs w:val="30"/>
        </w:rPr>
        <w:t>万元，主要原因是</w:t>
      </w:r>
      <w:r>
        <w:rPr>
          <w:rFonts w:eastAsia="仿宋_GB2312"/>
          <w:sz w:val="30"/>
          <w:szCs w:val="30"/>
          <w:u w:val="single"/>
        </w:rPr>
        <w:t xml:space="preserve">  </w:t>
      </w:r>
      <w:r>
        <w:rPr>
          <w:rFonts w:hint="eastAsia" w:eastAsia="仿宋_GB2312"/>
          <w:sz w:val="30"/>
          <w:szCs w:val="30"/>
          <w:u w:val="single"/>
        </w:rPr>
        <w:t>公务接待费增加</w:t>
      </w:r>
      <w:r>
        <w:rPr>
          <w:rFonts w:eastAsia="仿宋_GB2312"/>
          <w:sz w:val="30"/>
          <w:szCs w:val="30"/>
          <w:u w:val="single"/>
        </w:rPr>
        <w:t xml:space="preserve"> </w:t>
      </w:r>
      <w:r>
        <w:rPr>
          <w:rFonts w:hint="eastAsia" w:eastAsia="仿宋_GB2312"/>
          <w:sz w:val="30"/>
          <w:szCs w:val="30"/>
          <w:u w:val="single"/>
          <w:lang w:val="en-US" w:eastAsia="zh-CN"/>
        </w:rPr>
        <w:t xml:space="preserve">  </w:t>
      </w:r>
      <w:r>
        <w:rPr>
          <w:rFonts w:eastAsia="仿宋_GB2312"/>
          <w:sz w:val="30"/>
          <w:szCs w:val="30"/>
          <w:u w:val="single"/>
        </w:rPr>
        <w:t xml:space="preserve">   。</w:t>
      </w:r>
      <w:r>
        <w:rPr>
          <w:rFonts w:eastAsia="仿宋_GB2312"/>
          <w:sz w:val="30"/>
          <w:szCs w:val="30"/>
        </w:rPr>
        <w:t>具体情况：</w:t>
      </w:r>
    </w:p>
    <w:p>
      <w:pPr>
        <w:spacing w:line="560" w:lineRule="exact"/>
        <w:ind w:firstLine="600" w:firstLineChars="200"/>
        <w:rPr>
          <w:rFonts w:eastAsia="仿宋_GB2312"/>
          <w:sz w:val="30"/>
          <w:szCs w:val="30"/>
        </w:rPr>
      </w:pPr>
      <w:r>
        <w:rPr>
          <w:rFonts w:eastAsia="仿宋_GB2312"/>
          <w:sz w:val="30"/>
          <w:szCs w:val="30"/>
        </w:rPr>
        <w:t>一、20</w:t>
      </w:r>
      <w:r>
        <w:rPr>
          <w:rFonts w:hint="eastAsia" w:eastAsia="仿宋_GB2312"/>
          <w:sz w:val="30"/>
          <w:szCs w:val="30"/>
        </w:rPr>
        <w:t>22</w:t>
      </w:r>
      <w:r>
        <w:rPr>
          <w:rFonts w:eastAsia="仿宋_GB2312"/>
          <w:sz w:val="30"/>
          <w:szCs w:val="30"/>
        </w:rPr>
        <w:t>年因公出国（境）费预算</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万元，与20</w:t>
      </w:r>
      <w:r>
        <w:rPr>
          <w:rFonts w:hint="eastAsia" w:eastAsia="仿宋_GB2312"/>
          <w:sz w:val="30"/>
          <w:szCs w:val="30"/>
        </w:rPr>
        <w:t>21</w:t>
      </w:r>
      <w:r>
        <w:rPr>
          <w:rFonts w:eastAsia="仿宋_GB2312"/>
          <w:sz w:val="30"/>
          <w:szCs w:val="30"/>
        </w:rPr>
        <w:t>年预算相比增加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万元，主要原因是</w:t>
      </w:r>
      <w:r>
        <w:rPr>
          <w:rFonts w:eastAsia="仿宋_GB2312"/>
          <w:sz w:val="30"/>
          <w:szCs w:val="30"/>
          <w:u w:val="single"/>
        </w:rPr>
        <w:t xml:space="preserve">   </w:t>
      </w:r>
      <w:r>
        <w:rPr>
          <w:rFonts w:hint="eastAsia" w:eastAsia="仿宋_GB2312"/>
          <w:sz w:val="30"/>
          <w:szCs w:val="30"/>
          <w:u w:val="single"/>
        </w:rPr>
        <w:t>无因公出国（境</w:t>
      </w:r>
      <w:r>
        <w:rPr>
          <w:rFonts w:eastAsia="仿宋_GB2312"/>
          <w:sz w:val="30"/>
          <w:szCs w:val="30"/>
          <w:u w:val="single"/>
        </w:rPr>
        <w:t xml:space="preserve">     </w:t>
      </w:r>
      <w:r>
        <w:rPr>
          <w:rFonts w:eastAsia="仿宋_GB2312"/>
          <w:sz w:val="30"/>
          <w:szCs w:val="30"/>
        </w:rPr>
        <w:t>。</w:t>
      </w:r>
    </w:p>
    <w:p>
      <w:pPr>
        <w:spacing w:line="560" w:lineRule="exact"/>
        <w:ind w:firstLine="600" w:firstLineChars="200"/>
        <w:jc w:val="both"/>
        <w:rPr>
          <w:rFonts w:eastAsia="仿宋_GB2312"/>
          <w:sz w:val="30"/>
          <w:szCs w:val="30"/>
          <w:u w:val="single"/>
        </w:rPr>
      </w:pPr>
      <w:r>
        <w:rPr>
          <w:rFonts w:eastAsia="仿宋_GB2312"/>
          <w:sz w:val="30"/>
          <w:szCs w:val="30"/>
        </w:rPr>
        <w:t>二、20</w:t>
      </w:r>
      <w:r>
        <w:rPr>
          <w:rFonts w:hint="eastAsia" w:eastAsia="仿宋_GB2312"/>
          <w:sz w:val="30"/>
          <w:szCs w:val="30"/>
        </w:rPr>
        <w:t>22</w:t>
      </w:r>
      <w:r>
        <w:rPr>
          <w:rFonts w:eastAsia="仿宋_GB2312"/>
          <w:sz w:val="30"/>
          <w:szCs w:val="30"/>
        </w:rPr>
        <w:t>年公务用车购置及运行费预算</w:t>
      </w:r>
      <w:r>
        <w:rPr>
          <w:rFonts w:eastAsia="仿宋_GB2312"/>
          <w:sz w:val="30"/>
          <w:szCs w:val="30"/>
          <w:u w:val="single"/>
        </w:rPr>
        <w:t xml:space="preserve"> </w:t>
      </w:r>
      <w:r>
        <w:rPr>
          <w:rFonts w:hint="eastAsia" w:eastAsia="仿宋_GB2312"/>
          <w:sz w:val="30"/>
          <w:szCs w:val="30"/>
          <w:u w:val="single"/>
          <w:lang w:val="en-US" w:eastAsia="zh-CN"/>
        </w:rPr>
        <w:t>0</w:t>
      </w:r>
      <w:r>
        <w:rPr>
          <w:rFonts w:eastAsia="仿宋_GB2312"/>
          <w:sz w:val="30"/>
          <w:szCs w:val="30"/>
          <w:u w:val="single"/>
        </w:rPr>
        <w:t xml:space="preserve">   </w:t>
      </w:r>
      <w:r>
        <w:rPr>
          <w:rFonts w:eastAsia="仿宋_GB2312"/>
          <w:sz w:val="30"/>
          <w:szCs w:val="30"/>
        </w:rPr>
        <w:t>万元，主要原因是</w:t>
      </w:r>
      <w:r>
        <w:rPr>
          <w:rFonts w:eastAsia="仿宋_GB2312"/>
          <w:sz w:val="30"/>
          <w:szCs w:val="30"/>
          <w:u w:val="single"/>
        </w:rPr>
        <w:t xml:space="preserve">   </w:t>
      </w:r>
      <w:r>
        <w:rPr>
          <w:rFonts w:hint="eastAsia" w:eastAsia="仿宋_GB2312"/>
          <w:sz w:val="30"/>
          <w:szCs w:val="30"/>
          <w:u w:val="single"/>
          <w:lang w:eastAsia="zh-CN"/>
        </w:rPr>
        <w:t>无</w:t>
      </w:r>
      <w:r>
        <w:rPr>
          <w:rFonts w:hint="eastAsia" w:eastAsia="仿宋_GB2312"/>
          <w:sz w:val="30"/>
          <w:szCs w:val="30"/>
          <w:u w:val="single"/>
        </w:rPr>
        <w:t>公务用车运行维护费</w:t>
      </w:r>
      <w:r>
        <w:rPr>
          <w:rFonts w:eastAsia="仿宋_GB2312"/>
          <w:sz w:val="30"/>
          <w:szCs w:val="30"/>
          <w:u w:val="single"/>
        </w:rPr>
        <w:t xml:space="preserve">   </w:t>
      </w:r>
      <w:r>
        <w:rPr>
          <w:rFonts w:eastAsia="仿宋_GB2312"/>
          <w:sz w:val="30"/>
          <w:szCs w:val="30"/>
        </w:rPr>
        <w:t>；公务用车购置费</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万元，与20</w:t>
      </w:r>
      <w:r>
        <w:rPr>
          <w:rFonts w:hint="eastAsia" w:eastAsia="仿宋_GB2312"/>
          <w:sz w:val="30"/>
          <w:szCs w:val="30"/>
        </w:rPr>
        <w:t>21</w:t>
      </w:r>
      <w:r>
        <w:rPr>
          <w:rFonts w:eastAsia="仿宋_GB2312"/>
          <w:sz w:val="30"/>
          <w:szCs w:val="30"/>
        </w:rPr>
        <w:t>年预算相比增加</w:t>
      </w:r>
      <w:r>
        <w:rPr>
          <w:rFonts w:eastAsia="仿宋_GB2312"/>
          <w:sz w:val="30"/>
          <w:szCs w:val="30"/>
          <w:u w:val="single"/>
        </w:rPr>
        <w:t xml:space="preserve">  </w:t>
      </w:r>
      <w:r>
        <w:rPr>
          <w:rFonts w:hint="eastAsia" w:eastAsia="仿宋_GB2312"/>
          <w:sz w:val="30"/>
          <w:szCs w:val="30"/>
          <w:u w:val="single"/>
        </w:rPr>
        <w:t>0</w:t>
      </w:r>
      <w:r>
        <w:rPr>
          <w:rFonts w:eastAsia="仿宋_GB2312"/>
          <w:sz w:val="30"/>
          <w:szCs w:val="30"/>
          <w:u w:val="single"/>
        </w:rPr>
        <w:t xml:space="preserve">  </w:t>
      </w:r>
      <w:r>
        <w:rPr>
          <w:rFonts w:eastAsia="仿宋_GB2312"/>
          <w:sz w:val="30"/>
          <w:szCs w:val="30"/>
        </w:rPr>
        <w:t>万元，主要原因是</w:t>
      </w:r>
      <w:r>
        <w:rPr>
          <w:rFonts w:eastAsia="仿宋_GB2312"/>
          <w:sz w:val="30"/>
          <w:szCs w:val="30"/>
          <w:u w:val="single"/>
        </w:rPr>
        <w:t xml:space="preserve">     </w:t>
      </w:r>
      <w:r>
        <w:rPr>
          <w:rFonts w:hint="eastAsia" w:eastAsia="仿宋_GB2312"/>
          <w:sz w:val="30"/>
          <w:szCs w:val="30"/>
          <w:u w:val="single"/>
        </w:rPr>
        <w:t>无公务用车购置</w:t>
      </w:r>
      <w:r>
        <w:rPr>
          <w:rFonts w:eastAsia="仿宋_GB2312"/>
          <w:sz w:val="30"/>
          <w:szCs w:val="30"/>
          <w:u w:val="single"/>
        </w:rPr>
        <w:t xml:space="preserve">   。</w:t>
      </w:r>
    </w:p>
    <w:p>
      <w:pPr>
        <w:spacing w:line="560" w:lineRule="exact"/>
        <w:ind w:firstLine="645"/>
        <w:rPr>
          <w:rFonts w:eastAsia="仿宋_GB2312"/>
          <w:sz w:val="30"/>
          <w:szCs w:val="30"/>
        </w:rPr>
      </w:pPr>
      <w:r>
        <w:rPr>
          <w:rFonts w:eastAsia="仿宋_GB2312"/>
          <w:sz w:val="30"/>
          <w:szCs w:val="30"/>
        </w:rPr>
        <w:t>三、20</w:t>
      </w:r>
      <w:r>
        <w:rPr>
          <w:rFonts w:hint="eastAsia" w:eastAsia="仿宋_GB2312"/>
          <w:sz w:val="30"/>
          <w:szCs w:val="30"/>
        </w:rPr>
        <w:t>22</w:t>
      </w:r>
      <w:r>
        <w:rPr>
          <w:rFonts w:eastAsia="仿宋_GB2312"/>
          <w:sz w:val="30"/>
          <w:szCs w:val="30"/>
        </w:rPr>
        <w:t>年公务接待费预算</w:t>
      </w:r>
      <w:r>
        <w:rPr>
          <w:rFonts w:eastAsia="仿宋_GB2312"/>
          <w:sz w:val="30"/>
          <w:szCs w:val="30"/>
          <w:u w:val="single"/>
        </w:rPr>
        <w:t xml:space="preserve"> </w:t>
      </w:r>
      <w:r>
        <w:rPr>
          <w:rFonts w:hint="eastAsia" w:eastAsia="仿宋_GB2312"/>
          <w:sz w:val="30"/>
          <w:szCs w:val="30"/>
          <w:u w:val="single"/>
          <w:lang w:val="en-US" w:eastAsia="zh-CN"/>
        </w:rPr>
        <w:t>0.08</w:t>
      </w:r>
      <w:r>
        <w:rPr>
          <w:rFonts w:eastAsia="仿宋_GB2312"/>
          <w:sz w:val="30"/>
          <w:szCs w:val="30"/>
          <w:u w:val="single"/>
        </w:rPr>
        <w:t xml:space="preserve">  </w:t>
      </w:r>
      <w:r>
        <w:rPr>
          <w:rFonts w:eastAsia="仿宋_GB2312"/>
          <w:sz w:val="30"/>
          <w:szCs w:val="30"/>
        </w:rPr>
        <w:t>万元，与20</w:t>
      </w:r>
      <w:r>
        <w:rPr>
          <w:rFonts w:hint="eastAsia" w:eastAsia="仿宋_GB2312"/>
          <w:sz w:val="30"/>
          <w:szCs w:val="30"/>
        </w:rPr>
        <w:t>21</w:t>
      </w:r>
      <w:r>
        <w:rPr>
          <w:rFonts w:eastAsia="仿宋_GB2312"/>
          <w:sz w:val="30"/>
          <w:szCs w:val="30"/>
        </w:rPr>
        <w:t>年预算相比增加</w:t>
      </w:r>
      <w:r>
        <w:rPr>
          <w:rFonts w:eastAsia="仿宋_GB2312"/>
          <w:sz w:val="30"/>
          <w:szCs w:val="30"/>
          <w:u w:val="single"/>
        </w:rPr>
        <w:t xml:space="preserve">  </w:t>
      </w:r>
      <w:r>
        <w:rPr>
          <w:rFonts w:hint="eastAsia" w:eastAsia="仿宋_GB2312"/>
          <w:sz w:val="30"/>
          <w:szCs w:val="30"/>
          <w:u w:val="single"/>
          <w:lang w:val="en-US" w:eastAsia="zh-CN"/>
        </w:rPr>
        <w:t>0.08</w:t>
      </w:r>
      <w:r>
        <w:rPr>
          <w:rFonts w:eastAsia="仿宋_GB2312"/>
          <w:sz w:val="30"/>
          <w:szCs w:val="30"/>
          <w:u w:val="single"/>
        </w:rPr>
        <w:t xml:space="preserve"> </w:t>
      </w:r>
      <w:r>
        <w:rPr>
          <w:rFonts w:eastAsia="仿宋_GB2312"/>
          <w:sz w:val="30"/>
          <w:szCs w:val="30"/>
        </w:rPr>
        <w:t>万元，主要原因是</w:t>
      </w:r>
      <w:r>
        <w:rPr>
          <w:rFonts w:eastAsia="仿宋_GB2312"/>
          <w:sz w:val="30"/>
          <w:szCs w:val="30"/>
          <w:u w:val="single"/>
        </w:rPr>
        <w:t xml:space="preserve"> </w:t>
      </w:r>
      <w:r>
        <w:rPr>
          <w:rFonts w:hint="eastAsia" w:eastAsia="仿宋_GB2312"/>
          <w:sz w:val="30"/>
          <w:szCs w:val="30"/>
          <w:u w:val="single"/>
        </w:rPr>
        <w:t>公务接待支出增加</w:t>
      </w:r>
      <w:r>
        <w:rPr>
          <w:rFonts w:eastAsia="仿宋_GB2312"/>
          <w:sz w:val="30"/>
          <w:szCs w:val="30"/>
          <w:u w:val="single"/>
        </w:rPr>
        <w:t xml:space="preserve">  </w:t>
      </w:r>
      <w:r>
        <w:rPr>
          <w:rFonts w:eastAsia="仿宋_GB2312"/>
          <w:sz w:val="30"/>
          <w:szCs w:val="30"/>
        </w:rPr>
        <w:t>。</w:t>
      </w:r>
    </w:p>
    <w:p>
      <w:pPr>
        <w:pStyle w:val="3"/>
        <w:spacing w:line="600" w:lineRule="exact"/>
        <w:ind w:firstLine="600" w:firstLineChars="200"/>
        <w:rPr>
          <w:rFonts w:hint="eastAsia" w:ascii="黑体" w:hAnsi="黑体" w:eastAsia="黑体"/>
          <w:b w:val="0"/>
          <w:sz w:val="30"/>
          <w:szCs w:val="30"/>
        </w:rPr>
      </w:pPr>
      <w:r>
        <w:rPr>
          <w:rFonts w:hint="eastAsia" w:ascii="黑体" w:hAnsi="黑体" w:eastAsia="黑体"/>
          <w:b w:val="0"/>
          <w:sz w:val="30"/>
          <w:szCs w:val="30"/>
        </w:rPr>
        <w:t>八</w:t>
      </w:r>
      <w:r>
        <w:rPr>
          <w:rFonts w:ascii="黑体" w:hAnsi="黑体" w:eastAsia="黑体"/>
          <w:b w:val="0"/>
          <w:sz w:val="30"/>
          <w:szCs w:val="30"/>
        </w:rPr>
        <w:t>、</w:t>
      </w:r>
      <w:r>
        <w:rPr>
          <w:rFonts w:hint="eastAsia" w:ascii="黑体" w:hAnsi="黑体" w:eastAsia="黑体"/>
          <w:b w:val="0"/>
          <w:sz w:val="30"/>
          <w:szCs w:val="30"/>
        </w:rPr>
        <w:t>关于</w:t>
      </w:r>
      <w:r>
        <w:rPr>
          <w:rFonts w:ascii="黑体" w:hAnsi="黑体" w:eastAsia="黑体"/>
          <w:b w:val="0"/>
          <w:sz w:val="30"/>
          <w:szCs w:val="30"/>
        </w:rPr>
        <w:t>政府性基金预算</w:t>
      </w:r>
      <w:r>
        <w:rPr>
          <w:rFonts w:hint="eastAsia" w:ascii="黑体" w:hAnsi="黑体" w:eastAsia="黑体"/>
          <w:b w:val="0"/>
          <w:sz w:val="30"/>
          <w:szCs w:val="30"/>
        </w:rPr>
        <w:t>支出</w:t>
      </w:r>
      <w:r>
        <w:rPr>
          <w:rFonts w:ascii="黑体" w:hAnsi="黑体" w:eastAsia="黑体"/>
          <w:b w:val="0"/>
          <w:sz w:val="30"/>
          <w:szCs w:val="30"/>
        </w:rPr>
        <w:t>情况</w:t>
      </w:r>
      <w:bookmarkEnd w:id="8"/>
      <w:r>
        <w:rPr>
          <w:rFonts w:hint="eastAsia" w:ascii="黑体" w:hAnsi="黑体" w:eastAsia="黑体"/>
          <w:b w:val="0"/>
          <w:sz w:val="30"/>
          <w:szCs w:val="30"/>
        </w:rPr>
        <w:t>表的说明</w:t>
      </w:r>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ascii="楷体" w:hAnsi="楷体" w:eastAsia="楷体" w:cs="楷体"/>
          <w:sz w:val="30"/>
          <w:szCs w:val="30"/>
        </w:rPr>
      </w:pPr>
      <w:r>
        <w:rPr>
          <w:rFonts w:hint="eastAsia" w:ascii="楷体" w:hAnsi="楷体" w:eastAsia="楷体" w:cs="楷体"/>
          <w:sz w:val="30"/>
          <w:szCs w:val="30"/>
        </w:rPr>
        <w:t>2022年天津市西青区赤龙南街综合治理中心部门预算中没有使用政府性基金预算安排的支出。</w:t>
      </w:r>
    </w:p>
    <w:p>
      <w:pPr>
        <w:pStyle w:val="3"/>
        <w:spacing w:line="600" w:lineRule="exact"/>
        <w:ind w:firstLine="600" w:firstLineChars="200"/>
        <w:rPr>
          <w:rFonts w:hint="eastAsia" w:ascii="黑体" w:hAnsi="黑体" w:eastAsia="黑体"/>
          <w:b w:val="0"/>
          <w:sz w:val="30"/>
          <w:szCs w:val="30"/>
        </w:rPr>
      </w:pPr>
      <w:bookmarkStart w:id="9" w:name="_Toc78784578"/>
      <w:r>
        <w:rPr>
          <w:rFonts w:hint="eastAsia" w:ascii="黑体" w:hAnsi="黑体" w:eastAsia="黑体"/>
          <w:b w:val="0"/>
          <w:sz w:val="30"/>
          <w:szCs w:val="30"/>
        </w:rPr>
        <w:t>九、关于国有资本经营预算支出情况表</w:t>
      </w:r>
      <w:bookmarkEnd w:id="9"/>
      <w:r>
        <w:rPr>
          <w:rFonts w:hint="eastAsia" w:ascii="黑体" w:hAnsi="黑体" w:eastAsia="黑体"/>
          <w:b w:val="0"/>
          <w:sz w:val="30"/>
          <w:szCs w:val="30"/>
        </w:rPr>
        <w:t>的说明</w:t>
      </w:r>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ascii="楷体" w:hAnsi="楷体" w:eastAsia="楷体" w:cs="楷体"/>
          <w:sz w:val="30"/>
          <w:szCs w:val="30"/>
        </w:rPr>
      </w:pPr>
      <w:r>
        <w:rPr>
          <w:rFonts w:hint="eastAsia" w:ascii="楷体" w:hAnsi="楷体" w:eastAsia="楷体" w:cs="楷体"/>
          <w:sz w:val="30"/>
          <w:szCs w:val="30"/>
        </w:rPr>
        <w:t xml:space="preserve"> 2022年天津市西青区赤龙南街综合治理中心部门预算中没有使用国有资本经营预算预算安排的支出。</w:t>
      </w:r>
    </w:p>
    <w:p>
      <w:pPr>
        <w:spacing w:line="600" w:lineRule="exact"/>
        <w:ind w:firstLine="600" w:firstLineChars="200"/>
        <w:rPr>
          <w:rFonts w:ascii="楷体" w:hAnsi="楷体" w:eastAsia="楷体" w:cs="楷体"/>
          <w:sz w:val="30"/>
          <w:szCs w:val="30"/>
        </w:rPr>
      </w:pPr>
    </w:p>
    <w:p>
      <w:pPr>
        <w:pStyle w:val="3"/>
        <w:spacing w:line="600" w:lineRule="exact"/>
        <w:ind w:firstLine="600" w:firstLineChars="200"/>
        <w:rPr>
          <w:rFonts w:hint="eastAsia" w:ascii="黑体" w:hAnsi="黑体" w:eastAsia="黑体"/>
          <w:b w:val="0"/>
          <w:sz w:val="30"/>
          <w:szCs w:val="30"/>
        </w:rPr>
      </w:pPr>
      <w:bookmarkStart w:id="10" w:name="_Toc78784579"/>
      <w:r>
        <w:rPr>
          <w:rFonts w:hint="eastAsia" w:ascii="黑体" w:hAnsi="黑体" w:eastAsia="黑体"/>
          <w:b w:val="0"/>
          <w:sz w:val="30"/>
          <w:szCs w:val="30"/>
        </w:rPr>
        <w:t>十、其他重要事项的情况说明</w:t>
      </w:r>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w:t>
      </w:r>
      <w:r>
        <w:rPr>
          <w:rFonts w:ascii="楷体" w:hAnsi="楷体" w:eastAsia="楷体" w:cs="仿宋_GB2312"/>
          <w:b/>
          <w:sz w:val="30"/>
          <w:szCs w:val="30"/>
        </w:rPr>
        <w:t>机关运行经费</w:t>
      </w:r>
      <w:bookmarkEnd w:id="10"/>
      <w:r>
        <w:rPr>
          <w:rFonts w:hint="eastAsia" w:ascii="楷体" w:hAnsi="楷体" w:eastAsia="楷体" w:cs="仿宋_GB2312"/>
          <w:b/>
          <w:sz w:val="30"/>
          <w:szCs w:val="30"/>
        </w:rPr>
        <w:t>。</w:t>
      </w:r>
    </w:p>
    <w:p>
      <w:pPr>
        <w:spacing w:line="600" w:lineRule="exact"/>
        <w:ind w:firstLine="600" w:firstLineChars="200"/>
        <w:rPr>
          <w:rFonts w:hint="eastAsia" w:eastAsia="仿宋_GB2312"/>
          <w:sz w:val="30"/>
          <w:szCs w:val="30"/>
          <w:lang w:eastAsia="zh-CN"/>
        </w:rPr>
      </w:pPr>
      <w:r>
        <w:rPr>
          <w:rFonts w:eastAsia="仿宋_GB2312"/>
          <w:sz w:val="30"/>
          <w:szCs w:val="30"/>
        </w:rPr>
        <w:t>本部门20</w:t>
      </w:r>
      <w:r>
        <w:rPr>
          <w:rFonts w:hint="eastAsia" w:eastAsia="仿宋_GB2312"/>
          <w:sz w:val="30"/>
          <w:szCs w:val="30"/>
        </w:rPr>
        <w:t>22</w:t>
      </w:r>
      <w:r>
        <w:rPr>
          <w:rFonts w:eastAsia="仿宋_GB2312"/>
          <w:sz w:val="30"/>
          <w:szCs w:val="30"/>
        </w:rPr>
        <w:t>年</w:t>
      </w:r>
      <w:r>
        <w:rPr>
          <w:rFonts w:eastAsia="仿宋_GB2312" w:cs="Arial"/>
          <w:sz w:val="30"/>
          <w:szCs w:val="30"/>
        </w:rPr>
        <w:t>天津市</w:t>
      </w:r>
      <w:r>
        <w:rPr>
          <w:rFonts w:hint="eastAsia" w:eastAsia="仿宋_GB2312" w:cs="Arial"/>
          <w:sz w:val="30"/>
          <w:szCs w:val="30"/>
        </w:rPr>
        <w:t>西青区赤龙南街综合治理中心</w:t>
      </w:r>
      <w:r>
        <w:rPr>
          <w:rFonts w:hint="eastAsia" w:eastAsia="仿宋_GB2312"/>
          <w:sz w:val="30"/>
          <w:szCs w:val="30"/>
        </w:rPr>
        <w:t>等1家参公管理事业单位的</w:t>
      </w:r>
      <w:r>
        <w:rPr>
          <w:rFonts w:eastAsia="仿宋_GB2312"/>
          <w:sz w:val="30"/>
          <w:szCs w:val="30"/>
        </w:rPr>
        <w:t>机关运行经费预算</w:t>
      </w:r>
      <w:r>
        <w:rPr>
          <w:rFonts w:eastAsia="仿宋_GB2312"/>
          <w:sz w:val="30"/>
          <w:szCs w:val="30"/>
          <w:u w:val="single"/>
        </w:rPr>
        <w:t xml:space="preserve">  </w:t>
      </w:r>
      <w:r>
        <w:rPr>
          <w:rFonts w:hint="eastAsia" w:eastAsia="仿宋_GB2312"/>
          <w:sz w:val="30"/>
          <w:szCs w:val="30"/>
          <w:u w:val="single"/>
          <w:lang w:val="en-US" w:eastAsia="zh-CN"/>
        </w:rPr>
        <w:t>9.40</w:t>
      </w:r>
      <w:r>
        <w:rPr>
          <w:rFonts w:eastAsia="仿宋_GB2312"/>
          <w:sz w:val="30"/>
          <w:szCs w:val="30"/>
          <w:u w:val="single"/>
        </w:rPr>
        <w:t xml:space="preserve"> </w:t>
      </w:r>
      <w:r>
        <w:rPr>
          <w:rFonts w:eastAsia="仿宋_GB2312"/>
          <w:sz w:val="30"/>
          <w:szCs w:val="30"/>
        </w:rPr>
        <w:t>万元</w:t>
      </w:r>
      <w:r>
        <w:rPr>
          <w:rFonts w:hint="eastAsia" w:eastAsia="仿宋_GB2312"/>
          <w:sz w:val="30"/>
          <w:szCs w:val="30"/>
        </w:rPr>
        <w:t>，</w:t>
      </w:r>
      <w:r>
        <w:rPr>
          <w:rFonts w:hint="eastAsia" w:ascii="仿宋_GB2312" w:eastAsia="仿宋_GB2312"/>
          <w:sz w:val="30"/>
          <w:szCs w:val="30"/>
        </w:rPr>
        <w:t>包括办公费</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1.28</w:t>
      </w:r>
      <w:r>
        <w:rPr>
          <w:rFonts w:hint="eastAsia" w:ascii="仿宋_GB2312" w:eastAsia="仿宋_GB2312"/>
          <w:sz w:val="30"/>
          <w:szCs w:val="30"/>
        </w:rPr>
        <w:t>万元、水费</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0.1</w:t>
      </w:r>
      <w:r>
        <w:rPr>
          <w:rFonts w:hint="eastAsia" w:ascii="仿宋_GB2312" w:eastAsia="仿宋_GB2312"/>
          <w:sz w:val="30"/>
          <w:szCs w:val="30"/>
        </w:rPr>
        <w:t>万元、电费</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0.16</w:t>
      </w:r>
      <w:r>
        <w:rPr>
          <w:rFonts w:hint="eastAsia" w:ascii="仿宋_GB2312" w:eastAsia="仿宋_GB2312"/>
          <w:sz w:val="30"/>
          <w:szCs w:val="30"/>
        </w:rPr>
        <w:t>万元、邮电费</w:t>
      </w:r>
      <w:r>
        <w:rPr>
          <w:rFonts w:hint="eastAsia" w:ascii="仿宋_GB2312" w:eastAsia="仿宋_GB2312"/>
          <w:sz w:val="30"/>
          <w:szCs w:val="30"/>
          <w:u w:val="single"/>
          <w:lang w:val="en-US" w:eastAsia="zh-CN"/>
        </w:rPr>
        <w:t>0.13</w:t>
      </w:r>
      <w:r>
        <w:rPr>
          <w:rFonts w:hint="eastAsia" w:ascii="仿宋_GB2312" w:eastAsia="仿宋_GB2312"/>
          <w:sz w:val="30"/>
          <w:szCs w:val="30"/>
        </w:rPr>
        <w:t>万元、物业管理费</w:t>
      </w:r>
      <w:r>
        <w:rPr>
          <w:rFonts w:hint="eastAsia" w:ascii="仿宋_GB2312" w:eastAsia="仿宋_GB2312"/>
          <w:sz w:val="30"/>
          <w:szCs w:val="30"/>
          <w:u w:val="single"/>
          <w:lang w:val="en-US" w:eastAsia="zh-CN"/>
        </w:rPr>
        <w:t>2.88</w:t>
      </w:r>
      <w:r>
        <w:rPr>
          <w:rFonts w:hint="eastAsia" w:ascii="仿宋_GB2312" w:eastAsia="仿宋_GB2312"/>
          <w:sz w:val="30"/>
          <w:szCs w:val="30"/>
        </w:rPr>
        <w:t>万元、差旅费</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0.52</w:t>
      </w:r>
      <w:r>
        <w:rPr>
          <w:rFonts w:hint="eastAsia" w:ascii="仿宋_GB2312" w:eastAsia="仿宋_GB2312"/>
          <w:sz w:val="30"/>
          <w:szCs w:val="30"/>
        </w:rPr>
        <w:t>万元、维修(护)费</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0.1</w:t>
      </w:r>
      <w:r>
        <w:rPr>
          <w:rFonts w:hint="eastAsia" w:ascii="仿宋_GB2312" w:eastAsia="仿宋_GB2312"/>
          <w:sz w:val="30"/>
          <w:szCs w:val="30"/>
          <w:u w:val="single"/>
        </w:rPr>
        <w:t xml:space="preserve"> </w:t>
      </w:r>
      <w:r>
        <w:rPr>
          <w:rFonts w:hint="eastAsia" w:ascii="仿宋_GB2312" w:eastAsia="仿宋_GB2312"/>
          <w:sz w:val="30"/>
          <w:szCs w:val="30"/>
        </w:rPr>
        <w:t>万元、培训费</w:t>
      </w:r>
      <w:r>
        <w:rPr>
          <w:rFonts w:hint="eastAsia" w:ascii="仿宋_GB2312" w:eastAsia="仿宋_GB2312"/>
          <w:sz w:val="30"/>
          <w:szCs w:val="30"/>
          <w:u w:val="single"/>
          <w:lang w:val="en-US" w:eastAsia="zh-CN"/>
        </w:rPr>
        <w:t>0.13</w:t>
      </w:r>
      <w:r>
        <w:rPr>
          <w:rFonts w:hint="eastAsia" w:ascii="仿宋_GB2312" w:eastAsia="仿宋_GB2312"/>
          <w:sz w:val="30"/>
          <w:szCs w:val="30"/>
        </w:rPr>
        <w:t>万元、公务接待费</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0.08</w:t>
      </w:r>
      <w:r>
        <w:rPr>
          <w:rFonts w:hint="eastAsia" w:ascii="仿宋_GB2312" w:eastAsia="仿宋_GB2312"/>
          <w:sz w:val="30"/>
          <w:szCs w:val="30"/>
          <w:u w:val="single"/>
        </w:rPr>
        <w:t xml:space="preserve"> </w:t>
      </w:r>
      <w:r>
        <w:rPr>
          <w:rFonts w:hint="eastAsia" w:ascii="仿宋_GB2312" w:eastAsia="仿宋_GB2312"/>
          <w:sz w:val="30"/>
          <w:szCs w:val="30"/>
        </w:rPr>
        <w:t>万元、工会经费</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0.83</w:t>
      </w:r>
      <w:r>
        <w:rPr>
          <w:rFonts w:hint="eastAsia" w:ascii="仿宋_GB2312" w:eastAsia="仿宋_GB2312"/>
          <w:sz w:val="30"/>
          <w:szCs w:val="30"/>
          <w:u w:val="single"/>
        </w:rPr>
        <w:t xml:space="preserve"> </w:t>
      </w:r>
      <w:r>
        <w:rPr>
          <w:rFonts w:hint="eastAsia" w:ascii="仿宋_GB2312" w:eastAsia="仿宋_GB2312"/>
          <w:sz w:val="30"/>
          <w:szCs w:val="30"/>
        </w:rPr>
        <w:t>万元、福利费</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0.4</w:t>
      </w:r>
      <w:r>
        <w:rPr>
          <w:rFonts w:hint="eastAsia" w:ascii="仿宋_GB2312" w:eastAsia="仿宋_GB2312"/>
          <w:sz w:val="30"/>
          <w:szCs w:val="30"/>
        </w:rPr>
        <w:t>万元、其他商品和服务支出</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2.79</w:t>
      </w:r>
      <w:r>
        <w:rPr>
          <w:rFonts w:hint="eastAsia" w:ascii="仿宋_GB2312" w:eastAsia="仿宋_GB2312"/>
          <w:sz w:val="30"/>
          <w:szCs w:val="30"/>
          <w:u w:val="single"/>
        </w:rPr>
        <w:t>万</w:t>
      </w:r>
      <w:r>
        <w:rPr>
          <w:rFonts w:hint="eastAsia" w:ascii="仿宋_GB2312" w:eastAsia="仿宋_GB2312"/>
          <w:sz w:val="30"/>
          <w:szCs w:val="30"/>
        </w:rPr>
        <w:t>元</w:t>
      </w:r>
      <w:r>
        <w:rPr>
          <w:rFonts w:hint="eastAsia" w:ascii="仿宋_GB2312" w:eastAsia="仿宋_GB2312"/>
          <w:sz w:val="30"/>
          <w:szCs w:val="30"/>
          <w:lang w:eastAsia="zh-CN"/>
        </w:rPr>
        <w:t>。</w:t>
      </w:r>
    </w:p>
    <w:p>
      <w:pPr>
        <w:spacing w:line="600" w:lineRule="exact"/>
        <w:ind w:firstLine="602" w:firstLineChars="200"/>
        <w:rPr>
          <w:rFonts w:eastAsia="楷体_GB2312"/>
          <w:b/>
          <w:sz w:val="30"/>
          <w:szCs w:val="30"/>
        </w:rPr>
      </w:pPr>
      <w:r>
        <w:rPr>
          <w:rFonts w:hint="eastAsia" w:ascii="楷体" w:hAnsi="楷体" w:eastAsia="楷体" w:cs="仿宋_GB2312"/>
          <w:b/>
          <w:sz w:val="30"/>
          <w:szCs w:val="30"/>
        </w:rPr>
        <w:t>（二）</w:t>
      </w:r>
      <w:r>
        <w:rPr>
          <w:rFonts w:eastAsia="楷体_GB2312"/>
          <w:b/>
          <w:sz w:val="30"/>
          <w:szCs w:val="30"/>
        </w:rPr>
        <w:t>政府采购情况</w:t>
      </w:r>
      <w:r>
        <w:rPr>
          <w:rFonts w:hint="eastAsia" w:ascii="楷体" w:hAnsi="楷体" w:eastAsia="楷体" w:cs="仿宋_GB2312"/>
          <w:b/>
          <w:sz w:val="30"/>
          <w:szCs w:val="30"/>
        </w:rPr>
        <w:t>。</w:t>
      </w:r>
    </w:p>
    <w:p>
      <w:pPr>
        <w:spacing w:line="600" w:lineRule="exact"/>
        <w:ind w:firstLine="600" w:firstLineChars="200"/>
        <w:rPr>
          <w:rFonts w:hint="eastAsia" w:eastAsia="仿宋_GB2312"/>
          <w:sz w:val="30"/>
          <w:szCs w:val="30"/>
        </w:rPr>
      </w:pPr>
      <w:r>
        <w:rPr>
          <w:rFonts w:eastAsia="仿宋_GB2312"/>
          <w:sz w:val="30"/>
          <w:szCs w:val="30"/>
        </w:rPr>
        <w:t>本部门20</w:t>
      </w:r>
      <w:r>
        <w:rPr>
          <w:rFonts w:hint="eastAsia" w:eastAsia="仿宋_GB2312"/>
          <w:sz w:val="30"/>
          <w:szCs w:val="30"/>
        </w:rPr>
        <w:t>22</w:t>
      </w:r>
      <w:r>
        <w:rPr>
          <w:rFonts w:eastAsia="仿宋_GB2312"/>
          <w:sz w:val="30"/>
          <w:szCs w:val="30"/>
        </w:rPr>
        <w:t>年安排政府采购预算</w:t>
      </w:r>
      <w:r>
        <w:rPr>
          <w:rFonts w:eastAsia="仿宋_GB2312"/>
          <w:sz w:val="30"/>
          <w:szCs w:val="30"/>
          <w:u w:val="single"/>
        </w:rPr>
        <w:t xml:space="preserve"> </w:t>
      </w:r>
      <w:r>
        <w:rPr>
          <w:rFonts w:hint="eastAsia" w:eastAsia="仿宋_GB2312"/>
          <w:sz w:val="30"/>
          <w:szCs w:val="30"/>
          <w:u w:val="single"/>
          <w:lang w:val="en-US" w:eastAsia="zh-CN"/>
        </w:rPr>
        <w:t>183.52</w:t>
      </w:r>
      <w:r>
        <w:rPr>
          <w:rFonts w:eastAsia="仿宋_GB2312"/>
          <w:sz w:val="30"/>
          <w:szCs w:val="30"/>
          <w:u w:val="single"/>
        </w:rPr>
        <w:t xml:space="preserve">    </w:t>
      </w:r>
      <w:r>
        <w:rPr>
          <w:rFonts w:eastAsia="仿宋_GB2312"/>
          <w:sz w:val="30"/>
          <w:szCs w:val="30"/>
        </w:rPr>
        <w:t>万元，</w:t>
      </w:r>
      <w:r>
        <w:rPr>
          <w:rFonts w:hint="eastAsia" w:ascii="仿宋_GB2312" w:hAnsi="宋体" w:eastAsia="仿宋_GB2312" w:cs="仿宋_GB2312"/>
          <w:color w:val="000000"/>
          <w:sz w:val="30"/>
          <w:szCs w:val="30"/>
        </w:rPr>
        <w:t>其中：政府采购货物支出</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0.64</w:t>
      </w:r>
      <w:r>
        <w:rPr>
          <w:rFonts w:hint="eastAsia" w:ascii="仿宋_GB2312" w:eastAsia="仿宋_GB2312"/>
          <w:sz w:val="30"/>
          <w:szCs w:val="30"/>
          <w:u w:val="single"/>
        </w:rPr>
        <w:t xml:space="preserve"> </w:t>
      </w:r>
      <w:r>
        <w:rPr>
          <w:rFonts w:hint="eastAsia" w:ascii="仿宋_GB2312" w:hAnsi="宋体" w:eastAsia="仿宋_GB2312" w:cs="仿宋_GB2312"/>
          <w:color w:val="000000"/>
          <w:sz w:val="30"/>
          <w:szCs w:val="30"/>
        </w:rPr>
        <w:t>万元、政府采购服务支出</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182.88</w:t>
      </w:r>
      <w:r>
        <w:rPr>
          <w:rFonts w:hint="eastAsia" w:ascii="仿宋_GB2312" w:eastAsia="仿宋_GB2312"/>
          <w:sz w:val="30"/>
          <w:szCs w:val="30"/>
          <w:u w:val="single"/>
        </w:rPr>
        <w:t xml:space="preserve">   </w:t>
      </w:r>
      <w:r>
        <w:rPr>
          <w:rFonts w:hint="eastAsia" w:ascii="仿宋_GB2312" w:hAnsi="宋体" w:eastAsia="仿宋_GB2312" w:cs="仿宋_GB2312"/>
          <w:color w:val="000000"/>
          <w:sz w:val="30"/>
          <w:szCs w:val="30"/>
        </w:rPr>
        <w:t>万元。</w:t>
      </w:r>
      <w:r>
        <w:rPr>
          <w:rFonts w:hint="eastAsia" w:eastAsia="仿宋_GB2312"/>
          <w:color w:val="000000"/>
          <w:sz w:val="30"/>
          <w:szCs w:val="30"/>
        </w:rPr>
        <w:t>主要</w:t>
      </w:r>
      <w:r>
        <w:rPr>
          <w:rFonts w:eastAsia="仿宋_GB2312"/>
          <w:color w:val="000000"/>
          <w:sz w:val="30"/>
          <w:szCs w:val="30"/>
        </w:rPr>
        <w:t>项目是</w:t>
      </w:r>
      <w:r>
        <w:rPr>
          <w:rFonts w:hint="eastAsia" w:eastAsia="仿宋_GB2312"/>
          <w:color w:val="000000"/>
          <w:sz w:val="30"/>
          <w:szCs w:val="30"/>
        </w:rPr>
        <w:t>：物业管理服务项目</w:t>
      </w:r>
      <w:r>
        <w:rPr>
          <w:rFonts w:eastAsia="仿宋_GB2312"/>
          <w:sz w:val="30"/>
          <w:szCs w:val="30"/>
          <w:u w:val="single"/>
        </w:rPr>
        <w:t xml:space="preserve"> </w:t>
      </w:r>
      <w:r>
        <w:rPr>
          <w:rFonts w:hint="eastAsia" w:eastAsia="仿宋_GB2312"/>
          <w:sz w:val="30"/>
          <w:szCs w:val="30"/>
          <w:u w:val="single"/>
          <w:lang w:val="en-US" w:eastAsia="zh-CN"/>
        </w:rPr>
        <w:t>2.88</w:t>
      </w:r>
      <w:r>
        <w:rPr>
          <w:rFonts w:eastAsia="仿宋_GB2312"/>
          <w:sz w:val="30"/>
          <w:szCs w:val="30"/>
          <w:u w:val="single"/>
        </w:rPr>
        <w:t xml:space="preserve">   </w:t>
      </w:r>
      <w:r>
        <w:rPr>
          <w:rFonts w:eastAsia="仿宋_GB2312"/>
          <w:color w:val="000000"/>
          <w:sz w:val="30"/>
          <w:szCs w:val="30"/>
        </w:rPr>
        <w:t>万元</w:t>
      </w:r>
      <w:r>
        <w:rPr>
          <w:rFonts w:hint="eastAsia" w:eastAsia="仿宋_GB2312"/>
          <w:color w:val="000000"/>
          <w:sz w:val="30"/>
          <w:szCs w:val="30"/>
        </w:rPr>
        <w:t>，办公设备购置项目</w:t>
      </w:r>
      <w:r>
        <w:rPr>
          <w:rFonts w:eastAsia="仿宋_GB2312"/>
          <w:sz w:val="30"/>
          <w:szCs w:val="30"/>
          <w:u w:val="single"/>
        </w:rPr>
        <w:t xml:space="preserve"> </w:t>
      </w:r>
      <w:r>
        <w:rPr>
          <w:rFonts w:hint="eastAsia" w:eastAsia="仿宋_GB2312"/>
          <w:sz w:val="30"/>
          <w:szCs w:val="30"/>
          <w:u w:val="single"/>
          <w:lang w:val="en-US" w:eastAsia="zh-CN"/>
        </w:rPr>
        <w:t>0.64</w:t>
      </w:r>
      <w:r>
        <w:rPr>
          <w:rFonts w:eastAsia="仿宋_GB2312"/>
          <w:sz w:val="30"/>
          <w:szCs w:val="30"/>
          <w:u w:val="single"/>
        </w:rPr>
        <w:t xml:space="preserve">   </w:t>
      </w:r>
      <w:r>
        <w:rPr>
          <w:rFonts w:eastAsia="仿宋_GB2312"/>
          <w:color w:val="000000"/>
          <w:sz w:val="30"/>
          <w:szCs w:val="30"/>
        </w:rPr>
        <w:t>万元</w:t>
      </w:r>
      <w:r>
        <w:rPr>
          <w:rFonts w:hint="eastAsia" w:eastAsia="仿宋_GB2312"/>
          <w:color w:val="000000"/>
          <w:sz w:val="30"/>
          <w:szCs w:val="30"/>
          <w:lang w:eastAsia="zh-CN"/>
        </w:rPr>
        <w:t>，其他项目</w:t>
      </w:r>
      <w:r>
        <w:rPr>
          <w:rFonts w:hint="eastAsia" w:eastAsia="仿宋_GB2312"/>
          <w:color w:val="000000"/>
          <w:sz w:val="30"/>
          <w:szCs w:val="30"/>
          <w:u w:val="single"/>
          <w:lang w:val="en-US" w:eastAsia="zh-CN"/>
        </w:rPr>
        <w:t>180</w:t>
      </w:r>
      <w:r>
        <w:rPr>
          <w:rFonts w:hint="eastAsia" w:eastAsia="仿宋_GB2312"/>
          <w:color w:val="000000"/>
          <w:sz w:val="30"/>
          <w:szCs w:val="30"/>
          <w:lang w:val="en-US" w:eastAsia="zh-CN"/>
        </w:rPr>
        <w:t>万元</w:t>
      </w:r>
      <w:r>
        <w:rPr>
          <w:rFonts w:hint="eastAsia" w:eastAsia="仿宋_GB2312"/>
          <w:sz w:val="30"/>
          <w:szCs w:val="30"/>
        </w:rPr>
        <w:t>。</w:t>
      </w:r>
    </w:p>
    <w:p>
      <w:pPr>
        <w:spacing w:line="580" w:lineRule="exact"/>
        <w:ind w:firstLine="600" w:firstLineChars="200"/>
        <w:rPr>
          <w:rFonts w:eastAsia="仿宋_GB2312"/>
          <w:color w:val="000000"/>
          <w:sz w:val="30"/>
          <w:szCs w:val="30"/>
        </w:rPr>
      </w:pPr>
    </w:p>
    <w:p>
      <w:pPr>
        <w:spacing w:line="600" w:lineRule="exact"/>
        <w:ind w:firstLine="602" w:firstLineChars="200"/>
        <w:rPr>
          <w:rFonts w:hint="eastAsia" w:eastAsia="楷体_GB2312"/>
          <w:b/>
          <w:sz w:val="30"/>
          <w:szCs w:val="30"/>
        </w:rPr>
      </w:pPr>
      <w:r>
        <w:rPr>
          <w:rFonts w:eastAsia="楷体_GB2312"/>
          <w:b/>
          <w:sz w:val="30"/>
          <w:szCs w:val="30"/>
        </w:rPr>
        <w:t>（</w:t>
      </w:r>
      <w:r>
        <w:rPr>
          <w:rFonts w:hint="eastAsia" w:eastAsia="楷体_GB2312"/>
          <w:b/>
          <w:sz w:val="30"/>
          <w:szCs w:val="30"/>
        </w:rPr>
        <w:t>三</w:t>
      </w:r>
      <w:r>
        <w:rPr>
          <w:rFonts w:eastAsia="楷体_GB2312"/>
          <w:b/>
          <w:sz w:val="30"/>
          <w:szCs w:val="30"/>
        </w:rPr>
        <w:t>）</w:t>
      </w:r>
      <w:r>
        <w:rPr>
          <w:rFonts w:hint="eastAsia" w:eastAsia="楷体_GB2312"/>
          <w:b/>
          <w:sz w:val="30"/>
          <w:szCs w:val="30"/>
        </w:rPr>
        <w:t>国有资产占用情况。</w:t>
      </w:r>
    </w:p>
    <w:p>
      <w:pPr>
        <w:spacing w:line="580" w:lineRule="exact"/>
        <w:ind w:firstLine="600" w:firstLineChars="200"/>
        <w:jc w:val="both"/>
        <w:rPr>
          <w:rFonts w:hint="eastAsia" w:ascii="仿宋_GB2312" w:hAnsi="宋体" w:eastAsia="仿宋_GB2312" w:cs="仿宋_GB2312"/>
          <w:color w:val="000000"/>
          <w:sz w:val="30"/>
          <w:szCs w:val="30"/>
        </w:rPr>
      </w:pPr>
      <w:r>
        <w:rPr>
          <w:rFonts w:eastAsia="仿宋_GB2312"/>
          <w:color w:val="000000"/>
          <w:sz w:val="30"/>
          <w:szCs w:val="30"/>
        </w:rPr>
        <w:t>截至20</w:t>
      </w:r>
      <w:r>
        <w:rPr>
          <w:rFonts w:hint="eastAsia" w:eastAsia="仿宋_GB2312"/>
          <w:color w:val="000000"/>
          <w:sz w:val="30"/>
          <w:szCs w:val="30"/>
        </w:rPr>
        <w:t>21</w:t>
      </w:r>
      <w:r>
        <w:rPr>
          <w:rFonts w:eastAsia="仿宋_GB2312"/>
          <w:color w:val="000000"/>
          <w:sz w:val="30"/>
          <w:szCs w:val="30"/>
        </w:rPr>
        <w:t>年</w:t>
      </w:r>
      <w:r>
        <w:rPr>
          <w:rFonts w:hint="eastAsia" w:eastAsia="仿宋_GB2312"/>
          <w:color w:val="000000"/>
          <w:sz w:val="30"/>
          <w:szCs w:val="30"/>
        </w:rPr>
        <w:t>12月底</w:t>
      </w:r>
      <w:r>
        <w:rPr>
          <w:rFonts w:eastAsia="仿宋_GB2312"/>
          <w:color w:val="000000"/>
          <w:sz w:val="30"/>
          <w:szCs w:val="30"/>
        </w:rPr>
        <w:t>，</w:t>
      </w:r>
      <w:r>
        <w:rPr>
          <w:rFonts w:hint="eastAsia" w:eastAsia="仿宋_GB2312"/>
          <w:sz w:val="30"/>
          <w:szCs w:val="30"/>
        </w:rPr>
        <w:t>本</w:t>
      </w:r>
      <w:r>
        <w:rPr>
          <w:rFonts w:eastAsia="仿宋_GB2312"/>
          <w:sz w:val="30"/>
          <w:szCs w:val="30"/>
        </w:rPr>
        <w:t>部门</w:t>
      </w:r>
      <w:r>
        <w:rPr>
          <w:rFonts w:eastAsia="仿宋_GB2312"/>
          <w:color w:val="000000"/>
          <w:sz w:val="30"/>
          <w:szCs w:val="30"/>
        </w:rPr>
        <w:t>各单位共有车辆</w:t>
      </w:r>
      <w:r>
        <w:rPr>
          <w:rFonts w:eastAsia="仿宋_GB2312"/>
          <w:sz w:val="30"/>
          <w:szCs w:val="30"/>
          <w:u w:val="single"/>
        </w:rPr>
        <w:t xml:space="preserve">   </w:t>
      </w:r>
      <w:r>
        <w:rPr>
          <w:rFonts w:hint="eastAsia" w:eastAsia="仿宋_GB2312"/>
          <w:sz w:val="30"/>
          <w:szCs w:val="30"/>
          <w:u w:val="single"/>
          <w:lang w:val="en-US" w:eastAsia="zh-CN"/>
        </w:rPr>
        <w:t>0</w:t>
      </w:r>
      <w:r>
        <w:rPr>
          <w:rFonts w:eastAsia="仿宋_GB2312"/>
          <w:sz w:val="30"/>
          <w:szCs w:val="30"/>
          <w:u w:val="single"/>
        </w:rPr>
        <w:t xml:space="preserve">  </w:t>
      </w:r>
      <w:r>
        <w:rPr>
          <w:rFonts w:eastAsia="仿宋_GB2312"/>
          <w:color w:val="000000"/>
          <w:sz w:val="30"/>
          <w:szCs w:val="30"/>
        </w:rPr>
        <w:t>辆，</w:t>
      </w:r>
      <w:r>
        <w:rPr>
          <w:rFonts w:hint="eastAsia" w:ascii="仿宋_GB2312" w:hAnsi="宋体" w:eastAsia="仿宋_GB2312" w:cs="仿宋_GB2312"/>
          <w:color w:val="000000"/>
          <w:sz w:val="30"/>
          <w:szCs w:val="30"/>
        </w:rPr>
        <w:t>其中：副部（省）级及以上领导用车</w:t>
      </w:r>
      <w:r>
        <w:rPr>
          <w:rFonts w:hint="eastAsia" w:ascii="仿宋_GB2312" w:eastAsia="仿宋_GB2312"/>
          <w:sz w:val="30"/>
          <w:szCs w:val="30"/>
          <w:u w:val="single"/>
        </w:rPr>
        <w:t xml:space="preserve">  0  </w:t>
      </w:r>
      <w:r>
        <w:rPr>
          <w:rFonts w:hint="eastAsia" w:ascii="仿宋_GB2312" w:hAnsi="宋体" w:eastAsia="仿宋_GB2312" w:cs="仿宋_GB2312"/>
          <w:color w:val="000000"/>
          <w:sz w:val="30"/>
          <w:szCs w:val="30"/>
        </w:rPr>
        <w:t>辆、主要领导干部用车</w:t>
      </w:r>
      <w:r>
        <w:rPr>
          <w:rFonts w:hint="eastAsia" w:ascii="仿宋_GB2312" w:eastAsia="仿宋_GB2312"/>
          <w:sz w:val="30"/>
          <w:szCs w:val="30"/>
          <w:u w:val="single"/>
        </w:rPr>
        <w:t xml:space="preserve">  0   </w:t>
      </w:r>
      <w:r>
        <w:rPr>
          <w:rFonts w:hint="eastAsia" w:ascii="仿宋_GB2312" w:hAnsi="宋体" w:eastAsia="仿宋_GB2312" w:cs="仿宋_GB2312"/>
          <w:color w:val="000000"/>
          <w:sz w:val="30"/>
          <w:szCs w:val="30"/>
        </w:rPr>
        <w:t>辆、机要通信用车</w:t>
      </w:r>
      <w:r>
        <w:rPr>
          <w:rFonts w:hint="eastAsia" w:ascii="仿宋_GB2312" w:eastAsia="仿宋_GB2312"/>
          <w:sz w:val="30"/>
          <w:szCs w:val="30"/>
          <w:u w:val="single"/>
        </w:rPr>
        <w:t xml:space="preserve"> 0   </w:t>
      </w:r>
      <w:r>
        <w:rPr>
          <w:rFonts w:hint="eastAsia" w:ascii="仿宋_GB2312" w:eastAsia="仿宋_GB2312"/>
          <w:sz w:val="30"/>
          <w:szCs w:val="30"/>
        </w:rPr>
        <w:t>辆、应急保障用车</w:t>
      </w:r>
      <w:r>
        <w:rPr>
          <w:rFonts w:hint="eastAsia" w:ascii="仿宋_GB2312" w:eastAsia="仿宋_GB2312"/>
          <w:sz w:val="30"/>
          <w:szCs w:val="30"/>
          <w:u w:val="single"/>
        </w:rPr>
        <w:t xml:space="preserve"> 0   </w:t>
      </w:r>
      <w:r>
        <w:rPr>
          <w:rFonts w:hint="eastAsia" w:ascii="仿宋_GB2312" w:eastAsia="仿宋_GB2312"/>
          <w:sz w:val="30"/>
          <w:szCs w:val="30"/>
        </w:rPr>
        <w:t>辆、执法执勤用车</w:t>
      </w:r>
      <w:r>
        <w:rPr>
          <w:rFonts w:hint="eastAsia" w:ascii="仿宋_GB2312" w:eastAsia="仿宋_GB2312"/>
          <w:sz w:val="30"/>
          <w:szCs w:val="30"/>
          <w:u w:val="single"/>
        </w:rPr>
        <w:t xml:space="preserve">    0</w:t>
      </w:r>
      <w:r>
        <w:rPr>
          <w:rFonts w:hint="eastAsia" w:ascii="仿宋_GB2312" w:eastAsia="仿宋_GB2312"/>
          <w:sz w:val="30"/>
          <w:szCs w:val="30"/>
        </w:rPr>
        <w:t>辆、特种专业技术用车</w:t>
      </w:r>
      <w:r>
        <w:rPr>
          <w:rFonts w:hint="eastAsia" w:ascii="仿宋_GB2312" w:eastAsia="仿宋_GB2312"/>
          <w:sz w:val="30"/>
          <w:szCs w:val="30"/>
          <w:u w:val="single"/>
        </w:rPr>
        <w:t xml:space="preserve"> 0  </w:t>
      </w:r>
      <w:r>
        <w:rPr>
          <w:rFonts w:hint="eastAsia" w:ascii="仿宋_GB2312" w:eastAsia="仿宋_GB2312"/>
          <w:sz w:val="30"/>
          <w:szCs w:val="30"/>
        </w:rPr>
        <w:t>辆、离退休干部用车</w:t>
      </w:r>
      <w:r>
        <w:rPr>
          <w:rFonts w:hint="eastAsia" w:ascii="仿宋_GB2312" w:eastAsia="仿宋_GB2312"/>
          <w:sz w:val="30"/>
          <w:szCs w:val="30"/>
          <w:u w:val="single"/>
        </w:rPr>
        <w:t xml:space="preserve">   0   </w:t>
      </w:r>
      <w:r>
        <w:rPr>
          <w:rFonts w:hint="eastAsia" w:ascii="仿宋_GB2312" w:eastAsia="仿宋_GB2312"/>
          <w:sz w:val="30"/>
          <w:szCs w:val="30"/>
        </w:rPr>
        <w:t>辆、</w:t>
      </w:r>
      <w:r>
        <w:rPr>
          <w:rFonts w:hint="eastAsia" w:ascii="仿宋_GB2312" w:hAnsi="宋体" w:eastAsia="仿宋_GB2312" w:cs="仿宋_GB2312"/>
          <w:color w:val="000000"/>
          <w:sz w:val="30"/>
          <w:szCs w:val="30"/>
        </w:rPr>
        <w:t>其他用车</w:t>
      </w:r>
      <w:r>
        <w:rPr>
          <w:rFonts w:hint="eastAsia" w:ascii="仿宋_GB2312" w:hAnsi="宋体" w:eastAsia="仿宋_GB2312" w:cs="仿宋_GB2312"/>
          <w:color w:val="000000"/>
          <w:sz w:val="30"/>
          <w:szCs w:val="30"/>
          <w:u w:val="single"/>
        </w:rPr>
        <w:t xml:space="preserve"> </w:t>
      </w:r>
      <w:r>
        <w:rPr>
          <w:rFonts w:hint="eastAsia" w:ascii="仿宋_GB2312" w:hAnsi="宋体" w:eastAsia="仿宋_GB2312" w:cs="仿宋_GB2312"/>
          <w:color w:val="000000"/>
          <w:sz w:val="30"/>
          <w:szCs w:val="30"/>
          <w:u w:val="single"/>
          <w:lang w:val="en-US" w:eastAsia="zh-CN"/>
        </w:rPr>
        <w:t>0</w:t>
      </w:r>
      <w:r>
        <w:rPr>
          <w:rFonts w:hint="eastAsia" w:ascii="仿宋_GB2312" w:hAnsi="宋体" w:eastAsia="仿宋_GB2312" w:cs="仿宋_GB2312"/>
          <w:color w:val="000000"/>
          <w:sz w:val="30"/>
          <w:szCs w:val="30"/>
          <w:u w:val="single"/>
        </w:rPr>
        <w:t xml:space="preserve"> </w:t>
      </w:r>
      <w:r>
        <w:rPr>
          <w:rFonts w:hint="eastAsia" w:ascii="仿宋_GB2312" w:hAnsi="宋体" w:eastAsia="仿宋_GB2312" w:cs="仿宋_GB2312"/>
          <w:color w:val="000000"/>
          <w:sz w:val="30"/>
          <w:szCs w:val="30"/>
        </w:rPr>
        <w:t>辆。单价50万元以上的通用设备</w:t>
      </w:r>
      <w:r>
        <w:rPr>
          <w:rFonts w:hint="eastAsia" w:ascii="仿宋_GB2312" w:eastAsia="仿宋_GB2312"/>
          <w:sz w:val="30"/>
          <w:szCs w:val="30"/>
          <w:u w:val="single"/>
        </w:rPr>
        <w:t xml:space="preserve"> 0   </w:t>
      </w:r>
      <w:r>
        <w:rPr>
          <w:rFonts w:hint="eastAsia" w:ascii="仿宋_GB2312" w:hAnsi="宋体" w:eastAsia="仿宋_GB2312" w:cs="仿宋_GB2312"/>
          <w:color w:val="000000"/>
          <w:sz w:val="30"/>
          <w:szCs w:val="30"/>
        </w:rPr>
        <w:t>台（套），单价100万元以上的专用设备</w:t>
      </w:r>
      <w:r>
        <w:rPr>
          <w:rFonts w:hint="eastAsia" w:ascii="仿宋_GB2312" w:eastAsia="仿宋_GB2312"/>
          <w:sz w:val="30"/>
          <w:szCs w:val="30"/>
          <w:u w:val="single"/>
        </w:rPr>
        <w:t xml:space="preserve">   0 </w:t>
      </w:r>
      <w:r>
        <w:rPr>
          <w:rFonts w:hint="eastAsia" w:ascii="仿宋_GB2312" w:hAnsi="宋体" w:eastAsia="仿宋_GB2312" w:cs="仿宋_GB2312"/>
          <w:color w:val="000000"/>
          <w:sz w:val="30"/>
          <w:szCs w:val="30"/>
        </w:rPr>
        <w:t>台（套）。</w:t>
      </w:r>
    </w:p>
    <w:p>
      <w:pPr>
        <w:spacing w:line="600" w:lineRule="exact"/>
        <w:ind w:firstLine="602" w:firstLineChars="200"/>
        <w:rPr>
          <w:rFonts w:eastAsia="楷体_GB2312"/>
          <w:b/>
          <w:sz w:val="30"/>
          <w:szCs w:val="30"/>
        </w:rPr>
      </w:pPr>
      <w:r>
        <w:rPr>
          <w:rFonts w:eastAsia="楷体_GB2312"/>
          <w:b/>
          <w:sz w:val="30"/>
          <w:szCs w:val="30"/>
        </w:rPr>
        <w:t>（</w:t>
      </w:r>
      <w:r>
        <w:rPr>
          <w:rFonts w:hint="eastAsia" w:eastAsia="楷体_GB2312"/>
          <w:b/>
          <w:sz w:val="30"/>
          <w:szCs w:val="30"/>
        </w:rPr>
        <w:t>四</w:t>
      </w:r>
      <w:r>
        <w:rPr>
          <w:rFonts w:eastAsia="楷体_GB2312"/>
          <w:b/>
          <w:sz w:val="30"/>
          <w:szCs w:val="30"/>
        </w:rPr>
        <w:t>）</w:t>
      </w:r>
      <w:r>
        <w:rPr>
          <w:rFonts w:hint="eastAsia" w:eastAsia="楷体_GB2312"/>
          <w:b/>
          <w:sz w:val="30"/>
          <w:szCs w:val="30"/>
        </w:rPr>
        <w:t>预算绩效情况说明。</w:t>
      </w:r>
    </w:p>
    <w:p>
      <w:pPr>
        <w:spacing w:line="580" w:lineRule="exact"/>
        <w:ind w:left="151" w:leftChars="63" w:firstLine="450" w:firstLineChars="150"/>
        <w:jc w:val="both"/>
        <w:rPr>
          <w:rFonts w:eastAsia="仿宋_GB2312"/>
          <w:color w:val="000000"/>
          <w:sz w:val="30"/>
          <w:szCs w:val="30"/>
        </w:rPr>
      </w:pPr>
      <w:r>
        <w:rPr>
          <w:rFonts w:eastAsia="仿宋_GB2312"/>
          <w:color w:val="000000"/>
          <w:sz w:val="30"/>
          <w:szCs w:val="30"/>
        </w:rPr>
        <w:t>本部门20</w:t>
      </w:r>
      <w:r>
        <w:rPr>
          <w:rFonts w:hint="eastAsia" w:eastAsia="仿宋_GB2312"/>
          <w:color w:val="000000"/>
          <w:sz w:val="30"/>
          <w:szCs w:val="30"/>
        </w:rPr>
        <w:t>22</w:t>
      </w:r>
      <w:r>
        <w:rPr>
          <w:rFonts w:eastAsia="仿宋_GB2312"/>
          <w:color w:val="000000"/>
          <w:sz w:val="30"/>
          <w:szCs w:val="30"/>
        </w:rPr>
        <w:t>年实行绩效目标管理的项目</w:t>
      </w:r>
      <w:r>
        <w:rPr>
          <w:rFonts w:hint="eastAsia" w:eastAsia="仿宋_GB2312"/>
          <w:sz w:val="30"/>
          <w:szCs w:val="30"/>
          <w:u w:val="single"/>
          <w:lang w:val="en-US" w:eastAsia="zh-CN"/>
        </w:rPr>
        <w:t>2</w:t>
      </w:r>
      <w:r>
        <w:rPr>
          <w:rFonts w:eastAsia="仿宋_GB2312"/>
          <w:sz w:val="30"/>
          <w:szCs w:val="30"/>
          <w:u w:val="single"/>
        </w:rPr>
        <w:t xml:space="preserve">   </w:t>
      </w:r>
      <w:r>
        <w:rPr>
          <w:rFonts w:eastAsia="仿宋_GB2312"/>
          <w:color w:val="000000"/>
          <w:sz w:val="30"/>
          <w:szCs w:val="30"/>
        </w:rPr>
        <w:t>个，涉及预算金额</w:t>
      </w:r>
      <w:r>
        <w:rPr>
          <w:rFonts w:eastAsia="仿宋_GB2312"/>
          <w:sz w:val="30"/>
          <w:szCs w:val="30"/>
          <w:u w:val="single"/>
        </w:rPr>
        <w:t xml:space="preserve"> </w:t>
      </w:r>
      <w:r>
        <w:rPr>
          <w:rFonts w:hint="eastAsia" w:eastAsia="仿宋_GB2312"/>
          <w:sz w:val="30"/>
          <w:szCs w:val="30"/>
          <w:u w:val="single"/>
          <w:lang w:val="en-US" w:eastAsia="zh-CN"/>
        </w:rPr>
        <w:t>180</w:t>
      </w:r>
      <w:r>
        <w:rPr>
          <w:rFonts w:eastAsia="仿宋_GB2312"/>
          <w:sz w:val="30"/>
          <w:szCs w:val="30"/>
          <w:u w:val="single"/>
        </w:rPr>
        <w:t xml:space="preserve">  </w:t>
      </w:r>
      <w:r>
        <w:rPr>
          <w:rFonts w:hint="eastAsia" w:eastAsia="仿宋_GB2312"/>
          <w:sz w:val="30"/>
          <w:szCs w:val="30"/>
        </w:rPr>
        <w:t>万</w:t>
      </w:r>
      <w:r>
        <w:rPr>
          <w:rFonts w:eastAsia="仿宋_GB2312"/>
          <w:color w:val="000000"/>
          <w:sz w:val="30"/>
          <w:szCs w:val="30"/>
        </w:rPr>
        <w:t>元</w:t>
      </w:r>
      <w:r>
        <w:rPr>
          <w:rFonts w:hint="eastAsia" w:eastAsia="仿宋_GB2312"/>
          <w:color w:val="000000"/>
          <w:sz w:val="30"/>
          <w:szCs w:val="30"/>
        </w:rPr>
        <w:t>。</w:t>
      </w:r>
    </w:p>
    <w:p>
      <w:pPr>
        <w:pStyle w:val="2"/>
        <w:spacing w:line="600" w:lineRule="exact"/>
        <w:jc w:val="center"/>
        <w:rPr>
          <w:rFonts w:hint="eastAsia" w:ascii="方正小标宋简体" w:hAnsi="方正小标宋简体" w:eastAsia="方正小标宋简体" w:cs="方正小标宋简体"/>
          <w:b w:val="0"/>
          <w:sz w:val="48"/>
          <w:szCs w:val="48"/>
        </w:rPr>
      </w:pPr>
      <w:bookmarkStart w:id="11" w:name="_Toc78784585"/>
      <w:bookmarkStart w:id="12" w:name="_GoBack"/>
      <w:bookmarkEnd w:id="12"/>
      <w:r>
        <w:rPr>
          <w:rFonts w:hint="eastAsia" w:ascii="方正小标宋简体" w:hAnsi="方正小标宋简体" w:eastAsia="方正小标宋简体" w:cs="方正小标宋简体"/>
          <w:b w:val="0"/>
          <w:sz w:val="48"/>
          <w:szCs w:val="48"/>
        </w:rPr>
        <w:t>第三部分  名词解释</w:t>
      </w:r>
      <w:bookmarkEnd w:id="11"/>
    </w:p>
    <w:p>
      <w:pPr>
        <w:spacing w:line="600" w:lineRule="exact"/>
        <w:ind w:firstLine="600" w:firstLineChars="200"/>
        <w:rPr>
          <w:rFonts w:hint="eastAsia" w:ascii="仿宋_GB2312" w:eastAsia="仿宋_GB2312"/>
          <w:sz w:val="30"/>
          <w:szCs w:val="30"/>
        </w:rPr>
      </w:pPr>
    </w:p>
    <w:p>
      <w:pPr>
        <w:spacing w:line="580" w:lineRule="exact"/>
        <w:ind w:firstLine="600" w:firstLineChars="200"/>
        <w:rPr>
          <w:rFonts w:hint="eastAsia" w:eastAsia="仿宋_GB2312"/>
          <w:sz w:val="30"/>
          <w:szCs w:val="30"/>
        </w:rPr>
      </w:pPr>
      <w:r>
        <w:rPr>
          <w:rFonts w:eastAsia="仿宋_GB2312"/>
          <w:sz w:val="30"/>
          <w:szCs w:val="30"/>
        </w:rPr>
        <w:t>1.</w:t>
      </w:r>
      <w:r>
        <w:rPr>
          <w:rFonts w:hint="eastAsia" w:eastAsia="仿宋_GB2312"/>
          <w:sz w:val="30"/>
          <w:szCs w:val="30"/>
        </w:rPr>
        <w:t>部门预算。是指主管预算部门依据相关法律、法规和政策规定及其行使职能需要，组织所属预算单位编制并逐级上报、审核、汇总，经财政部门审核后按程序依法批准的部门综合收支计划。</w:t>
      </w:r>
    </w:p>
    <w:p>
      <w:pPr>
        <w:spacing w:line="580" w:lineRule="exact"/>
        <w:ind w:firstLine="600" w:firstLineChars="200"/>
        <w:rPr>
          <w:rFonts w:hint="eastAsia" w:eastAsia="仿宋_GB2312"/>
          <w:sz w:val="30"/>
          <w:szCs w:val="30"/>
        </w:rPr>
      </w:pPr>
      <w:r>
        <w:rPr>
          <w:rFonts w:hint="eastAsia" w:eastAsia="仿宋_GB2312"/>
          <w:sz w:val="30"/>
          <w:szCs w:val="30"/>
        </w:rPr>
        <w:t>2.</w:t>
      </w:r>
      <w:r>
        <w:rPr>
          <w:rFonts w:eastAsia="仿宋_GB2312"/>
          <w:sz w:val="30"/>
          <w:szCs w:val="30"/>
        </w:rPr>
        <w:t xml:space="preserve"> 机关运行经费</w:t>
      </w:r>
      <w:r>
        <w:rPr>
          <w:rFonts w:hint="eastAsia" w:eastAsia="仿宋_GB2312"/>
          <w:sz w:val="30"/>
          <w:szCs w:val="30"/>
        </w:rPr>
        <w:t>。</w:t>
      </w:r>
      <w:r>
        <w:rPr>
          <w:rFonts w:eastAsia="仿宋_GB2312"/>
          <w:sz w:val="30"/>
          <w:szCs w:val="30"/>
        </w:rPr>
        <w:t>是指各部门的公用经费，包括办公及印刷费、邮电费、差旅费、会议费、福利费、日常维修费、专用材料及一般设备购置费、办公用房水电费、办公用房取暖费、办公用房物业管理费、公务用车运行维护费以及其他费用</w:t>
      </w:r>
      <w:r>
        <w:rPr>
          <w:rFonts w:hint="eastAsia" w:eastAsia="仿宋_GB2312"/>
          <w:sz w:val="30"/>
          <w:szCs w:val="30"/>
        </w:rPr>
        <w:t>。</w:t>
      </w:r>
    </w:p>
    <w:p>
      <w:pPr>
        <w:spacing w:line="580" w:lineRule="exact"/>
        <w:ind w:firstLine="600" w:firstLineChars="200"/>
        <w:rPr>
          <w:rFonts w:hint="eastAsia" w:eastAsia="楷体_GB2312"/>
          <w:sz w:val="30"/>
          <w:szCs w:val="30"/>
        </w:rPr>
      </w:pPr>
    </w:p>
    <w:p>
      <w:pPr>
        <w:spacing w:line="580" w:lineRule="exact"/>
        <w:ind w:firstLine="600" w:firstLineChars="200"/>
        <w:rPr>
          <w:rFonts w:hint="eastAsia" w:eastAsia="楷体_GB2312"/>
          <w:sz w:val="30"/>
          <w:szCs w:val="30"/>
        </w:rPr>
      </w:pPr>
    </w:p>
    <w:p>
      <w:pPr>
        <w:spacing w:line="580" w:lineRule="exact"/>
        <w:ind w:firstLine="600" w:firstLineChars="200"/>
        <w:rPr>
          <w:rFonts w:hint="eastAsia" w:eastAsia="楷体_GB2312"/>
          <w:sz w:val="30"/>
          <w:szCs w:val="30"/>
        </w:rPr>
      </w:pPr>
    </w:p>
    <w:p>
      <w:pPr>
        <w:spacing w:line="580" w:lineRule="exact"/>
        <w:ind w:firstLine="600" w:firstLineChars="200"/>
        <w:rPr>
          <w:rFonts w:hint="eastAsia" w:eastAsia="楷体_GB2312"/>
          <w:sz w:val="30"/>
          <w:szCs w:val="30"/>
        </w:rPr>
      </w:pPr>
    </w:p>
    <w:p>
      <w:pPr>
        <w:spacing w:line="580" w:lineRule="exact"/>
        <w:ind w:firstLine="600" w:firstLineChars="200"/>
        <w:rPr>
          <w:rFonts w:hint="eastAsia" w:eastAsia="楷体_GB2312"/>
          <w:sz w:val="30"/>
          <w:szCs w:val="30"/>
        </w:rPr>
      </w:pPr>
    </w:p>
    <w:p>
      <w:pPr>
        <w:spacing w:line="580" w:lineRule="exact"/>
        <w:ind w:firstLine="600" w:firstLineChars="200"/>
        <w:rPr>
          <w:rFonts w:hint="eastAsia" w:eastAsia="楷体_GB2312"/>
          <w:sz w:val="30"/>
          <w:szCs w:val="30"/>
        </w:rPr>
      </w:pPr>
    </w:p>
    <w:p>
      <w:pPr>
        <w:spacing w:line="580" w:lineRule="exact"/>
        <w:ind w:firstLine="600" w:firstLineChars="200"/>
        <w:rPr>
          <w:rFonts w:eastAsia="楷体_GB2312"/>
          <w:sz w:val="30"/>
          <w:szCs w:val="30"/>
        </w:rPr>
      </w:pPr>
    </w:p>
    <w:p>
      <w:pPr>
        <w:pStyle w:val="2"/>
        <w:spacing w:line="600" w:lineRule="exact"/>
        <w:jc w:val="center"/>
        <w:rPr>
          <w:rFonts w:hint="eastAsia" w:ascii="方正小标宋简体" w:hAnsi="方正小标宋简体" w:eastAsia="方正小标宋简体" w:cs="方正小标宋简体"/>
          <w:b w:val="0"/>
          <w:sz w:val="48"/>
          <w:szCs w:val="48"/>
        </w:rPr>
      </w:pPr>
      <w:r>
        <w:rPr>
          <w:rFonts w:hint="eastAsia" w:ascii="方正小标宋简体" w:hAnsi="方正小标宋简体" w:eastAsia="方正小标宋简体" w:cs="方正小标宋简体"/>
          <w:b w:val="0"/>
          <w:sz w:val="48"/>
          <w:szCs w:val="48"/>
        </w:rPr>
        <w:t>第四部分  2022年部门预算表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一、《部门收支总体情况表》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二、《部门收入总体情况表》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三、《部门支出总体情况表》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四、《财政拨款收支总体情况表》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五、《一般公共预算支出情况表》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六、《一般公共预算基本支出情况表》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七、《一般公共预算“三公”经费支出情况表》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八、《政府性基金预算支出情况表》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九、《国有资本经营预算支出情况表》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十、《项目支出表》</w:t>
      </w:r>
    </w:p>
    <w:p>
      <w:pPr>
        <w:spacing w:line="560" w:lineRule="exact"/>
        <w:ind w:left="480" w:leftChars="200"/>
        <w:rPr>
          <w:rFonts w:hint="eastAsia" w:ascii="楷体_GB2312" w:eastAsia="楷体_GB2312"/>
          <w:b/>
          <w:sz w:val="30"/>
          <w:szCs w:val="30"/>
        </w:rPr>
      </w:pPr>
      <w:r>
        <w:rPr>
          <w:rFonts w:hint="eastAsia" w:ascii="楷体_GB2312" w:eastAsia="楷体_GB2312"/>
          <w:b/>
          <w:sz w:val="30"/>
          <w:szCs w:val="30"/>
        </w:rPr>
        <w:t>十一、关于空表的说明</w:t>
      </w:r>
      <w:r>
        <w:rPr>
          <w:rFonts w:hint="eastAsia" w:ascii="楷体_GB2312" w:eastAsia="楷体_GB2312"/>
          <w:b/>
          <w:sz w:val="30"/>
          <w:szCs w:val="30"/>
        </w:rPr>
        <w:tab/>
      </w:r>
    </w:p>
    <w:p>
      <w:pPr>
        <w:spacing w:line="560" w:lineRule="exact"/>
        <w:ind w:firstLine="600" w:firstLineChars="200"/>
        <w:rPr>
          <w:rFonts w:eastAsia="楷体_GB2312"/>
          <w:sz w:val="30"/>
          <w:szCs w:val="30"/>
        </w:rPr>
      </w:pPr>
      <w:r>
        <w:rPr>
          <w:rFonts w:hint="eastAsia" w:eastAsia="楷体_GB2312"/>
          <w:sz w:val="30"/>
          <w:szCs w:val="30"/>
        </w:rPr>
        <w:t>1. “本部门</w:t>
      </w:r>
      <w:r>
        <w:rPr>
          <w:rFonts w:eastAsia="楷体_GB2312"/>
          <w:sz w:val="30"/>
          <w:szCs w:val="30"/>
        </w:rPr>
        <w:t>20</w:t>
      </w:r>
      <w:r>
        <w:rPr>
          <w:rFonts w:hint="eastAsia" w:eastAsia="楷体_GB2312"/>
          <w:sz w:val="30"/>
          <w:szCs w:val="30"/>
        </w:rPr>
        <w:t>22</w:t>
      </w:r>
      <w:r>
        <w:rPr>
          <w:rFonts w:eastAsia="楷体_GB2312"/>
          <w:sz w:val="30"/>
          <w:szCs w:val="30"/>
        </w:rPr>
        <w:t>年</w:t>
      </w:r>
      <w:r>
        <w:rPr>
          <w:rFonts w:hint="eastAsia" w:eastAsia="楷体_GB2312"/>
          <w:sz w:val="30"/>
          <w:szCs w:val="30"/>
        </w:rPr>
        <w:t>政府性基金预算支出情况表为空表”。</w:t>
      </w:r>
    </w:p>
    <w:p>
      <w:pPr>
        <w:spacing w:line="560" w:lineRule="exact"/>
        <w:ind w:firstLine="600" w:firstLineChars="200"/>
        <w:rPr>
          <w:rFonts w:eastAsia="楷体_GB2312"/>
          <w:sz w:val="30"/>
          <w:szCs w:val="30"/>
        </w:rPr>
      </w:pPr>
      <w:r>
        <w:rPr>
          <w:rFonts w:hint="eastAsia" w:eastAsia="楷体_GB2312"/>
          <w:sz w:val="30"/>
          <w:szCs w:val="30"/>
        </w:rPr>
        <w:t>2. “本部门</w:t>
      </w:r>
      <w:r>
        <w:rPr>
          <w:rFonts w:eastAsia="楷体_GB2312"/>
          <w:sz w:val="30"/>
          <w:szCs w:val="30"/>
        </w:rPr>
        <w:t>20</w:t>
      </w:r>
      <w:r>
        <w:rPr>
          <w:rFonts w:hint="eastAsia" w:eastAsia="楷体_GB2312"/>
          <w:sz w:val="30"/>
          <w:szCs w:val="30"/>
        </w:rPr>
        <w:t>22</w:t>
      </w:r>
      <w:r>
        <w:rPr>
          <w:rFonts w:eastAsia="楷体_GB2312"/>
          <w:sz w:val="30"/>
          <w:szCs w:val="30"/>
        </w:rPr>
        <w:t>年</w:t>
      </w:r>
      <w:r>
        <w:rPr>
          <w:rFonts w:hint="eastAsia" w:eastAsia="楷体_GB2312"/>
          <w:sz w:val="30"/>
          <w:szCs w:val="30"/>
        </w:rPr>
        <w:t>国有资本经营预算支出情况表为空表”。</w:t>
      </w:r>
    </w:p>
    <w:p>
      <w:pPr>
        <w:spacing w:line="560" w:lineRule="exact"/>
        <w:rPr>
          <w:rFonts w:hint="eastAsia" w:eastAsia="楷体"/>
          <w:sz w:val="30"/>
          <w:szCs w:val="30"/>
        </w:rPr>
      </w:pPr>
    </w:p>
    <w:p>
      <w:pPr>
        <w:spacing w:line="560" w:lineRule="exact"/>
        <w:ind w:firstLine="600" w:firstLineChars="200"/>
        <w:rPr>
          <w:rFonts w:eastAsia="楷体_GB2312"/>
          <w:sz w:val="30"/>
          <w:szCs w:val="30"/>
        </w:rPr>
      </w:pPr>
      <w:r>
        <w:rPr>
          <w:rFonts w:hint="eastAsia" w:eastAsia="楷体"/>
          <w:sz w:val="30"/>
          <w:szCs w:val="30"/>
        </w:rPr>
        <w:t>注：以上预算公开表均作为附表，附于预算公开说明文档后。</w:t>
      </w:r>
    </w:p>
    <w:sectPr>
      <w:footerReference r:id="rId8" w:type="default"/>
      <w:pgSz w:w="11907" w:h="16840"/>
      <w:pgMar w:top="2098" w:right="1474" w:bottom="1304" w:left="1588" w:header="765" w:footer="765" w:gutter="0"/>
      <w:pgNumType w:fmt="numberInDash" w:start="1"/>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3000509000000000000"/>
    <w:charset w:val="86"/>
    <w:family w:val="auto"/>
    <w:pitch w:val="default"/>
    <w:sig w:usb0="00000000"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MS Serif">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2"/>
      </w:rPr>
    </w:pPr>
    <w:r>
      <w:fldChar w:fldCharType="begin"/>
    </w:r>
    <w:r>
      <w:rPr>
        <w:rStyle w:val="12"/>
      </w:rPr>
      <w:instrText xml:space="preserve">PAGE  </w:instrText>
    </w:r>
    <w:r>
      <w:fldChar w:fldCharType="end"/>
    </w:r>
  </w:p>
  <w:p>
    <w:pPr>
      <w:pStyle w:val="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w:t>
    </w:r>
    <w:r>
      <w:rPr>
        <w:lang/>
      </w:rPr>
      <w:t xml:space="preserve"> 1 -</w:t>
    </w:r>
    <w:r>
      <w:fldChar w:fldCharType="end"/>
    </w:r>
  </w:p>
  <w:p>
    <w:pPr>
      <w:pStyle w:val="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5A5549"/>
    <w:multiLevelType w:val="singleLevel"/>
    <w:tmpl w:val="B85A554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D77"/>
    <w:rsid w:val="0001204D"/>
    <w:rsid w:val="00014B7E"/>
    <w:rsid w:val="000205E8"/>
    <w:rsid w:val="00020DAE"/>
    <w:rsid w:val="00025DCF"/>
    <w:rsid w:val="00026B49"/>
    <w:rsid w:val="000279BC"/>
    <w:rsid w:val="000318B0"/>
    <w:rsid w:val="00031918"/>
    <w:rsid w:val="00035889"/>
    <w:rsid w:val="0003736F"/>
    <w:rsid w:val="00040A70"/>
    <w:rsid w:val="00050BC2"/>
    <w:rsid w:val="000546FB"/>
    <w:rsid w:val="00055156"/>
    <w:rsid w:val="000561F0"/>
    <w:rsid w:val="00066DA5"/>
    <w:rsid w:val="00081066"/>
    <w:rsid w:val="00081133"/>
    <w:rsid w:val="00082771"/>
    <w:rsid w:val="00084DFD"/>
    <w:rsid w:val="00093F1A"/>
    <w:rsid w:val="00097C4D"/>
    <w:rsid w:val="000A36F9"/>
    <w:rsid w:val="000A4C45"/>
    <w:rsid w:val="000A6A5A"/>
    <w:rsid w:val="000B1B04"/>
    <w:rsid w:val="000B5758"/>
    <w:rsid w:val="000C211F"/>
    <w:rsid w:val="000C3FFB"/>
    <w:rsid w:val="000C5349"/>
    <w:rsid w:val="000C704F"/>
    <w:rsid w:val="000D1BEF"/>
    <w:rsid w:val="000D20E5"/>
    <w:rsid w:val="000E0D46"/>
    <w:rsid w:val="000E1BA5"/>
    <w:rsid w:val="000E221E"/>
    <w:rsid w:val="000E584A"/>
    <w:rsid w:val="000E5A14"/>
    <w:rsid w:val="000F1541"/>
    <w:rsid w:val="000F2DDD"/>
    <w:rsid w:val="00103D12"/>
    <w:rsid w:val="001044EF"/>
    <w:rsid w:val="00107793"/>
    <w:rsid w:val="00107F74"/>
    <w:rsid w:val="001131DB"/>
    <w:rsid w:val="00141FB3"/>
    <w:rsid w:val="00143640"/>
    <w:rsid w:val="00146622"/>
    <w:rsid w:val="00150A11"/>
    <w:rsid w:val="00151DB8"/>
    <w:rsid w:val="00151E56"/>
    <w:rsid w:val="001574DB"/>
    <w:rsid w:val="001616F8"/>
    <w:rsid w:val="001639E6"/>
    <w:rsid w:val="0016548E"/>
    <w:rsid w:val="00167781"/>
    <w:rsid w:val="00173A76"/>
    <w:rsid w:val="0017420B"/>
    <w:rsid w:val="00187DD8"/>
    <w:rsid w:val="0019149B"/>
    <w:rsid w:val="0019552B"/>
    <w:rsid w:val="001A1316"/>
    <w:rsid w:val="001A58F7"/>
    <w:rsid w:val="001B47FB"/>
    <w:rsid w:val="001C525C"/>
    <w:rsid w:val="001D2576"/>
    <w:rsid w:val="001E0648"/>
    <w:rsid w:val="001E4814"/>
    <w:rsid w:val="001F43D8"/>
    <w:rsid w:val="001F69BB"/>
    <w:rsid w:val="0020344E"/>
    <w:rsid w:val="002077B8"/>
    <w:rsid w:val="00217977"/>
    <w:rsid w:val="00222775"/>
    <w:rsid w:val="00223D56"/>
    <w:rsid w:val="00225E9E"/>
    <w:rsid w:val="00226DB1"/>
    <w:rsid w:val="002319C9"/>
    <w:rsid w:val="00235DDA"/>
    <w:rsid w:val="002456BF"/>
    <w:rsid w:val="00252DD7"/>
    <w:rsid w:val="002568D5"/>
    <w:rsid w:val="0026120C"/>
    <w:rsid w:val="0026664B"/>
    <w:rsid w:val="00290082"/>
    <w:rsid w:val="00290EAC"/>
    <w:rsid w:val="0029126A"/>
    <w:rsid w:val="00293ACA"/>
    <w:rsid w:val="002954AA"/>
    <w:rsid w:val="0029555B"/>
    <w:rsid w:val="002A1782"/>
    <w:rsid w:val="002A1E42"/>
    <w:rsid w:val="002A23DC"/>
    <w:rsid w:val="002A3DBF"/>
    <w:rsid w:val="002C22EA"/>
    <w:rsid w:val="002C5626"/>
    <w:rsid w:val="002C6073"/>
    <w:rsid w:val="002D67AE"/>
    <w:rsid w:val="002D715E"/>
    <w:rsid w:val="002E3C02"/>
    <w:rsid w:val="002F0601"/>
    <w:rsid w:val="002F0F40"/>
    <w:rsid w:val="002F0F49"/>
    <w:rsid w:val="00304097"/>
    <w:rsid w:val="003147A8"/>
    <w:rsid w:val="00316A16"/>
    <w:rsid w:val="0032192A"/>
    <w:rsid w:val="0032641E"/>
    <w:rsid w:val="0033622C"/>
    <w:rsid w:val="003407F4"/>
    <w:rsid w:val="00343F3E"/>
    <w:rsid w:val="003444A5"/>
    <w:rsid w:val="0035053A"/>
    <w:rsid w:val="0035182A"/>
    <w:rsid w:val="003609DB"/>
    <w:rsid w:val="00361453"/>
    <w:rsid w:val="00364050"/>
    <w:rsid w:val="0037279B"/>
    <w:rsid w:val="003734E1"/>
    <w:rsid w:val="00381526"/>
    <w:rsid w:val="0038540E"/>
    <w:rsid w:val="00386D08"/>
    <w:rsid w:val="00391275"/>
    <w:rsid w:val="003929CE"/>
    <w:rsid w:val="003A5370"/>
    <w:rsid w:val="003A7D0E"/>
    <w:rsid w:val="003B24BB"/>
    <w:rsid w:val="003B3A66"/>
    <w:rsid w:val="003C1B4D"/>
    <w:rsid w:val="003C2CCF"/>
    <w:rsid w:val="003C56AD"/>
    <w:rsid w:val="003D48A4"/>
    <w:rsid w:val="003D647A"/>
    <w:rsid w:val="003D707C"/>
    <w:rsid w:val="003E1A45"/>
    <w:rsid w:val="003E3EA7"/>
    <w:rsid w:val="003F4CDB"/>
    <w:rsid w:val="003F73B7"/>
    <w:rsid w:val="00404E18"/>
    <w:rsid w:val="00406A09"/>
    <w:rsid w:val="00406D41"/>
    <w:rsid w:val="004139C1"/>
    <w:rsid w:val="004178F1"/>
    <w:rsid w:val="00421C5C"/>
    <w:rsid w:val="00424A5A"/>
    <w:rsid w:val="0044134E"/>
    <w:rsid w:val="00452C1F"/>
    <w:rsid w:val="004645C1"/>
    <w:rsid w:val="004654FD"/>
    <w:rsid w:val="004660E2"/>
    <w:rsid w:val="0046727B"/>
    <w:rsid w:val="0047004A"/>
    <w:rsid w:val="00472621"/>
    <w:rsid w:val="00474C09"/>
    <w:rsid w:val="00476D15"/>
    <w:rsid w:val="0048352E"/>
    <w:rsid w:val="00487BD0"/>
    <w:rsid w:val="004A5DF5"/>
    <w:rsid w:val="004A6EE3"/>
    <w:rsid w:val="004B0888"/>
    <w:rsid w:val="004C0EED"/>
    <w:rsid w:val="004C1F92"/>
    <w:rsid w:val="004D29EA"/>
    <w:rsid w:val="004D2A21"/>
    <w:rsid w:val="004E5901"/>
    <w:rsid w:val="004E7F96"/>
    <w:rsid w:val="004F1D8F"/>
    <w:rsid w:val="004F304B"/>
    <w:rsid w:val="00513E0C"/>
    <w:rsid w:val="005204D9"/>
    <w:rsid w:val="00531F24"/>
    <w:rsid w:val="00534FC8"/>
    <w:rsid w:val="005442FD"/>
    <w:rsid w:val="00547CCA"/>
    <w:rsid w:val="0055334A"/>
    <w:rsid w:val="0056218D"/>
    <w:rsid w:val="00563DE0"/>
    <w:rsid w:val="00565CE5"/>
    <w:rsid w:val="005717FD"/>
    <w:rsid w:val="00577762"/>
    <w:rsid w:val="00585D27"/>
    <w:rsid w:val="0058731A"/>
    <w:rsid w:val="00587691"/>
    <w:rsid w:val="0059010F"/>
    <w:rsid w:val="0059248B"/>
    <w:rsid w:val="00593A99"/>
    <w:rsid w:val="005B0F7B"/>
    <w:rsid w:val="005B3956"/>
    <w:rsid w:val="005B3BF8"/>
    <w:rsid w:val="005B5E4D"/>
    <w:rsid w:val="005C0A1F"/>
    <w:rsid w:val="005C3C59"/>
    <w:rsid w:val="005D0C85"/>
    <w:rsid w:val="005D5F3F"/>
    <w:rsid w:val="005E595A"/>
    <w:rsid w:val="005E5D2D"/>
    <w:rsid w:val="005E642E"/>
    <w:rsid w:val="005F3D28"/>
    <w:rsid w:val="005F52AE"/>
    <w:rsid w:val="005F6E16"/>
    <w:rsid w:val="00602A30"/>
    <w:rsid w:val="006054BF"/>
    <w:rsid w:val="00617301"/>
    <w:rsid w:val="00637FC9"/>
    <w:rsid w:val="00646289"/>
    <w:rsid w:val="00646C58"/>
    <w:rsid w:val="00650ABC"/>
    <w:rsid w:val="0065320E"/>
    <w:rsid w:val="00664752"/>
    <w:rsid w:val="00673ABE"/>
    <w:rsid w:val="006777CE"/>
    <w:rsid w:val="00677DE3"/>
    <w:rsid w:val="00681828"/>
    <w:rsid w:val="00685E26"/>
    <w:rsid w:val="006934E1"/>
    <w:rsid w:val="00694200"/>
    <w:rsid w:val="0069616E"/>
    <w:rsid w:val="006A0604"/>
    <w:rsid w:val="006A7042"/>
    <w:rsid w:val="006A7123"/>
    <w:rsid w:val="006B018F"/>
    <w:rsid w:val="006B098C"/>
    <w:rsid w:val="006B0F4B"/>
    <w:rsid w:val="006B615B"/>
    <w:rsid w:val="006D456D"/>
    <w:rsid w:val="006D7313"/>
    <w:rsid w:val="006E5C14"/>
    <w:rsid w:val="006F408B"/>
    <w:rsid w:val="00703777"/>
    <w:rsid w:val="00716804"/>
    <w:rsid w:val="00737A20"/>
    <w:rsid w:val="00741EC2"/>
    <w:rsid w:val="0074381E"/>
    <w:rsid w:val="00754417"/>
    <w:rsid w:val="00775332"/>
    <w:rsid w:val="007817DA"/>
    <w:rsid w:val="00795DC2"/>
    <w:rsid w:val="007977A9"/>
    <w:rsid w:val="007B4150"/>
    <w:rsid w:val="007B750A"/>
    <w:rsid w:val="007C0CD1"/>
    <w:rsid w:val="007C220B"/>
    <w:rsid w:val="007C257B"/>
    <w:rsid w:val="007C4FF4"/>
    <w:rsid w:val="007E0D5B"/>
    <w:rsid w:val="007E2276"/>
    <w:rsid w:val="007F218B"/>
    <w:rsid w:val="00810D0C"/>
    <w:rsid w:val="00824025"/>
    <w:rsid w:val="008277F5"/>
    <w:rsid w:val="0083475B"/>
    <w:rsid w:val="008370F2"/>
    <w:rsid w:val="00841058"/>
    <w:rsid w:val="00844953"/>
    <w:rsid w:val="00846C2E"/>
    <w:rsid w:val="00847B3C"/>
    <w:rsid w:val="00851ECC"/>
    <w:rsid w:val="00861D45"/>
    <w:rsid w:val="008635B8"/>
    <w:rsid w:val="00866211"/>
    <w:rsid w:val="00887B97"/>
    <w:rsid w:val="00890F33"/>
    <w:rsid w:val="008A0972"/>
    <w:rsid w:val="008A2192"/>
    <w:rsid w:val="008A2DDD"/>
    <w:rsid w:val="008A584F"/>
    <w:rsid w:val="008B0BE1"/>
    <w:rsid w:val="008C2895"/>
    <w:rsid w:val="008C6A37"/>
    <w:rsid w:val="008D0B65"/>
    <w:rsid w:val="008D7A7F"/>
    <w:rsid w:val="008E4527"/>
    <w:rsid w:val="008E465B"/>
    <w:rsid w:val="008E4B67"/>
    <w:rsid w:val="008F0A65"/>
    <w:rsid w:val="008F1BED"/>
    <w:rsid w:val="008F7F2F"/>
    <w:rsid w:val="009005E9"/>
    <w:rsid w:val="00900AB8"/>
    <w:rsid w:val="0090543A"/>
    <w:rsid w:val="00912DED"/>
    <w:rsid w:val="00914904"/>
    <w:rsid w:val="009171FF"/>
    <w:rsid w:val="009224E2"/>
    <w:rsid w:val="00922C71"/>
    <w:rsid w:val="009247A5"/>
    <w:rsid w:val="00931ADF"/>
    <w:rsid w:val="009339F5"/>
    <w:rsid w:val="00933DD8"/>
    <w:rsid w:val="00934F3E"/>
    <w:rsid w:val="00937D77"/>
    <w:rsid w:val="00946BC0"/>
    <w:rsid w:val="0094769E"/>
    <w:rsid w:val="00962587"/>
    <w:rsid w:val="009822BE"/>
    <w:rsid w:val="00990C9A"/>
    <w:rsid w:val="009914D1"/>
    <w:rsid w:val="00993179"/>
    <w:rsid w:val="009970B7"/>
    <w:rsid w:val="009A08A7"/>
    <w:rsid w:val="009A3307"/>
    <w:rsid w:val="009A45FD"/>
    <w:rsid w:val="009A47C1"/>
    <w:rsid w:val="009B0D59"/>
    <w:rsid w:val="009B0FCC"/>
    <w:rsid w:val="009B6E51"/>
    <w:rsid w:val="009B6FB6"/>
    <w:rsid w:val="009C3FA3"/>
    <w:rsid w:val="009C4227"/>
    <w:rsid w:val="009C5EC4"/>
    <w:rsid w:val="009C73F3"/>
    <w:rsid w:val="009D1FD1"/>
    <w:rsid w:val="009D2134"/>
    <w:rsid w:val="009E6A2C"/>
    <w:rsid w:val="009F0927"/>
    <w:rsid w:val="00A01A53"/>
    <w:rsid w:val="00A020B8"/>
    <w:rsid w:val="00A05F46"/>
    <w:rsid w:val="00A11535"/>
    <w:rsid w:val="00A1342C"/>
    <w:rsid w:val="00A169EE"/>
    <w:rsid w:val="00A20701"/>
    <w:rsid w:val="00A251EA"/>
    <w:rsid w:val="00A25266"/>
    <w:rsid w:val="00A2662B"/>
    <w:rsid w:val="00A325D0"/>
    <w:rsid w:val="00A37FB3"/>
    <w:rsid w:val="00A410A3"/>
    <w:rsid w:val="00A43941"/>
    <w:rsid w:val="00A50357"/>
    <w:rsid w:val="00A52A4D"/>
    <w:rsid w:val="00A54C43"/>
    <w:rsid w:val="00A54C55"/>
    <w:rsid w:val="00A62D36"/>
    <w:rsid w:val="00A64852"/>
    <w:rsid w:val="00A67FEF"/>
    <w:rsid w:val="00A74096"/>
    <w:rsid w:val="00A8081F"/>
    <w:rsid w:val="00A84C25"/>
    <w:rsid w:val="00A8708A"/>
    <w:rsid w:val="00A9050B"/>
    <w:rsid w:val="00A918A4"/>
    <w:rsid w:val="00A91C28"/>
    <w:rsid w:val="00A96D04"/>
    <w:rsid w:val="00AB093E"/>
    <w:rsid w:val="00AB791A"/>
    <w:rsid w:val="00AC0500"/>
    <w:rsid w:val="00AC07E8"/>
    <w:rsid w:val="00AC4DF4"/>
    <w:rsid w:val="00AD51D9"/>
    <w:rsid w:val="00AD6740"/>
    <w:rsid w:val="00AD6772"/>
    <w:rsid w:val="00AE14F7"/>
    <w:rsid w:val="00AE278A"/>
    <w:rsid w:val="00AE3DA6"/>
    <w:rsid w:val="00AF0A58"/>
    <w:rsid w:val="00AF121D"/>
    <w:rsid w:val="00AF38CA"/>
    <w:rsid w:val="00B03433"/>
    <w:rsid w:val="00B100CB"/>
    <w:rsid w:val="00B10969"/>
    <w:rsid w:val="00B1463F"/>
    <w:rsid w:val="00B25010"/>
    <w:rsid w:val="00B370F4"/>
    <w:rsid w:val="00B4348E"/>
    <w:rsid w:val="00B45D35"/>
    <w:rsid w:val="00B47C04"/>
    <w:rsid w:val="00B50E16"/>
    <w:rsid w:val="00B53EC1"/>
    <w:rsid w:val="00B57327"/>
    <w:rsid w:val="00B66FA2"/>
    <w:rsid w:val="00B757C2"/>
    <w:rsid w:val="00B90553"/>
    <w:rsid w:val="00B91BBF"/>
    <w:rsid w:val="00B93818"/>
    <w:rsid w:val="00BA2588"/>
    <w:rsid w:val="00BA3C6F"/>
    <w:rsid w:val="00BA407A"/>
    <w:rsid w:val="00BB359F"/>
    <w:rsid w:val="00BB423E"/>
    <w:rsid w:val="00BB43C9"/>
    <w:rsid w:val="00BC0DF6"/>
    <w:rsid w:val="00BC3841"/>
    <w:rsid w:val="00BC5E5F"/>
    <w:rsid w:val="00BC76FF"/>
    <w:rsid w:val="00BD2FFA"/>
    <w:rsid w:val="00BE0828"/>
    <w:rsid w:val="00BE2D3B"/>
    <w:rsid w:val="00BE6EF1"/>
    <w:rsid w:val="00BF3615"/>
    <w:rsid w:val="00BF54DA"/>
    <w:rsid w:val="00BF7933"/>
    <w:rsid w:val="00C1455B"/>
    <w:rsid w:val="00C148BB"/>
    <w:rsid w:val="00C149C4"/>
    <w:rsid w:val="00C17C17"/>
    <w:rsid w:val="00C225E4"/>
    <w:rsid w:val="00C24562"/>
    <w:rsid w:val="00C378B1"/>
    <w:rsid w:val="00C4209F"/>
    <w:rsid w:val="00C435D4"/>
    <w:rsid w:val="00C448FC"/>
    <w:rsid w:val="00C50520"/>
    <w:rsid w:val="00C63085"/>
    <w:rsid w:val="00C64EC0"/>
    <w:rsid w:val="00C70269"/>
    <w:rsid w:val="00C75D3B"/>
    <w:rsid w:val="00C77359"/>
    <w:rsid w:val="00C7785C"/>
    <w:rsid w:val="00C80C74"/>
    <w:rsid w:val="00C8411D"/>
    <w:rsid w:val="00C84F06"/>
    <w:rsid w:val="00C96C5A"/>
    <w:rsid w:val="00CA1B19"/>
    <w:rsid w:val="00CA68E2"/>
    <w:rsid w:val="00CB0036"/>
    <w:rsid w:val="00CB119F"/>
    <w:rsid w:val="00CC066C"/>
    <w:rsid w:val="00CC1C46"/>
    <w:rsid w:val="00CC1E70"/>
    <w:rsid w:val="00CE05B1"/>
    <w:rsid w:val="00CE5A0A"/>
    <w:rsid w:val="00CE6EAE"/>
    <w:rsid w:val="00CE7964"/>
    <w:rsid w:val="00CE7AC9"/>
    <w:rsid w:val="00CE7B3E"/>
    <w:rsid w:val="00CF107A"/>
    <w:rsid w:val="00CF3C5E"/>
    <w:rsid w:val="00CF4CEE"/>
    <w:rsid w:val="00D055B0"/>
    <w:rsid w:val="00D07F2D"/>
    <w:rsid w:val="00D13688"/>
    <w:rsid w:val="00D14C1F"/>
    <w:rsid w:val="00D15FA8"/>
    <w:rsid w:val="00D23D4D"/>
    <w:rsid w:val="00D27938"/>
    <w:rsid w:val="00D27B83"/>
    <w:rsid w:val="00D51CC5"/>
    <w:rsid w:val="00D55851"/>
    <w:rsid w:val="00D574FF"/>
    <w:rsid w:val="00D608C7"/>
    <w:rsid w:val="00D8056F"/>
    <w:rsid w:val="00D877BB"/>
    <w:rsid w:val="00D92B61"/>
    <w:rsid w:val="00DA2335"/>
    <w:rsid w:val="00DB28E7"/>
    <w:rsid w:val="00DB3194"/>
    <w:rsid w:val="00DC08C9"/>
    <w:rsid w:val="00DD6E45"/>
    <w:rsid w:val="00DE0230"/>
    <w:rsid w:val="00DE477D"/>
    <w:rsid w:val="00DE5D74"/>
    <w:rsid w:val="00DE7CDF"/>
    <w:rsid w:val="00DF0B81"/>
    <w:rsid w:val="00DF2103"/>
    <w:rsid w:val="00DF4EF1"/>
    <w:rsid w:val="00DF6570"/>
    <w:rsid w:val="00E01833"/>
    <w:rsid w:val="00E02086"/>
    <w:rsid w:val="00E047B8"/>
    <w:rsid w:val="00E12EFB"/>
    <w:rsid w:val="00E17143"/>
    <w:rsid w:val="00E1741B"/>
    <w:rsid w:val="00E27103"/>
    <w:rsid w:val="00E37F65"/>
    <w:rsid w:val="00E45648"/>
    <w:rsid w:val="00E45885"/>
    <w:rsid w:val="00E51564"/>
    <w:rsid w:val="00E562EF"/>
    <w:rsid w:val="00E62551"/>
    <w:rsid w:val="00E65451"/>
    <w:rsid w:val="00E65BBC"/>
    <w:rsid w:val="00E74166"/>
    <w:rsid w:val="00E75826"/>
    <w:rsid w:val="00E75AC6"/>
    <w:rsid w:val="00E804B9"/>
    <w:rsid w:val="00E8177A"/>
    <w:rsid w:val="00E839D5"/>
    <w:rsid w:val="00E872DD"/>
    <w:rsid w:val="00E90B38"/>
    <w:rsid w:val="00E90C89"/>
    <w:rsid w:val="00E91963"/>
    <w:rsid w:val="00E95C79"/>
    <w:rsid w:val="00EA4975"/>
    <w:rsid w:val="00EA6A5C"/>
    <w:rsid w:val="00EB06BE"/>
    <w:rsid w:val="00EB6AAF"/>
    <w:rsid w:val="00ED7406"/>
    <w:rsid w:val="00ED76C8"/>
    <w:rsid w:val="00EE59CA"/>
    <w:rsid w:val="00F004CB"/>
    <w:rsid w:val="00F11449"/>
    <w:rsid w:val="00F12D67"/>
    <w:rsid w:val="00F211C0"/>
    <w:rsid w:val="00F224AE"/>
    <w:rsid w:val="00F5220F"/>
    <w:rsid w:val="00F5278D"/>
    <w:rsid w:val="00F54E60"/>
    <w:rsid w:val="00F5688C"/>
    <w:rsid w:val="00F619E7"/>
    <w:rsid w:val="00F67141"/>
    <w:rsid w:val="00F729CE"/>
    <w:rsid w:val="00F81314"/>
    <w:rsid w:val="00F84A52"/>
    <w:rsid w:val="00F86B2D"/>
    <w:rsid w:val="00F86C27"/>
    <w:rsid w:val="00F86DF0"/>
    <w:rsid w:val="00F943D8"/>
    <w:rsid w:val="00FB4035"/>
    <w:rsid w:val="00FC57FA"/>
    <w:rsid w:val="00FE1BDF"/>
    <w:rsid w:val="00FE3D89"/>
    <w:rsid w:val="00FE7BA7"/>
    <w:rsid w:val="00FF1C3D"/>
    <w:rsid w:val="05CA098C"/>
    <w:rsid w:val="09D73678"/>
    <w:rsid w:val="0B9379E7"/>
    <w:rsid w:val="0B973201"/>
    <w:rsid w:val="0BA0034A"/>
    <w:rsid w:val="0F3139F2"/>
    <w:rsid w:val="13F72AF3"/>
    <w:rsid w:val="140212F1"/>
    <w:rsid w:val="157524DA"/>
    <w:rsid w:val="183D3240"/>
    <w:rsid w:val="1D681DEC"/>
    <w:rsid w:val="1E0E4726"/>
    <w:rsid w:val="1E7F34AD"/>
    <w:rsid w:val="23884371"/>
    <w:rsid w:val="268758BC"/>
    <w:rsid w:val="29F340AF"/>
    <w:rsid w:val="2AFF54F5"/>
    <w:rsid w:val="2CAE457E"/>
    <w:rsid w:val="3041618A"/>
    <w:rsid w:val="31973569"/>
    <w:rsid w:val="336B25B7"/>
    <w:rsid w:val="3557428F"/>
    <w:rsid w:val="35CE6897"/>
    <w:rsid w:val="36E1208D"/>
    <w:rsid w:val="3971059C"/>
    <w:rsid w:val="3D407E3C"/>
    <w:rsid w:val="3F435B4C"/>
    <w:rsid w:val="3F454604"/>
    <w:rsid w:val="3FCB28EB"/>
    <w:rsid w:val="40956B0D"/>
    <w:rsid w:val="436E222F"/>
    <w:rsid w:val="43E51F12"/>
    <w:rsid w:val="47801310"/>
    <w:rsid w:val="47E04ECA"/>
    <w:rsid w:val="4E1E02D7"/>
    <w:rsid w:val="4F204931"/>
    <w:rsid w:val="525E7A5F"/>
    <w:rsid w:val="53634C01"/>
    <w:rsid w:val="5A76383F"/>
    <w:rsid w:val="616C731B"/>
    <w:rsid w:val="64E65A28"/>
    <w:rsid w:val="6502710E"/>
    <w:rsid w:val="661C273B"/>
    <w:rsid w:val="67522C8F"/>
    <w:rsid w:val="693A5856"/>
    <w:rsid w:val="6A2D5246"/>
    <w:rsid w:val="6E6E472E"/>
    <w:rsid w:val="6FF173C5"/>
    <w:rsid w:val="70E73A8F"/>
    <w:rsid w:val="73A82400"/>
    <w:rsid w:val="74793E2D"/>
    <w:rsid w:val="748F20DD"/>
    <w:rsid w:val="771F0CBB"/>
    <w:rsid w:val="7C3F7814"/>
    <w:rsid w:val="7E924491"/>
    <w:rsid w:val="7ECE503D"/>
    <w:rsid w:val="7F0257C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sz w:val="24"/>
      <w:lang w:val="en-US" w:eastAsia="zh-CN" w:bidi="ar-SA"/>
    </w:rPr>
  </w:style>
  <w:style w:type="paragraph" w:styleId="2">
    <w:name w:val="heading 1"/>
    <w:basedOn w:val="1"/>
    <w:next w:val="1"/>
    <w:link w:val="13"/>
    <w:qFormat/>
    <w:uiPriority w:val="9"/>
    <w:pPr>
      <w:keepNext/>
      <w:keepLines/>
      <w:spacing w:before="340" w:after="330" w:line="578" w:lineRule="atLeast"/>
      <w:outlineLvl w:val="0"/>
    </w:pPr>
    <w:rPr>
      <w:rFonts w:ascii="Times New Roman" w:hAnsi="Times New Roman"/>
      <w:b/>
      <w:bCs/>
      <w:kern w:val="44"/>
      <w:sz w:val="44"/>
      <w:szCs w:val="44"/>
    </w:rPr>
  </w:style>
  <w:style w:type="paragraph" w:styleId="3">
    <w:name w:val="heading 2"/>
    <w:basedOn w:val="1"/>
    <w:next w:val="1"/>
    <w:link w:val="14"/>
    <w:qFormat/>
    <w:uiPriority w:val="9"/>
    <w:pPr>
      <w:keepNext/>
      <w:keepLines/>
      <w:spacing w:before="260" w:after="260" w:line="416" w:lineRule="atLeast"/>
      <w:outlineLvl w:val="1"/>
    </w:pPr>
    <w:rPr>
      <w:rFonts w:ascii="Cambria" w:hAnsi="Cambria"/>
      <w:b/>
      <w:bCs/>
      <w:sz w:val="32"/>
      <w:szCs w:val="32"/>
    </w:rPr>
  </w:style>
  <w:style w:type="character" w:default="1" w:styleId="11">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4">
    <w:name w:val="Document Map"/>
    <w:basedOn w:val="1"/>
    <w:semiHidden/>
    <w:uiPriority w:val="0"/>
    <w:pPr>
      <w:shd w:val="clear" w:color="auto" w:fill="000080"/>
    </w:pPr>
  </w:style>
  <w:style w:type="paragraph" w:styleId="5">
    <w:name w:val="Plain Text"/>
    <w:basedOn w:val="1"/>
    <w:uiPriority w:val="0"/>
    <w:pPr>
      <w:adjustRightInd/>
      <w:spacing w:line="240" w:lineRule="auto"/>
      <w:jc w:val="both"/>
      <w:textAlignment w:val="auto"/>
    </w:pPr>
    <w:rPr>
      <w:rFonts w:ascii="宋体" w:hAnsi="Courier New"/>
      <w:kern w:val="2"/>
      <w:sz w:val="21"/>
    </w:rPr>
  </w:style>
  <w:style w:type="paragraph" w:styleId="6">
    <w:name w:val="Balloon Text"/>
    <w:basedOn w:val="1"/>
    <w:link w:val="15"/>
    <w:uiPriority w:val="0"/>
    <w:pPr>
      <w:spacing w:line="240" w:lineRule="auto"/>
    </w:pPr>
    <w:rPr>
      <w:sz w:val="18"/>
      <w:szCs w:val="18"/>
    </w:rPr>
  </w:style>
  <w:style w:type="paragraph" w:styleId="7">
    <w:name w:val="footer"/>
    <w:basedOn w:val="1"/>
    <w:link w:val="16"/>
    <w:uiPriority w:val="99"/>
    <w:pPr>
      <w:tabs>
        <w:tab w:val="center" w:pos="4153"/>
        <w:tab w:val="right" w:pos="8306"/>
      </w:tabs>
      <w:snapToGrid w:val="0"/>
      <w:spacing w:line="240" w:lineRule="atLeast"/>
    </w:pPr>
    <w:rPr>
      <w:sz w:val="18"/>
      <w:szCs w:val="18"/>
    </w:rPr>
  </w:style>
  <w:style w:type="paragraph" w:styleId="8">
    <w:name w:val="header"/>
    <w:basedOn w:val="1"/>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2">
    <w:name w:val="page number"/>
    <w:uiPriority w:val="0"/>
  </w:style>
  <w:style w:type="character" w:customStyle="1" w:styleId="13">
    <w:name w:val="标题 1 Char"/>
    <w:link w:val="2"/>
    <w:uiPriority w:val="9"/>
    <w:rPr>
      <w:rFonts w:ascii="Times New Roman" w:hAnsi="Times New Roman"/>
      <w:b/>
      <w:bCs/>
      <w:kern w:val="44"/>
      <w:sz w:val="44"/>
      <w:szCs w:val="44"/>
    </w:rPr>
  </w:style>
  <w:style w:type="character" w:customStyle="1" w:styleId="14">
    <w:name w:val="标题 2 Char"/>
    <w:link w:val="3"/>
    <w:uiPriority w:val="9"/>
    <w:rPr>
      <w:rFonts w:ascii="Cambria" w:hAnsi="Cambria"/>
      <w:b/>
      <w:bCs/>
      <w:sz w:val="32"/>
      <w:szCs w:val="32"/>
    </w:rPr>
  </w:style>
  <w:style w:type="character" w:customStyle="1" w:styleId="15">
    <w:name w:val="批注框文本 Char"/>
    <w:link w:val="6"/>
    <w:uiPriority w:val="0"/>
    <w:rPr>
      <w:sz w:val="18"/>
      <w:szCs w:val="18"/>
    </w:rPr>
  </w:style>
  <w:style w:type="character" w:customStyle="1" w:styleId="16">
    <w:name w:val="页脚 Char"/>
    <w:link w:val="7"/>
    <w:uiPriority w:val="99"/>
    <w:rPr>
      <w:sz w:val="18"/>
      <w:szCs w:val="18"/>
    </w:rPr>
  </w:style>
  <w:style w:type="paragraph" w:customStyle="1" w:styleId="17">
    <w:name w:val="Char Char"/>
    <w:basedOn w:val="4"/>
    <w:uiPriority w:val="0"/>
    <w:pPr>
      <w:adjustRightInd/>
      <w:spacing w:line="240" w:lineRule="auto"/>
      <w:jc w:val="both"/>
      <w:textAlignment w:val="auto"/>
    </w:pPr>
  </w:style>
  <w:style w:type="paragraph" w:styleId="18">
    <w:name w:val="List Paragraph"/>
    <w:basedOn w:val="1"/>
    <w:qFormat/>
    <w:uiPriority w:val="34"/>
    <w:pPr>
      <w:adjustRightInd/>
      <w:spacing w:line="240" w:lineRule="auto"/>
      <w:ind w:firstLine="420" w:firstLineChars="200"/>
      <w:jc w:val="both"/>
      <w:textAlignment w:val="auto"/>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3334</Words>
  <Characters>3702</Characters>
  <Lines>52</Lines>
  <Paragraphs>14</Paragraphs>
  <TotalTime>11</TotalTime>
  <ScaleCrop>false</ScaleCrop>
  <LinksUpToDate>false</LinksUpToDate>
  <CharactersWithSpaces>4236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2019-01-31T07:44:00Z</dcterms:created>
  <dc:creator>朱春礼</dc:creator>
  <cp:lastModifiedBy>Administrator</cp:lastModifiedBy>
  <cp:lastPrinted>2022-01-18T09:13:00Z</cp:lastPrinted>
  <dcterms:modified xsi:type="dcterms:W3CDTF">2022-05-20T09:34:41Z</dcterms:modified>
  <dc:title>附件1</dc:title>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39BBBA83362748BE81743F07A693A8BC</vt:lpwstr>
  </property>
</Properties>
</file>