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C44" w:rsidRDefault="00E73C44">
      <w:pPr>
        <w:overflowPunct w:val="0"/>
        <w:adjustRightInd w:val="0"/>
        <w:spacing w:line="588" w:lineRule="exact"/>
        <w:jc w:val="center"/>
        <w:rPr>
          <w:rFonts w:eastAsia="华文仿宋"/>
          <w:b/>
          <w:sz w:val="44"/>
          <w:szCs w:val="44"/>
        </w:rPr>
      </w:pPr>
    </w:p>
    <w:p w:rsidR="00E73C44" w:rsidRDefault="004E1B8B">
      <w:pPr>
        <w:overflowPunct w:val="0"/>
        <w:adjustRightInd w:val="0"/>
        <w:spacing w:line="588" w:lineRule="exact"/>
        <w:jc w:val="center"/>
        <w:rPr>
          <w:rFonts w:eastAsia="方正小标宋简体"/>
          <w:sz w:val="44"/>
          <w:szCs w:val="44"/>
        </w:rPr>
      </w:pPr>
      <w:r>
        <w:rPr>
          <w:rFonts w:eastAsia="方正小标宋简体"/>
          <w:sz w:val="44"/>
          <w:szCs w:val="44"/>
        </w:rPr>
        <w:t>关于张家窝镇</w:t>
      </w:r>
      <w:r>
        <w:rPr>
          <w:rFonts w:eastAsia="方正小标宋简体"/>
          <w:sz w:val="44"/>
          <w:szCs w:val="44"/>
        </w:rPr>
        <w:t>2023</w:t>
      </w:r>
      <w:r>
        <w:rPr>
          <w:rFonts w:eastAsia="方正小标宋简体"/>
          <w:sz w:val="44"/>
          <w:szCs w:val="44"/>
        </w:rPr>
        <w:t>年财政决算</w:t>
      </w:r>
    </w:p>
    <w:p w:rsidR="00E73C44" w:rsidRDefault="004E1B8B">
      <w:pPr>
        <w:overflowPunct w:val="0"/>
        <w:adjustRightInd w:val="0"/>
        <w:spacing w:line="588" w:lineRule="exact"/>
        <w:jc w:val="center"/>
        <w:rPr>
          <w:rFonts w:eastAsia="方正小标宋简体"/>
          <w:sz w:val="44"/>
          <w:szCs w:val="44"/>
        </w:rPr>
      </w:pPr>
      <w:r>
        <w:rPr>
          <w:rFonts w:eastAsia="方正小标宋简体"/>
          <w:sz w:val="44"/>
          <w:szCs w:val="44"/>
        </w:rPr>
        <w:t>草案的报告</w:t>
      </w:r>
    </w:p>
    <w:p w:rsidR="00E73C44" w:rsidRDefault="004E1B8B">
      <w:pPr>
        <w:overflowPunct w:val="0"/>
        <w:spacing w:line="588" w:lineRule="exact"/>
        <w:jc w:val="center"/>
        <w:rPr>
          <w:rFonts w:eastAsia="方正楷体简体"/>
          <w:szCs w:val="32"/>
        </w:rPr>
      </w:pPr>
      <w:r>
        <w:rPr>
          <w:rFonts w:eastAsia="方正楷体简体"/>
          <w:szCs w:val="32"/>
        </w:rPr>
        <w:t>——2024</w:t>
      </w:r>
      <w:r>
        <w:rPr>
          <w:rFonts w:eastAsia="方正楷体简体"/>
          <w:szCs w:val="32"/>
        </w:rPr>
        <w:t>年</w:t>
      </w:r>
      <w:r>
        <w:rPr>
          <w:rFonts w:eastAsia="方正楷体简体"/>
          <w:szCs w:val="32"/>
        </w:rPr>
        <w:t>6</w:t>
      </w:r>
      <w:r>
        <w:rPr>
          <w:rFonts w:eastAsia="方正楷体简体"/>
          <w:szCs w:val="32"/>
        </w:rPr>
        <w:t>月</w:t>
      </w:r>
      <w:r>
        <w:rPr>
          <w:rFonts w:eastAsia="方正楷体简体"/>
          <w:szCs w:val="32"/>
        </w:rPr>
        <w:t>20</w:t>
      </w:r>
      <w:r>
        <w:rPr>
          <w:rFonts w:eastAsia="方正楷体简体"/>
          <w:szCs w:val="32"/>
        </w:rPr>
        <w:t>日在张家窝镇第</w:t>
      </w:r>
      <w:r>
        <w:rPr>
          <w:rFonts w:eastAsia="方正楷体简体" w:hint="eastAsia"/>
          <w:szCs w:val="32"/>
        </w:rPr>
        <w:t>十九</w:t>
      </w:r>
      <w:r>
        <w:rPr>
          <w:rFonts w:eastAsia="方正楷体简体"/>
          <w:szCs w:val="32"/>
        </w:rPr>
        <w:t>届</w:t>
      </w:r>
    </w:p>
    <w:p w:rsidR="00E73C44" w:rsidRDefault="004E1B8B">
      <w:pPr>
        <w:overflowPunct w:val="0"/>
        <w:spacing w:line="588" w:lineRule="exact"/>
        <w:jc w:val="center"/>
        <w:rPr>
          <w:rFonts w:eastAsia="方正楷体简体"/>
          <w:szCs w:val="32"/>
        </w:rPr>
      </w:pPr>
      <w:r>
        <w:rPr>
          <w:rFonts w:eastAsia="方正楷体简体"/>
          <w:szCs w:val="32"/>
        </w:rPr>
        <w:t>人民代表大会第</w:t>
      </w:r>
      <w:r>
        <w:rPr>
          <w:rFonts w:eastAsia="方正楷体简体" w:hint="eastAsia"/>
          <w:szCs w:val="32"/>
        </w:rPr>
        <w:t>十次</w:t>
      </w:r>
      <w:r>
        <w:rPr>
          <w:rFonts w:eastAsia="方正楷体简体"/>
          <w:szCs w:val="32"/>
        </w:rPr>
        <w:t>会议上</w:t>
      </w:r>
    </w:p>
    <w:p w:rsidR="00E73C44" w:rsidRDefault="00E73C44">
      <w:pPr>
        <w:overflowPunct w:val="0"/>
        <w:spacing w:line="588" w:lineRule="exact"/>
        <w:jc w:val="center"/>
        <w:rPr>
          <w:rFonts w:eastAsiaTheme="minorEastAsia"/>
          <w:spacing w:val="8"/>
          <w:sz w:val="34"/>
          <w:szCs w:val="34"/>
        </w:rPr>
      </w:pPr>
    </w:p>
    <w:p w:rsidR="00E73C44" w:rsidRDefault="00E73C44">
      <w:pPr>
        <w:pStyle w:val="aa"/>
        <w:widowControl w:val="0"/>
        <w:shd w:val="clear" w:color="auto" w:fill="FFFFFF"/>
        <w:overflowPunct w:val="0"/>
        <w:spacing w:before="0" w:beforeAutospacing="0" w:after="0" w:afterAutospacing="0"/>
        <w:jc w:val="both"/>
        <w:rPr>
          <w:rFonts w:ascii="Times New Roman" w:eastAsia="仿宋_GB2312" w:hAnsi="Times New Roman" w:cs="Times New Roman"/>
          <w:kern w:val="2"/>
          <w:sz w:val="32"/>
          <w:szCs w:val="32"/>
        </w:rPr>
      </w:pPr>
    </w:p>
    <w:p w:rsidR="00E73C44" w:rsidRDefault="004E1B8B">
      <w:pPr>
        <w:pStyle w:val="aa"/>
        <w:widowControl w:val="0"/>
        <w:shd w:val="clear" w:color="auto" w:fill="FFFFFF"/>
        <w:overflowPunct w:val="0"/>
        <w:spacing w:before="0" w:beforeAutospacing="0" w:after="0" w:afterAutospacing="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各位代表：</w:t>
      </w:r>
    </w:p>
    <w:p w:rsidR="00E73C44" w:rsidRDefault="004E1B8B">
      <w:pPr>
        <w:pStyle w:val="aa"/>
        <w:widowControl w:val="0"/>
        <w:shd w:val="clear" w:color="auto" w:fill="FFFFFF"/>
        <w:overflowPunct w:val="0"/>
        <w:spacing w:before="0" w:beforeAutospacing="0" w:after="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受镇人民政府委托，我向大会报告张家窝镇</w:t>
      </w:r>
      <w:r>
        <w:rPr>
          <w:rFonts w:ascii="Times New Roman" w:eastAsia="仿宋_GB2312" w:hAnsi="Times New Roman" w:cs="Times New Roman" w:hint="eastAsia"/>
          <w:kern w:val="2"/>
          <w:sz w:val="32"/>
          <w:szCs w:val="32"/>
        </w:rPr>
        <w:t>202</w:t>
      </w:r>
      <w:r>
        <w:rPr>
          <w:rFonts w:ascii="Times New Roman" w:eastAsia="仿宋_GB2312" w:hAnsi="Times New Roman" w:cs="Times New Roman"/>
          <w:kern w:val="2"/>
          <w:sz w:val="32"/>
          <w:szCs w:val="32"/>
        </w:rPr>
        <w:t>3</w:t>
      </w:r>
      <w:r>
        <w:rPr>
          <w:rFonts w:ascii="Times New Roman" w:eastAsia="仿宋_GB2312" w:hAnsi="Times New Roman" w:cs="Times New Roman" w:hint="eastAsia"/>
          <w:kern w:val="2"/>
          <w:sz w:val="32"/>
          <w:szCs w:val="32"/>
        </w:rPr>
        <w:t>年财政决算草案情况的</w:t>
      </w:r>
      <w:r>
        <w:rPr>
          <w:rFonts w:ascii="Times New Roman" w:eastAsia="仿宋_GB2312" w:hAnsi="Times New Roman" w:cs="Times New Roman"/>
          <w:kern w:val="2"/>
          <w:sz w:val="32"/>
          <w:szCs w:val="32"/>
        </w:rPr>
        <w:t>报告</w:t>
      </w:r>
      <w:r>
        <w:rPr>
          <w:rFonts w:ascii="Times New Roman" w:eastAsia="仿宋_GB2312" w:hAnsi="Times New Roman" w:cs="Times New Roman" w:hint="eastAsia"/>
          <w:kern w:val="2"/>
          <w:sz w:val="32"/>
          <w:szCs w:val="32"/>
        </w:rPr>
        <w:t>，请予以审议。</w:t>
      </w:r>
    </w:p>
    <w:p w:rsidR="00E73C44" w:rsidRDefault="004E1B8B">
      <w:pPr>
        <w:overflowPunct w:val="0"/>
        <w:ind w:firstLineChars="200" w:firstLine="640"/>
        <w:rPr>
          <w:rFonts w:eastAsia="黑体" w:cs="黑体"/>
          <w:szCs w:val="32"/>
        </w:rPr>
      </w:pPr>
      <w:r>
        <w:rPr>
          <w:rFonts w:eastAsia="黑体" w:cs="黑体" w:hint="eastAsia"/>
          <w:szCs w:val="32"/>
        </w:rPr>
        <w:t>一、</w:t>
      </w:r>
      <w:r>
        <w:rPr>
          <w:rFonts w:eastAsia="黑体" w:cs="黑体" w:hint="eastAsia"/>
          <w:szCs w:val="32"/>
        </w:rPr>
        <w:t>2023</w:t>
      </w:r>
      <w:r>
        <w:rPr>
          <w:rFonts w:eastAsia="黑体" w:cs="黑体" w:hint="eastAsia"/>
          <w:szCs w:val="32"/>
        </w:rPr>
        <w:t>年财政收支决算情况</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2023</w:t>
      </w:r>
      <w:r>
        <w:rPr>
          <w:rFonts w:ascii="Times New Roman" w:eastAsia="仿宋_GB2312" w:hAnsi="Times New Roman" w:cs="Times New Roman" w:hint="eastAsia"/>
          <w:kern w:val="2"/>
          <w:sz w:val="32"/>
          <w:szCs w:val="32"/>
        </w:rPr>
        <w:t>年是全面贯彻党的二十大精神的开局之年，是三年新冠疫情防控转段后经济恢复发展的一年。一年来，我们坚持以习近平新时代中国特色社会主义思想为指导，</w:t>
      </w:r>
      <w:r>
        <w:rPr>
          <w:rFonts w:ascii="Times New Roman" w:eastAsia="仿宋_GB2312" w:hAnsi="Times New Roman" w:cs="Times New Roman"/>
          <w:kern w:val="2"/>
          <w:sz w:val="32"/>
          <w:szCs w:val="32"/>
        </w:rPr>
        <w:t>在镇党委的正确领导下，在镇人大的监督支持下，全面学习贯彻党的二十大精神，</w:t>
      </w:r>
      <w:r>
        <w:rPr>
          <w:rFonts w:ascii="Times New Roman" w:eastAsia="仿宋_GB2312" w:hAnsi="Times New Roman" w:cs="Times New Roman" w:hint="eastAsia"/>
          <w:kern w:val="2"/>
          <w:sz w:val="32"/>
          <w:szCs w:val="32"/>
        </w:rPr>
        <w:t>深入贯彻落实习近平总书记对天津工作的指示批示精神，严格执行镇第十九届人大第</w:t>
      </w:r>
      <w:r w:rsidR="00287646">
        <w:rPr>
          <w:rFonts w:ascii="Times New Roman" w:eastAsia="仿宋_GB2312" w:hAnsi="Times New Roman" w:cs="Times New Roman" w:hint="eastAsia"/>
          <w:kern w:val="2"/>
          <w:sz w:val="32"/>
          <w:szCs w:val="32"/>
        </w:rPr>
        <w:t>四</w:t>
      </w:r>
      <w:r>
        <w:rPr>
          <w:rFonts w:ascii="Times New Roman" w:eastAsia="仿宋_GB2312" w:hAnsi="Times New Roman" w:cs="Times New Roman" w:hint="eastAsia"/>
          <w:kern w:val="2"/>
          <w:sz w:val="32"/>
          <w:szCs w:val="32"/>
        </w:rPr>
        <w:t>次会议批准的预算，进一步优化支出结构，坚持政府真过紧日子，切实保障“三</w:t>
      </w:r>
      <w:r>
        <w:rPr>
          <w:rFonts w:ascii="Times New Roman" w:eastAsia="仿宋_GB2312" w:hAnsi="Times New Roman" w:cs="Times New Roman"/>
          <w:kern w:val="2"/>
          <w:sz w:val="32"/>
          <w:szCs w:val="32"/>
        </w:rPr>
        <w:t>保</w:t>
      </w:r>
      <w:r>
        <w:rPr>
          <w:rFonts w:ascii="Times New Roman" w:eastAsia="仿宋_GB2312" w:hAnsi="Times New Roman" w:cs="Times New Roman"/>
          <w:kern w:val="2"/>
          <w:sz w:val="32"/>
          <w:szCs w:val="32"/>
        </w:rPr>
        <w:t>”</w:t>
      </w:r>
      <w:r>
        <w:rPr>
          <w:rFonts w:ascii="Times New Roman" w:eastAsia="仿宋_GB2312" w:hAnsi="Times New Roman" w:cs="Times New Roman" w:hint="eastAsia"/>
          <w:kern w:val="2"/>
          <w:sz w:val="32"/>
          <w:szCs w:val="32"/>
        </w:rPr>
        <w:t>和重点项目支出，</w:t>
      </w:r>
      <w:r>
        <w:rPr>
          <w:rFonts w:ascii="Times New Roman" w:eastAsia="仿宋_GB2312" w:hAnsi="Times New Roman" w:cs="Times New Roman"/>
          <w:kern w:val="2"/>
          <w:sz w:val="32"/>
          <w:szCs w:val="32"/>
        </w:rPr>
        <w:t>全面梳理盘活财政存量资金，大力压减一般性</w:t>
      </w:r>
      <w:r>
        <w:rPr>
          <w:rFonts w:ascii="Times New Roman" w:eastAsia="仿宋_GB2312" w:hAnsi="Times New Roman" w:cs="Times New Roman" w:hint="eastAsia"/>
          <w:kern w:val="2"/>
          <w:sz w:val="32"/>
          <w:szCs w:val="32"/>
        </w:rPr>
        <w:t>和</w:t>
      </w:r>
      <w:r>
        <w:rPr>
          <w:rFonts w:ascii="Times New Roman" w:eastAsia="仿宋_GB2312" w:hAnsi="Times New Roman" w:cs="Times New Roman"/>
          <w:kern w:val="2"/>
          <w:sz w:val="32"/>
          <w:szCs w:val="32"/>
        </w:rPr>
        <w:t>项目支出，</w:t>
      </w:r>
      <w:r>
        <w:rPr>
          <w:rFonts w:ascii="Times New Roman" w:eastAsia="仿宋_GB2312" w:hAnsi="Times New Roman" w:cs="Times New Roman" w:hint="eastAsia"/>
          <w:kern w:val="2"/>
          <w:sz w:val="32"/>
          <w:szCs w:val="32"/>
        </w:rPr>
        <w:t>圆满完成各项财政重点工作，全镇决算情况总体良好。根据预算法有关规定，报告以下情况：</w:t>
      </w:r>
    </w:p>
    <w:p w:rsidR="00E73C44" w:rsidRDefault="004E1B8B">
      <w:pPr>
        <w:pStyle w:val="aa"/>
        <w:widowControl w:val="0"/>
        <w:shd w:val="clear" w:color="auto" w:fill="FFFFFF"/>
        <w:overflowPunct w:val="0"/>
        <w:spacing w:before="0" w:beforeAutospacing="0" w:after="0" w:afterAutospacing="0"/>
        <w:ind w:firstLineChars="200" w:firstLine="640"/>
        <w:jc w:val="both"/>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lastRenderedPageBreak/>
        <w:t>（一）</w:t>
      </w:r>
      <w:r>
        <w:rPr>
          <w:rFonts w:ascii="Times New Roman" w:eastAsia="楷体_GB2312" w:hAnsi="Times New Roman" w:cs="楷体_GB2312" w:hint="eastAsia"/>
          <w:kern w:val="2"/>
          <w:sz w:val="32"/>
          <w:szCs w:val="32"/>
        </w:rPr>
        <w:t>2023</w:t>
      </w:r>
      <w:r>
        <w:rPr>
          <w:rFonts w:ascii="Times New Roman" w:eastAsia="楷体_GB2312" w:hAnsi="Times New Roman" w:cs="楷体_GB2312" w:hint="eastAsia"/>
          <w:kern w:val="2"/>
          <w:sz w:val="32"/>
          <w:szCs w:val="32"/>
        </w:rPr>
        <w:t>年一般公共预算收支情况</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2023</w:t>
      </w:r>
      <w:r>
        <w:rPr>
          <w:rFonts w:ascii="Times New Roman" w:eastAsia="仿宋_GB2312" w:hAnsi="Times New Roman" w:cs="Times New Roman"/>
          <w:kern w:val="2"/>
          <w:sz w:val="32"/>
          <w:szCs w:val="32"/>
        </w:rPr>
        <w:t>年，全镇一般公共预算收入总计</w:t>
      </w:r>
      <w:r>
        <w:rPr>
          <w:rFonts w:ascii="Times New Roman" w:eastAsia="仿宋_GB2312" w:hAnsi="Times New Roman" w:cs="Times New Roman"/>
          <w:kern w:val="2"/>
          <w:sz w:val="32"/>
          <w:szCs w:val="32"/>
        </w:rPr>
        <w:t>94455</w:t>
      </w:r>
      <w:r>
        <w:rPr>
          <w:rFonts w:ascii="Times New Roman" w:eastAsia="仿宋_GB2312" w:hAnsi="Times New Roman" w:cs="Times New Roman"/>
          <w:kern w:val="2"/>
          <w:sz w:val="32"/>
          <w:szCs w:val="32"/>
        </w:rPr>
        <w:t>万元，其中：税收收入</w:t>
      </w:r>
      <w:r>
        <w:rPr>
          <w:rFonts w:ascii="Times New Roman" w:eastAsia="仿宋_GB2312" w:hAnsi="Times New Roman" w:cs="Times New Roman"/>
          <w:kern w:val="2"/>
          <w:sz w:val="32"/>
          <w:szCs w:val="32"/>
        </w:rPr>
        <w:t>15430</w:t>
      </w:r>
      <w:r>
        <w:rPr>
          <w:rFonts w:ascii="Times New Roman" w:eastAsia="仿宋_GB2312" w:hAnsi="Times New Roman" w:cs="Times New Roman"/>
          <w:kern w:val="2"/>
          <w:sz w:val="32"/>
          <w:szCs w:val="32"/>
        </w:rPr>
        <w:t>万元</w:t>
      </w:r>
      <w:r>
        <w:rPr>
          <w:rFonts w:ascii="Times New Roman" w:eastAsia="仿宋_GB2312" w:hAnsi="Times New Roman" w:cs="Times New Roman" w:hint="eastAsia"/>
          <w:kern w:val="2"/>
          <w:sz w:val="32"/>
          <w:szCs w:val="32"/>
        </w:rPr>
        <w:t>，</w:t>
      </w:r>
      <w:r>
        <w:rPr>
          <w:rFonts w:ascii="Times New Roman" w:eastAsia="仿宋_GB2312" w:hAnsi="Times New Roman" w:cs="Times New Roman"/>
          <w:kern w:val="2"/>
          <w:sz w:val="32"/>
          <w:szCs w:val="32"/>
        </w:rPr>
        <w:t>同比</w:t>
      </w:r>
      <w:r>
        <w:rPr>
          <w:rFonts w:ascii="Times New Roman" w:eastAsia="仿宋_GB2312" w:hAnsi="Times New Roman" w:cs="Times New Roman" w:hint="eastAsia"/>
          <w:kern w:val="2"/>
          <w:sz w:val="32"/>
          <w:szCs w:val="32"/>
        </w:rPr>
        <w:t>增</w:t>
      </w:r>
      <w:r>
        <w:rPr>
          <w:rFonts w:ascii="Times New Roman" w:eastAsia="仿宋_GB2312" w:hAnsi="Times New Roman" w:cs="Times New Roman"/>
          <w:kern w:val="2"/>
          <w:sz w:val="32"/>
          <w:szCs w:val="32"/>
        </w:rPr>
        <w:t>长</w:t>
      </w:r>
      <w:r>
        <w:rPr>
          <w:rFonts w:ascii="Times New Roman" w:eastAsia="仿宋_GB2312" w:hAnsi="Times New Roman" w:cs="Times New Roman"/>
          <w:kern w:val="2"/>
          <w:sz w:val="32"/>
          <w:szCs w:val="32"/>
        </w:rPr>
        <w:t>40%</w:t>
      </w:r>
      <w:r>
        <w:rPr>
          <w:rFonts w:ascii="Times New Roman" w:eastAsia="仿宋_GB2312" w:hAnsi="Times New Roman" w:cs="Times New Roman"/>
          <w:kern w:val="2"/>
          <w:sz w:val="32"/>
          <w:szCs w:val="32"/>
        </w:rPr>
        <w:t>；区级补助收入</w:t>
      </w:r>
      <w:r>
        <w:rPr>
          <w:rFonts w:ascii="Times New Roman" w:eastAsia="仿宋_GB2312" w:hAnsi="Times New Roman" w:cs="Times New Roman"/>
          <w:kern w:val="2"/>
          <w:sz w:val="32"/>
          <w:szCs w:val="32"/>
        </w:rPr>
        <w:t>17230</w:t>
      </w:r>
      <w:r>
        <w:rPr>
          <w:rFonts w:ascii="Times New Roman" w:eastAsia="仿宋_GB2312" w:hAnsi="Times New Roman" w:cs="Times New Roman"/>
          <w:kern w:val="2"/>
          <w:sz w:val="32"/>
          <w:szCs w:val="32"/>
        </w:rPr>
        <w:t>万元；上年结余</w:t>
      </w:r>
      <w:r>
        <w:rPr>
          <w:rFonts w:ascii="Times New Roman" w:eastAsia="仿宋_GB2312" w:hAnsi="Times New Roman" w:cs="Times New Roman"/>
          <w:kern w:val="2"/>
          <w:sz w:val="32"/>
          <w:szCs w:val="32"/>
        </w:rPr>
        <w:t>1283</w:t>
      </w:r>
      <w:r>
        <w:rPr>
          <w:rFonts w:ascii="Times New Roman" w:eastAsia="仿宋_GB2312" w:hAnsi="Times New Roman" w:cs="Times New Roman"/>
          <w:kern w:val="2"/>
          <w:sz w:val="32"/>
          <w:szCs w:val="32"/>
        </w:rPr>
        <w:t>万元，</w:t>
      </w:r>
      <w:r>
        <w:rPr>
          <w:rFonts w:ascii="Times New Roman" w:eastAsia="仿宋_GB2312" w:hAnsi="Times New Roman" w:cs="Times New Roman" w:hint="eastAsia"/>
          <w:kern w:val="2"/>
          <w:sz w:val="32"/>
          <w:szCs w:val="32"/>
        </w:rPr>
        <w:t>动用预算稳定调节基金</w:t>
      </w:r>
      <w:r>
        <w:rPr>
          <w:rFonts w:ascii="Times New Roman" w:eastAsia="仿宋_GB2312" w:hAnsi="Times New Roman" w:cs="Times New Roman" w:hint="eastAsia"/>
          <w:kern w:val="2"/>
          <w:sz w:val="32"/>
          <w:szCs w:val="32"/>
        </w:rPr>
        <w:t>4875</w:t>
      </w:r>
      <w:r>
        <w:rPr>
          <w:rFonts w:ascii="Times New Roman" w:eastAsia="仿宋_GB2312" w:hAnsi="Times New Roman" w:cs="Times New Roman" w:hint="eastAsia"/>
          <w:kern w:val="2"/>
          <w:sz w:val="32"/>
          <w:szCs w:val="32"/>
        </w:rPr>
        <w:t>万元</w:t>
      </w:r>
      <w:r>
        <w:rPr>
          <w:rFonts w:ascii="Times New Roman" w:eastAsia="仿宋_GB2312" w:hAnsi="Times New Roman" w:cs="Times New Roman"/>
          <w:kern w:val="2"/>
          <w:sz w:val="32"/>
          <w:szCs w:val="32"/>
        </w:rPr>
        <w:t>，</w:t>
      </w:r>
      <w:r>
        <w:rPr>
          <w:rFonts w:ascii="Times New Roman" w:eastAsia="仿宋_GB2312" w:hAnsi="Times New Roman" w:cs="Times New Roman" w:hint="eastAsia"/>
          <w:kern w:val="2"/>
          <w:sz w:val="32"/>
          <w:szCs w:val="32"/>
        </w:rPr>
        <w:t>调入</w:t>
      </w:r>
      <w:r>
        <w:rPr>
          <w:rFonts w:ascii="Times New Roman" w:eastAsia="仿宋_GB2312" w:hAnsi="Times New Roman" w:cs="Times New Roman"/>
          <w:kern w:val="2"/>
          <w:sz w:val="32"/>
          <w:szCs w:val="32"/>
        </w:rPr>
        <w:t>资金</w:t>
      </w:r>
      <w:r>
        <w:rPr>
          <w:rFonts w:ascii="Times New Roman" w:eastAsia="仿宋_GB2312" w:hAnsi="Times New Roman" w:cs="Times New Roman"/>
          <w:kern w:val="2"/>
          <w:sz w:val="32"/>
          <w:szCs w:val="32"/>
        </w:rPr>
        <w:t>55637</w:t>
      </w:r>
      <w:r>
        <w:rPr>
          <w:rFonts w:ascii="Times New Roman" w:eastAsia="仿宋_GB2312" w:hAnsi="Times New Roman" w:cs="Times New Roman"/>
          <w:kern w:val="2"/>
          <w:sz w:val="32"/>
          <w:szCs w:val="32"/>
        </w:rPr>
        <w:t>万元。</w:t>
      </w:r>
      <w:r>
        <w:rPr>
          <w:rFonts w:ascii="Times New Roman" w:eastAsia="仿宋_GB2312" w:hAnsi="Times New Roman" w:cs="Times New Roman" w:hint="eastAsia"/>
          <w:kern w:val="2"/>
          <w:sz w:val="32"/>
          <w:szCs w:val="32"/>
        </w:rPr>
        <w:t>减去上解区级支出</w:t>
      </w:r>
      <w:r>
        <w:rPr>
          <w:rFonts w:ascii="Times New Roman" w:eastAsia="仿宋_GB2312" w:hAnsi="Times New Roman" w:cs="Times New Roman"/>
          <w:kern w:val="2"/>
          <w:sz w:val="32"/>
          <w:szCs w:val="32"/>
        </w:rPr>
        <w:t>52999</w:t>
      </w:r>
      <w:r>
        <w:rPr>
          <w:rFonts w:ascii="Times New Roman" w:eastAsia="仿宋_GB2312" w:hAnsi="Times New Roman" w:cs="Times New Roman" w:hint="eastAsia"/>
          <w:kern w:val="2"/>
          <w:sz w:val="32"/>
          <w:szCs w:val="32"/>
        </w:rPr>
        <w:t>万元，一般公共预算可支配财力为</w:t>
      </w:r>
      <w:r>
        <w:rPr>
          <w:rFonts w:ascii="Times New Roman" w:eastAsia="仿宋_GB2312" w:hAnsi="Times New Roman" w:cs="Times New Roman"/>
          <w:kern w:val="2"/>
          <w:sz w:val="32"/>
          <w:szCs w:val="32"/>
        </w:rPr>
        <w:t>41456</w:t>
      </w:r>
      <w:r>
        <w:rPr>
          <w:rFonts w:ascii="Times New Roman" w:eastAsia="仿宋_GB2312" w:hAnsi="Times New Roman" w:cs="Times New Roman" w:hint="eastAsia"/>
          <w:kern w:val="2"/>
          <w:sz w:val="32"/>
          <w:szCs w:val="32"/>
        </w:rPr>
        <w:t>万元。全镇一般公共预算支出为</w:t>
      </w:r>
      <w:r>
        <w:rPr>
          <w:rFonts w:ascii="Times New Roman" w:eastAsia="仿宋_GB2312" w:hAnsi="Times New Roman" w:cs="Times New Roman"/>
          <w:kern w:val="2"/>
          <w:sz w:val="32"/>
          <w:szCs w:val="32"/>
        </w:rPr>
        <w:t>40342</w:t>
      </w:r>
      <w:r>
        <w:rPr>
          <w:rFonts w:ascii="Times New Roman" w:eastAsia="仿宋_GB2312" w:hAnsi="Times New Roman" w:cs="Times New Roman" w:hint="eastAsia"/>
          <w:kern w:val="2"/>
          <w:sz w:val="32"/>
          <w:szCs w:val="32"/>
        </w:rPr>
        <w:t>万元，一般公共预算结余为</w:t>
      </w:r>
      <w:r>
        <w:rPr>
          <w:rFonts w:ascii="Times New Roman" w:eastAsia="仿宋_GB2312" w:hAnsi="Times New Roman" w:cs="Times New Roman"/>
          <w:kern w:val="2"/>
          <w:sz w:val="32"/>
          <w:szCs w:val="32"/>
        </w:rPr>
        <w:t>1114</w:t>
      </w:r>
      <w:r>
        <w:rPr>
          <w:rFonts w:ascii="Times New Roman" w:eastAsia="仿宋_GB2312" w:hAnsi="Times New Roman" w:cs="Times New Roman" w:hint="eastAsia"/>
          <w:kern w:val="2"/>
          <w:sz w:val="32"/>
          <w:szCs w:val="32"/>
        </w:rPr>
        <w:t>万元，全部为项目结转资金。财政</w:t>
      </w:r>
      <w:r>
        <w:rPr>
          <w:rFonts w:ascii="Times New Roman" w:eastAsia="仿宋_GB2312" w:hAnsi="Times New Roman" w:cs="Times New Roman"/>
          <w:kern w:val="2"/>
          <w:sz w:val="32"/>
          <w:szCs w:val="32"/>
        </w:rPr>
        <w:t>局</w:t>
      </w:r>
      <w:r>
        <w:rPr>
          <w:rFonts w:ascii="Times New Roman" w:eastAsia="仿宋_GB2312" w:hAnsi="Times New Roman" w:cs="Times New Roman" w:hint="eastAsia"/>
          <w:kern w:val="2"/>
          <w:sz w:val="32"/>
          <w:szCs w:val="32"/>
        </w:rPr>
        <w:t>应</w:t>
      </w:r>
      <w:r>
        <w:rPr>
          <w:rFonts w:ascii="Times New Roman" w:eastAsia="仿宋_GB2312" w:hAnsi="Times New Roman" w:cs="Times New Roman"/>
          <w:kern w:val="2"/>
          <w:sz w:val="32"/>
          <w:szCs w:val="32"/>
        </w:rPr>
        <w:t>下达未下达</w:t>
      </w:r>
      <w:r>
        <w:rPr>
          <w:rFonts w:ascii="Times New Roman" w:eastAsia="仿宋_GB2312" w:hAnsi="Times New Roman" w:cs="Times New Roman"/>
          <w:kern w:val="2"/>
          <w:sz w:val="32"/>
          <w:szCs w:val="32"/>
        </w:rPr>
        <w:t>76</w:t>
      </w:r>
      <w:r>
        <w:rPr>
          <w:rFonts w:ascii="Times New Roman" w:eastAsia="仿宋_GB2312" w:hAnsi="Times New Roman" w:cs="Times New Roman" w:hint="eastAsia"/>
          <w:kern w:val="2"/>
          <w:sz w:val="32"/>
          <w:szCs w:val="32"/>
        </w:rPr>
        <w:t>461</w:t>
      </w:r>
      <w:r>
        <w:rPr>
          <w:rFonts w:ascii="Times New Roman" w:eastAsia="仿宋_GB2312" w:hAnsi="Times New Roman" w:cs="Times New Roman" w:hint="eastAsia"/>
          <w:kern w:val="2"/>
          <w:sz w:val="32"/>
          <w:szCs w:val="32"/>
        </w:rPr>
        <w:t>万元。</w:t>
      </w:r>
    </w:p>
    <w:p w:rsidR="00E73C44" w:rsidRDefault="004E1B8B">
      <w:pPr>
        <w:pStyle w:val="aa"/>
        <w:shd w:val="clear" w:color="auto" w:fill="FFFFFF"/>
        <w:spacing w:before="0" w:beforeAutospacing="0" w:after="0" w:afterAutospacing="0"/>
        <w:ind w:firstLineChars="200" w:firstLine="643"/>
        <w:jc w:val="both"/>
        <w:textAlignment w:val="baseline"/>
        <w:rPr>
          <w:rFonts w:ascii="Times New Roman" w:eastAsia="仿宋_GB2312" w:hAnsi="Times New Roman" w:cs="Times New Roman"/>
          <w:b/>
          <w:bCs/>
          <w:kern w:val="2"/>
          <w:sz w:val="32"/>
          <w:szCs w:val="32"/>
        </w:rPr>
      </w:pPr>
      <w:r>
        <w:rPr>
          <w:rFonts w:ascii="Times New Roman" w:eastAsia="仿宋_GB2312" w:hAnsi="Times New Roman" w:cs="Times New Roman" w:hint="eastAsia"/>
          <w:b/>
          <w:bCs/>
          <w:kern w:val="2"/>
          <w:sz w:val="32"/>
          <w:szCs w:val="32"/>
        </w:rPr>
        <w:t>1.</w:t>
      </w:r>
      <w:r>
        <w:rPr>
          <w:rFonts w:ascii="Times New Roman" w:eastAsia="仿宋_GB2312" w:hAnsi="Times New Roman" w:cs="Times New Roman"/>
          <w:b/>
          <w:bCs/>
          <w:kern w:val="2"/>
          <w:sz w:val="32"/>
          <w:szCs w:val="32"/>
        </w:rPr>
        <w:t>2023</w:t>
      </w:r>
      <w:r>
        <w:rPr>
          <w:rFonts w:ascii="Times New Roman" w:eastAsia="仿宋_GB2312" w:hAnsi="Times New Roman" w:cs="Times New Roman"/>
          <w:b/>
          <w:bCs/>
          <w:kern w:val="2"/>
          <w:sz w:val="32"/>
          <w:szCs w:val="32"/>
        </w:rPr>
        <w:t>年一般公共预算支出</w:t>
      </w:r>
      <w:r>
        <w:rPr>
          <w:rFonts w:ascii="Times New Roman" w:eastAsia="仿宋_GB2312" w:hAnsi="Times New Roman" w:cs="Times New Roman" w:hint="eastAsia"/>
          <w:b/>
          <w:bCs/>
          <w:kern w:val="2"/>
          <w:sz w:val="32"/>
          <w:szCs w:val="32"/>
        </w:rPr>
        <w:t>情况</w:t>
      </w:r>
    </w:p>
    <w:p w:rsidR="00E73C44" w:rsidRDefault="004E1B8B">
      <w:pPr>
        <w:overflowPunct w:val="0"/>
        <w:ind w:firstLineChars="200" w:firstLine="640"/>
        <w:rPr>
          <w:szCs w:val="32"/>
        </w:rPr>
      </w:pPr>
      <w:r>
        <w:rPr>
          <w:szCs w:val="32"/>
        </w:rPr>
        <w:t>2023</w:t>
      </w:r>
      <w:r>
        <w:rPr>
          <w:szCs w:val="32"/>
        </w:rPr>
        <w:t>年一般公共预算支出</w:t>
      </w:r>
      <w:r>
        <w:rPr>
          <w:szCs w:val="32"/>
        </w:rPr>
        <w:t>40342</w:t>
      </w:r>
      <w:r>
        <w:rPr>
          <w:rFonts w:hint="eastAsia"/>
          <w:szCs w:val="32"/>
        </w:rPr>
        <w:t>万元</w:t>
      </w:r>
      <w:r>
        <w:rPr>
          <w:szCs w:val="32"/>
        </w:rPr>
        <w:t>，主要包括：</w:t>
      </w:r>
    </w:p>
    <w:p w:rsidR="00E73C44" w:rsidRDefault="004E1B8B">
      <w:pPr>
        <w:overflowPunct w:val="0"/>
        <w:ind w:firstLineChars="200" w:firstLine="640"/>
        <w:rPr>
          <w:szCs w:val="32"/>
        </w:rPr>
      </w:pPr>
      <w:r>
        <w:rPr>
          <w:rFonts w:hint="eastAsia"/>
          <w:szCs w:val="32"/>
        </w:rPr>
        <w:t>（</w:t>
      </w:r>
      <w:r>
        <w:rPr>
          <w:szCs w:val="32"/>
        </w:rPr>
        <w:t>1</w:t>
      </w:r>
      <w:r>
        <w:rPr>
          <w:rFonts w:hint="eastAsia"/>
          <w:szCs w:val="32"/>
        </w:rPr>
        <w:t>）</w:t>
      </w:r>
      <w:r>
        <w:rPr>
          <w:szCs w:val="32"/>
        </w:rPr>
        <w:t>一般公共服务支出</w:t>
      </w:r>
      <w:r>
        <w:rPr>
          <w:szCs w:val="32"/>
        </w:rPr>
        <w:t>6642</w:t>
      </w:r>
      <w:r>
        <w:rPr>
          <w:szCs w:val="32"/>
        </w:rPr>
        <w:t>万元</w:t>
      </w:r>
    </w:p>
    <w:p w:rsidR="00E73C44" w:rsidRDefault="004E1B8B">
      <w:pPr>
        <w:overflowPunct w:val="0"/>
        <w:ind w:firstLineChars="200" w:firstLine="640"/>
        <w:rPr>
          <w:szCs w:val="32"/>
        </w:rPr>
      </w:pPr>
      <w:r>
        <w:rPr>
          <w:rFonts w:hint="eastAsia"/>
          <w:szCs w:val="32"/>
        </w:rPr>
        <w:t>（</w:t>
      </w:r>
      <w:r>
        <w:rPr>
          <w:szCs w:val="32"/>
        </w:rPr>
        <w:t>2</w:t>
      </w:r>
      <w:r>
        <w:rPr>
          <w:rFonts w:hint="eastAsia"/>
          <w:szCs w:val="32"/>
        </w:rPr>
        <w:t>）</w:t>
      </w:r>
      <w:r>
        <w:rPr>
          <w:szCs w:val="32"/>
        </w:rPr>
        <w:t>公共安全支出</w:t>
      </w:r>
      <w:r>
        <w:rPr>
          <w:szCs w:val="32"/>
        </w:rPr>
        <w:t>272</w:t>
      </w:r>
      <w:r>
        <w:rPr>
          <w:szCs w:val="32"/>
        </w:rPr>
        <w:t>万元</w:t>
      </w:r>
    </w:p>
    <w:p w:rsidR="00E73C44" w:rsidRDefault="004E1B8B">
      <w:pPr>
        <w:overflowPunct w:val="0"/>
        <w:ind w:firstLineChars="200" w:firstLine="640"/>
        <w:rPr>
          <w:szCs w:val="32"/>
        </w:rPr>
      </w:pPr>
      <w:r>
        <w:rPr>
          <w:rFonts w:hint="eastAsia"/>
          <w:szCs w:val="32"/>
        </w:rPr>
        <w:t>（</w:t>
      </w:r>
      <w:r>
        <w:rPr>
          <w:szCs w:val="32"/>
        </w:rPr>
        <w:t>3</w:t>
      </w:r>
      <w:r>
        <w:rPr>
          <w:rFonts w:hint="eastAsia"/>
          <w:szCs w:val="32"/>
        </w:rPr>
        <w:t>）</w:t>
      </w:r>
      <w:r>
        <w:rPr>
          <w:szCs w:val="32"/>
        </w:rPr>
        <w:t>教育支出</w:t>
      </w:r>
      <w:r>
        <w:rPr>
          <w:szCs w:val="32"/>
        </w:rPr>
        <w:t>10785</w:t>
      </w:r>
      <w:r>
        <w:rPr>
          <w:szCs w:val="32"/>
        </w:rPr>
        <w:t>万元</w:t>
      </w:r>
    </w:p>
    <w:p w:rsidR="00E73C44" w:rsidRDefault="004E1B8B">
      <w:pPr>
        <w:pStyle w:val="2"/>
        <w:spacing w:after="0"/>
        <w:ind w:leftChars="0" w:left="0" w:firstLine="640"/>
        <w:rPr>
          <w:rFonts w:eastAsia="仿宋_GB2312"/>
          <w:sz w:val="32"/>
          <w:szCs w:val="32"/>
        </w:rPr>
      </w:pPr>
      <w:r>
        <w:rPr>
          <w:rFonts w:eastAsia="仿宋_GB2312" w:hint="eastAsia"/>
          <w:sz w:val="32"/>
          <w:szCs w:val="32"/>
        </w:rPr>
        <w:t>（</w:t>
      </w:r>
      <w:r>
        <w:rPr>
          <w:rFonts w:eastAsia="仿宋_GB2312"/>
          <w:sz w:val="32"/>
          <w:szCs w:val="32"/>
        </w:rPr>
        <w:t>4</w:t>
      </w:r>
      <w:r>
        <w:rPr>
          <w:rFonts w:eastAsia="仿宋_GB2312" w:hint="eastAsia"/>
          <w:sz w:val="32"/>
          <w:szCs w:val="32"/>
        </w:rPr>
        <w:t>）科学</w:t>
      </w:r>
      <w:r>
        <w:rPr>
          <w:rFonts w:eastAsia="仿宋_GB2312"/>
          <w:sz w:val="32"/>
          <w:szCs w:val="32"/>
        </w:rPr>
        <w:t>技术支出</w:t>
      </w:r>
      <w:r>
        <w:rPr>
          <w:rFonts w:eastAsia="仿宋_GB2312"/>
          <w:sz w:val="32"/>
          <w:szCs w:val="32"/>
        </w:rPr>
        <w:t>3</w:t>
      </w:r>
      <w:r>
        <w:rPr>
          <w:rFonts w:eastAsia="仿宋_GB2312" w:hint="eastAsia"/>
          <w:sz w:val="32"/>
          <w:szCs w:val="32"/>
        </w:rPr>
        <w:t>万元</w:t>
      </w:r>
    </w:p>
    <w:p w:rsidR="00E73C44" w:rsidRDefault="004E1B8B">
      <w:pPr>
        <w:overflowPunct w:val="0"/>
        <w:ind w:firstLineChars="200" w:firstLine="640"/>
        <w:rPr>
          <w:szCs w:val="32"/>
        </w:rPr>
      </w:pPr>
      <w:r>
        <w:rPr>
          <w:rFonts w:hint="eastAsia"/>
          <w:szCs w:val="32"/>
        </w:rPr>
        <w:t>（</w:t>
      </w:r>
      <w:r>
        <w:rPr>
          <w:szCs w:val="32"/>
        </w:rPr>
        <w:t>5</w:t>
      </w:r>
      <w:r>
        <w:rPr>
          <w:rFonts w:hint="eastAsia"/>
          <w:szCs w:val="32"/>
        </w:rPr>
        <w:t>）</w:t>
      </w:r>
      <w:r>
        <w:rPr>
          <w:szCs w:val="32"/>
        </w:rPr>
        <w:t>文化旅游体育与传媒支出</w:t>
      </w:r>
      <w:r>
        <w:rPr>
          <w:szCs w:val="32"/>
        </w:rPr>
        <w:t>65</w:t>
      </w:r>
      <w:r>
        <w:rPr>
          <w:szCs w:val="32"/>
        </w:rPr>
        <w:t>万元</w:t>
      </w:r>
    </w:p>
    <w:p w:rsidR="00E73C44" w:rsidRDefault="004E1B8B">
      <w:pPr>
        <w:overflowPunct w:val="0"/>
        <w:ind w:firstLineChars="200" w:firstLine="640"/>
        <w:rPr>
          <w:szCs w:val="32"/>
        </w:rPr>
      </w:pPr>
      <w:r>
        <w:rPr>
          <w:rFonts w:hint="eastAsia"/>
          <w:szCs w:val="32"/>
        </w:rPr>
        <w:t>（</w:t>
      </w:r>
      <w:r>
        <w:rPr>
          <w:szCs w:val="32"/>
        </w:rPr>
        <w:t>6</w:t>
      </w:r>
      <w:r>
        <w:rPr>
          <w:rFonts w:hint="eastAsia"/>
          <w:szCs w:val="32"/>
        </w:rPr>
        <w:t>）</w:t>
      </w:r>
      <w:r>
        <w:rPr>
          <w:szCs w:val="32"/>
        </w:rPr>
        <w:t>社会保障和就业支出</w:t>
      </w:r>
      <w:r>
        <w:rPr>
          <w:szCs w:val="32"/>
        </w:rPr>
        <w:t>6371</w:t>
      </w:r>
      <w:r>
        <w:rPr>
          <w:szCs w:val="32"/>
        </w:rPr>
        <w:t>万元</w:t>
      </w:r>
    </w:p>
    <w:p w:rsidR="00E73C44" w:rsidRDefault="004E1B8B">
      <w:pPr>
        <w:overflowPunct w:val="0"/>
        <w:ind w:firstLineChars="200" w:firstLine="640"/>
        <w:rPr>
          <w:szCs w:val="32"/>
        </w:rPr>
      </w:pPr>
      <w:r>
        <w:rPr>
          <w:rFonts w:hint="eastAsia"/>
          <w:szCs w:val="32"/>
        </w:rPr>
        <w:t>（</w:t>
      </w:r>
      <w:r>
        <w:rPr>
          <w:szCs w:val="32"/>
        </w:rPr>
        <w:t>7</w:t>
      </w:r>
      <w:r>
        <w:rPr>
          <w:rFonts w:hint="eastAsia"/>
          <w:szCs w:val="32"/>
        </w:rPr>
        <w:t>）</w:t>
      </w:r>
      <w:r>
        <w:rPr>
          <w:szCs w:val="32"/>
        </w:rPr>
        <w:t>卫生健康支出</w:t>
      </w:r>
      <w:r>
        <w:rPr>
          <w:szCs w:val="32"/>
        </w:rPr>
        <w:t>3393</w:t>
      </w:r>
      <w:r>
        <w:rPr>
          <w:szCs w:val="32"/>
        </w:rPr>
        <w:t>万元</w:t>
      </w:r>
    </w:p>
    <w:p w:rsidR="00E73C44" w:rsidRDefault="004E1B8B">
      <w:pPr>
        <w:overflowPunct w:val="0"/>
        <w:ind w:firstLineChars="200" w:firstLine="640"/>
        <w:rPr>
          <w:szCs w:val="32"/>
        </w:rPr>
      </w:pPr>
      <w:r>
        <w:rPr>
          <w:rFonts w:hint="eastAsia"/>
          <w:szCs w:val="32"/>
        </w:rPr>
        <w:t>（</w:t>
      </w:r>
      <w:r>
        <w:rPr>
          <w:szCs w:val="32"/>
        </w:rPr>
        <w:t>8</w:t>
      </w:r>
      <w:r>
        <w:rPr>
          <w:rFonts w:hint="eastAsia"/>
          <w:szCs w:val="32"/>
        </w:rPr>
        <w:t>）</w:t>
      </w:r>
      <w:r>
        <w:rPr>
          <w:szCs w:val="32"/>
        </w:rPr>
        <w:t>节能环保支出</w:t>
      </w:r>
      <w:r>
        <w:rPr>
          <w:szCs w:val="32"/>
        </w:rPr>
        <w:t>220</w:t>
      </w:r>
      <w:r>
        <w:rPr>
          <w:szCs w:val="32"/>
        </w:rPr>
        <w:t>万元</w:t>
      </w:r>
    </w:p>
    <w:p w:rsidR="00E73C44" w:rsidRDefault="004E1B8B">
      <w:pPr>
        <w:overflowPunct w:val="0"/>
        <w:ind w:firstLineChars="200" w:firstLine="640"/>
        <w:rPr>
          <w:szCs w:val="32"/>
        </w:rPr>
      </w:pPr>
      <w:r>
        <w:rPr>
          <w:rFonts w:hint="eastAsia"/>
          <w:szCs w:val="32"/>
        </w:rPr>
        <w:t>（</w:t>
      </w:r>
      <w:r>
        <w:rPr>
          <w:szCs w:val="32"/>
        </w:rPr>
        <w:t>9</w:t>
      </w:r>
      <w:r>
        <w:rPr>
          <w:rFonts w:hint="eastAsia"/>
          <w:szCs w:val="32"/>
        </w:rPr>
        <w:t>）</w:t>
      </w:r>
      <w:r>
        <w:rPr>
          <w:szCs w:val="32"/>
        </w:rPr>
        <w:t>城乡社区支出</w:t>
      </w:r>
      <w:r>
        <w:rPr>
          <w:szCs w:val="32"/>
        </w:rPr>
        <w:t>7679</w:t>
      </w:r>
      <w:r>
        <w:rPr>
          <w:szCs w:val="32"/>
        </w:rPr>
        <w:t>万元</w:t>
      </w:r>
    </w:p>
    <w:p w:rsidR="00E73C44" w:rsidRDefault="004E1B8B">
      <w:pPr>
        <w:overflowPunct w:val="0"/>
        <w:ind w:firstLineChars="200" w:firstLine="640"/>
        <w:rPr>
          <w:szCs w:val="32"/>
        </w:rPr>
      </w:pPr>
      <w:r>
        <w:rPr>
          <w:rFonts w:hint="eastAsia"/>
          <w:szCs w:val="32"/>
        </w:rPr>
        <w:t>（</w:t>
      </w:r>
      <w:r>
        <w:rPr>
          <w:szCs w:val="32"/>
        </w:rPr>
        <w:t>10</w:t>
      </w:r>
      <w:r>
        <w:rPr>
          <w:rFonts w:hint="eastAsia"/>
          <w:szCs w:val="32"/>
        </w:rPr>
        <w:t>）</w:t>
      </w:r>
      <w:r>
        <w:rPr>
          <w:szCs w:val="32"/>
        </w:rPr>
        <w:t>农林水支出</w:t>
      </w:r>
      <w:r>
        <w:rPr>
          <w:szCs w:val="32"/>
        </w:rPr>
        <w:t>2417</w:t>
      </w:r>
      <w:r>
        <w:rPr>
          <w:szCs w:val="32"/>
        </w:rPr>
        <w:t>万元</w:t>
      </w:r>
    </w:p>
    <w:p w:rsidR="00E73C44" w:rsidRDefault="004E1B8B">
      <w:pPr>
        <w:pStyle w:val="2"/>
        <w:ind w:leftChars="0" w:left="0" w:firstLine="640"/>
        <w:rPr>
          <w:rFonts w:eastAsia="仿宋_GB2312"/>
          <w:sz w:val="32"/>
          <w:szCs w:val="32"/>
        </w:rPr>
      </w:pPr>
      <w:r>
        <w:rPr>
          <w:rFonts w:eastAsia="仿宋_GB2312" w:hint="eastAsia"/>
          <w:sz w:val="32"/>
          <w:szCs w:val="32"/>
        </w:rPr>
        <w:t>（</w:t>
      </w:r>
      <w:r>
        <w:rPr>
          <w:rFonts w:eastAsia="仿宋_GB2312"/>
          <w:sz w:val="32"/>
          <w:szCs w:val="32"/>
        </w:rPr>
        <w:t>11</w:t>
      </w:r>
      <w:r>
        <w:rPr>
          <w:rFonts w:eastAsia="仿宋_GB2312" w:hint="eastAsia"/>
          <w:sz w:val="32"/>
          <w:szCs w:val="32"/>
        </w:rPr>
        <w:t>）</w:t>
      </w:r>
      <w:r>
        <w:rPr>
          <w:rFonts w:eastAsia="仿宋_GB2312"/>
          <w:sz w:val="32"/>
          <w:szCs w:val="32"/>
        </w:rPr>
        <w:t>商业服务业等支出</w:t>
      </w:r>
      <w:r>
        <w:rPr>
          <w:rFonts w:eastAsia="仿宋_GB2312"/>
          <w:sz w:val="32"/>
          <w:szCs w:val="32"/>
        </w:rPr>
        <w:t>15</w:t>
      </w:r>
      <w:r>
        <w:rPr>
          <w:rFonts w:eastAsia="仿宋_GB2312"/>
          <w:sz w:val="32"/>
          <w:szCs w:val="32"/>
        </w:rPr>
        <w:t>万元</w:t>
      </w:r>
    </w:p>
    <w:p w:rsidR="00E73C44" w:rsidRDefault="004E1B8B">
      <w:pPr>
        <w:overflowPunct w:val="0"/>
        <w:ind w:firstLineChars="200" w:firstLine="640"/>
        <w:rPr>
          <w:szCs w:val="32"/>
        </w:rPr>
      </w:pPr>
      <w:r>
        <w:rPr>
          <w:rFonts w:hint="eastAsia"/>
          <w:szCs w:val="32"/>
        </w:rPr>
        <w:lastRenderedPageBreak/>
        <w:t>（</w:t>
      </w:r>
      <w:r>
        <w:rPr>
          <w:szCs w:val="32"/>
        </w:rPr>
        <w:t>12</w:t>
      </w:r>
      <w:r>
        <w:rPr>
          <w:rFonts w:hint="eastAsia"/>
          <w:szCs w:val="32"/>
        </w:rPr>
        <w:t>）债务付息支出</w:t>
      </w:r>
      <w:r>
        <w:rPr>
          <w:rFonts w:hint="eastAsia"/>
          <w:szCs w:val="32"/>
        </w:rPr>
        <w:t>2480</w:t>
      </w:r>
      <w:r>
        <w:rPr>
          <w:szCs w:val="32"/>
        </w:rPr>
        <w:t>万元</w:t>
      </w:r>
    </w:p>
    <w:p w:rsidR="00E73C44" w:rsidRDefault="004E1B8B">
      <w:pPr>
        <w:pStyle w:val="aa"/>
        <w:shd w:val="clear" w:color="auto" w:fill="FFFFFF"/>
        <w:spacing w:before="0" w:beforeAutospacing="0" w:after="0" w:afterAutospacing="0"/>
        <w:ind w:firstLineChars="200" w:firstLine="643"/>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b/>
          <w:bCs/>
          <w:kern w:val="2"/>
          <w:sz w:val="32"/>
          <w:szCs w:val="32"/>
        </w:rPr>
        <w:t>2</w:t>
      </w:r>
      <w:r>
        <w:rPr>
          <w:rFonts w:ascii="Times New Roman" w:eastAsia="仿宋_GB2312" w:hAnsi="Times New Roman" w:cs="Times New Roman" w:hint="eastAsia"/>
          <w:b/>
          <w:bCs/>
          <w:kern w:val="2"/>
          <w:sz w:val="32"/>
          <w:szCs w:val="32"/>
        </w:rPr>
        <w:t>.2023</w:t>
      </w:r>
      <w:r>
        <w:rPr>
          <w:rFonts w:ascii="Times New Roman" w:eastAsia="仿宋_GB2312" w:hAnsi="Times New Roman" w:cs="Times New Roman" w:hint="eastAsia"/>
          <w:b/>
          <w:bCs/>
          <w:kern w:val="2"/>
          <w:sz w:val="32"/>
          <w:szCs w:val="32"/>
        </w:rPr>
        <w:t>年预备费使用情况</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年初预算安排预备费</w:t>
      </w:r>
      <w:r>
        <w:rPr>
          <w:rFonts w:ascii="Times New Roman" w:eastAsia="仿宋_GB2312" w:hAnsi="Times New Roman" w:cs="Times New Roman" w:hint="eastAsia"/>
          <w:kern w:val="2"/>
          <w:sz w:val="32"/>
          <w:szCs w:val="32"/>
        </w:rPr>
        <w:t>1000</w:t>
      </w:r>
      <w:r>
        <w:rPr>
          <w:rFonts w:ascii="Times New Roman" w:eastAsia="仿宋_GB2312" w:hAnsi="Times New Roman" w:cs="Times New Roman" w:hint="eastAsia"/>
          <w:kern w:val="2"/>
          <w:sz w:val="32"/>
          <w:szCs w:val="32"/>
        </w:rPr>
        <w:t>万元，实际动用</w:t>
      </w:r>
      <w:r>
        <w:rPr>
          <w:rFonts w:ascii="Times New Roman" w:eastAsia="仿宋_GB2312" w:hAnsi="Times New Roman" w:cs="Times New Roman"/>
          <w:kern w:val="2"/>
          <w:sz w:val="32"/>
          <w:szCs w:val="32"/>
        </w:rPr>
        <w:t>94</w:t>
      </w:r>
      <w:r>
        <w:rPr>
          <w:rFonts w:ascii="Times New Roman" w:eastAsia="仿宋_GB2312" w:hAnsi="Times New Roman" w:cs="Times New Roman" w:hint="eastAsia"/>
          <w:kern w:val="2"/>
          <w:sz w:val="32"/>
          <w:szCs w:val="32"/>
        </w:rPr>
        <w:t>万元用于</w:t>
      </w:r>
      <w:r>
        <w:rPr>
          <w:rFonts w:ascii="Times New Roman" w:eastAsia="仿宋_GB2312" w:hAnsi="Times New Roman" w:cs="Times New Roman"/>
          <w:kern w:val="2"/>
          <w:sz w:val="32"/>
          <w:szCs w:val="32"/>
        </w:rPr>
        <w:t>防汛抗</w:t>
      </w:r>
      <w:r>
        <w:rPr>
          <w:rFonts w:ascii="Times New Roman" w:eastAsia="仿宋_GB2312" w:hAnsi="Times New Roman" w:cs="Times New Roman" w:hint="eastAsia"/>
          <w:kern w:val="2"/>
          <w:sz w:val="32"/>
          <w:szCs w:val="32"/>
        </w:rPr>
        <w:t>洪和疫情防控尾</w:t>
      </w:r>
      <w:r>
        <w:rPr>
          <w:rFonts w:ascii="Times New Roman" w:eastAsia="仿宋_GB2312" w:hAnsi="Times New Roman" w:cs="Times New Roman"/>
          <w:kern w:val="2"/>
          <w:sz w:val="32"/>
          <w:szCs w:val="32"/>
        </w:rPr>
        <w:t>款支付</w:t>
      </w:r>
      <w:r>
        <w:rPr>
          <w:rFonts w:ascii="Times New Roman" w:eastAsia="仿宋_GB2312" w:hAnsi="Times New Roman" w:cs="Times New Roman" w:hint="eastAsia"/>
          <w:kern w:val="2"/>
          <w:sz w:val="32"/>
          <w:szCs w:val="32"/>
        </w:rPr>
        <w:t>等支出，预备费余额</w:t>
      </w:r>
      <w:r>
        <w:rPr>
          <w:rFonts w:ascii="Times New Roman" w:eastAsia="仿宋_GB2312" w:hAnsi="Times New Roman" w:cs="Times New Roman"/>
          <w:kern w:val="2"/>
          <w:sz w:val="32"/>
          <w:szCs w:val="32"/>
        </w:rPr>
        <w:t>906</w:t>
      </w:r>
      <w:r>
        <w:rPr>
          <w:rFonts w:ascii="Times New Roman" w:eastAsia="仿宋_GB2312" w:hAnsi="Times New Roman" w:cs="Times New Roman" w:hint="eastAsia"/>
          <w:kern w:val="2"/>
          <w:sz w:val="32"/>
          <w:szCs w:val="32"/>
        </w:rPr>
        <w:t>万元年末收回用于平衡年度预算。</w:t>
      </w:r>
    </w:p>
    <w:p w:rsidR="00E73C44" w:rsidRDefault="004E1B8B">
      <w:pPr>
        <w:pStyle w:val="aa"/>
        <w:shd w:val="clear" w:color="auto" w:fill="FFFFFF"/>
        <w:spacing w:before="0" w:beforeAutospacing="0" w:after="0" w:afterAutospacing="0"/>
        <w:ind w:firstLineChars="200" w:firstLine="643"/>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b/>
          <w:bCs/>
          <w:kern w:val="2"/>
          <w:sz w:val="32"/>
          <w:szCs w:val="32"/>
        </w:rPr>
        <w:t>3</w:t>
      </w:r>
      <w:r>
        <w:rPr>
          <w:rFonts w:ascii="Times New Roman" w:eastAsia="仿宋_GB2312" w:hAnsi="Times New Roman" w:cs="Times New Roman" w:hint="eastAsia"/>
          <w:b/>
          <w:bCs/>
          <w:kern w:val="2"/>
          <w:sz w:val="32"/>
          <w:szCs w:val="32"/>
        </w:rPr>
        <w:t>.2023</w:t>
      </w:r>
      <w:r>
        <w:rPr>
          <w:rFonts w:ascii="Times New Roman" w:eastAsia="仿宋_GB2312" w:hAnsi="Times New Roman" w:cs="Times New Roman" w:hint="eastAsia"/>
          <w:b/>
          <w:bCs/>
          <w:kern w:val="2"/>
          <w:sz w:val="32"/>
          <w:szCs w:val="32"/>
        </w:rPr>
        <w:t>年财政拨款安排的“三公”经费支出决算情况</w:t>
      </w:r>
    </w:p>
    <w:p w:rsidR="00E73C44" w:rsidRDefault="004E1B8B">
      <w:pPr>
        <w:overflowPunct w:val="0"/>
        <w:adjustRightInd w:val="0"/>
        <w:ind w:firstLineChars="200" w:firstLine="640"/>
        <w:rPr>
          <w:szCs w:val="32"/>
        </w:rPr>
      </w:pPr>
      <w:r>
        <w:rPr>
          <w:szCs w:val="32"/>
        </w:rPr>
        <w:t>2023</w:t>
      </w:r>
      <w:r>
        <w:rPr>
          <w:szCs w:val="32"/>
        </w:rPr>
        <w:t>年财政拨款安排的</w:t>
      </w:r>
      <w:r>
        <w:rPr>
          <w:szCs w:val="32"/>
        </w:rPr>
        <w:t>“</w:t>
      </w:r>
      <w:r>
        <w:rPr>
          <w:szCs w:val="32"/>
        </w:rPr>
        <w:t>三公</w:t>
      </w:r>
      <w:r>
        <w:rPr>
          <w:szCs w:val="32"/>
        </w:rPr>
        <w:t>”</w:t>
      </w:r>
      <w:r>
        <w:rPr>
          <w:szCs w:val="32"/>
        </w:rPr>
        <w:t>经费</w:t>
      </w:r>
      <w:r>
        <w:rPr>
          <w:rFonts w:hint="eastAsia"/>
          <w:szCs w:val="32"/>
        </w:rPr>
        <w:t>支出</w:t>
      </w:r>
      <w:r>
        <w:rPr>
          <w:szCs w:val="32"/>
        </w:rPr>
        <w:t>2.76</w:t>
      </w:r>
      <w:r>
        <w:rPr>
          <w:szCs w:val="32"/>
        </w:rPr>
        <w:t>万元</w:t>
      </w:r>
      <w:r>
        <w:rPr>
          <w:rFonts w:hint="eastAsia"/>
          <w:szCs w:val="32"/>
        </w:rPr>
        <w:t>，</w:t>
      </w:r>
      <w:r>
        <w:rPr>
          <w:szCs w:val="32"/>
        </w:rPr>
        <w:t>在区财政</w:t>
      </w:r>
      <w:r>
        <w:rPr>
          <w:rFonts w:hint="eastAsia"/>
          <w:szCs w:val="32"/>
        </w:rPr>
        <w:t>规定</w:t>
      </w:r>
      <w:r>
        <w:rPr>
          <w:szCs w:val="32"/>
        </w:rPr>
        <w:t>的</w:t>
      </w:r>
      <w:r>
        <w:rPr>
          <w:rFonts w:hint="eastAsia"/>
          <w:szCs w:val="32"/>
        </w:rPr>
        <w:t>控制</w:t>
      </w:r>
      <w:r>
        <w:rPr>
          <w:szCs w:val="32"/>
        </w:rPr>
        <w:t>数内</w:t>
      </w:r>
      <w:r>
        <w:rPr>
          <w:rFonts w:hint="eastAsia"/>
          <w:szCs w:val="32"/>
        </w:rPr>
        <w:t>（我</w:t>
      </w:r>
      <w:r>
        <w:rPr>
          <w:szCs w:val="32"/>
        </w:rPr>
        <w:t>镇</w:t>
      </w:r>
      <w:r>
        <w:rPr>
          <w:szCs w:val="32"/>
        </w:rPr>
        <w:t>“</w:t>
      </w:r>
      <w:r>
        <w:rPr>
          <w:szCs w:val="32"/>
        </w:rPr>
        <w:t>三公</w:t>
      </w:r>
      <w:r>
        <w:rPr>
          <w:szCs w:val="32"/>
        </w:rPr>
        <w:t>”</w:t>
      </w:r>
      <w:r>
        <w:rPr>
          <w:szCs w:val="32"/>
        </w:rPr>
        <w:t>经费</w:t>
      </w:r>
      <w:r>
        <w:rPr>
          <w:rFonts w:hint="eastAsia"/>
          <w:szCs w:val="32"/>
        </w:rPr>
        <w:t>控制</w:t>
      </w:r>
      <w:r>
        <w:rPr>
          <w:szCs w:val="32"/>
        </w:rPr>
        <w:t>数</w:t>
      </w:r>
      <w:r>
        <w:rPr>
          <w:rFonts w:hint="eastAsia"/>
          <w:szCs w:val="32"/>
        </w:rPr>
        <w:t>3.68</w:t>
      </w:r>
      <w:r>
        <w:rPr>
          <w:rFonts w:hint="eastAsia"/>
          <w:szCs w:val="32"/>
        </w:rPr>
        <w:t>万元</w:t>
      </w:r>
      <w:r>
        <w:rPr>
          <w:szCs w:val="32"/>
        </w:rPr>
        <w:t>），其中：因公出国（境）费</w:t>
      </w:r>
      <w:r>
        <w:rPr>
          <w:szCs w:val="32"/>
        </w:rPr>
        <w:t>0</w:t>
      </w:r>
      <w:r>
        <w:rPr>
          <w:szCs w:val="32"/>
        </w:rPr>
        <w:t>万元，公务用车运行维护费</w:t>
      </w:r>
      <w:r>
        <w:rPr>
          <w:szCs w:val="32"/>
        </w:rPr>
        <w:t>2.67</w:t>
      </w:r>
      <w:r>
        <w:rPr>
          <w:szCs w:val="32"/>
        </w:rPr>
        <w:t>万元，公务接待费</w:t>
      </w:r>
      <w:r>
        <w:rPr>
          <w:szCs w:val="32"/>
        </w:rPr>
        <w:t>0.09</w:t>
      </w:r>
      <w:r>
        <w:rPr>
          <w:szCs w:val="32"/>
        </w:rPr>
        <w:t>万元。</w:t>
      </w:r>
    </w:p>
    <w:p w:rsidR="00E73C44" w:rsidRDefault="004E1B8B">
      <w:pPr>
        <w:pStyle w:val="aa"/>
        <w:widowControl w:val="0"/>
        <w:shd w:val="clear" w:color="auto" w:fill="FFFFFF"/>
        <w:overflowPunct w:val="0"/>
        <w:spacing w:before="0" w:beforeAutospacing="0" w:after="0" w:afterAutospacing="0"/>
        <w:ind w:firstLineChars="200" w:firstLine="640"/>
        <w:jc w:val="both"/>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（二）</w:t>
      </w:r>
      <w:r>
        <w:rPr>
          <w:rFonts w:ascii="Times New Roman" w:eastAsia="楷体_GB2312" w:hAnsi="Times New Roman" w:cs="楷体_GB2312" w:hint="eastAsia"/>
          <w:kern w:val="2"/>
          <w:sz w:val="32"/>
          <w:szCs w:val="32"/>
        </w:rPr>
        <w:t>2023</w:t>
      </w:r>
      <w:r>
        <w:rPr>
          <w:rFonts w:ascii="Times New Roman" w:eastAsia="楷体_GB2312" w:hAnsi="Times New Roman" w:cs="楷体_GB2312" w:hint="eastAsia"/>
          <w:kern w:val="2"/>
          <w:sz w:val="32"/>
          <w:szCs w:val="32"/>
        </w:rPr>
        <w:t>年政府性基金预算收支决算情况</w:t>
      </w:r>
    </w:p>
    <w:p w:rsidR="00E73C44" w:rsidRDefault="004E1B8B">
      <w:pPr>
        <w:overflowPunct w:val="0"/>
        <w:ind w:firstLineChars="200" w:firstLine="640"/>
        <w:rPr>
          <w:szCs w:val="32"/>
        </w:rPr>
      </w:pPr>
      <w:r>
        <w:rPr>
          <w:rFonts w:hint="eastAsia"/>
          <w:szCs w:val="32"/>
        </w:rPr>
        <w:t>政府性基金预算收入</w:t>
      </w:r>
      <w:r>
        <w:rPr>
          <w:szCs w:val="32"/>
        </w:rPr>
        <w:t>44243</w:t>
      </w:r>
      <w:r>
        <w:rPr>
          <w:rFonts w:hint="eastAsia"/>
          <w:szCs w:val="32"/>
        </w:rPr>
        <w:t>万元，同比减少</w:t>
      </w:r>
      <w:r>
        <w:rPr>
          <w:szCs w:val="32"/>
        </w:rPr>
        <w:t>54</w:t>
      </w:r>
      <w:r>
        <w:rPr>
          <w:rFonts w:hint="eastAsia"/>
          <w:szCs w:val="32"/>
        </w:rPr>
        <w:t>%</w:t>
      </w:r>
      <w:r>
        <w:rPr>
          <w:rFonts w:hint="eastAsia"/>
          <w:szCs w:val="32"/>
        </w:rPr>
        <w:t>（</w:t>
      </w:r>
      <w:r>
        <w:rPr>
          <w:rFonts w:hint="eastAsia"/>
          <w:szCs w:val="32"/>
        </w:rPr>
        <w:t>2022</w:t>
      </w:r>
      <w:r>
        <w:rPr>
          <w:rFonts w:hint="eastAsia"/>
          <w:szCs w:val="32"/>
        </w:rPr>
        <w:t>年发</w:t>
      </w:r>
      <w:r>
        <w:rPr>
          <w:szCs w:val="32"/>
        </w:rPr>
        <w:t>行政府</w:t>
      </w:r>
      <w:r>
        <w:rPr>
          <w:rFonts w:hint="eastAsia"/>
          <w:szCs w:val="32"/>
        </w:rPr>
        <w:t>专项</w:t>
      </w:r>
      <w:r>
        <w:rPr>
          <w:szCs w:val="32"/>
        </w:rPr>
        <w:t>债券</w:t>
      </w:r>
      <w:r>
        <w:rPr>
          <w:rFonts w:hint="eastAsia"/>
          <w:szCs w:val="32"/>
        </w:rPr>
        <w:t>65000</w:t>
      </w:r>
      <w:r>
        <w:rPr>
          <w:rFonts w:hint="eastAsia"/>
          <w:szCs w:val="32"/>
        </w:rPr>
        <w:t>万元</w:t>
      </w:r>
      <w:r>
        <w:rPr>
          <w:szCs w:val="32"/>
        </w:rPr>
        <w:t>）</w:t>
      </w:r>
      <w:r>
        <w:rPr>
          <w:rFonts w:hint="eastAsia"/>
          <w:szCs w:val="32"/>
        </w:rPr>
        <w:t>，上年结余</w:t>
      </w:r>
      <w:r>
        <w:rPr>
          <w:szCs w:val="32"/>
        </w:rPr>
        <w:t>26570</w:t>
      </w:r>
      <w:r>
        <w:rPr>
          <w:rFonts w:hint="eastAsia"/>
          <w:szCs w:val="32"/>
        </w:rPr>
        <w:t>万元，调</w:t>
      </w:r>
      <w:r>
        <w:rPr>
          <w:szCs w:val="32"/>
        </w:rPr>
        <w:t>入</w:t>
      </w:r>
      <w:r>
        <w:rPr>
          <w:rFonts w:hint="eastAsia"/>
          <w:szCs w:val="32"/>
        </w:rPr>
        <w:t>资金</w:t>
      </w:r>
      <w:r>
        <w:rPr>
          <w:rFonts w:hint="eastAsia"/>
          <w:szCs w:val="32"/>
        </w:rPr>
        <w:t>7933</w:t>
      </w:r>
      <w:r>
        <w:rPr>
          <w:rFonts w:hint="eastAsia"/>
          <w:szCs w:val="32"/>
        </w:rPr>
        <w:t>万元，上解区级支出</w:t>
      </w:r>
      <w:r>
        <w:rPr>
          <w:rFonts w:hint="eastAsia"/>
          <w:szCs w:val="32"/>
        </w:rPr>
        <w:t>7933</w:t>
      </w:r>
      <w:r>
        <w:rPr>
          <w:rFonts w:hint="eastAsia"/>
          <w:szCs w:val="32"/>
        </w:rPr>
        <w:t>万元，政府性基金预算总财力为</w:t>
      </w:r>
      <w:r>
        <w:rPr>
          <w:szCs w:val="32"/>
        </w:rPr>
        <w:t>70813</w:t>
      </w:r>
      <w:r>
        <w:rPr>
          <w:rFonts w:hint="eastAsia"/>
          <w:szCs w:val="32"/>
        </w:rPr>
        <w:t>万元。政府性基金支出</w:t>
      </w:r>
      <w:r>
        <w:rPr>
          <w:szCs w:val="32"/>
        </w:rPr>
        <w:t>27949</w:t>
      </w:r>
      <w:r>
        <w:rPr>
          <w:rFonts w:hint="eastAsia"/>
          <w:szCs w:val="32"/>
        </w:rPr>
        <w:t>万元，政府性基金结余为</w:t>
      </w:r>
      <w:r>
        <w:rPr>
          <w:szCs w:val="32"/>
        </w:rPr>
        <w:t>42846</w:t>
      </w:r>
      <w:r>
        <w:rPr>
          <w:rFonts w:hint="eastAsia"/>
          <w:szCs w:val="32"/>
        </w:rPr>
        <w:t>万元，其中</w:t>
      </w:r>
      <w:r>
        <w:rPr>
          <w:szCs w:val="32"/>
        </w:rPr>
        <w:t>：</w:t>
      </w:r>
      <w:r>
        <w:rPr>
          <w:rFonts w:hint="eastAsia"/>
          <w:szCs w:val="32"/>
        </w:rPr>
        <w:t>政府性基金预算结余</w:t>
      </w:r>
      <w:r>
        <w:rPr>
          <w:szCs w:val="32"/>
        </w:rPr>
        <w:t>32846</w:t>
      </w:r>
      <w:r>
        <w:rPr>
          <w:rFonts w:hint="eastAsia"/>
          <w:szCs w:val="32"/>
        </w:rPr>
        <w:t>万元，</w:t>
      </w:r>
      <w:r>
        <w:rPr>
          <w:szCs w:val="32"/>
        </w:rPr>
        <w:t>专项债券</w:t>
      </w:r>
      <w:r>
        <w:rPr>
          <w:szCs w:val="32"/>
        </w:rPr>
        <w:t>10</w:t>
      </w:r>
      <w:r>
        <w:rPr>
          <w:rFonts w:hint="eastAsia"/>
          <w:szCs w:val="32"/>
        </w:rPr>
        <w:t>000</w:t>
      </w:r>
      <w:r>
        <w:rPr>
          <w:rFonts w:hint="eastAsia"/>
          <w:szCs w:val="32"/>
        </w:rPr>
        <w:t>万元</w:t>
      </w:r>
      <w:r>
        <w:rPr>
          <w:szCs w:val="32"/>
        </w:rPr>
        <w:t>，</w:t>
      </w:r>
      <w:r>
        <w:rPr>
          <w:rFonts w:hint="eastAsia"/>
          <w:szCs w:val="32"/>
        </w:rPr>
        <w:t>全部为项目结转资金。</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政府性基金预算支出</w:t>
      </w:r>
      <w:r>
        <w:rPr>
          <w:rFonts w:ascii="Times New Roman" w:eastAsia="仿宋_GB2312" w:hAnsi="Times New Roman" w:cs="Times New Roman"/>
          <w:kern w:val="2"/>
          <w:sz w:val="32"/>
          <w:szCs w:val="32"/>
        </w:rPr>
        <w:t>27949</w:t>
      </w:r>
      <w:r>
        <w:rPr>
          <w:rFonts w:ascii="Times New Roman" w:eastAsia="仿宋_GB2312" w:hAnsi="Times New Roman" w:cs="Times New Roman" w:hint="eastAsia"/>
          <w:kern w:val="2"/>
          <w:sz w:val="32"/>
          <w:szCs w:val="32"/>
        </w:rPr>
        <w:t>万元，主要包括：</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1</w:t>
      </w:r>
      <w:r>
        <w:rPr>
          <w:rFonts w:ascii="Times New Roman" w:eastAsia="仿宋_GB2312" w:hAnsi="Times New Roman" w:cs="Times New Roman" w:hint="eastAsia"/>
          <w:kern w:val="2"/>
          <w:sz w:val="32"/>
          <w:szCs w:val="32"/>
        </w:rPr>
        <w:t>）城乡社区支出</w:t>
      </w:r>
      <w:r>
        <w:rPr>
          <w:rFonts w:ascii="Times New Roman" w:eastAsia="仿宋_GB2312" w:hAnsi="Times New Roman" w:cs="Times New Roman"/>
          <w:kern w:val="2"/>
          <w:sz w:val="32"/>
          <w:szCs w:val="32"/>
        </w:rPr>
        <w:t>6913</w:t>
      </w:r>
      <w:r>
        <w:rPr>
          <w:rFonts w:ascii="Times New Roman" w:eastAsia="仿宋_GB2312" w:hAnsi="Times New Roman" w:cs="Times New Roman" w:hint="eastAsia"/>
          <w:kern w:val="2"/>
          <w:sz w:val="32"/>
          <w:szCs w:val="32"/>
        </w:rPr>
        <w:t>万元</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2</w:t>
      </w:r>
      <w:r>
        <w:rPr>
          <w:rFonts w:ascii="Times New Roman" w:eastAsia="仿宋_GB2312" w:hAnsi="Times New Roman" w:cs="Times New Roman" w:hint="eastAsia"/>
          <w:kern w:val="2"/>
          <w:sz w:val="32"/>
          <w:szCs w:val="32"/>
        </w:rPr>
        <w:t>）其他支出</w:t>
      </w:r>
      <w:r>
        <w:rPr>
          <w:rFonts w:ascii="Times New Roman" w:eastAsia="仿宋_GB2312" w:hAnsi="Times New Roman" w:cs="Times New Roman"/>
          <w:kern w:val="2"/>
          <w:sz w:val="32"/>
          <w:szCs w:val="32"/>
        </w:rPr>
        <w:t>13015</w:t>
      </w:r>
      <w:r>
        <w:rPr>
          <w:rFonts w:ascii="Times New Roman" w:eastAsia="仿宋_GB2312" w:hAnsi="Times New Roman" w:cs="Times New Roman" w:hint="eastAsia"/>
          <w:kern w:val="2"/>
          <w:sz w:val="32"/>
          <w:szCs w:val="32"/>
        </w:rPr>
        <w:t>万元</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3</w:t>
      </w:r>
      <w:r>
        <w:rPr>
          <w:rFonts w:ascii="Times New Roman" w:eastAsia="仿宋_GB2312" w:hAnsi="Times New Roman" w:cs="Times New Roman" w:hint="eastAsia"/>
          <w:kern w:val="2"/>
          <w:sz w:val="32"/>
          <w:szCs w:val="32"/>
        </w:rPr>
        <w:t>）债务付息支出</w:t>
      </w:r>
      <w:r>
        <w:rPr>
          <w:rFonts w:ascii="Times New Roman" w:eastAsia="仿宋_GB2312" w:hAnsi="Times New Roman" w:cs="Times New Roman"/>
          <w:kern w:val="2"/>
          <w:sz w:val="32"/>
          <w:szCs w:val="32"/>
        </w:rPr>
        <w:t>8021</w:t>
      </w:r>
      <w:r>
        <w:rPr>
          <w:rFonts w:ascii="Times New Roman" w:eastAsia="仿宋_GB2312" w:hAnsi="Times New Roman" w:cs="Times New Roman" w:hint="eastAsia"/>
          <w:kern w:val="2"/>
          <w:sz w:val="32"/>
          <w:szCs w:val="32"/>
        </w:rPr>
        <w:t>万元</w:t>
      </w:r>
    </w:p>
    <w:p w:rsidR="00E73C44" w:rsidRDefault="004E1B8B">
      <w:pPr>
        <w:pStyle w:val="aa"/>
        <w:widowControl w:val="0"/>
        <w:shd w:val="clear" w:color="auto" w:fill="FFFFFF"/>
        <w:overflowPunct w:val="0"/>
        <w:spacing w:before="0" w:beforeAutospacing="0" w:after="0" w:afterAutospacing="0"/>
        <w:ind w:firstLineChars="200" w:firstLine="640"/>
        <w:jc w:val="both"/>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lastRenderedPageBreak/>
        <w:t>（三）</w:t>
      </w:r>
      <w:r>
        <w:rPr>
          <w:rFonts w:ascii="Times New Roman" w:eastAsia="楷体_GB2312" w:hAnsi="Times New Roman" w:cs="楷体_GB2312" w:hint="eastAsia"/>
          <w:kern w:val="2"/>
          <w:sz w:val="32"/>
          <w:szCs w:val="32"/>
        </w:rPr>
        <w:t>2023</w:t>
      </w:r>
      <w:r>
        <w:rPr>
          <w:rFonts w:ascii="Times New Roman" w:eastAsia="楷体_GB2312" w:hAnsi="Times New Roman" w:cs="楷体_GB2312" w:hint="eastAsia"/>
          <w:kern w:val="2"/>
          <w:sz w:val="32"/>
          <w:szCs w:val="32"/>
        </w:rPr>
        <w:t>年转移支付决算情况</w:t>
      </w:r>
    </w:p>
    <w:p w:rsidR="00E73C44" w:rsidRDefault="004E1B8B">
      <w:pPr>
        <w:pStyle w:val="2"/>
        <w:ind w:leftChars="0" w:left="0" w:firstLine="640"/>
        <w:rPr>
          <w:rFonts w:eastAsia="仿宋_GB2312"/>
          <w:sz w:val="32"/>
          <w:szCs w:val="32"/>
        </w:rPr>
      </w:pPr>
      <w:r>
        <w:rPr>
          <w:rFonts w:eastAsia="仿宋_GB2312" w:hint="eastAsia"/>
          <w:sz w:val="32"/>
          <w:szCs w:val="32"/>
        </w:rPr>
        <w:t>一般公共预算方面，</w:t>
      </w:r>
      <w:r>
        <w:rPr>
          <w:rFonts w:eastAsia="仿宋_GB2312"/>
          <w:sz w:val="32"/>
          <w:szCs w:val="32"/>
        </w:rPr>
        <w:t>区级</w:t>
      </w:r>
      <w:r>
        <w:rPr>
          <w:rFonts w:eastAsia="仿宋_GB2312" w:hint="eastAsia"/>
          <w:sz w:val="32"/>
          <w:szCs w:val="32"/>
        </w:rPr>
        <w:t>对我</w:t>
      </w:r>
      <w:r>
        <w:rPr>
          <w:rFonts w:eastAsia="仿宋_GB2312"/>
          <w:sz w:val="32"/>
          <w:szCs w:val="32"/>
        </w:rPr>
        <w:t>镇</w:t>
      </w:r>
      <w:r>
        <w:rPr>
          <w:rFonts w:eastAsia="仿宋_GB2312" w:hint="eastAsia"/>
          <w:sz w:val="32"/>
          <w:szCs w:val="32"/>
        </w:rPr>
        <w:t>转移</w:t>
      </w:r>
      <w:r>
        <w:rPr>
          <w:rFonts w:eastAsia="仿宋_GB2312"/>
          <w:sz w:val="32"/>
          <w:szCs w:val="32"/>
        </w:rPr>
        <w:t>支付</w:t>
      </w:r>
      <w:r>
        <w:rPr>
          <w:rFonts w:eastAsia="仿宋_GB2312"/>
          <w:sz w:val="32"/>
          <w:szCs w:val="32"/>
        </w:rPr>
        <w:t>17230</w:t>
      </w:r>
      <w:r>
        <w:rPr>
          <w:rFonts w:eastAsia="仿宋_GB2312"/>
          <w:sz w:val="32"/>
          <w:szCs w:val="32"/>
        </w:rPr>
        <w:t>万元</w:t>
      </w:r>
      <w:r>
        <w:rPr>
          <w:rFonts w:eastAsia="仿宋_GB2312" w:hint="eastAsia"/>
          <w:sz w:val="32"/>
          <w:szCs w:val="32"/>
        </w:rPr>
        <w:t>，</w:t>
      </w:r>
      <w:r>
        <w:rPr>
          <w:rFonts w:eastAsia="仿宋_GB2312"/>
          <w:sz w:val="32"/>
          <w:szCs w:val="32"/>
        </w:rPr>
        <w:t>比去年</w:t>
      </w:r>
      <w:r>
        <w:rPr>
          <w:rFonts w:eastAsia="仿宋_GB2312" w:hint="eastAsia"/>
          <w:sz w:val="32"/>
          <w:szCs w:val="32"/>
        </w:rPr>
        <w:t>减少</w:t>
      </w:r>
      <w:r>
        <w:rPr>
          <w:rFonts w:eastAsia="仿宋_GB2312" w:hint="eastAsia"/>
          <w:sz w:val="32"/>
          <w:szCs w:val="32"/>
        </w:rPr>
        <w:t>4840</w:t>
      </w:r>
      <w:r>
        <w:rPr>
          <w:rFonts w:eastAsia="仿宋_GB2312" w:hint="eastAsia"/>
          <w:sz w:val="32"/>
          <w:szCs w:val="32"/>
        </w:rPr>
        <w:t>万元</w:t>
      </w:r>
      <w:r>
        <w:rPr>
          <w:rFonts w:eastAsia="仿宋_GB2312"/>
          <w:sz w:val="32"/>
          <w:szCs w:val="32"/>
        </w:rPr>
        <w:t>，</w:t>
      </w:r>
      <w:r>
        <w:rPr>
          <w:rFonts w:eastAsia="仿宋_GB2312" w:hint="eastAsia"/>
          <w:sz w:val="32"/>
          <w:szCs w:val="32"/>
        </w:rPr>
        <w:t>主</w:t>
      </w:r>
      <w:r>
        <w:rPr>
          <w:rFonts w:eastAsia="仿宋_GB2312"/>
          <w:sz w:val="32"/>
          <w:szCs w:val="32"/>
        </w:rPr>
        <w:t>要原因是</w:t>
      </w:r>
      <w:r>
        <w:rPr>
          <w:rFonts w:eastAsia="仿宋_GB2312" w:hint="eastAsia"/>
          <w:sz w:val="32"/>
          <w:szCs w:val="32"/>
        </w:rPr>
        <w:t>税收</w:t>
      </w:r>
      <w:r>
        <w:rPr>
          <w:rFonts w:eastAsia="仿宋_GB2312"/>
          <w:sz w:val="32"/>
          <w:szCs w:val="32"/>
        </w:rPr>
        <w:t>体制改革后，</w:t>
      </w:r>
      <w:r>
        <w:rPr>
          <w:rFonts w:eastAsia="仿宋_GB2312" w:hint="eastAsia"/>
          <w:sz w:val="32"/>
          <w:szCs w:val="32"/>
        </w:rPr>
        <w:t>区</w:t>
      </w:r>
      <w:r>
        <w:rPr>
          <w:rFonts w:eastAsia="仿宋_GB2312"/>
          <w:sz w:val="32"/>
          <w:szCs w:val="32"/>
        </w:rPr>
        <w:t>转</w:t>
      </w:r>
      <w:r>
        <w:rPr>
          <w:rFonts w:eastAsia="仿宋_GB2312" w:hint="eastAsia"/>
          <w:sz w:val="32"/>
          <w:szCs w:val="32"/>
        </w:rPr>
        <w:t>移</w:t>
      </w:r>
      <w:r>
        <w:rPr>
          <w:rFonts w:eastAsia="仿宋_GB2312"/>
          <w:sz w:val="32"/>
          <w:szCs w:val="32"/>
        </w:rPr>
        <w:t>支付减少以及上解增加。</w:t>
      </w:r>
      <w:r>
        <w:rPr>
          <w:rFonts w:eastAsia="仿宋_GB2312" w:hint="eastAsia"/>
          <w:sz w:val="32"/>
          <w:szCs w:val="32"/>
        </w:rPr>
        <w:t>其中</w:t>
      </w:r>
      <w:r>
        <w:rPr>
          <w:rFonts w:eastAsia="仿宋_GB2312"/>
          <w:sz w:val="32"/>
          <w:szCs w:val="32"/>
        </w:rPr>
        <w:t>：</w:t>
      </w:r>
      <w:r>
        <w:rPr>
          <w:rFonts w:eastAsia="仿宋_GB2312" w:hint="eastAsia"/>
          <w:sz w:val="32"/>
          <w:szCs w:val="32"/>
        </w:rPr>
        <w:t>义务教育基本支出补助</w:t>
      </w:r>
      <w:r>
        <w:rPr>
          <w:rFonts w:eastAsia="仿宋_GB2312"/>
          <w:sz w:val="32"/>
          <w:szCs w:val="32"/>
        </w:rPr>
        <w:t>5916</w:t>
      </w:r>
      <w:r>
        <w:rPr>
          <w:rFonts w:eastAsia="仿宋_GB2312"/>
          <w:sz w:val="32"/>
          <w:szCs w:val="32"/>
        </w:rPr>
        <w:t>万元、</w:t>
      </w:r>
      <w:r>
        <w:rPr>
          <w:rFonts w:eastAsia="仿宋_GB2312" w:hint="eastAsia"/>
          <w:sz w:val="32"/>
          <w:szCs w:val="32"/>
        </w:rPr>
        <w:t>其他一般性转移支付补助</w:t>
      </w:r>
      <w:r>
        <w:rPr>
          <w:rFonts w:eastAsia="仿宋_GB2312"/>
          <w:sz w:val="32"/>
          <w:szCs w:val="32"/>
        </w:rPr>
        <w:t>139</w:t>
      </w:r>
      <w:r>
        <w:rPr>
          <w:rFonts w:eastAsia="仿宋_GB2312"/>
          <w:sz w:val="32"/>
          <w:szCs w:val="32"/>
        </w:rPr>
        <w:t>万元</w:t>
      </w:r>
      <w:r>
        <w:rPr>
          <w:rFonts w:eastAsia="仿宋_GB2312" w:hint="eastAsia"/>
          <w:sz w:val="32"/>
          <w:szCs w:val="32"/>
        </w:rPr>
        <w:t>，共同财政事权转移支付收入</w:t>
      </w:r>
      <w:r>
        <w:rPr>
          <w:rFonts w:eastAsia="仿宋_GB2312" w:hint="eastAsia"/>
          <w:sz w:val="32"/>
          <w:szCs w:val="32"/>
        </w:rPr>
        <w:t>4889</w:t>
      </w:r>
      <w:r>
        <w:rPr>
          <w:rFonts w:eastAsia="仿宋_GB2312" w:hint="eastAsia"/>
          <w:sz w:val="32"/>
          <w:szCs w:val="32"/>
        </w:rPr>
        <w:t>万元</w:t>
      </w:r>
      <w:r>
        <w:rPr>
          <w:rFonts w:eastAsia="仿宋_GB2312"/>
          <w:sz w:val="32"/>
          <w:szCs w:val="32"/>
        </w:rPr>
        <w:t>，专项转移支付收入</w:t>
      </w:r>
      <w:r>
        <w:rPr>
          <w:rFonts w:eastAsia="仿宋_GB2312"/>
          <w:sz w:val="32"/>
          <w:szCs w:val="32"/>
        </w:rPr>
        <w:t>3886</w:t>
      </w:r>
      <w:r>
        <w:rPr>
          <w:rFonts w:eastAsia="仿宋_GB2312"/>
          <w:sz w:val="32"/>
          <w:szCs w:val="32"/>
        </w:rPr>
        <w:t>万元</w:t>
      </w:r>
      <w:r>
        <w:rPr>
          <w:rFonts w:eastAsia="仿宋_GB2312" w:hint="eastAsia"/>
          <w:sz w:val="32"/>
          <w:szCs w:val="32"/>
        </w:rPr>
        <w:t>，一般债及国债转移支付收入</w:t>
      </w:r>
      <w:r>
        <w:rPr>
          <w:rFonts w:eastAsia="仿宋_GB2312" w:hint="eastAsia"/>
          <w:sz w:val="32"/>
          <w:szCs w:val="32"/>
        </w:rPr>
        <w:t>800</w:t>
      </w:r>
      <w:r>
        <w:rPr>
          <w:rFonts w:eastAsia="仿宋_GB2312" w:hint="eastAsia"/>
          <w:sz w:val="32"/>
          <w:szCs w:val="32"/>
        </w:rPr>
        <w:t>万元</w:t>
      </w:r>
      <w:r>
        <w:rPr>
          <w:rFonts w:eastAsia="仿宋_GB2312"/>
          <w:sz w:val="32"/>
          <w:szCs w:val="32"/>
        </w:rPr>
        <w:t>，</w:t>
      </w:r>
      <w:r>
        <w:rPr>
          <w:rFonts w:eastAsia="仿宋_GB2312" w:hint="eastAsia"/>
          <w:sz w:val="32"/>
          <w:szCs w:val="32"/>
        </w:rPr>
        <w:t>暂未下达转移支付收入</w:t>
      </w:r>
      <w:r>
        <w:rPr>
          <w:rFonts w:eastAsia="仿宋_GB2312" w:hint="eastAsia"/>
          <w:sz w:val="32"/>
          <w:szCs w:val="32"/>
        </w:rPr>
        <w:t>1000</w:t>
      </w:r>
      <w:r>
        <w:rPr>
          <w:rFonts w:eastAsia="仿宋_GB2312" w:hint="eastAsia"/>
          <w:sz w:val="32"/>
          <w:szCs w:val="32"/>
        </w:rPr>
        <w:t>万元</w:t>
      </w:r>
      <w:r>
        <w:rPr>
          <w:rFonts w:eastAsia="仿宋_GB2312"/>
          <w:sz w:val="32"/>
          <w:szCs w:val="32"/>
        </w:rPr>
        <w:t>，</w:t>
      </w:r>
      <w:r>
        <w:rPr>
          <w:rFonts w:eastAsia="仿宋_GB2312" w:hint="eastAsia"/>
          <w:sz w:val="32"/>
          <w:szCs w:val="32"/>
        </w:rPr>
        <w:t>其他补助收入</w:t>
      </w:r>
      <w:r>
        <w:rPr>
          <w:rFonts w:eastAsia="仿宋_GB2312" w:hint="eastAsia"/>
          <w:sz w:val="32"/>
          <w:szCs w:val="32"/>
        </w:rPr>
        <w:t>600</w:t>
      </w:r>
      <w:r>
        <w:rPr>
          <w:rFonts w:eastAsia="仿宋_GB2312" w:hint="eastAsia"/>
          <w:sz w:val="32"/>
          <w:szCs w:val="32"/>
        </w:rPr>
        <w:t>万元。上解区级支出</w:t>
      </w:r>
      <w:r>
        <w:rPr>
          <w:rFonts w:eastAsia="仿宋_GB2312"/>
          <w:sz w:val="32"/>
          <w:szCs w:val="32"/>
        </w:rPr>
        <w:t>52999</w:t>
      </w:r>
      <w:r>
        <w:rPr>
          <w:rFonts w:eastAsia="仿宋_GB2312" w:hint="eastAsia"/>
          <w:sz w:val="32"/>
          <w:szCs w:val="32"/>
        </w:rPr>
        <w:t>万元，其中：</w:t>
      </w:r>
      <w:r>
        <w:rPr>
          <w:rFonts w:eastAsia="仿宋_GB2312"/>
          <w:sz w:val="32"/>
          <w:szCs w:val="32"/>
        </w:rPr>
        <w:t>专项上解</w:t>
      </w:r>
      <w:r>
        <w:rPr>
          <w:rFonts w:eastAsia="仿宋_GB2312"/>
          <w:sz w:val="32"/>
          <w:szCs w:val="32"/>
        </w:rPr>
        <w:t>50519</w:t>
      </w:r>
      <w:r>
        <w:rPr>
          <w:rFonts w:eastAsia="仿宋_GB2312"/>
          <w:sz w:val="32"/>
          <w:szCs w:val="32"/>
        </w:rPr>
        <w:t>万元</w:t>
      </w:r>
      <w:r>
        <w:rPr>
          <w:rFonts w:eastAsia="仿宋_GB2312" w:hint="eastAsia"/>
          <w:sz w:val="32"/>
          <w:szCs w:val="32"/>
        </w:rPr>
        <w:t>，一般债券或国债还本付息上解支出</w:t>
      </w:r>
      <w:r>
        <w:rPr>
          <w:rFonts w:eastAsia="仿宋_GB2312" w:hint="eastAsia"/>
          <w:sz w:val="32"/>
          <w:szCs w:val="32"/>
        </w:rPr>
        <w:t>2480</w:t>
      </w:r>
      <w:r>
        <w:rPr>
          <w:rFonts w:eastAsia="仿宋_GB2312" w:hint="eastAsia"/>
          <w:sz w:val="32"/>
          <w:szCs w:val="32"/>
        </w:rPr>
        <w:t>万元。</w:t>
      </w:r>
    </w:p>
    <w:p w:rsidR="00E73C44" w:rsidRDefault="004E1B8B">
      <w:pPr>
        <w:pStyle w:val="aa"/>
        <w:widowControl w:val="0"/>
        <w:shd w:val="clear" w:color="auto" w:fill="FFFFFF"/>
        <w:overflowPunct w:val="0"/>
        <w:spacing w:before="0" w:beforeAutospacing="0" w:after="0" w:afterAutospacing="0"/>
        <w:ind w:firstLineChars="200" w:firstLine="640"/>
        <w:jc w:val="both"/>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（四）</w:t>
      </w:r>
      <w:r>
        <w:rPr>
          <w:rFonts w:ascii="Times New Roman" w:eastAsia="楷体_GB2312" w:hAnsi="Times New Roman" w:cs="楷体_GB2312" w:hint="eastAsia"/>
          <w:kern w:val="2"/>
          <w:sz w:val="32"/>
          <w:szCs w:val="32"/>
        </w:rPr>
        <w:t>2023</w:t>
      </w:r>
      <w:r>
        <w:rPr>
          <w:rFonts w:ascii="Times New Roman" w:eastAsia="楷体_GB2312" w:hAnsi="Times New Roman" w:cs="楷体_GB2312" w:hint="eastAsia"/>
          <w:kern w:val="2"/>
          <w:sz w:val="32"/>
          <w:szCs w:val="32"/>
        </w:rPr>
        <w:t>年政府债</w:t>
      </w:r>
      <w:r>
        <w:rPr>
          <w:rFonts w:ascii="Times New Roman" w:eastAsia="楷体_GB2312" w:hAnsi="Times New Roman" w:cs="楷体_GB2312" w:hint="eastAsia"/>
          <w:sz w:val="32"/>
          <w:szCs w:val="32"/>
        </w:rPr>
        <w:t>券</w:t>
      </w:r>
      <w:r>
        <w:rPr>
          <w:rFonts w:ascii="Times New Roman" w:eastAsia="楷体_GB2312" w:hAnsi="Times New Roman" w:cs="楷体_GB2312" w:hint="eastAsia"/>
          <w:kern w:val="2"/>
          <w:sz w:val="32"/>
          <w:szCs w:val="32"/>
        </w:rPr>
        <w:t>情况</w:t>
      </w:r>
    </w:p>
    <w:p w:rsidR="00E73C44" w:rsidRDefault="004E1B8B">
      <w:pPr>
        <w:pStyle w:val="2"/>
        <w:ind w:leftChars="0" w:left="0" w:firstLine="640"/>
        <w:rPr>
          <w:rFonts w:eastAsia="仿宋_GB2312"/>
          <w:sz w:val="32"/>
          <w:szCs w:val="32"/>
        </w:rPr>
      </w:pPr>
      <w:r>
        <w:rPr>
          <w:rFonts w:eastAsia="仿宋_GB2312" w:hint="eastAsia"/>
          <w:sz w:val="32"/>
          <w:szCs w:val="32"/>
        </w:rPr>
        <w:t>政府债券上</w:t>
      </w:r>
      <w:r>
        <w:rPr>
          <w:rFonts w:eastAsia="仿宋_GB2312"/>
          <w:sz w:val="32"/>
          <w:szCs w:val="32"/>
        </w:rPr>
        <w:t>年结转</w:t>
      </w:r>
      <w:r>
        <w:rPr>
          <w:rFonts w:eastAsia="仿宋_GB2312" w:hint="eastAsia"/>
          <w:sz w:val="32"/>
          <w:szCs w:val="32"/>
        </w:rPr>
        <w:t>23000</w:t>
      </w:r>
      <w:r>
        <w:rPr>
          <w:rFonts w:eastAsia="仿宋_GB2312" w:hint="eastAsia"/>
          <w:sz w:val="32"/>
          <w:szCs w:val="32"/>
        </w:rPr>
        <w:t>万元</w:t>
      </w:r>
      <w:r>
        <w:rPr>
          <w:rFonts w:eastAsia="仿宋_GB2312"/>
          <w:sz w:val="32"/>
          <w:szCs w:val="32"/>
        </w:rPr>
        <w:t>，</w:t>
      </w:r>
      <w:r>
        <w:rPr>
          <w:rFonts w:eastAsia="仿宋_GB2312" w:hint="eastAsia"/>
          <w:sz w:val="32"/>
          <w:szCs w:val="32"/>
        </w:rPr>
        <w:t>其中</w:t>
      </w:r>
      <w:r>
        <w:rPr>
          <w:rFonts w:eastAsia="仿宋_GB2312"/>
          <w:sz w:val="32"/>
          <w:szCs w:val="32"/>
        </w:rPr>
        <w:t>：</w:t>
      </w:r>
      <w:r>
        <w:rPr>
          <w:rFonts w:eastAsia="仿宋_GB2312" w:hint="eastAsia"/>
          <w:sz w:val="32"/>
          <w:szCs w:val="32"/>
        </w:rPr>
        <w:t>南站科技商务区规划科技中心项目</w:t>
      </w:r>
      <w:r>
        <w:rPr>
          <w:rFonts w:eastAsia="仿宋_GB2312" w:hint="eastAsia"/>
          <w:sz w:val="32"/>
          <w:szCs w:val="32"/>
        </w:rPr>
        <w:t>20000</w:t>
      </w:r>
      <w:r>
        <w:rPr>
          <w:rFonts w:eastAsia="仿宋_GB2312" w:hint="eastAsia"/>
          <w:sz w:val="32"/>
          <w:szCs w:val="32"/>
        </w:rPr>
        <w:t>万元</w:t>
      </w:r>
      <w:r>
        <w:rPr>
          <w:rFonts w:eastAsia="仿宋_GB2312"/>
          <w:sz w:val="32"/>
          <w:szCs w:val="32"/>
        </w:rPr>
        <w:t>，</w:t>
      </w:r>
      <w:r>
        <w:rPr>
          <w:rFonts w:eastAsia="仿宋_GB2312" w:hint="eastAsia"/>
          <w:sz w:val="32"/>
          <w:szCs w:val="32"/>
        </w:rPr>
        <w:t>张家窝镇市民运动中心项目债券</w:t>
      </w:r>
      <w:r>
        <w:rPr>
          <w:rFonts w:eastAsia="仿宋_GB2312"/>
          <w:sz w:val="32"/>
          <w:szCs w:val="32"/>
        </w:rPr>
        <w:t>3</w:t>
      </w:r>
      <w:r>
        <w:rPr>
          <w:rFonts w:eastAsia="仿宋_GB2312" w:hint="eastAsia"/>
          <w:sz w:val="32"/>
          <w:szCs w:val="32"/>
        </w:rPr>
        <w:t>000</w:t>
      </w:r>
      <w:r>
        <w:rPr>
          <w:rFonts w:eastAsia="仿宋_GB2312" w:hint="eastAsia"/>
          <w:sz w:val="32"/>
          <w:szCs w:val="32"/>
        </w:rPr>
        <w:t>万元。</w:t>
      </w:r>
      <w:r>
        <w:rPr>
          <w:rFonts w:eastAsia="仿宋_GB2312"/>
          <w:sz w:val="32"/>
          <w:szCs w:val="32"/>
        </w:rPr>
        <w:t>2023</w:t>
      </w:r>
      <w:r>
        <w:rPr>
          <w:rFonts w:eastAsia="仿宋_GB2312" w:hint="eastAsia"/>
          <w:sz w:val="32"/>
          <w:szCs w:val="32"/>
        </w:rPr>
        <w:t>年支出</w:t>
      </w:r>
      <w:r>
        <w:rPr>
          <w:rFonts w:eastAsia="仿宋_GB2312" w:hint="eastAsia"/>
          <w:sz w:val="32"/>
          <w:szCs w:val="32"/>
        </w:rPr>
        <w:t>130</w:t>
      </w:r>
      <w:r>
        <w:rPr>
          <w:rFonts w:eastAsia="仿宋_GB2312"/>
          <w:sz w:val="32"/>
          <w:szCs w:val="32"/>
        </w:rPr>
        <w:t>00</w:t>
      </w:r>
      <w:r>
        <w:rPr>
          <w:rFonts w:eastAsia="仿宋_GB2312" w:hint="eastAsia"/>
          <w:sz w:val="32"/>
          <w:szCs w:val="32"/>
        </w:rPr>
        <w:t>万元</w:t>
      </w:r>
      <w:r>
        <w:rPr>
          <w:rFonts w:eastAsia="仿宋_GB2312"/>
          <w:sz w:val="32"/>
          <w:szCs w:val="32"/>
        </w:rPr>
        <w:t>，其中：</w:t>
      </w:r>
      <w:r>
        <w:rPr>
          <w:rFonts w:eastAsia="仿宋_GB2312" w:hint="eastAsia"/>
          <w:sz w:val="32"/>
          <w:szCs w:val="32"/>
        </w:rPr>
        <w:t>张家窝镇市民运动中心项目支出</w:t>
      </w:r>
      <w:r>
        <w:rPr>
          <w:rFonts w:eastAsia="仿宋_GB2312"/>
          <w:sz w:val="32"/>
          <w:szCs w:val="32"/>
        </w:rPr>
        <w:t>3</w:t>
      </w:r>
      <w:r>
        <w:rPr>
          <w:rFonts w:eastAsia="仿宋_GB2312" w:hint="eastAsia"/>
          <w:sz w:val="32"/>
          <w:szCs w:val="32"/>
        </w:rPr>
        <w:t>000</w:t>
      </w:r>
      <w:r>
        <w:rPr>
          <w:rFonts w:eastAsia="仿宋_GB2312" w:hint="eastAsia"/>
          <w:sz w:val="32"/>
          <w:szCs w:val="32"/>
        </w:rPr>
        <w:t>万元，</w:t>
      </w:r>
      <w:r>
        <w:rPr>
          <w:rFonts w:eastAsia="仿宋_GB2312"/>
          <w:sz w:val="32"/>
          <w:szCs w:val="32"/>
        </w:rPr>
        <w:t>本项目债券资金全部支付完毕</w:t>
      </w:r>
      <w:r>
        <w:rPr>
          <w:rFonts w:eastAsia="仿宋_GB2312" w:hint="eastAsia"/>
          <w:sz w:val="32"/>
          <w:szCs w:val="32"/>
        </w:rPr>
        <w:t>；南站科技商务区规划科技中心项目支出</w:t>
      </w:r>
      <w:r>
        <w:rPr>
          <w:rFonts w:eastAsia="仿宋_GB2312"/>
          <w:sz w:val="32"/>
          <w:szCs w:val="32"/>
        </w:rPr>
        <w:t>10</w:t>
      </w:r>
      <w:r>
        <w:rPr>
          <w:rFonts w:eastAsia="仿宋_GB2312" w:hint="eastAsia"/>
          <w:sz w:val="32"/>
          <w:szCs w:val="32"/>
        </w:rPr>
        <w:t>000</w:t>
      </w:r>
      <w:r>
        <w:rPr>
          <w:rFonts w:eastAsia="仿宋_GB2312" w:hint="eastAsia"/>
          <w:sz w:val="32"/>
          <w:szCs w:val="32"/>
        </w:rPr>
        <w:t>万元</w:t>
      </w:r>
      <w:r>
        <w:rPr>
          <w:rFonts w:eastAsia="仿宋_GB2312"/>
          <w:sz w:val="32"/>
          <w:szCs w:val="32"/>
        </w:rPr>
        <w:t>，</w:t>
      </w:r>
      <w:r>
        <w:rPr>
          <w:rFonts w:eastAsia="仿宋_GB2312" w:hint="eastAsia"/>
          <w:sz w:val="32"/>
          <w:szCs w:val="32"/>
        </w:rPr>
        <w:t>结转下</w:t>
      </w:r>
      <w:r>
        <w:rPr>
          <w:rFonts w:eastAsia="仿宋_GB2312"/>
          <w:sz w:val="32"/>
          <w:szCs w:val="32"/>
        </w:rPr>
        <w:t>年</w:t>
      </w:r>
      <w:r>
        <w:rPr>
          <w:rFonts w:eastAsia="仿宋_GB2312" w:hint="eastAsia"/>
          <w:sz w:val="32"/>
          <w:szCs w:val="32"/>
        </w:rPr>
        <w:t>10000</w:t>
      </w:r>
      <w:r>
        <w:rPr>
          <w:rFonts w:eastAsia="仿宋_GB2312" w:hint="eastAsia"/>
          <w:sz w:val="32"/>
          <w:szCs w:val="32"/>
        </w:rPr>
        <w:t>万元。</w:t>
      </w:r>
    </w:p>
    <w:p w:rsidR="00E73C44" w:rsidRDefault="004E1B8B">
      <w:pPr>
        <w:pStyle w:val="2"/>
        <w:spacing w:after="0"/>
        <w:ind w:leftChars="0" w:left="0" w:firstLine="640"/>
        <w:rPr>
          <w:rFonts w:eastAsia="楷体_GB2312" w:cs="楷体_GB2312"/>
          <w:sz w:val="32"/>
          <w:szCs w:val="32"/>
        </w:rPr>
      </w:pPr>
      <w:r>
        <w:rPr>
          <w:rFonts w:eastAsia="楷体_GB2312" w:cs="楷体_GB2312" w:hint="eastAsia"/>
          <w:sz w:val="32"/>
          <w:szCs w:val="32"/>
        </w:rPr>
        <w:t>（五）其他情况说明</w:t>
      </w:r>
    </w:p>
    <w:p w:rsidR="00E73C44" w:rsidRDefault="004E1B8B">
      <w:pPr>
        <w:pStyle w:val="2"/>
        <w:spacing w:after="0"/>
        <w:ind w:leftChars="0" w:left="0" w:firstLine="640"/>
        <w:rPr>
          <w:rFonts w:eastAsia="仿宋_GB2312"/>
          <w:sz w:val="32"/>
          <w:szCs w:val="32"/>
        </w:rPr>
      </w:pPr>
      <w:r>
        <w:rPr>
          <w:rFonts w:eastAsia="仿宋_GB2312" w:hint="eastAsia"/>
          <w:sz w:val="32"/>
          <w:szCs w:val="32"/>
        </w:rPr>
        <w:t>1. 2023</w:t>
      </w:r>
      <w:r>
        <w:rPr>
          <w:rFonts w:eastAsia="仿宋_GB2312" w:hint="eastAsia"/>
          <w:sz w:val="32"/>
          <w:szCs w:val="32"/>
        </w:rPr>
        <w:t>年</w:t>
      </w:r>
      <w:r>
        <w:rPr>
          <w:rFonts w:eastAsia="仿宋_GB2312"/>
          <w:sz w:val="32"/>
          <w:szCs w:val="32"/>
        </w:rPr>
        <w:t>，中北镇归还借款</w:t>
      </w:r>
      <w:r>
        <w:rPr>
          <w:rFonts w:eastAsia="仿宋_GB2312" w:hint="eastAsia"/>
          <w:sz w:val="32"/>
          <w:szCs w:val="32"/>
        </w:rPr>
        <w:t>50000</w:t>
      </w:r>
      <w:r>
        <w:rPr>
          <w:rFonts w:eastAsia="仿宋_GB2312" w:hint="eastAsia"/>
          <w:sz w:val="32"/>
          <w:szCs w:val="32"/>
        </w:rPr>
        <w:t>万元</w:t>
      </w:r>
      <w:r>
        <w:rPr>
          <w:rFonts w:eastAsia="仿宋_GB2312"/>
          <w:sz w:val="32"/>
          <w:szCs w:val="32"/>
        </w:rPr>
        <w:t>，上解区财政，用于镇里各项支出。</w:t>
      </w:r>
    </w:p>
    <w:p w:rsidR="00E73C44" w:rsidRDefault="004E1B8B">
      <w:pPr>
        <w:pStyle w:val="2"/>
        <w:spacing w:after="0"/>
        <w:ind w:leftChars="0" w:left="0" w:firstLine="640"/>
        <w:rPr>
          <w:rFonts w:eastAsia="仿宋_GB2312"/>
          <w:sz w:val="32"/>
          <w:szCs w:val="32"/>
        </w:rPr>
      </w:pPr>
      <w:r>
        <w:rPr>
          <w:rFonts w:eastAsia="仿宋_GB2312"/>
          <w:sz w:val="32"/>
          <w:szCs w:val="32"/>
        </w:rPr>
        <w:t>2</w:t>
      </w:r>
      <w:r>
        <w:rPr>
          <w:rFonts w:eastAsia="仿宋_GB2312" w:hint="eastAsia"/>
          <w:sz w:val="32"/>
          <w:szCs w:val="32"/>
        </w:rPr>
        <w:t>.</w:t>
      </w:r>
      <w:r>
        <w:rPr>
          <w:rFonts w:eastAsia="仿宋_GB2312" w:hint="eastAsia"/>
          <w:sz w:val="32"/>
          <w:szCs w:val="32"/>
        </w:rPr>
        <w:t>财政</w:t>
      </w:r>
      <w:r>
        <w:rPr>
          <w:rFonts w:eastAsia="仿宋_GB2312"/>
          <w:sz w:val="32"/>
          <w:szCs w:val="32"/>
        </w:rPr>
        <w:t>局</w:t>
      </w:r>
      <w:r>
        <w:rPr>
          <w:rFonts w:eastAsia="仿宋_GB2312" w:hint="eastAsia"/>
          <w:sz w:val="32"/>
          <w:szCs w:val="32"/>
        </w:rPr>
        <w:t>历年应</w:t>
      </w:r>
      <w:r>
        <w:rPr>
          <w:rFonts w:eastAsia="仿宋_GB2312"/>
          <w:sz w:val="32"/>
          <w:szCs w:val="32"/>
        </w:rPr>
        <w:t>下达未下达</w:t>
      </w:r>
      <w:r>
        <w:rPr>
          <w:rFonts w:eastAsia="仿宋_GB2312" w:hint="eastAsia"/>
          <w:sz w:val="32"/>
          <w:szCs w:val="32"/>
        </w:rPr>
        <w:t>指标</w:t>
      </w:r>
      <w:r>
        <w:rPr>
          <w:rFonts w:eastAsia="仿宋_GB2312"/>
          <w:sz w:val="32"/>
          <w:szCs w:val="32"/>
        </w:rPr>
        <w:t>共计</w:t>
      </w:r>
      <w:r>
        <w:rPr>
          <w:rFonts w:eastAsia="仿宋_GB2312"/>
          <w:sz w:val="32"/>
          <w:szCs w:val="32"/>
        </w:rPr>
        <w:t>76</w:t>
      </w:r>
      <w:r>
        <w:rPr>
          <w:rFonts w:eastAsia="仿宋_GB2312" w:hint="eastAsia"/>
          <w:sz w:val="32"/>
          <w:szCs w:val="32"/>
        </w:rPr>
        <w:t>461</w:t>
      </w:r>
      <w:r>
        <w:rPr>
          <w:rFonts w:eastAsia="仿宋_GB2312" w:hint="eastAsia"/>
          <w:sz w:val="32"/>
          <w:szCs w:val="32"/>
        </w:rPr>
        <w:t>万元，</w:t>
      </w:r>
      <w:r>
        <w:rPr>
          <w:rFonts w:eastAsia="仿宋_GB2312"/>
          <w:sz w:val="32"/>
          <w:szCs w:val="32"/>
        </w:rPr>
        <w:t>明细如下：</w:t>
      </w:r>
      <w:r>
        <w:rPr>
          <w:rFonts w:eastAsia="仿宋_GB2312" w:hint="eastAsia"/>
          <w:sz w:val="32"/>
          <w:szCs w:val="32"/>
        </w:rPr>
        <w:lastRenderedPageBreak/>
        <w:t>绿色发展基金</w:t>
      </w:r>
      <w:r>
        <w:rPr>
          <w:rFonts w:eastAsia="仿宋_GB2312"/>
          <w:sz w:val="32"/>
          <w:szCs w:val="32"/>
        </w:rPr>
        <w:t>2686</w:t>
      </w:r>
      <w:r>
        <w:rPr>
          <w:rFonts w:eastAsia="仿宋_GB2312" w:hint="eastAsia"/>
          <w:sz w:val="32"/>
          <w:szCs w:val="32"/>
        </w:rPr>
        <w:t>万元</w:t>
      </w:r>
      <w:r>
        <w:rPr>
          <w:rFonts w:eastAsia="仿宋_GB2312"/>
          <w:sz w:val="32"/>
          <w:szCs w:val="32"/>
        </w:rPr>
        <w:t>，教育人员经费补</w:t>
      </w:r>
      <w:r>
        <w:rPr>
          <w:rFonts w:eastAsia="仿宋_GB2312" w:hint="eastAsia"/>
          <w:sz w:val="32"/>
          <w:szCs w:val="32"/>
        </w:rPr>
        <w:t>助</w:t>
      </w:r>
      <w:r>
        <w:rPr>
          <w:rFonts w:eastAsia="仿宋_GB2312" w:hint="eastAsia"/>
          <w:sz w:val="32"/>
          <w:szCs w:val="32"/>
        </w:rPr>
        <w:t>888</w:t>
      </w:r>
      <w:r>
        <w:rPr>
          <w:rFonts w:eastAsia="仿宋_GB2312" w:hint="eastAsia"/>
          <w:sz w:val="32"/>
          <w:szCs w:val="32"/>
        </w:rPr>
        <w:t>万元</w:t>
      </w:r>
      <w:r>
        <w:rPr>
          <w:rFonts w:eastAsia="仿宋_GB2312"/>
          <w:sz w:val="32"/>
          <w:szCs w:val="32"/>
        </w:rPr>
        <w:t>，</w:t>
      </w:r>
      <w:r>
        <w:rPr>
          <w:rFonts w:eastAsia="仿宋_GB2312" w:hint="eastAsia"/>
          <w:sz w:val="32"/>
          <w:szCs w:val="32"/>
        </w:rPr>
        <w:t>社会综合治理基金</w:t>
      </w:r>
      <w:r>
        <w:rPr>
          <w:rFonts w:eastAsia="仿宋_GB2312"/>
          <w:sz w:val="32"/>
          <w:szCs w:val="32"/>
        </w:rPr>
        <w:t>7723</w:t>
      </w:r>
      <w:r>
        <w:rPr>
          <w:rFonts w:eastAsia="仿宋_GB2312" w:hint="eastAsia"/>
          <w:sz w:val="32"/>
          <w:szCs w:val="32"/>
        </w:rPr>
        <w:t>万元</w:t>
      </w:r>
      <w:r>
        <w:rPr>
          <w:rFonts w:eastAsia="仿宋_GB2312"/>
          <w:sz w:val="32"/>
          <w:szCs w:val="32"/>
        </w:rPr>
        <w:t>，</w:t>
      </w:r>
      <w:r>
        <w:rPr>
          <w:rFonts w:eastAsia="仿宋_GB2312" w:hint="eastAsia"/>
          <w:sz w:val="32"/>
          <w:szCs w:val="32"/>
        </w:rPr>
        <w:t>教育附加</w:t>
      </w:r>
      <w:r>
        <w:rPr>
          <w:rFonts w:eastAsia="仿宋_GB2312"/>
          <w:sz w:val="32"/>
          <w:szCs w:val="32"/>
        </w:rPr>
        <w:t>2352</w:t>
      </w:r>
      <w:r>
        <w:rPr>
          <w:rFonts w:eastAsia="仿宋_GB2312" w:hint="eastAsia"/>
          <w:sz w:val="32"/>
          <w:szCs w:val="32"/>
        </w:rPr>
        <w:t>万元</w:t>
      </w:r>
      <w:r>
        <w:rPr>
          <w:rFonts w:eastAsia="仿宋_GB2312"/>
          <w:sz w:val="32"/>
          <w:szCs w:val="32"/>
        </w:rPr>
        <w:t>，</w:t>
      </w:r>
      <w:r>
        <w:rPr>
          <w:rFonts w:eastAsia="仿宋_GB2312" w:hint="eastAsia"/>
          <w:sz w:val="32"/>
          <w:szCs w:val="32"/>
        </w:rPr>
        <w:t>营改增基数返还</w:t>
      </w:r>
      <w:r>
        <w:rPr>
          <w:rFonts w:eastAsia="仿宋_GB2312" w:hint="eastAsia"/>
          <w:sz w:val="32"/>
          <w:szCs w:val="32"/>
        </w:rPr>
        <w:t>5812</w:t>
      </w:r>
      <w:r>
        <w:rPr>
          <w:rFonts w:eastAsia="仿宋_GB2312" w:hint="eastAsia"/>
          <w:sz w:val="32"/>
          <w:szCs w:val="32"/>
        </w:rPr>
        <w:t>万元</w:t>
      </w:r>
      <w:r>
        <w:rPr>
          <w:rFonts w:eastAsia="仿宋_GB2312"/>
          <w:sz w:val="32"/>
          <w:szCs w:val="32"/>
        </w:rPr>
        <w:t>，</w:t>
      </w:r>
      <w:r>
        <w:rPr>
          <w:rFonts w:eastAsia="仿宋_GB2312" w:hint="eastAsia"/>
          <w:sz w:val="32"/>
          <w:szCs w:val="32"/>
        </w:rPr>
        <w:t>空气质量保障经费</w:t>
      </w:r>
      <w:r>
        <w:rPr>
          <w:rFonts w:eastAsia="仿宋_GB2312"/>
          <w:sz w:val="32"/>
          <w:szCs w:val="32"/>
        </w:rPr>
        <w:t>8</w:t>
      </w:r>
      <w:r>
        <w:rPr>
          <w:rFonts w:eastAsia="仿宋_GB2312" w:hint="eastAsia"/>
          <w:sz w:val="32"/>
          <w:szCs w:val="32"/>
        </w:rPr>
        <w:t>000</w:t>
      </w:r>
      <w:r>
        <w:rPr>
          <w:rFonts w:eastAsia="仿宋_GB2312" w:hint="eastAsia"/>
          <w:sz w:val="32"/>
          <w:szCs w:val="32"/>
        </w:rPr>
        <w:t>万元，盘活</w:t>
      </w:r>
      <w:r>
        <w:rPr>
          <w:rFonts w:eastAsia="仿宋_GB2312"/>
          <w:sz w:val="32"/>
          <w:szCs w:val="32"/>
        </w:rPr>
        <w:t>资金</w:t>
      </w:r>
      <w:r>
        <w:rPr>
          <w:rFonts w:eastAsia="仿宋_GB2312" w:hint="eastAsia"/>
          <w:sz w:val="32"/>
          <w:szCs w:val="32"/>
        </w:rPr>
        <w:t>50000</w:t>
      </w:r>
      <w:r>
        <w:rPr>
          <w:rFonts w:eastAsia="仿宋_GB2312" w:hint="eastAsia"/>
          <w:sz w:val="32"/>
          <w:szCs w:val="32"/>
        </w:rPr>
        <w:t>万元</w:t>
      </w:r>
      <w:r>
        <w:rPr>
          <w:rFonts w:eastAsia="仿宋_GB2312"/>
          <w:sz w:val="32"/>
          <w:szCs w:val="32"/>
        </w:rPr>
        <w:t>，以上共</w:t>
      </w:r>
      <w:r>
        <w:rPr>
          <w:rFonts w:eastAsia="仿宋_GB2312"/>
          <w:sz w:val="32"/>
          <w:szCs w:val="32"/>
        </w:rPr>
        <w:t>7</w:t>
      </w:r>
      <w:r>
        <w:rPr>
          <w:rFonts w:eastAsia="仿宋_GB2312" w:hint="eastAsia"/>
          <w:sz w:val="32"/>
          <w:szCs w:val="32"/>
        </w:rPr>
        <w:t>7461</w:t>
      </w:r>
      <w:r>
        <w:rPr>
          <w:rFonts w:eastAsia="仿宋_GB2312" w:hint="eastAsia"/>
          <w:sz w:val="32"/>
          <w:szCs w:val="32"/>
        </w:rPr>
        <w:t>万元</w:t>
      </w:r>
      <w:r>
        <w:rPr>
          <w:rFonts w:eastAsia="仿宋_GB2312"/>
          <w:sz w:val="32"/>
          <w:szCs w:val="32"/>
        </w:rPr>
        <w:t>，</w:t>
      </w:r>
      <w:r>
        <w:rPr>
          <w:rFonts w:eastAsia="仿宋_GB2312" w:hint="eastAsia"/>
          <w:sz w:val="32"/>
          <w:szCs w:val="32"/>
        </w:rPr>
        <w:t>2023</w:t>
      </w:r>
      <w:r>
        <w:rPr>
          <w:rFonts w:eastAsia="仿宋_GB2312" w:hint="eastAsia"/>
          <w:sz w:val="32"/>
          <w:szCs w:val="32"/>
        </w:rPr>
        <w:t>年</w:t>
      </w:r>
      <w:r>
        <w:rPr>
          <w:rFonts w:eastAsia="仿宋_GB2312"/>
          <w:sz w:val="32"/>
          <w:szCs w:val="32"/>
        </w:rPr>
        <w:t>下达</w:t>
      </w:r>
      <w:r>
        <w:rPr>
          <w:rFonts w:eastAsia="仿宋_GB2312" w:hint="eastAsia"/>
          <w:sz w:val="32"/>
          <w:szCs w:val="32"/>
        </w:rPr>
        <w:t>1000</w:t>
      </w:r>
      <w:r>
        <w:rPr>
          <w:rFonts w:eastAsia="仿宋_GB2312" w:hint="eastAsia"/>
          <w:sz w:val="32"/>
          <w:szCs w:val="32"/>
        </w:rPr>
        <w:t>万元。</w:t>
      </w:r>
    </w:p>
    <w:p w:rsidR="00E73C44" w:rsidRDefault="004E1B8B">
      <w:pPr>
        <w:pStyle w:val="2"/>
        <w:spacing w:after="0"/>
        <w:ind w:leftChars="0" w:left="0" w:firstLine="640"/>
        <w:rPr>
          <w:rFonts w:eastAsia="黑体"/>
          <w:sz w:val="32"/>
          <w:szCs w:val="32"/>
        </w:rPr>
      </w:pPr>
      <w:r>
        <w:rPr>
          <w:rFonts w:eastAsia="黑体" w:hint="eastAsia"/>
          <w:sz w:val="32"/>
          <w:szCs w:val="32"/>
        </w:rPr>
        <w:t>二</w:t>
      </w:r>
      <w:r>
        <w:rPr>
          <w:rFonts w:eastAsia="黑体"/>
          <w:sz w:val="32"/>
          <w:szCs w:val="32"/>
        </w:rPr>
        <w:t>、</w:t>
      </w:r>
      <w:r>
        <w:rPr>
          <w:rFonts w:eastAsia="黑体"/>
          <w:sz w:val="32"/>
          <w:szCs w:val="32"/>
        </w:rPr>
        <w:t>2023</w:t>
      </w:r>
      <w:r>
        <w:rPr>
          <w:rFonts w:eastAsia="黑体"/>
          <w:sz w:val="32"/>
          <w:szCs w:val="32"/>
        </w:rPr>
        <w:t>年预算执行特点和财政主要工作</w:t>
      </w:r>
      <w:r>
        <w:rPr>
          <w:rFonts w:eastAsia="黑体" w:hint="eastAsia"/>
          <w:sz w:val="32"/>
          <w:szCs w:val="32"/>
        </w:rPr>
        <w:t>情况</w:t>
      </w:r>
    </w:p>
    <w:p w:rsidR="00E73C44" w:rsidRDefault="004E1B8B">
      <w:pPr>
        <w:overflowPunct w:val="0"/>
        <w:ind w:firstLineChars="200" w:firstLine="640"/>
        <w:rPr>
          <w:rFonts w:eastAsia="楷体_GB2312" w:cs="楷体_GB2312"/>
          <w:szCs w:val="32"/>
        </w:rPr>
      </w:pPr>
      <w:r>
        <w:rPr>
          <w:rFonts w:eastAsia="楷体_GB2312" w:cs="楷体_GB2312" w:hint="eastAsia"/>
          <w:szCs w:val="32"/>
        </w:rPr>
        <w:t>（一）积极落实财税政策</w:t>
      </w:r>
    </w:p>
    <w:p w:rsidR="00E73C44" w:rsidRDefault="004E1B8B">
      <w:pPr>
        <w:overflowPunct w:val="0"/>
        <w:ind w:firstLineChars="200" w:firstLine="640"/>
        <w:rPr>
          <w:szCs w:val="32"/>
        </w:rPr>
      </w:pPr>
      <w:r>
        <w:rPr>
          <w:rFonts w:hint="eastAsia"/>
          <w:szCs w:val="32"/>
        </w:rPr>
        <w:t>保证财政预算</w:t>
      </w:r>
      <w:r>
        <w:rPr>
          <w:szCs w:val="32"/>
        </w:rPr>
        <w:t>一化</w:t>
      </w:r>
      <w:r>
        <w:rPr>
          <w:rFonts w:hint="eastAsia"/>
          <w:szCs w:val="32"/>
        </w:rPr>
        <w:t>系统</w:t>
      </w:r>
      <w:r>
        <w:rPr>
          <w:szCs w:val="32"/>
        </w:rPr>
        <w:t>软件正常运行</w:t>
      </w:r>
      <w:r>
        <w:rPr>
          <w:rFonts w:hint="eastAsia"/>
          <w:szCs w:val="32"/>
        </w:rPr>
        <w:t>，</w:t>
      </w:r>
      <w:r>
        <w:rPr>
          <w:szCs w:val="32"/>
        </w:rPr>
        <w:t>坚决杜绝无预算支出，严格把控财政资金的使用</w:t>
      </w:r>
      <w:r>
        <w:rPr>
          <w:rFonts w:hint="eastAsia"/>
          <w:szCs w:val="32"/>
        </w:rPr>
        <w:t>。</w:t>
      </w:r>
    </w:p>
    <w:p w:rsidR="00E73C44" w:rsidRDefault="004E1B8B">
      <w:pPr>
        <w:overflowPunct w:val="0"/>
        <w:ind w:firstLineChars="200" w:firstLine="640"/>
        <w:rPr>
          <w:szCs w:val="32"/>
        </w:rPr>
      </w:pPr>
      <w:r>
        <w:rPr>
          <w:rFonts w:hint="eastAsia"/>
          <w:szCs w:val="32"/>
        </w:rPr>
        <w:t>1.</w:t>
      </w:r>
      <w:r>
        <w:rPr>
          <w:rFonts w:hint="eastAsia"/>
          <w:szCs w:val="32"/>
        </w:rPr>
        <w:t>新冠疫情转段后</w:t>
      </w:r>
      <w:r>
        <w:rPr>
          <w:szCs w:val="32"/>
        </w:rPr>
        <w:t>，</w:t>
      </w:r>
      <w:r>
        <w:rPr>
          <w:rFonts w:hint="eastAsia"/>
          <w:szCs w:val="32"/>
        </w:rPr>
        <w:t>虽然</w:t>
      </w:r>
      <w:r>
        <w:rPr>
          <w:szCs w:val="32"/>
        </w:rPr>
        <w:t>税收大幅增加</w:t>
      </w:r>
      <w:r>
        <w:rPr>
          <w:rFonts w:hint="eastAsia"/>
          <w:szCs w:val="32"/>
        </w:rPr>
        <w:t>，但</w:t>
      </w:r>
      <w:r>
        <w:rPr>
          <w:szCs w:val="32"/>
        </w:rPr>
        <w:t>是经济形势依然严峻，</w:t>
      </w:r>
      <w:r>
        <w:rPr>
          <w:rFonts w:hint="eastAsia"/>
          <w:szCs w:val="32"/>
        </w:rPr>
        <w:t>我镇继续贯彻</w:t>
      </w:r>
      <w:r>
        <w:rPr>
          <w:szCs w:val="32"/>
        </w:rPr>
        <w:t>落实《</w:t>
      </w:r>
      <w:r>
        <w:rPr>
          <w:rFonts w:hint="eastAsia"/>
          <w:szCs w:val="32"/>
        </w:rPr>
        <w:t>天津</w:t>
      </w:r>
      <w:r>
        <w:rPr>
          <w:szCs w:val="32"/>
        </w:rPr>
        <w:t>市西青区人民政府办公室关于应对新冠肺炎疫情影响全面落实严</w:t>
      </w:r>
      <w:r>
        <w:rPr>
          <w:rFonts w:hint="eastAsia"/>
          <w:szCs w:val="32"/>
        </w:rPr>
        <w:t>把</w:t>
      </w:r>
      <w:r>
        <w:rPr>
          <w:szCs w:val="32"/>
        </w:rPr>
        <w:t>支出关口真过紧日子的通知》</w:t>
      </w:r>
      <w:r>
        <w:rPr>
          <w:rFonts w:hint="eastAsia"/>
          <w:szCs w:val="32"/>
        </w:rPr>
        <w:t>精神</w:t>
      </w:r>
      <w:r>
        <w:rPr>
          <w:szCs w:val="32"/>
        </w:rPr>
        <w:t>，</w:t>
      </w:r>
      <w:r>
        <w:rPr>
          <w:rFonts w:hint="eastAsia"/>
          <w:szCs w:val="32"/>
        </w:rPr>
        <w:t>切实保障“三</w:t>
      </w:r>
      <w:r>
        <w:rPr>
          <w:szCs w:val="32"/>
        </w:rPr>
        <w:t>保</w:t>
      </w:r>
      <w:r>
        <w:rPr>
          <w:szCs w:val="32"/>
        </w:rPr>
        <w:t>”</w:t>
      </w:r>
      <w:r>
        <w:rPr>
          <w:rFonts w:hint="eastAsia"/>
          <w:szCs w:val="32"/>
        </w:rPr>
        <w:t>和重点项目支出，大</w:t>
      </w:r>
      <w:r>
        <w:rPr>
          <w:szCs w:val="32"/>
        </w:rPr>
        <w:t>力压</w:t>
      </w:r>
      <w:r>
        <w:rPr>
          <w:rFonts w:hint="eastAsia"/>
          <w:szCs w:val="32"/>
        </w:rPr>
        <w:t>缩一</w:t>
      </w:r>
      <w:r>
        <w:rPr>
          <w:szCs w:val="32"/>
        </w:rPr>
        <w:t>般性支出和</w:t>
      </w:r>
      <w:r>
        <w:rPr>
          <w:rFonts w:hint="eastAsia"/>
          <w:szCs w:val="32"/>
        </w:rPr>
        <w:t>项目</w:t>
      </w:r>
      <w:r>
        <w:rPr>
          <w:szCs w:val="32"/>
        </w:rPr>
        <w:t>支出，各项指标均在合理区间内运行。</w:t>
      </w:r>
    </w:p>
    <w:p w:rsidR="00E73C44" w:rsidRDefault="004E1B8B">
      <w:pPr>
        <w:pStyle w:val="2"/>
        <w:spacing w:after="0"/>
        <w:ind w:leftChars="0" w:left="0" w:firstLine="640"/>
        <w:rPr>
          <w:rFonts w:eastAsia="仿宋_GB2312"/>
          <w:sz w:val="32"/>
          <w:szCs w:val="32"/>
        </w:rPr>
      </w:pPr>
      <w:r>
        <w:rPr>
          <w:rFonts w:eastAsia="仿宋_GB2312" w:hint="eastAsia"/>
          <w:sz w:val="32"/>
          <w:szCs w:val="32"/>
        </w:rPr>
        <w:t>2.</w:t>
      </w:r>
      <w:r>
        <w:rPr>
          <w:rFonts w:eastAsia="仿宋_GB2312" w:hint="eastAsia"/>
          <w:sz w:val="32"/>
          <w:szCs w:val="32"/>
        </w:rPr>
        <w:t>加</w:t>
      </w:r>
      <w:r>
        <w:rPr>
          <w:rFonts w:eastAsia="仿宋_GB2312"/>
          <w:sz w:val="32"/>
          <w:szCs w:val="32"/>
        </w:rPr>
        <w:t>强</w:t>
      </w:r>
      <w:r>
        <w:rPr>
          <w:rFonts w:eastAsia="仿宋_GB2312" w:hint="eastAsia"/>
          <w:sz w:val="32"/>
          <w:szCs w:val="32"/>
        </w:rPr>
        <w:t>预算</w:t>
      </w:r>
      <w:r>
        <w:rPr>
          <w:rFonts w:eastAsia="仿宋_GB2312"/>
          <w:sz w:val="32"/>
          <w:szCs w:val="32"/>
        </w:rPr>
        <w:t>一体化管理，</w:t>
      </w:r>
      <w:r>
        <w:rPr>
          <w:rFonts w:eastAsia="仿宋_GB2312" w:hint="eastAsia"/>
          <w:sz w:val="32"/>
          <w:szCs w:val="32"/>
        </w:rPr>
        <w:t>严格基础信息管理的标准化、规范化、一致性和全面性，加强项目库管理，坚持“先有项目再安排预算”、“资金跟着项目走”。所</w:t>
      </w:r>
      <w:r>
        <w:rPr>
          <w:rFonts w:eastAsia="仿宋_GB2312"/>
          <w:sz w:val="32"/>
          <w:szCs w:val="32"/>
        </w:rPr>
        <w:t>有支出均录入系统，</w:t>
      </w:r>
      <w:r>
        <w:rPr>
          <w:rFonts w:eastAsia="仿宋_GB2312" w:hint="eastAsia"/>
          <w:sz w:val="32"/>
          <w:szCs w:val="32"/>
        </w:rPr>
        <w:t>每一笔</w:t>
      </w:r>
      <w:r>
        <w:rPr>
          <w:rFonts w:eastAsia="仿宋_GB2312"/>
          <w:sz w:val="32"/>
          <w:szCs w:val="32"/>
        </w:rPr>
        <w:t>预算资金的支出都</w:t>
      </w:r>
      <w:r>
        <w:rPr>
          <w:rFonts w:eastAsia="仿宋_GB2312" w:hint="eastAsia"/>
          <w:sz w:val="32"/>
          <w:szCs w:val="32"/>
        </w:rPr>
        <w:t>认真</w:t>
      </w:r>
      <w:r>
        <w:rPr>
          <w:rFonts w:eastAsia="仿宋_GB2312"/>
          <w:sz w:val="32"/>
          <w:szCs w:val="32"/>
        </w:rPr>
        <w:t>把关。</w:t>
      </w:r>
    </w:p>
    <w:p w:rsidR="00E73C44" w:rsidRDefault="004E1B8B">
      <w:pPr>
        <w:pStyle w:val="2"/>
        <w:spacing w:after="0"/>
        <w:ind w:leftChars="0" w:left="0" w:firstLine="640"/>
        <w:rPr>
          <w:rFonts w:eastAsia="楷体_GB2312" w:cs="楷体_GB2312"/>
          <w:sz w:val="32"/>
          <w:szCs w:val="32"/>
        </w:rPr>
      </w:pPr>
      <w:r>
        <w:rPr>
          <w:rFonts w:eastAsia="楷体_GB2312" w:cs="楷体_GB2312" w:hint="eastAsia"/>
          <w:sz w:val="32"/>
          <w:szCs w:val="32"/>
        </w:rPr>
        <w:t>（二）严格落实“三保”支出优先保障原则</w:t>
      </w:r>
    </w:p>
    <w:p w:rsidR="00E73C44" w:rsidRDefault="004E1B8B">
      <w:pPr>
        <w:pStyle w:val="2"/>
        <w:spacing w:after="0"/>
        <w:ind w:leftChars="0" w:left="0" w:firstLine="640"/>
        <w:rPr>
          <w:rFonts w:eastAsia="仿宋_GB2312"/>
          <w:sz w:val="32"/>
          <w:szCs w:val="32"/>
        </w:rPr>
      </w:pPr>
      <w:r>
        <w:rPr>
          <w:rFonts w:eastAsia="仿宋_GB2312" w:hint="eastAsia"/>
          <w:sz w:val="32"/>
          <w:szCs w:val="32"/>
        </w:rPr>
        <w:t>始终坚持“三保”支出在财政支出中的第一顺序。强化“三保”支出预算管理，全面落实按照国家及我市保障范围和标准确定的“三保”责任，规范“三保”项目名称、科目、标识填</w:t>
      </w:r>
      <w:r>
        <w:rPr>
          <w:rFonts w:eastAsia="仿宋_GB2312" w:hint="eastAsia"/>
          <w:sz w:val="32"/>
          <w:szCs w:val="32"/>
        </w:rPr>
        <w:lastRenderedPageBreak/>
        <w:t>报。</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（三）重点项目保障力度持续加强</w:t>
      </w:r>
    </w:p>
    <w:p w:rsidR="00E73C44" w:rsidRDefault="004E1B8B">
      <w:pPr>
        <w:pStyle w:val="2"/>
        <w:spacing w:after="0"/>
        <w:ind w:leftChars="0" w:left="0" w:firstLine="640"/>
        <w:rPr>
          <w:rFonts w:eastAsia="仿宋_GB2312"/>
          <w:sz w:val="32"/>
          <w:szCs w:val="32"/>
        </w:rPr>
      </w:pPr>
      <w:r>
        <w:rPr>
          <w:rFonts w:eastAsia="仿宋_GB2312" w:hint="eastAsia"/>
          <w:sz w:val="32"/>
          <w:szCs w:val="32"/>
        </w:rPr>
        <w:t>积极落实各项扶残助困政策，困难群众救助补助、残疾人生活补贴等各项资金，进一步做好城乡居民基本医疗保险和大病扶贫补助资金保障。特别是高效保障抗洪</w:t>
      </w:r>
      <w:r>
        <w:rPr>
          <w:rFonts w:eastAsia="仿宋_GB2312"/>
          <w:sz w:val="32"/>
          <w:szCs w:val="32"/>
        </w:rPr>
        <w:t>防汛等</w:t>
      </w:r>
      <w:r>
        <w:rPr>
          <w:rFonts w:eastAsia="仿宋_GB2312" w:hint="eastAsia"/>
          <w:sz w:val="32"/>
          <w:szCs w:val="32"/>
        </w:rPr>
        <w:t>各项支出，有序推进基本公共卫生服务建设。</w:t>
      </w:r>
    </w:p>
    <w:p w:rsidR="00E73C44" w:rsidRDefault="004E1B8B">
      <w:pPr>
        <w:pStyle w:val="2"/>
        <w:spacing w:after="0"/>
        <w:ind w:leftChars="0" w:left="0" w:firstLine="640"/>
        <w:rPr>
          <w:rFonts w:eastAsia="楷体_GB2312" w:cs="楷体_GB2312"/>
          <w:sz w:val="32"/>
          <w:szCs w:val="32"/>
        </w:rPr>
      </w:pPr>
      <w:r>
        <w:rPr>
          <w:rFonts w:eastAsia="楷体_GB2312" w:cs="楷体_GB2312" w:hint="eastAsia"/>
          <w:sz w:val="32"/>
          <w:szCs w:val="32"/>
        </w:rPr>
        <w:t>（四）财政改革稳步推进</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1.</w:t>
      </w:r>
      <w:r>
        <w:rPr>
          <w:rFonts w:ascii="Times New Roman" w:eastAsia="仿宋_GB2312" w:hAnsi="Times New Roman" w:cs="Times New Roman" w:hint="eastAsia"/>
          <w:kern w:val="2"/>
          <w:sz w:val="32"/>
          <w:szCs w:val="32"/>
        </w:rPr>
        <w:t>切实加强预算执行管理。严格实施零基预算管理，全面落实严把支出关口真过紧日子要求，牢牢守住基本民生、基层运转支出底线，全力做好“六稳”“六保”。</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sz w:val="32"/>
          <w:szCs w:val="32"/>
        </w:rPr>
      </w:pPr>
      <w:r>
        <w:rPr>
          <w:rFonts w:ascii="Times New Roman" w:eastAsia="仿宋_GB2312" w:hAnsi="Times New Roman" w:cs="Times New Roman" w:hint="eastAsia"/>
          <w:kern w:val="2"/>
          <w:sz w:val="32"/>
          <w:szCs w:val="32"/>
        </w:rPr>
        <w:t>2.</w:t>
      </w:r>
      <w:r>
        <w:rPr>
          <w:rFonts w:ascii="Times New Roman" w:eastAsia="仿宋_GB2312" w:hAnsi="Times New Roman" w:cs="Times New Roman" w:hint="eastAsia"/>
          <w:kern w:val="2"/>
          <w:sz w:val="32"/>
          <w:szCs w:val="32"/>
        </w:rPr>
        <w:t>继续深化全面预算绩效管理。推进绩效管理有机融入预算管理的各个环节，组织开展了</w:t>
      </w:r>
      <w:r>
        <w:rPr>
          <w:rFonts w:ascii="Times New Roman" w:eastAsia="仿宋_GB2312" w:hAnsi="Times New Roman" w:cs="Times New Roman" w:hint="eastAsia"/>
          <w:kern w:val="2"/>
          <w:sz w:val="32"/>
          <w:szCs w:val="32"/>
        </w:rPr>
        <w:t>202</w:t>
      </w:r>
      <w:r>
        <w:rPr>
          <w:rFonts w:ascii="Times New Roman" w:eastAsia="仿宋_GB2312" w:hAnsi="Times New Roman" w:cs="Times New Roman"/>
          <w:kern w:val="2"/>
          <w:sz w:val="32"/>
          <w:szCs w:val="32"/>
        </w:rPr>
        <w:t>2</w:t>
      </w:r>
      <w:r>
        <w:rPr>
          <w:rFonts w:ascii="Times New Roman" w:eastAsia="仿宋_GB2312" w:hAnsi="Times New Roman" w:cs="Times New Roman" w:hint="eastAsia"/>
          <w:kern w:val="2"/>
          <w:sz w:val="32"/>
          <w:szCs w:val="32"/>
        </w:rPr>
        <w:t>年度项目支出绩效自评、财政重点评价和</w:t>
      </w:r>
      <w:r>
        <w:rPr>
          <w:rFonts w:ascii="Times New Roman" w:eastAsia="仿宋_GB2312" w:hAnsi="Times New Roman" w:cs="Times New Roman" w:hint="eastAsia"/>
          <w:kern w:val="2"/>
          <w:sz w:val="32"/>
          <w:szCs w:val="32"/>
        </w:rPr>
        <w:t>2023</w:t>
      </w:r>
      <w:r>
        <w:rPr>
          <w:rFonts w:ascii="Times New Roman" w:eastAsia="仿宋_GB2312" w:hAnsi="Times New Roman" w:cs="Times New Roman" w:hint="eastAsia"/>
          <w:kern w:val="2"/>
          <w:sz w:val="32"/>
          <w:szCs w:val="32"/>
        </w:rPr>
        <w:t>年度项目支出绩效目标执行监控，切实加强评价结果应用，推动提升财政资金使用效益。</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（五）自觉接受人大和审计监督</w:t>
      </w:r>
    </w:p>
    <w:p w:rsidR="00E73C44" w:rsidRDefault="004E1B8B">
      <w:pPr>
        <w:pStyle w:val="aa"/>
        <w:shd w:val="clear" w:color="auto" w:fill="FFFFFF"/>
        <w:spacing w:before="0" w:beforeAutospacing="0" w:after="0" w:afterAutospacing="0"/>
        <w:ind w:firstLineChars="200" w:firstLine="640"/>
        <w:jc w:val="both"/>
        <w:textAlignment w:val="baseline"/>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深入贯彻落实《关于人大预算审查监督重点向支出预算和政策拓展的实施意见》、《天津市预算审查监督条例》等文件精神和镇人大有关要求，进一步改进预决算编制，积极接受人大审查监督。积极主动向人大代表汇报工作、倾听意见，及时回应关切，做好解释说明工作，使财政工作更加符合民心民意。</w:t>
      </w:r>
    </w:p>
    <w:p w:rsidR="002F428C" w:rsidRDefault="002F428C" w:rsidP="002F428C">
      <w:pPr>
        <w:overflowPunct w:val="0"/>
        <w:ind w:firstLineChars="200" w:firstLine="640"/>
        <w:rPr>
          <w:szCs w:val="32"/>
        </w:rPr>
      </w:pPr>
      <w:r>
        <w:rPr>
          <w:szCs w:val="32"/>
        </w:rPr>
        <w:t>2023</w:t>
      </w:r>
      <w:r>
        <w:rPr>
          <w:szCs w:val="32"/>
        </w:rPr>
        <w:t>年，在镇党委的正确领导和镇人大的监督支持下，圆</w:t>
      </w:r>
      <w:r>
        <w:rPr>
          <w:szCs w:val="32"/>
        </w:rPr>
        <w:lastRenderedPageBreak/>
        <w:t>满完成了</w:t>
      </w:r>
      <w:r>
        <w:rPr>
          <w:rFonts w:hint="eastAsia"/>
          <w:szCs w:val="32"/>
        </w:rPr>
        <w:t>财政</w:t>
      </w:r>
      <w:r>
        <w:rPr>
          <w:szCs w:val="32"/>
        </w:rPr>
        <w:t>决算工作任务</w:t>
      </w:r>
      <w:r>
        <w:rPr>
          <w:rFonts w:hint="eastAsia"/>
          <w:szCs w:val="32"/>
        </w:rPr>
        <w:t>。</w:t>
      </w:r>
      <w:r>
        <w:rPr>
          <w:rFonts w:hint="eastAsia"/>
          <w:szCs w:val="32"/>
        </w:rPr>
        <w:t>2024</w:t>
      </w:r>
      <w:r>
        <w:rPr>
          <w:rFonts w:hint="eastAsia"/>
          <w:szCs w:val="32"/>
        </w:rPr>
        <w:t>我</w:t>
      </w:r>
      <w:r>
        <w:rPr>
          <w:szCs w:val="32"/>
        </w:rPr>
        <w:t>们</w:t>
      </w:r>
      <w:r>
        <w:rPr>
          <w:rFonts w:hint="eastAsia"/>
          <w:szCs w:val="32"/>
        </w:rPr>
        <w:t>按照镇十九届人大八次会议确定的预算任务，坚持兜牢“三保”，</w:t>
      </w:r>
      <w:r>
        <w:rPr>
          <w:szCs w:val="32"/>
        </w:rPr>
        <w:t>调整优化支出结构，加大民生领域投入，加快建立规范透明、标准科学、约束有力的预算制度</w:t>
      </w:r>
      <w:r>
        <w:rPr>
          <w:rFonts w:hint="eastAsia"/>
          <w:szCs w:val="32"/>
        </w:rPr>
        <w:t>，为</w:t>
      </w:r>
      <w:r>
        <w:rPr>
          <w:szCs w:val="32"/>
        </w:rPr>
        <w:t>张家窝镇</w:t>
      </w:r>
      <w:r>
        <w:rPr>
          <w:rFonts w:hint="eastAsia"/>
          <w:szCs w:val="32"/>
        </w:rPr>
        <w:t>经济社会发展再上新台阶提供有力的支撑。</w:t>
      </w:r>
    </w:p>
    <w:p w:rsidR="00E73C44" w:rsidRPr="002F428C" w:rsidRDefault="00E73C44">
      <w:pPr>
        <w:pStyle w:val="2"/>
        <w:ind w:left="640" w:firstLine="680"/>
        <w:rPr>
          <w:rFonts w:eastAsia="仿宋_GB2312"/>
          <w:szCs w:val="34"/>
        </w:rPr>
      </w:pPr>
      <w:bookmarkStart w:id="0" w:name="_GoBack"/>
      <w:bookmarkEnd w:id="0"/>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E73C44">
      <w:pPr>
        <w:pStyle w:val="2"/>
        <w:ind w:left="640" w:firstLine="680"/>
        <w:rPr>
          <w:rFonts w:eastAsia="仿宋_GB2312"/>
          <w:szCs w:val="34"/>
        </w:rPr>
      </w:pPr>
    </w:p>
    <w:p w:rsidR="00E73C44" w:rsidRDefault="004E1B8B">
      <w:pPr>
        <w:pStyle w:val="aa"/>
        <w:shd w:val="clear" w:color="auto" w:fill="FFFFFF"/>
        <w:spacing w:before="0" w:beforeAutospacing="0" w:after="0" w:afterAutospacing="0"/>
        <w:ind w:left="640" w:firstLine="720"/>
        <w:jc w:val="center"/>
        <w:textAlignment w:val="baseline"/>
        <w:rPr>
          <w:rFonts w:ascii="Times New Roman" w:eastAsia="仿宋_GB2312" w:hAnsi="Times New Roman" w:cs="Times New Roman"/>
          <w:b/>
          <w:bCs/>
          <w:kern w:val="2"/>
          <w:sz w:val="40"/>
          <w:szCs w:val="40"/>
        </w:rPr>
      </w:pPr>
      <w:r>
        <w:rPr>
          <w:rFonts w:ascii="Times New Roman" w:eastAsia="仿宋_GB2312" w:hAnsi="Times New Roman" w:cs="Times New Roman" w:hint="eastAsia"/>
          <w:b/>
          <w:bCs/>
          <w:kern w:val="2"/>
          <w:sz w:val="40"/>
          <w:szCs w:val="40"/>
        </w:rPr>
        <w:t>名词解释</w:t>
      </w:r>
    </w:p>
    <w:p w:rsidR="00E73C44" w:rsidRDefault="00E73C44">
      <w:pPr>
        <w:pStyle w:val="aa"/>
        <w:shd w:val="clear" w:color="auto" w:fill="FFFFFF"/>
        <w:spacing w:before="0" w:beforeAutospacing="0" w:after="0" w:afterAutospacing="0"/>
        <w:ind w:left="640" w:firstLine="720"/>
        <w:jc w:val="center"/>
        <w:textAlignment w:val="baseline"/>
        <w:rPr>
          <w:rFonts w:ascii="Times New Roman" w:eastAsia="仿宋_GB2312" w:hAnsi="Times New Roman" w:cs="Times New Roman"/>
          <w:b/>
          <w:bCs/>
          <w:kern w:val="2"/>
          <w:sz w:val="34"/>
          <w:szCs w:val="34"/>
        </w:rPr>
      </w:pP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kern w:val="2"/>
          <w:sz w:val="34"/>
          <w:szCs w:val="34"/>
        </w:rPr>
        <w:t> </w:t>
      </w:r>
      <w:r>
        <w:rPr>
          <w:rFonts w:ascii="Times New Roman" w:eastAsia="仿宋_GB2312" w:hAnsi="Times New Roman" w:cs="Times New Roman" w:hint="eastAsia"/>
          <w:b/>
          <w:bCs/>
          <w:kern w:val="2"/>
          <w:sz w:val="34"/>
          <w:szCs w:val="34"/>
        </w:rPr>
        <w:t>1.</w:t>
      </w:r>
      <w:r>
        <w:rPr>
          <w:rFonts w:ascii="Times New Roman" w:eastAsia="仿宋_GB2312" w:hAnsi="Times New Roman" w:cs="Times New Roman" w:hint="eastAsia"/>
          <w:b/>
          <w:bCs/>
          <w:kern w:val="2"/>
          <w:sz w:val="34"/>
          <w:szCs w:val="34"/>
        </w:rPr>
        <w:t>一般公共预算收支决算：</w:t>
      </w:r>
      <w:r>
        <w:rPr>
          <w:rFonts w:ascii="Times New Roman" w:eastAsia="仿宋_GB2312" w:hAnsi="Times New Roman" w:cs="Times New Roman" w:hint="eastAsia"/>
          <w:kern w:val="2"/>
          <w:sz w:val="34"/>
          <w:szCs w:val="34"/>
        </w:rPr>
        <w:t>指对以税收为主体的财政收入，安排用于保障和改善民生、推动经济社会发展、维护国家安全、维持国家机构正常运转等方面收支预算的最终执行结果。</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2.</w:t>
      </w:r>
      <w:r>
        <w:rPr>
          <w:rFonts w:ascii="Times New Roman" w:eastAsia="仿宋_GB2312" w:hAnsi="Times New Roman" w:cs="Times New Roman" w:hint="eastAsia"/>
          <w:b/>
          <w:bCs/>
          <w:kern w:val="2"/>
          <w:sz w:val="34"/>
          <w:szCs w:val="34"/>
        </w:rPr>
        <w:t>转移支付：</w:t>
      </w:r>
      <w:r>
        <w:rPr>
          <w:rFonts w:ascii="Times New Roman" w:eastAsia="仿宋_GB2312" w:hAnsi="Times New Roman" w:cs="Times New Roman" w:hint="eastAsia"/>
          <w:kern w:val="2"/>
          <w:sz w:val="34"/>
          <w:szCs w:val="34"/>
        </w:rPr>
        <w:t>指上级政府按照有关法律法规、财政体制和政策规定，给予下级政府的补助资金，包括一般性转移支付和专项转移支付。</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3.</w:t>
      </w:r>
      <w:r>
        <w:rPr>
          <w:rFonts w:ascii="Times New Roman" w:eastAsia="仿宋_GB2312" w:hAnsi="Times New Roman" w:cs="Times New Roman" w:hint="eastAsia"/>
          <w:b/>
          <w:bCs/>
          <w:kern w:val="2"/>
          <w:sz w:val="34"/>
          <w:szCs w:val="34"/>
        </w:rPr>
        <w:t>一般性转移支付：</w:t>
      </w:r>
      <w:r>
        <w:rPr>
          <w:rFonts w:ascii="Times New Roman" w:eastAsia="仿宋_GB2312" w:hAnsi="Times New Roman" w:cs="Times New Roman" w:hint="eastAsia"/>
          <w:kern w:val="2"/>
          <w:sz w:val="34"/>
          <w:szCs w:val="34"/>
        </w:rPr>
        <w:t>指上级政府对有财力缺口的下级政府，按照规范的办法给予的补助，下级政府可以按照相关规定统筹安排和使用。</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4.</w:t>
      </w:r>
      <w:r>
        <w:rPr>
          <w:rFonts w:ascii="Times New Roman" w:eastAsia="仿宋_GB2312" w:hAnsi="Times New Roman" w:cs="Times New Roman" w:hint="eastAsia"/>
          <w:b/>
          <w:bCs/>
          <w:kern w:val="2"/>
          <w:sz w:val="34"/>
          <w:szCs w:val="34"/>
        </w:rPr>
        <w:t>专项转移支付：</w:t>
      </w:r>
      <w:r>
        <w:rPr>
          <w:rFonts w:ascii="Times New Roman" w:eastAsia="仿宋_GB2312" w:hAnsi="Times New Roman" w:cs="Times New Roman" w:hint="eastAsia"/>
          <w:kern w:val="2"/>
          <w:sz w:val="34"/>
          <w:szCs w:val="34"/>
        </w:rPr>
        <w:t>指上级政府对承担委托事务的下级政府，给予具有指定用途的资金补助，以及对应由下级政府承担的事务，给予具有指定用途的奖励或补助。</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5.</w:t>
      </w:r>
      <w:r>
        <w:rPr>
          <w:rFonts w:ascii="Times New Roman" w:eastAsia="仿宋_GB2312" w:hAnsi="Times New Roman" w:cs="Times New Roman" w:hint="eastAsia"/>
          <w:b/>
          <w:bCs/>
          <w:kern w:val="2"/>
          <w:sz w:val="34"/>
          <w:szCs w:val="34"/>
        </w:rPr>
        <w:t>税收返还：</w:t>
      </w:r>
      <w:r>
        <w:rPr>
          <w:rFonts w:ascii="Times New Roman" w:eastAsia="仿宋_GB2312" w:hAnsi="Times New Roman" w:cs="Times New Roman" w:hint="eastAsia"/>
          <w:kern w:val="2"/>
          <w:sz w:val="34"/>
          <w:szCs w:val="34"/>
        </w:rPr>
        <w:t>指</w:t>
      </w:r>
      <w:r>
        <w:rPr>
          <w:rFonts w:ascii="Times New Roman" w:eastAsia="仿宋_GB2312" w:hAnsi="Times New Roman" w:cs="Times New Roman" w:hint="eastAsia"/>
          <w:kern w:val="2"/>
          <w:sz w:val="34"/>
          <w:szCs w:val="34"/>
        </w:rPr>
        <w:t>1994</w:t>
      </w:r>
      <w:r>
        <w:rPr>
          <w:rFonts w:ascii="Times New Roman" w:eastAsia="仿宋_GB2312" w:hAnsi="Times New Roman" w:cs="Times New Roman" w:hint="eastAsia"/>
          <w:kern w:val="2"/>
          <w:sz w:val="34"/>
          <w:szCs w:val="34"/>
        </w:rPr>
        <w:t>年分税制改革、</w:t>
      </w:r>
      <w:r>
        <w:rPr>
          <w:rFonts w:ascii="Times New Roman" w:eastAsia="仿宋_GB2312" w:hAnsi="Times New Roman" w:cs="Times New Roman" w:hint="eastAsia"/>
          <w:kern w:val="2"/>
          <w:sz w:val="34"/>
          <w:szCs w:val="34"/>
        </w:rPr>
        <w:t>2002</w:t>
      </w:r>
      <w:r>
        <w:rPr>
          <w:rFonts w:ascii="Times New Roman" w:eastAsia="仿宋_GB2312" w:hAnsi="Times New Roman" w:cs="Times New Roman" w:hint="eastAsia"/>
          <w:kern w:val="2"/>
          <w:sz w:val="34"/>
          <w:szCs w:val="34"/>
        </w:rPr>
        <w:t>年所得税收入分享改革、</w:t>
      </w:r>
      <w:r>
        <w:rPr>
          <w:rFonts w:ascii="Times New Roman" w:eastAsia="仿宋_GB2312" w:hAnsi="Times New Roman" w:cs="Times New Roman" w:hint="eastAsia"/>
          <w:kern w:val="2"/>
          <w:sz w:val="34"/>
          <w:szCs w:val="34"/>
        </w:rPr>
        <w:t>2009</w:t>
      </w:r>
      <w:r>
        <w:rPr>
          <w:rFonts w:ascii="Times New Roman" w:eastAsia="仿宋_GB2312" w:hAnsi="Times New Roman" w:cs="Times New Roman" w:hint="eastAsia"/>
          <w:kern w:val="2"/>
          <w:sz w:val="34"/>
          <w:szCs w:val="34"/>
        </w:rPr>
        <w:t>年成品油税费改革以及</w:t>
      </w:r>
      <w:r>
        <w:rPr>
          <w:rFonts w:ascii="Times New Roman" w:eastAsia="仿宋_GB2312" w:hAnsi="Times New Roman" w:cs="Times New Roman" w:hint="eastAsia"/>
          <w:kern w:val="2"/>
          <w:sz w:val="34"/>
          <w:szCs w:val="34"/>
        </w:rPr>
        <w:t>2016</w:t>
      </w:r>
      <w:r>
        <w:rPr>
          <w:rFonts w:ascii="Times New Roman" w:eastAsia="仿宋_GB2312" w:hAnsi="Times New Roman" w:cs="Times New Roman" w:hint="eastAsia"/>
          <w:kern w:val="2"/>
          <w:sz w:val="34"/>
          <w:szCs w:val="34"/>
        </w:rPr>
        <w:t>年营</w:t>
      </w:r>
      <w:r>
        <w:rPr>
          <w:rFonts w:ascii="Times New Roman" w:eastAsia="仿宋_GB2312" w:hAnsi="Times New Roman" w:cs="Times New Roman" w:hint="eastAsia"/>
          <w:kern w:val="2"/>
          <w:sz w:val="34"/>
          <w:szCs w:val="34"/>
        </w:rPr>
        <w:lastRenderedPageBreak/>
        <w:t>改增改革后，对原属于地方的收入划为中央收入部分，给予地方的补偿。包括增值税、消费税返还，所得税基数返还，以及成品油税费改革税收返还。</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6.</w:t>
      </w:r>
      <w:r>
        <w:rPr>
          <w:rFonts w:ascii="Times New Roman" w:eastAsia="仿宋_GB2312" w:hAnsi="Times New Roman" w:cs="Times New Roman" w:hint="eastAsia"/>
          <w:b/>
          <w:bCs/>
          <w:kern w:val="2"/>
          <w:sz w:val="34"/>
          <w:szCs w:val="34"/>
        </w:rPr>
        <w:t>调入（调出）资金：</w:t>
      </w:r>
      <w:r>
        <w:rPr>
          <w:rFonts w:ascii="Times New Roman" w:eastAsia="仿宋_GB2312" w:hAnsi="Times New Roman" w:cs="Times New Roman" w:hint="eastAsia"/>
          <w:kern w:val="2"/>
          <w:sz w:val="34"/>
          <w:szCs w:val="34"/>
        </w:rPr>
        <w:t>指不同性质资金之间的调入（调出）收入。</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7.</w:t>
      </w:r>
      <w:r>
        <w:rPr>
          <w:rFonts w:ascii="Times New Roman" w:eastAsia="仿宋_GB2312" w:hAnsi="Times New Roman" w:cs="Times New Roman" w:hint="eastAsia"/>
          <w:b/>
          <w:bCs/>
          <w:kern w:val="2"/>
          <w:sz w:val="34"/>
          <w:szCs w:val="34"/>
        </w:rPr>
        <w:t>预算稳定调节基金：</w:t>
      </w:r>
      <w:r>
        <w:rPr>
          <w:rFonts w:ascii="Times New Roman" w:eastAsia="仿宋_GB2312" w:hAnsi="Times New Roman" w:cs="Times New Roman" w:hint="eastAsia"/>
          <w:kern w:val="2"/>
          <w:sz w:val="34"/>
          <w:szCs w:val="34"/>
        </w:rPr>
        <w:t>指为实现宏观调控目标，保持年度间政府预算的衔接和稳定，一般公共预算设置的储备性资金。</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8.</w:t>
      </w:r>
      <w:r>
        <w:rPr>
          <w:rFonts w:ascii="Times New Roman" w:eastAsia="仿宋_GB2312" w:hAnsi="Times New Roman" w:cs="Times New Roman" w:hint="eastAsia"/>
          <w:b/>
          <w:bCs/>
          <w:kern w:val="2"/>
          <w:sz w:val="34"/>
          <w:szCs w:val="34"/>
        </w:rPr>
        <w:t>预备费：</w:t>
      </w:r>
      <w:r>
        <w:rPr>
          <w:rFonts w:ascii="Times New Roman" w:eastAsia="仿宋_GB2312" w:hAnsi="Times New Roman" w:cs="Times New Roman" w:hint="eastAsia"/>
          <w:kern w:val="2"/>
          <w:sz w:val="34"/>
          <w:szCs w:val="34"/>
        </w:rPr>
        <w:t>指一般公共预算按照一般公共预算支出额的百分之一至百分之三设置，用于当年预算执行中的自然灾害等突发事件处理增加的支出及其他难以预见的开支。</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9.</w:t>
      </w:r>
      <w:r>
        <w:rPr>
          <w:rFonts w:ascii="Times New Roman" w:eastAsia="仿宋_GB2312" w:hAnsi="Times New Roman" w:cs="Times New Roman" w:hint="eastAsia"/>
          <w:b/>
          <w:bCs/>
          <w:kern w:val="2"/>
          <w:sz w:val="34"/>
          <w:szCs w:val="34"/>
        </w:rPr>
        <w:t>“三公”经费：</w:t>
      </w:r>
      <w:r>
        <w:rPr>
          <w:rFonts w:ascii="Times New Roman" w:eastAsia="仿宋_GB2312" w:hAnsi="Times New Roman" w:cs="Times New Roman" w:hint="eastAsia"/>
          <w:kern w:val="2"/>
          <w:sz w:val="34"/>
          <w:szCs w:val="34"/>
        </w:rPr>
        <w:t>指政府部门人员因公出国（境）费用、公务招待费、公务用车购置和运行维护费。</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10.</w:t>
      </w:r>
      <w:r>
        <w:rPr>
          <w:rFonts w:ascii="Times New Roman" w:eastAsia="仿宋_GB2312" w:hAnsi="Times New Roman" w:cs="Times New Roman" w:hint="eastAsia"/>
          <w:b/>
          <w:bCs/>
          <w:kern w:val="2"/>
          <w:sz w:val="34"/>
          <w:szCs w:val="34"/>
        </w:rPr>
        <w:t>政府性基金预算收支决算：</w:t>
      </w:r>
      <w:r>
        <w:rPr>
          <w:rFonts w:ascii="Times New Roman" w:eastAsia="仿宋_GB2312" w:hAnsi="Times New Roman" w:cs="Times New Roman" w:hint="eastAsia"/>
          <w:kern w:val="2"/>
          <w:sz w:val="34"/>
          <w:szCs w:val="34"/>
        </w:rPr>
        <w:t>指对依照法律、行政法规的规定在一定期限内向特定对象征收、收取或者以其他方式筹集资金，专项用于特定公共事业发展收支预算的最终执行结果。</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1</w:t>
      </w:r>
      <w:r>
        <w:rPr>
          <w:rFonts w:ascii="Times New Roman" w:eastAsia="仿宋_GB2312" w:hAnsi="Times New Roman" w:cs="Times New Roman"/>
          <w:b/>
          <w:bCs/>
          <w:kern w:val="2"/>
          <w:sz w:val="34"/>
          <w:szCs w:val="34"/>
        </w:rPr>
        <w:t>1</w:t>
      </w:r>
      <w:r>
        <w:rPr>
          <w:rFonts w:ascii="Times New Roman" w:eastAsia="仿宋_GB2312" w:hAnsi="Times New Roman" w:cs="Times New Roman" w:hint="eastAsia"/>
          <w:b/>
          <w:bCs/>
          <w:kern w:val="2"/>
          <w:sz w:val="34"/>
          <w:szCs w:val="34"/>
        </w:rPr>
        <w:t>.</w:t>
      </w:r>
      <w:r>
        <w:rPr>
          <w:rFonts w:ascii="Times New Roman" w:eastAsia="仿宋_GB2312" w:hAnsi="Times New Roman" w:cs="Times New Roman" w:hint="eastAsia"/>
          <w:b/>
          <w:bCs/>
          <w:kern w:val="2"/>
          <w:sz w:val="34"/>
          <w:szCs w:val="34"/>
        </w:rPr>
        <w:t>“三保”支出：</w:t>
      </w:r>
      <w:r>
        <w:rPr>
          <w:rFonts w:ascii="Times New Roman" w:eastAsia="仿宋_GB2312" w:hAnsi="Times New Roman" w:cs="Times New Roman" w:hint="eastAsia"/>
          <w:kern w:val="2"/>
          <w:sz w:val="34"/>
          <w:szCs w:val="34"/>
        </w:rPr>
        <w:t>指保基本民生、保工资、保运转等方面支出。</w:t>
      </w:r>
    </w:p>
    <w:p w:rsidR="00E73C44" w:rsidRDefault="004E1B8B">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lastRenderedPageBreak/>
        <w:t>1</w:t>
      </w:r>
      <w:r>
        <w:rPr>
          <w:rFonts w:ascii="Times New Roman" w:eastAsia="仿宋_GB2312" w:hAnsi="Times New Roman" w:cs="Times New Roman"/>
          <w:b/>
          <w:bCs/>
          <w:kern w:val="2"/>
          <w:sz w:val="34"/>
          <w:szCs w:val="34"/>
        </w:rPr>
        <w:t>2</w:t>
      </w:r>
      <w:r>
        <w:rPr>
          <w:rFonts w:ascii="Times New Roman" w:eastAsia="仿宋_GB2312" w:hAnsi="Times New Roman" w:cs="Times New Roman" w:hint="eastAsia"/>
          <w:b/>
          <w:bCs/>
          <w:kern w:val="2"/>
          <w:sz w:val="34"/>
          <w:szCs w:val="34"/>
        </w:rPr>
        <w:t>.</w:t>
      </w:r>
      <w:r>
        <w:rPr>
          <w:rFonts w:ascii="Times New Roman" w:eastAsia="仿宋_GB2312" w:hAnsi="Times New Roman" w:cs="Times New Roman" w:hint="eastAsia"/>
          <w:b/>
          <w:bCs/>
          <w:kern w:val="2"/>
          <w:sz w:val="34"/>
          <w:szCs w:val="34"/>
        </w:rPr>
        <w:t>六稳：</w:t>
      </w:r>
      <w:r>
        <w:rPr>
          <w:rFonts w:ascii="Times New Roman" w:eastAsia="仿宋_GB2312" w:hAnsi="Times New Roman" w:cs="Times New Roman" w:hint="eastAsia"/>
          <w:kern w:val="2"/>
          <w:sz w:val="34"/>
          <w:szCs w:val="34"/>
        </w:rPr>
        <w:t>指稳就业、稳金融、稳外贸、稳外资、稳投资、稳预期。</w:t>
      </w:r>
    </w:p>
    <w:p w:rsidR="00E73C44" w:rsidRDefault="004E1B8B">
      <w:pPr>
        <w:pStyle w:val="aa"/>
        <w:shd w:val="clear" w:color="auto" w:fill="FFFFFF"/>
        <w:spacing w:before="0" w:beforeAutospacing="0" w:after="0" w:afterAutospacing="0"/>
        <w:ind w:left="640" w:firstLine="520"/>
        <w:textAlignment w:val="baseline"/>
        <w:rPr>
          <w:rFonts w:ascii="Times New Roman" w:hAnsi="Times New Roman"/>
        </w:rPr>
      </w:pPr>
      <w:r>
        <w:rPr>
          <w:rFonts w:ascii="Times New Roman" w:eastAsia="仿宋_GB2312" w:hAnsi="Times New Roman" w:cs="Times New Roman" w:hint="eastAsia"/>
          <w:b/>
          <w:bCs/>
          <w:kern w:val="2"/>
          <w:sz w:val="34"/>
          <w:szCs w:val="34"/>
        </w:rPr>
        <w:t>1</w:t>
      </w:r>
      <w:r>
        <w:rPr>
          <w:rFonts w:ascii="Times New Roman" w:eastAsia="仿宋_GB2312" w:hAnsi="Times New Roman" w:cs="Times New Roman"/>
          <w:b/>
          <w:bCs/>
          <w:kern w:val="2"/>
          <w:sz w:val="34"/>
          <w:szCs w:val="34"/>
        </w:rPr>
        <w:t>3</w:t>
      </w:r>
      <w:r>
        <w:rPr>
          <w:rFonts w:ascii="Times New Roman" w:eastAsia="仿宋_GB2312" w:hAnsi="Times New Roman" w:cs="Times New Roman" w:hint="eastAsia"/>
          <w:b/>
          <w:bCs/>
          <w:kern w:val="2"/>
          <w:sz w:val="34"/>
          <w:szCs w:val="34"/>
        </w:rPr>
        <w:t>.</w:t>
      </w:r>
      <w:r>
        <w:rPr>
          <w:rFonts w:ascii="Times New Roman" w:eastAsia="仿宋_GB2312" w:hAnsi="Times New Roman" w:cs="Times New Roman" w:hint="eastAsia"/>
          <w:b/>
          <w:bCs/>
          <w:kern w:val="2"/>
          <w:sz w:val="34"/>
          <w:szCs w:val="34"/>
        </w:rPr>
        <w:t>六保：</w:t>
      </w:r>
      <w:r>
        <w:rPr>
          <w:rFonts w:ascii="Times New Roman" w:eastAsia="仿宋_GB2312" w:hAnsi="Times New Roman" w:cs="Times New Roman" w:hint="eastAsia"/>
          <w:kern w:val="2"/>
          <w:sz w:val="34"/>
          <w:szCs w:val="34"/>
        </w:rPr>
        <w:t>指保居民就业、保基本民生、保市场主体、保粮食能源安全、保产业链供应链稳定、保基层运转。</w:t>
      </w:r>
    </w:p>
    <w:sectPr w:rsidR="00E73C44">
      <w:footerReference w:type="default" r:id="rId7"/>
      <w:pgSz w:w="11906" w:h="16838"/>
      <w:pgMar w:top="2041" w:right="1559" w:bottom="1701" w:left="1559"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192" w:rsidRDefault="00CC2192">
      <w:r>
        <w:separator/>
      </w:r>
    </w:p>
  </w:endnote>
  <w:endnote w:type="continuationSeparator" w:id="0">
    <w:p w:rsidR="00CC2192" w:rsidRDefault="00CC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方正仿宋简体">
    <w:altName w:val="宋体"/>
    <w:charset w:val="86"/>
    <w:family w:val="auto"/>
    <w:pitch w:val="default"/>
    <w:sig w:usb0="A00002BF" w:usb1="184F6CFA" w:usb2="00000012" w:usb3="00000000" w:csb0="00040001" w:csb1="00000000"/>
  </w:font>
  <w:font w:name="华文仿宋">
    <w:charset w:val="86"/>
    <w:family w:val="auto"/>
    <w:pitch w:val="variable"/>
    <w:sig w:usb0="00000287" w:usb1="080F0000" w:usb2="00000010" w:usb3="00000000" w:csb0="0004009F" w:csb1="00000000"/>
  </w:font>
  <w:font w:name="方正小标宋简体">
    <w:altName w:val="宋体"/>
    <w:charset w:val="86"/>
    <w:family w:val="script"/>
    <w:pitch w:val="default"/>
    <w:sig w:usb0="A00002BF" w:usb1="184F6CFA" w:usb2="00000012" w:usb3="00000000" w:csb0="00040001" w:csb1="00000000"/>
  </w:font>
  <w:font w:name="方正楷体简体">
    <w:altName w:val="宋体"/>
    <w:charset w:val="86"/>
    <w:family w:val="script"/>
    <w:pitch w:val="default"/>
    <w:sig w:usb0="A00002BF" w:usb1="184F6CFA" w:usb2="00000012"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506570"/>
    </w:sdtPr>
    <w:sdtEndPr>
      <w:rPr>
        <w:sz w:val="24"/>
      </w:rPr>
    </w:sdtEndPr>
    <w:sdtContent>
      <w:p w:rsidR="00E73C44" w:rsidRDefault="004E1B8B">
        <w:pPr>
          <w:pStyle w:val="a6"/>
          <w:jc w:val="center"/>
          <w:rPr>
            <w:sz w:val="24"/>
          </w:rPr>
        </w:pPr>
        <w:r>
          <w:rPr>
            <w:sz w:val="24"/>
          </w:rPr>
          <w:fldChar w:fldCharType="begin"/>
        </w:r>
        <w:r>
          <w:rPr>
            <w:sz w:val="24"/>
          </w:rPr>
          <w:instrText>PAGE   \* MERGEFORMAT</w:instrText>
        </w:r>
        <w:r>
          <w:rPr>
            <w:sz w:val="24"/>
          </w:rPr>
          <w:fldChar w:fldCharType="separate"/>
        </w:r>
        <w:r w:rsidR="002F428C" w:rsidRPr="002F428C">
          <w:rPr>
            <w:noProof/>
            <w:sz w:val="24"/>
            <w:lang w:val="zh-CN"/>
          </w:rPr>
          <w:t>-</w:t>
        </w:r>
        <w:r w:rsidR="002F428C">
          <w:rPr>
            <w:noProof/>
            <w:sz w:val="24"/>
          </w:rPr>
          <w:t xml:space="preserve"> 5 -</w:t>
        </w:r>
        <w:r>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192" w:rsidRDefault="00CC2192">
      <w:r>
        <w:separator/>
      </w:r>
    </w:p>
  </w:footnote>
  <w:footnote w:type="continuationSeparator" w:id="0">
    <w:p w:rsidR="00CC2192" w:rsidRDefault="00CC21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AF3"/>
    <w:rsid w:val="9A689EED"/>
    <w:rsid w:val="B5E75C7D"/>
    <w:rsid w:val="EDAC9287"/>
    <w:rsid w:val="FECCA189"/>
    <w:rsid w:val="FEFD2EBD"/>
    <w:rsid w:val="000062F8"/>
    <w:rsid w:val="00006CBB"/>
    <w:rsid w:val="00011374"/>
    <w:rsid w:val="00014F5C"/>
    <w:rsid w:val="0002023E"/>
    <w:rsid w:val="00024B2A"/>
    <w:rsid w:val="000263B0"/>
    <w:rsid w:val="000273DF"/>
    <w:rsid w:val="00030182"/>
    <w:rsid w:val="000342D9"/>
    <w:rsid w:val="000351C0"/>
    <w:rsid w:val="000420AA"/>
    <w:rsid w:val="00043A1D"/>
    <w:rsid w:val="0004451F"/>
    <w:rsid w:val="00047BF5"/>
    <w:rsid w:val="00053D4D"/>
    <w:rsid w:val="00061A70"/>
    <w:rsid w:val="00073253"/>
    <w:rsid w:val="00074CC0"/>
    <w:rsid w:val="0008303F"/>
    <w:rsid w:val="000842B2"/>
    <w:rsid w:val="00085C59"/>
    <w:rsid w:val="0009575E"/>
    <w:rsid w:val="00096A71"/>
    <w:rsid w:val="000A4051"/>
    <w:rsid w:val="000C2560"/>
    <w:rsid w:val="000C4B83"/>
    <w:rsid w:val="000D1EAC"/>
    <w:rsid w:val="000D733E"/>
    <w:rsid w:val="000E174A"/>
    <w:rsid w:val="000E182E"/>
    <w:rsid w:val="000E1FA0"/>
    <w:rsid w:val="000E6986"/>
    <w:rsid w:val="000F33A2"/>
    <w:rsid w:val="00111F09"/>
    <w:rsid w:val="00114942"/>
    <w:rsid w:val="001226D8"/>
    <w:rsid w:val="001240B1"/>
    <w:rsid w:val="001321C6"/>
    <w:rsid w:val="00136EE6"/>
    <w:rsid w:val="00140D48"/>
    <w:rsid w:val="00141C38"/>
    <w:rsid w:val="00144EE2"/>
    <w:rsid w:val="00145D63"/>
    <w:rsid w:val="00150645"/>
    <w:rsid w:val="00155171"/>
    <w:rsid w:val="0015550F"/>
    <w:rsid w:val="00156C05"/>
    <w:rsid w:val="00157D4D"/>
    <w:rsid w:val="001618D4"/>
    <w:rsid w:val="00162355"/>
    <w:rsid w:val="0016580A"/>
    <w:rsid w:val="00186CBC"/>
    <w:rsid w:val="001900E8"/>
    <w:rsid w:val="00191953"/>
    <w:rsid w:val="001952C8"/>
    <w:rsid w:val="001961CA"/>
    <w:rsid w:val="001A5E32"/>
    <w:rsid w:val="001A7531"/>
    <w:rsid w:val="001B19B2"/>
    <w:rsid w:val="001B1C0D"/>
    <w:rsid w:val="001B2FD1"/>
    <w:rsid w:val="001B6895"/>
    <w:rsid w:val="001C0EE1"/>
    <w:rsid w:val="001D07AD"/>
    <w:rsid w:val="001E1C91"/>
    <w:rsid w:val="001E3925"/>
    <w:rsid w:val="001E5FD2"/>
    <w:rsid w:val="001E74C3"/>
    <w:rsid w:val="001F20A5"/>
    <w:rsid w:val="001F2443"/>
    <w:rsid w:val="001F2EC8"/>
    <w:rsid w:val="001F69C4"/>
    <w:rsid w:val="00201D2D"/>
    <w:rsid w:val="0021090E"/>
    <w:rsid w:val="00214CD3"/>
    <w:rsid w:val="00216BDC"/>
    <w:rsid w:val="00220787"/>
    <w:rsid w:val="00222F9B"/>
    <w:rsid w:val="002239D7"/>
    <w:rsid w:val="002300B1"/>
    <w:rsid w:val="002303CF"/>
    <w:rsid w:val="002311CB"/>
    <w:rsid w:val="0023687F"/>
    <w:rsid w:val="00242025"/>
    <w:rsid w:val="0024538B"/>
    <w:rsid w:val="0025582D"/>
    <w:rsid w:val="002571D0"/>
    <w:rsid w:val="00262D9A"/>
    <w:rsid w:val="002805A6"/>
    <w:rsid w:val="00280EF1"/>
    <w:rsid w:val="00287646"/>
    <w:rsid w:val="002A0DF6"/>
    <w:rsid w:val="002A1676"/>
    <w:rsid w:val="002B3FB4"/>
    <w:rsid w:val="002C303B"/>
    <w:rsid w:val="002C7F8E"/>
    <w:rsid w:val="002D6334"/>
    <w:rsid w:val="002E571A"/>
    <w:rsid w:val="002E6432"/>
    <w:rsid w:val="002E712C"/>
    <w:rsid w:val="002E7700"/>
    <w:rsid w:val="002F22D1"/>
    <w:rsid w:val="002F3574"/>
    <w:rsid w:val="002F428C"/>
    <w:rsid w:val="002F44A7"/>
    <w:rsid w:val="00306A6B"/>
    <w:rsid w:val="00307B20"/>
    <w:rsid w:val="00310B22"/>
    <w:rsid w:val="00311CF3"/>
    <w:rsid w:val="003159BE"/>
    <w:rsid w:val="003206AD"/>
    <w:rsid w:val="003226F7"/>
    <w:rsid w:val="00340050"/>
    <w:rsid w:val="0034243F"/>
    <w:rsid w:val="00352012"/>
    <w:rsid w:val="00373986"/>
    <w:rsid w:val="003849A0"/>
    <w:rsid w:val="0038724F"/>
    <w:rsid w:val="003920C7"/>
    <w:rsid w:val="003976AD"/>
    <w:rsid w:val="003A12E6"/>
    <w:rsid w:val="003A5B0D"/>
    <w:rsid w:val="003B0951"/>
    <w:rsid w:val="003B2634"/>
    <w:rsid w:val="003B7397"/>
    <w:rsid w:val="003B741A"/>
    <w:rsid w:val="003C4CF2"/>
    <w:rsid w:val="003C4EFD"/>
    <w:rsid w:val="003D2B16"/>
    <w:rsid w:val="003E0880"/>
    <w:rsid w:val="003E09D6"/>
    <w:rsid w:val="003E0C47"/>
    <w:rsid w:val="003F1F2A"/>
    <w:rsid w:val="003F222D"/>
    <w:rsid w:val="003F6CC6"/>
    <w:rsid w:val="004032E7"/>
    <w:rsid w:val="0041776F"/>
    <w:rsid w:val="00420234"/>
    <w:rsid w:val="00420F1C"/>
    <w:rsid w:val="004256CD"/>
    <w:rsid w:val="0043122C"/>
    <w:rsid w:val="00431FB3"/>
    <w:rsid w:val="004320E6"/>
    <w:rsid w:val="0043533E"/>
    <w:rsid w:val="00435900"/>
    <w:rsid w:val="00436007"/>
    <w:rsid w:val="004361E4"/>
    <w:rsid w:val="00437228"/>
    <w:rsid w:val="004422BA"/>
    <w:rsid w:val="00442731"/>
    <w:rsid w:val="00446D47"/>
    <w:rsid w:val="00451D33"/>
    <w:rsid w:val="00453A66"/>
    <w:rsid w:val="00455DEC"/>
    <w:rsid w:val="00456F06"/>
    <w:rsid w:val="00460748"/>
    <w:rsid w:val="00463FB0"/>
    <w:rsid w:val="00465E8B"/>
    <w:rsid w:val="00475F9C"/>
    <w:rsid w:val="00477BD4"/>
    <w:rsid w:val="00480B3C"/>
    <w:rsid w:val="004824DD"/>
    <w:rsid w:val="00486608"/>
    <w:rsid w:val="004874AE"/>
    <w:rsid w:val="00492FBD"/>
    <w:rsid w:val="004A10E8"/>
    <w:rsid w:val="004A227A"/>
    <w:rsid w:val="004A2A31"/>
    <w:rsid w:val="004A37B7"/>
    <w:rsid w:val="004B058A"/>
    <w:rsid w:val="004B0F94"/>
    <w:rsid w:val="004B188F"/>
    <w:rsid w:val="004B7ECB"/>
    <w:rsid w:val="004C0542"/>
    <w:rsid w:val="004C0D73"/>
    <w:rsid w:val="004C5198"/>
    <w:rsid w:val="004D21AE"/>
    <w:rsid w:val="004D480E"/>
    <w:rsid w:val="004E1B8B"/>
    <w:rsid w:val="004E6ECD"/>
    <w:rsid w:val="004F37E9"/>
    <w:rsid w:val="004F3ADE"/>
    <w:rsid w:val="004F65D0"/>
    <w:rsid w:val="005023D2"/>
    <w:rsid w:val="0050399B"/>
    <w:rsid w:val="00507752"/>
    <w:rsid w:val="005147CC"/>
    <w:rsid w:val="00515247"/>
    <w:rsid w:val="00516A28"/>
    <w:rsid w:val="005213FE"/>
    <w:rsid w:val="00523829"/>
    <w:rsid w:val="005245EC"/>
    <w:rsid w:val="00533364"/>
    <w:rsid w:val="005337F1"/>
    <w:rsid w:val="005361E3"/>
    <w:rsid w:val="005366BB"/>
    <w:rsid w:val="005431AC"/>
    <w:rsid w:val="00545B57"/>
    <w:rsid w:val="0054635E"/>
    <w:rsid w:val="005517E3"/>
    <w:rsid w:val="00551C2A"/>
    <w:rsid w:val="005603B6"/>
    <w:rsid w:val="00561AD0"/>
    <w:rsid w:val="00561B86"/>
    <w:rsid w:val="00562811"/>
    <w:rsid w:val="00562C19"/>
    <w:rsid w:val="00565A66"/>
    <w:rsid w:val="00567E69"/>
    <w:rsid w:val="00570CC5"/>
    <w:rsid w:val="00585AD1"/>
    <w:rsid w:val="00587314"/>
    <w:rsid w:val="00593761"/>
    <w:rsid w:val="005A0714"/>
    <w:rsid w:val="005A245B"/>
    <w:rsid w:val="005A3146"/>
    <w:rsid w:val="005A769E"/>
    <w:rsid w:val="005B1281"/>
    <w:rsid w:val="005B2452"/>
    <w:rsid w:val="005B37E5"/>
    <w:rsid w:val="005B3FAB"/>
    <w:rsid w:val="005B785B"/>
    <w:rsid w:val="005C03FC"/>
    <w:rsid w:val="005C3798"/>
    <w:rsid w:val="005C5081"/>
    <w:rsid w:val="005D4D42"/>
    <w:rsid w:val="005E163B"/>
    <w:rsid w:val="005E2AF6"/>
    <w:rsid w:val="005E3847"/>
    <w:rsid w:val="005F3E48"/>
    <w:rsid w:val="005F5AE2"/>
    <w:rsid w:val="005F6630"/>
    <w:rsid w:val="005F7E77"/>
    <w:rsid w:val="0061424A"/>
    <w:rsid w:val="00614B9F"/>
    <w:rsid w:val="006174B9"/>
    <w:rsid w:val="00624D87"/>
    <w:rsid w:val="00631FAF"/>
    <w:rsid w:val="00637157"/>
    <w:rsid w:val="006415FC"/>
    <w:rsid w:val="006420CF"/>
    <w:rsid w:val="00643C6B"/>
    <w:rsid w:val="00644725"/>
    <w:rsid w:val="00647A50"/>
    <w:rsid w:val="00653680"/>
    <w:rsid w:val="0066370B"/>
    <w:rsid w:val="006639FF"/>
    <w:rsid w:val="006677EE"/>
    <w:rsid w:val="006701E6"/>
    <w:rsid w:val="00683D05"/>
    <w:rsid w:val="006933C1"/>
    <w:rsid w:val="00694B10"/>
    <w:rsid w:val="006952A6"/>
    <w:rsid w:val="00697953"/>
    <w:rsid w:val="006B03C5"/>
    <w:rsid w:val="006B40E6"/>
    <w:rsid w:val="006B49F3"/>
    <w:rsid w:val="006D1719"/>
    <w:rsid w:val="006D20E7"/>
    <w:rsid w:val="006D2128"/>
    <w:rsid w:val="006D7A97"/>
    <w:rsid w:val="006E2394"/>
    <w:rsid w:val="006E2CE1"/>
    <w:rsid w:val="006E6978"/>
    <w:rsid w:val="006F6258"/>
    <w:rsid w:val="007031A8"/>
    <w:rsid w:val="00705354"/>
    <w:rsid w:val="007170D5"/>
    <w:rsid w:val="00722023"/>
    <w:rsid w:val="007221BB"/>
    <w:rsid w:val="00722477"/>
    <w:rsid w:val="00725F60"/>
    <w:rsid w:val="007272DF"/>
    <w:rsid w:val="0073058C"/>
    <w:rsid w:val="00737CFA"/>
    <w:rsid w:val="00742CC9"/>
    <w:rsid w:val="00742E39"/>
    <w:rsid w:val="007519F2"/>
    <w:rsid w:val="00761B94"/>
    <w:rsid w:val="0076324B"/>
    <w:rsid w:val="00763751"/>
    <w:rsid w:val="00764B69"/>
    <w:rsid w:val="007651F9"/>
    <w:rsid w:val="00765CAE"/>
    <w:rsid w:val="0077602F"/>
    <w:rsid w:val="007768AB"/>
    <w:rsid w:val="0078502C"/>
    <w:rsid w:val="00787A90"/>
    <w:rsid w:val="00795957"/>
    <w:rsid w:val="007A0094"/>
    <w:rsid w:val="007A120C"/>
    <w:rsid w:val="007A548A"/>
    <w:rsid w:val="007A551C"/>
    <w:rsid w:val="007A5D27"/>
    <w:rsid w:val="007A7258"/>
    <w:rsid w:val="007B07BB"/>
    <w:rsid w:val="007B6F35"/>
    <w:rsid w:val="007B77D9"/>
    <w:rsid w:val="007C48CA"/>
    <w:rsid w:val="007C7BCE"/>
    <w:rsid w:val="007D0045"/>
    <w:rsid w:val="007D027D"/>
    <w:rsid w:val="007D3C92"/>
    <w:rsid w:val="007D6ECE"/>
    <w:rsid w:val="007D77A1"/>
    <w:rsid w:val="007E25E2"/>
    <w:rsid w:val="007E2E89"/>
    <w:rsid w:val="007E7CA8"/>
    <w:rsid w:val="007F4308"/>
    <w:rsid w:val="00802386"/>
    <w:rsid w:val="00803BEA"/>
    <w:rsid w:val="00806C5F"/>
    <w:rsid w:val="00812F60"/>
    <w:rsid w:val="008164EE"/>
    <w:rsid w:val="008223D8"/>
    <w:rsid w:val="0083073D"/>
    <w:rsid w:val="008332AF"/>
    <w:rsid w:val="008378AE"/>
    <w:rsid w:val="00840BB9"/>
    <w:rsid w:val="0084107F"/>
    <w:rsid w:val="00841E4B"/>
    <w:rsid w:val="00844070"/>
    <w:rsid w:val="00847EF4"/>
    <w:rsid w:val="008515CF"/>
    <w:rsid w:val="008531E4"/>
    <w:rsid w:val="008556EF"/>
    <w:rsid w:val="00855C33"/>
    <w:rsid w:val="00857932"/>
    <w:rsid w:val="008645B5"/>
    <w:rsid w:val="00875A49"/>
    <w:rsid w:val="00875C31"/>
    <w:rsid w:val="00884547"/>
    <w:rsid w:val="00887A40"/>
    <w:rsid w:val="008903A5"/>
    <w:rsid w:val="00890FFA"/>
    <w:rsid w:val="00897C51"/>
    <w:rsid w:val="008A5C01"/>
    <w:rsid w:val="008B0CEB"/>
    <w:rsid w:val="008B175F"/>
    <w:rsid w:val="008B2B55"/>
    <w:rsid w:val="008B32BA"/>
    <w:rsid w:val="008B4C39"/>
    <w:rsid w:val="008B4E47"/>
    <w:rsid w:val="008B7F89"/>
    <w:rsid w:val="008C1ACD"/>
    <w:rsid w:val="008D0B16"/>
    <w:rsid w:val="008D0EF1"/>
    <w:rsid w:val="008D2099"/>
    <w:rsid w:val="008D4B19"/>
    <w:rsid w:val="008D5434"/>
    <w:rsid w:val="008E01FE"/>
    <w:rsid w:val="008E0921"/>
    <w:rsid w:val="008F1B9C"/>
    <w:rsid w:val="008F333A"/>
    <w:rsid w:val="008F3D38"/>
    <w:rsid w:val="00901B95"/>
    <w:rsid w:val="00901DC6"/>
    <w:rsid w:val="0090425B"/>
    <w:rsid w:val="009048CB"/>
    <w:rsid w:val="00912FCB"/>
    <w:rsid w:val="00922EC4"/>
    <w:rsid w:val="0092312A"/>
    <w:rsid w:val="00923D3B"/>
    <w:rsid w:val="0092792B"/>
    <w:rsid w:val="00932810"/>
    <w:rsid w:val="00933571"/>
    <w:rsid w:val="00934478"/>
    <w:rsid w:val="00934D89"/>
    <w:rsid w:val="0093790A"/>
    <w:rsid w:val="0094025C"/>
    <w:rsid w:val="00942487"/>
    <w:rsid w:val="009436AB"/>
    <w:rsid w:val="00945562"/>
    <w:rsid w:val="00945856"/>
    <w:rsid w:val="00952183"/>
    <w:rsid w:val="00954D14"/>
    <w:rsid w:val="00955DFC"/>
    <w:rsid w:val="009569CC"/>
    <w:rsid w:val="00960ED7"/>
    <w:rsid w:val="009928EF"/>
    <w:rsid w:val="00996D9F"/>
    <w:rsid w:val="009A1F59"/>
    <w:rsid w:val="009B4E74"/>
    <w:rsid w:val="009B763C"/>
    <w:rsid w:val="009C346B"/>
    <w:rsid w:val="009C6E8C"/>
    <w:rsid w:val="009D32FB"/>
    <w:rsid w:val="009D6DD8"/>
    <w:rsid w:val="009E7933"/>
    <w:rsid w:val="009F33B4"/>
    <w:rsid w:val="009F58FE"/>
    <w:rsid w:val="009F5A34"/>
    <w:rsid w:val="00A000BD"/>
    <w:rsid w:val="00A03515"/>
    <w:rsid w:val="00A054E5"/>
    <w:rsid w:val="00A126D3"/>
    <w:rsid w:val="00A2372B"/>
    <w:rsid w:val="00A27F05"/>
    <w:rsid w:val="00A32EE6"/>
    <w:rsid w:val="00A332BF"/>
    <w:rsid w:val="00A4266F"/>
    <w:rsid w:val="00A5653B"/>
    <w:rsid w:val="00A56F2D"/>
    <w:rsid w:val="00A63B19"/>
    <w:rsid w:val="00A71672"/>
    <w:rsid w:val="00A804D8"/>
    <w:rsid w:val="00A82477"/>
    <w:rsid w:val="00A85480"/>
    <w:rsid w:val="00A85C07"/>
    <w:rsid w:val="00A91DEB"/>
    <w:rsid w:val="00A97969"/>
    <w:rsid w:val="00AA6265"/>
    <w:rsid w:val="00AB6AF3"/>
    <w:rsid w:val="00AB6D23"/>
    <w:rsid w:val="00AC3EF5"/>
    <w:rsid w:val="00AC640C"/>
    <w:rsid w:val="00AC6CD2"/>
    <w:rsid w:val="00AD4B5C"/>
    <w:rsid w:val="00AD56FB"/>
    <w:rsid w:val="00AE54D9"/>
    <w:rsid w:val="00AF232F"/>
    <w:rsid w:val="00B02C68"/>
    <w:rsid w:val="00B04B9B"/>
    <w:rsid w:val="00B06395"/>
    <w:rsid w:val="00B107D9"/>
    <w:rsid w:val="00B173DF"/>
    <w:rsid w:val="00B223C3"/>
    <w:rsid w:val="00B26C4D"/>
    <w:rsid w:val="00B27E7D"/>
    <w:rsid w:val="00B31CE9"/>
    <w:rsid w:val="00B32C08"/>
    <w:rsid w:val="00B34CF3"/>
    <w:rsid w:val="00B3532A"/>
    <w:rsid w:val="00B37947"/>
    <w:rsid w:val="00B43A01"/>
    <w:rsid w:val="00B43F0C"/>
    <w:rsid w:val="00B67E81"/>
    <w:rsid w:val="00B77F3A"/>
    <w:rsid w:val="00B800AF"/>
    <w:rsid w:val="00B825E1"/>
    <w:rsid w:val="00B82C5D"/>
    <w:rsid w:val="00B85A4C"/>
    <w:rsid w:val="00B91AAF"/>
    <w:rsid w:val="00B94FB9"/>
    <w:rsid w:val="00B959A7"/>
    <w:rsid w:val="00BA0719"/>
    <w:rsid w:val="00BA1F99"/>
    <w:rsid w:val="00BB35EC"/>
    <w:rsid w:val="00BB5780"/>
    <w:rsid w:val="00BC1785"/>
    <w:rsid w:val="00BC536D"/>
    <w:rsid w:val="00BD0C37"/>
    <w:rsid w:val="00BD42FA"/>
    <w:rsid w:val="00BD5740"/>
    <w:rsid w:val="00BD664C"/>
    <w:rsid w:val="00BF1E9A"/>
    <w:rsid w:val="00BF7B69"/>
    <w:rsid w:val="00C03CC0"/>
    <w:rsid w:val="00C05884"/>
    <w:rsid w:val="00C161F9"/>
    <w:rsid w:val="00C16971"/>
    <w:rsid w:val="00C22327"/>
    <w:rsid w:val="00C247B3"/>
    <w:rsid w:val="00C31354"/>
    <w:rsid w:val="00C31CD4"/>
    <w:rsid w:val="00C320ED"/>
    <w:rsid w:val="00C353DC"/>
    <w:rsid w:val="00C36E68"/>
    <w:rsid w:val="00C4215D"/>
    <w:rsid w:val="00C43F4F"/>
    <w:rsid w:val="00C45D5A"/>
    <w:rsid w:val="00C46C47"/>
    <w:rsid w:val="00C47F92"/>
    <w:rsid w:val="00C50D12"/>
    <w:rsid w:val="00C552A1"/>
    <w:rsid w:val="00C577BE"/>
    <w:rsid w:val="00C83A7D"/>
    <w:rsid w:val="00C932D8"/>
    <w:rsid w:val="00C9612F"/>
    <w:rsid w:val="00CA5D22"/>
    <w:rsid w:val="00CA77EB"/>
    <w:rsid w:val="00CB4C13"/>
    <w:rsid w:val="00CB7F88"/>
    <w:rsid w:val="00CC0B8B"/>
    <w:rsid w:val="00CC2192"/>
    <w:rsid w:val="00CC3BE7"/>
    <w:rsid w:val="00CC42C1"/>
    <w:rsid w:val="00CC4FA6"/>
    <w:rsid w:val="00CC5A90"/>
    <w:rsid w:val="00CC61A4"/>
    <w:rsid w:val="00CD101A"/>
    <w:rsid w:val="00CD30E8"/>
    <w:rsid w:val="00CE71D0"/>
    <w:rsid w:val="00CF0BFE"/>
    <w:rsid w:val="00CF65E2"/>
    <w:rsid w:val="00CF7940"/>
    <w:rsid w:val="00D00629"/>
    <w:rsid w:val="00D04196"/>
    <w:rsid w:val="00D04746"/>
    <w:rsid w:val="00D170E9"/>
    <w:rsid w:val="00D2014D"/>
    <w:rsid w:val="00D26385"/>
    <w:rsid w:val="00D31D8C"/>
    <w:rsid w:val="00D32F6A"/>
    <w:rsid w:val="00D34114"/>
    <w:rsid w:val="00D34566"/>
    <w:rsid w:val="00D36FF6"/>
    <w:rsid w:val="00D40694"/>
    <w:rsid w:val="00D42873"/>
    <w:rsid w:val="00D4547E"/>
    <w:rsid w:val="00D4629E"/>
    <w:rsid w:val="00D53659"/>
    <w:rsid w:val="00D54F42"/>
    <w:rsid w:val="00D55439"/>
    <w:rsid w:val="00D56B26"/>
    <w:rsid w:val="00D57F5D"/>
    <w:rsid w:val="00D6415B"/>
    <w:rsid w:val="00D70B27"/>
    <w:rsid w:val="00D736C3"/>
    <w:rsid w:val="00D750CA"/>
    <w:rsid w:val="00D7526D"/>
    <w:rsid w:val="00D84818"/>
    <w:rsid w:val="00D939A9"/>
    <w:rsid w:val="00D94031"/>
    <w:rsid w:val="00D94798"/>
    <w:rsid w:val="00D94C09"/>
    <w:rsid w:val="00DA4BAF"/>
    <w:rsid w:val="00DA7379"/>
    <w:rsid w:val="00DB2E73"/>
    <w:rsid w:val="00DB7703"/>
    <w:rsid w:val="00DC0957"/>
    <w:rsid w:val="00DC452A"/>
    <w:rsid w:val="00DD0A62"/>
    <w:rsid w:val="00DD308D"/>
    <w:rsid w:val="00DE0443"/>
    <w:rsid w:val="00DE0E0E"/>
    <w:rsid w:val="00DF0BDB"/>
    <w:rsid w:val="00DF2782"/>
    <w:rsid w:val="00DF492B"/>
    <w:rsid w:val="00DF58F2"/>
    <w:rsid w:val="00DF6C02"/>
    <w:rsid w:val="00E002E2"/>
    <w:rsid w:val="00E01E65"/>
    <w:rsid w:val="00E26B4D"/>
    <w:rsid w:val="00E310CC"/>
    <w:rsid w:val="00E36FB4"/>
    <w:rsid w:val="00E40CA4"/>
    <w:rsid w:val="00E41E03"/>
    <w:rsid w:val="00E52D34"/>
    <w:rsid w:val="00E56BA2"/>
    <w:rsid w:val="00E6310A"/>
    <w:rsid w:val="00E65304"/>
    <w:rsid w:val="00E71599"/>
    <w:rsid w:val="00E7230F"/>
    <w:rsid w:val="00E72734"/>
    <w:rsid w:val="00E73C44"/>
    <w:rsid w:val="00E764BE"/>
    <w:rsid w:val="00E76A34"/>
    <w:rsid w:val="00E77191"/>
    <w:rsid w:val="00E80ECF"/>
    <w:rsid w:val="00E815B9"/>
    <w:rsid w:val="00E83AAC"/>
    <w:rsid w:val="00E83DB1"/>
    <w:rsid w:val="00E8744D"/>
    <w:rsid w:val="00E9599A"/>
    <w:rsid w:val="00E97B36"/>
    <w:rsid w:val="00EB0C17"/>
    <w:rsid w:val="00EB0FCE"/>
    <w:rsid w:val="00EC5DFF"/>
    <w:rsid w:val="00EC6334"/>
    <w:rsid w:val="00EE070D"/>
    <w:rsid w:val="00EE1318"/>
    <w:rsid w:val="00EF2820"/>
    <w:rsid w:val="00EF3C6C"/>
    <w:rsid w:val="00EF4305"/>
    <w:rsid w:val="00F058EF"/>
    <w:rsid w:val="00F1017E"/>
    <w:rsid w:val="00F15C57"/>
    <w:rsid w:val="00F20C29"/>
    <w:rsid w:val="00F210C1"/>
    <w:rsid w:val="00F25520"/>
    <w:rsid w:val="00F34601"/>
    <w:rsid w:val="00F3607B"/>
    <w:rsid w:val="00F415AD"/>
    <w:rsid w:val="00F430A7"/>
    <w:rsid w:val="00F4494A"/>
    <w:rsid w:val="00F455CA"/>
    <w:rsid w:val="00F50108"/>
    <w:rsid w:val="00F54CA8"/>
    <w:rsid w:val="00F55C55"/>
    <w:rsid w:val="00F57BCE"/>
    <w:rsid w:val="00F62C50"/>
    <w:rsid w:val="00F6717D"/>
    <w:rsid w:val="00F734B4"/>
    <w:rsid w:val="00F807FD"/>
    <w:rsid w:val="00F82295"/>
    <w:rsid w:val="00F83B6C"/>
    <w:rsid w:val="00F8511F"/>
    <w:rsid w:val="00F86D92"/>
    <w:rsid w:val="00F86D96"/>
    <w:rsid w:val="00F92B15"/>
    <w:rsid w:val="00FA14F1"/>
    <w:rsid w:val="00FB34C2"/>
    <w:rsid w:val="00FB3A99"/>
    <w:rsid w:val="00FB59EF"/>
    <w:rsid w:val="00FB7E2D"/>
    <w:rsid w:val="00FC4A9A"/>
    <w:rsid w:val="00FC669C"/>
    <w:rsid w:val="00FD1912"/>
    <w:rsid w:val="00FD3995"/>
    <w:rsid w:val="00FD3FEF"/>
    <w:rsid w:val="00FE032D"/>
    <w:rsid w:val="00FE2746"/>
    <w:rsid w:val="00FE4FA2"/>
    <w:rsid w:val="00FE6C70"/>
    <w:rsid w:val="00FF48EB"/>
    <w:rsid w:val="00FF5E06"/>
    <w:rsid w:val="3FBEFAC2"/>
    <w:rsid w:val="70FF6C77"/>
    <w:rsid w:val="79D9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F8D232-23ED-47AF-901F-F000A901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eastAsia="仿宋_GB2312" w:hAnsi="Times New Roman" w:cs="Times New Roman"/>
      <w:kern w:val="2"/>
      <w:sz w:val="32"/>
      <w:szCs w:val="24"/>
    </w:rPr>
  </w:style>
  <w:style w:type="paragraph" w:styleId="20">
    <w:name w:val="heading 2"/>
    <w:basedOn w:val="a"/>
    <w:next w:val="a"/>
    <w:link w:val="21"/>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rPr>
      <w:rFonts w:eastAsia="方正仿宋简体"/>
      <w:sz w:val="34"/>
    </w:rPr>
  </w:style>
  <w:style w:type="paragraph" w:styleId="a3">
    <w:name w:val="Body Text Indent"/>
    <w:basedOn w:val="a"/>
    <w:uiPriority w:val="99"/>
    <w:semiHidden/>
    <w:unhideWhenUsed/>
    <w:qFormat/>
    <w:pPr>
      <w:spacing w:after="120"/>
      <w:ind w:leftChars="200" w:left="42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eastAsia="宋体" w:hAnsi="宋体" w:cs="宋体"/>
      <w:kern w:val="0"/>
      <w:sz w:val="24"/>
    </w:rPr>
  </w:style>
  <w:style w:type="character" w:styleId="ab">
    <w:name w:val="Strong"/>
    <w:basedOn w:val="a0"/>
    <w:uiPriority w:val="22"/>
    <w:qFormat/>
    <w:rPr>
      <w:b/>
      <w:bCs/>
    </w:rPr>
  </w:style>
  <w:style w:type="character" w:customStyle="1" w:styleId="a9">
    <w:name w:val="页眉 字符"/>
    <w:basedOn w:val="a0"/>
    <w:link w:val="a8"/>
    <w:uiPriority w:val="99"/>
    <w:qFormat/>
    <w:rPr>
      <w:rFonts w:ascii="Times New Roman" w:eastAsia="仿宋_GB2312" w:hAnsi="Times New Roman" w:cs="Times New Roman"/>
      <w:sz w:val="18"/>
      <w:szCs w:val="18"/>
    </w:rPr>
  </w:style>
  <w:style w:type="character" w:customStyle="1" w:styleId="a7">
    <w:name w:val="页脚 字符"/>
    <w:basedOn w:val="a0"/>
    <w:link w:val="a6"/>
    <w:uiPriority w:val="99"/>
    <w:qFormat/>
    <w:rPr>
      <w:rFonts w:ascii="Times New Roman" w:eastAsia="仿宋_GB2312" w:hAnsi="Times New Roman" w:cs="Times New Roman"/>
      <w:sz w:val="18"/>
      <w:szCs w:val="18"/>
    </w:rPr>
  </w:style>
  <w:style w:type="character" w:customStyle="1" w:styleId="a5">
    <w:name w:val="批注框文本 字符"/>
    <w:basedOn w:val="a0"/>
    <w:link w:val="a4"/>
    <w:uiPriority w:val="99"/>
    <w:semiHidden/>
    <w:qFormat/>
    <w:rPr>
      <w:rFonts w:ascii="Times New Roman" w:eastAsia="仿宋_GB2312" w:hAnsi="Times New Roman" w:cs="Times New Roman"/>
      <w:sz w:val="18"/>
      <w:szCs w:val="18"/>
    </w:rPr>
  </w:style>
  <w:style w:type="paragraph" w:styleId="ac">
    <w:name w:val="List Paragraph"/>
    <w:basedOn w:val="a"/>
    <w:uiPriority w:val="34"/>
    <w:qFormat/>
    <w:pPr>
      <w:ind w:firstLineChars="200" w:firstLine="420"/>
    </w:pPr>
  </w:style>
  <w:style w:type="character" w:customStyle="1" w:styleId="21">
    <w:name w:val="标题 2 字符"/>
    <w:basedOn w:val="a0"/>
    <w:link w:val="20"/>
    <w:uiPriority w:val="9"/>
    <w:qFormat/>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562</Words>
  <Characters>3207</Characters>
  <Application>Microsoft Office Word</Application>
  <DocSecurity>0</DocSecurity>
  <Lines>26</Lines>
  <Paragraphs>7</Paragraphs>
  <ScaleCrop>false</ScaleCrop>
  <Company>MS</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470</cp:revision>
  <cp:lastPrinted>2024-06-17T02:53:00Z</cp:lastPrinted>
  <dcterms:created xsi:type="dcterms:W3CDTF">2018-04-09T09:17:00Z</dcterms:created>
  <dcterms:modified xsi:type="dcterms:W3CDTF">2024-06-17T03:34:00Z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