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0695BF6">
      <w:pPr>
        <w:pageBreakBefore w:val="0"/>
        <w:kinsoku/>
        <w:wordWrap/>
        <w:overflowPunct/>
        <w:topLinePunct w:val="0"/>
        <w:autoSpaceDE/>
        <w:autoSpaceDN/>
        <w:bidi w:val="0"/>
        <w:snapToGrid/>
        <w:spacing w:line="580" w:lineRule="exact"/>
        <w:jc w:val="both"/>
        <w:rPr>
          <w:rFonts w:eastAsia="黑体"/>
          <w:w w:val="95"/>
          <w:sz w:val="44"/>
          <w:szCs w:val="44"/>
          <w:highlight w:val="none"/>
          <w:u w:val="none"/>
          <w:lang w:val="en-US" w:eastAsia="zh-CN"/>
        </w:rPr>
      </w:pPr>
      <w:bookmarkStart w:id="101" w:name="_GoBack"/>
    </w:p>
    <w:p w14:paraId="0D50A46C">
      <w:pPr>
        <w:pageBreakBefore w:val="0"/>
        <w:kinsoku/>
        <w:wordWrap/>
        <w:overflowPunct/>
        <w:topLinePunct w:val="0"/>
        <w:autoSpaceDE/>
        <w:autoSpaceDN/>
        <w:bidi w:val="0"/>
        <w:snapToGrid/>
        <w:spacing w:line="580" w:lineRule="exact"/>
        <w:jc w:val="both"/>
        <w:rPr>
          <w:rFonts w:eastAsia="黑体"/>
          <w:w w:val="95"/>
          <w:sz w:val="44"/>
          <w:szCs w:val="44"/>
          <w:highlight w:val="none"/>
          <w:u w:val="none"/>
          <w:lang w:val="en-US" w:eastAsia="zh-CN"/>
        </w:rPr>
      </w:pPr>
    </w:p>
    <w:p w14:paraId="2DB2D3D8">
      <w:pPr>
        <w:pageBreakBefore w:val="0"/>
        <w:kinsoku/>
        <w:wordWrap/>
        <w:overflowPunct/>
        <w:topLinePunct w:val="0"/>
        <w:autoSpaceDE/>
        <w:autoSpaceDN/>
        <w:bidi w:val="0"/>
        <w:snapToGrid/>
        <w:spacing w:line="580" w:lineRule="exact"/>
        <w:jc w:val="both"/>
        <w:rPr>
          <w:rFonts w:eastAsia="黑体"/>
          <w:w w:val="95"/>
          <w:sz w:val="44"/>
          <w:szCs w:val="44"/>
          <w:highlight w:val="none"/>
          <w:u w:val="none"/>
          <w:lang w:val="en-US" w:eastAsia="zh-CN"/>
        </w:rPr>
      </w:pPr>
    </w:p>
    <w:p w14:paraId="02743344">
      <w:pPr>
        <w:pageBreakBefore w:val="0"/>
        <w:kinsoku/>
        <w:wordWrap/>
        <w:overflowPunct/>
        <w:topLinePunct w:val="0"/>
        <w:autoSpaceDE/>
        <w:autoSpaceDN/>
        <w:bidi w:val="0"/>
        <w:snapToGrid/>
        <w:spacing w:line="580" w:lineRule="exact"/>
        <w:jc w:val="both"/>
        <w:rPr>
          <w:rFonts w:eastAsia="黑体"/>
          <w:w w:val="95"/>
          <w:sz w:val="44"/>
          <w:szCs w:val="44"/>
          <w:highlight w:val="none"/>
          <w:u w:val="none"/>
          <w:lang w:val="en-US" w:eastAsia="zh-CN"/>
        </w:rPr>
      </w:pPr>
    </w:p>
    <w:p w14:paraId="1384683C">
      <w:pPr>
        <w:pageBreakBefore w:val="0"/>
        <w:kinsoku/>
        <w:wordWrap/>
        <w:overflowPunct/>
        <w:topLinePunct w:val="0"/>
        <w:autoSpaceDE/>
        <w:autoSpaceDN/>
        <w:bidi w:val="0"/>
        <w:snapToGrid/>
        <w:spacing w:line="580" w:lineRule="exact"/>
        <w:jc w:val="both"/>
        <w:rPr>
          <w:rFonts w:eastAsia="黑体"/>
          <w:w w:val="95"/>
          <w:sz w:val="44"/>
          <w:szCs w:val="44"/>
          <w:highlight w:val="none"/>
          <w:u w:val="none"/>
          <w:lang w:val="en-US" w:eastAsia="zh-CN"/>
        </w:rPr>
      </w:pPr>
    </w:p>
    <w:p w14:paraId="580F292D">
      <w:pPr>
        <w:pageBreakBefore w:val="0"/>
        <w:kinsoku/>
        <w:wordWrap/>
        <w:overflowPunct/>
        <w:topLinePunct w:val="0"/>
        <w:autoSpaceDE/>
        <w:autoSpaceDN/>
        <w:bidi w:val="0"/>
        <w:snapToGrid/>
        <w:spacing w:line="580" w:lineRule="exact"/>
        <w:jc w:val="both"/>
        <w:rPr>
          <w:rFonts w:eastAsia="黑体"/>
          <w:w w:val="95"/>
          <w:sz w:val="44"/>
          <w:szCs w:val="44"/>
          <w:highlight w:val="none"/>
          <w:u w:val="none"/>
          <w:lang w:val="en-US" w:eastAsia="zh-CN"/>
        </w:rPr>
      </w:pPr>
    </w:p>
    <w:p w14:paraId="39E46708">
      <w:pPr>
        <w:pageBreakBefore w:val="0"/>
        <w:kinsoku/>
        <w:wordWrap/>
        <w:overflowPunct/>
        <w:topLinePunct w:val="0"/>
        <w:autoSpaceDE/>
        <w:autoSpaceDN/>
        <w:bidi w:val="0"/>
        <w:snapToGrid/>
        <w:spacing w:line="580" w:lineRule="exact"/>
        <w:jc w:val="both"/>
        <w:rPr>
          <w:rFonts w:eastAsia="黑体"/>
          <w:w w:val="95"/>
          <w:sz w:val="44"/>
          <w:szCs w:val="44"/>
          <w:highlight w:val="none"/>
          <w:u w:val="none"/>
          <w:lang w:val="en-US" w:eastAsia="zh-CN"/>
        </w:rPr>
      </w:pPr>
    </w:p>
    <w:p w14:paraId="73A0066D">
      <w:pPr>
        <w:pageBreakBefore w:val="0"/>
        <w:kinsoku/>
        <w:wordWrap/>
        <w:overflowPunct/>
        <w:topLinePunct w:val="0"/>
        <w:autoSpaceDE/>
        <w:autoSpaceDN/>
        <w:bidi w:val="0"/>
        <w:snapToGrid/>
        <w:spacing w:line="580" w:lineRule="exact"/>
        <w:jc w:val="both"/>
        <w:rPr>
          <w:rFonts w:eastAsia="黑体"/>
          <w:w w:val="95"/>
          <w:sz w:val="44"/>
          <w:szCs w:val="44"/>
          <w:highlight w:val="none"/>
          <w:u w:val="none"/>
          <w:lang w:val="en-US" w:eastAsia="zh-CN"/>
        </w:rPr>
      </w:pPr>
    </w:p>
    <w:p w14:paraId="43474D6E">
      <w:pPr>
        <w:pageBreakBefore w:val="0"/>
        <w:kinsoku/>
        <w:wordWrap/>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天津市西青区杨柳青镇退役军人服务站</w:t>
      </w:r>
    </w:p>
    <w:p w14:paraId="01AC5330">
      <w:pPr>
        <w:pageBreakBefore w:val="0"/>
        <w:kinsoku/>
        <w:wordWrap/>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14:paraId="5FA00E23">
      <w:pPr>
        <w:pageBreakBefore w:val="0"/>
        <w:kinsoku/>
        <w:wordWrap/>
        <w:overflowPunct/>
        <w:topLinePunct w:val="0"/>
        <w:autoSpaceDE/>
        <w:autoSpaceDN/>
        <w:bidi w:val="0"/>
        <w:snapToGrid/>
        <w:spacing w:line="580" w:lineRule="exact"/>
        <w:jc w:val="both"/>
        <w:rPr>
          <w:rFonts w:hint="eastAsia" w:ascii="黑体" w:eastAsia="黑体"/>
          <w:sz w:val="30"/>
          <w:szCs w:val="30"/>
          <w:highlight w:val="none"/>
          <w:u w:val="none"/>
          <w:lang w:val="en-US" w:eastAsia="zh-CN"/>
        </w:rPr>
      </w:pPr>
    </w:p>
    <w:p w14:paraId="5EF74DCC">
      <w:pPr>
        <w:pageBreakBefore w:val="0"/>
        <w:kinsoku/>
        <w:wordWrap/>
        <w:overflowPunct/>
        <w:topLinePunct w:val="0"/>
        <w:autoSpaceDE/>
        <w:autoSpaceDN/>
        <w:bidi w:val="0"/>
        <w:snapToGrid/>
        <w:spacing w:line="580" w:lineRule="exact"/>
        <w:jc w:val="both"/>
        <w:rPr>
          <w:rFonts w:hint="eastAsia" w:ascii="黑体" w:eastAsia="黑体"/>
          <w:sz w:val="30"/>
          <w:szCs w:val="30"/>
          <w:highlight w:val="none"/>
          <w:u w:val="none"/>
          <w:lang w:val="en-US" w:eastAsia="zh-CN"/>
        </w:rPr>
      </w:pPr>
    </w:p>
    <w:p w14:paraId="7E486E16">
      <w:pPr>
        <w:pageBreakBefore w:val="0"/>
        <w:kinsoku/>
        <w:wordWrap/>
        <w:overflowPunct/>
        <w:topLinePunct w:val="0"/>
        <w:autoSpaceDE/>
        <w:autoSpaceDN/>
        <w:bidi w:val="0"/>
        <w:snapToGrid/>
        <w:spacing w:line="580" w:lineRule="exact"/>
        <w:jc w:val="both"/>
        <w:rPr>
          <w:rFonts w:hint="eastAsia" w:ascii="黑体" w:eastAsia="黑体"/>
          <w:sz w:val="30"/>
          <w:szCs w:val="30"/>
          <w:highlight w:val="none"/>
          <w:u w:val="none"/>
          <w:lang w:val="en-US" w:eastAsia="zh-CN"/>
        </w:rPr>
      </w:pPr>
    </w:p>
    <w:p w14:paraId="6A8860AB">
      <w:pPr>
        <w:pageBreakBefore w:val="0"/>
        <w:kinsoku/>
        <w:wordWrap/>
        <w:overflowPunct/>
        <w:topLinePunct w:val="0"/>
        <w:autoSpaceDE/>
        <w:autoSpaceDN/>
        <w:bidi w:val="0"/>
        <w:snapToGrid/>
        <w:spacing w:line="580" w:lineRule="exact"/>
        <w:jc w:val="both"/>
        <w:rPr>
          <w:rFonts w:hint="eastAsia" w:ascii="黑体" w:eastAsia="黑体"/>
          <w:sz w:val="30"/>
          <w:szCs w:val="30"/>
          <w:highlight w:val="none"/>
          <w:u w:val="none"/>
          <w:lang w:val="en-US" w:eastAsia="zh-CN"/>
        </w:rPr>
      </w:pPr>
    </w:p>
    <w:p w14:paraId="03DBFD49">
      <w:pPr>
        <w:pageBreakBefore w:val="0"/>
        <w:kinsoku/>
        <w:wordWrap/>
        <w:overflowPunct/>
        <w:topLinePunct w:val="0"/>
        <w:autoSpaceDE/>
        <w:autoSpaceDN/>
        <w:bidi w:val="0"/>
        <w:snapToGrid/>
        <w:spacing w:line="580" w:lineRule="exact"/>
        <w:jc w:val="both"/>
        <w:rPr>
          <w:rFonts w:hint="eastAsia" w:ascii="黑体" w:eastAsia="黑体"/>
          <w:sz w:val="30"/>
          <w:szCs w:val="30"/>
          <w:highlight w:val="none"/>
          <w:u w:val="none"/>
          <w:lang w:val="en-US" w:eastAsia="zh-CN"/>
        </w:rPr>
      </w:pPr>
    </w:p>
    <w:p w14:paraId="573FC86B">
      <w:pPr>
        <w:pageBreakBefore w:val="0"/>
        <w:kinsoku/>
        <w:wordWrap/>
        <w:overflowPunct/>
        <w:topLinePunct w:val="0"/>
        <w:autoSpaceDE/>
        <w:autoSpaceDN/>
        <w:bidi w:val="0"/>
        <w:snapToGrid/>
        <w:spacing w:line="580" w:lineRule="exact"/>
        <w:jc w:val="both"/>
        <w:rPr>
          <w:rFonts w:hint="eastAsia" w:ascii="黑体" w:eastAsia="黑体"/>
          <w:sz w:val="30"/>
          <w:szCs w:val="30"/>
          <w:highlight w:val="none"/>
          <w:u w:val="none"/>
          <w:lang w:val="en-US" w:eastAsia="zh-CN"/>
        </w:rPr>
      </w:pPr>
    </w:p>
    <w:p w14:paraId="7525E5AB">
      <w:pPr>
        <w:pageBreakBefore w:val="0"/>
        <w:kinsoku/>
        <w:wordWrap/>
        <w:overflowPunct/>
        <w:topLinePunct w:val="0"/>
        <w:autoSpaceDE/>
        <w:autoSpaceDN/>
        <w:bidi w:val="0"/>
        <w:snapToGrid/>
        <w:spacing w:line="580" w:lineRule="exact"/>
        <w:jc w:val="both"/>
        <w:rPr>
          <w:rFonts w:hint="eastAsia" w:ascii="黑体" w:eastAsia="黑体"/>
          <w:sz w:val="30"/>
          <w:szCs w:val="30"/>
          <w:highlight w:val="none"/>
          <w:u w:val="none"/>
          <w:lang w:val="en-US" w:eastAsia="zh-CN"/>
        </w:rPr>
      </w:pPr>
    </w:p>
    <w:p w14:paraId="5AD637A9">
      <w:pPr>
        <w:pageBreakBefore w:val="0"/>
        <w:kinsoku/>
        <w:wordWrap/>
        <w:overflowPunct/>
        <w:topLinePunct w:val="0"/>
        <w:autoSpaceDE/>
        <w:autoSpaceDN/>
        <w:bidi w:val="0"/>
        <w:snapToGrid/>
        <w:spacing w:line="580" w:lineRule="exact"/>
        <w:jc w:val="both"/>
        <w:rPr>
          <w:rFonts w:hint="eastAsia" w:ascii="黑体" w:eastAsia="黑体"/>
          <w:sz w:val="30"/>
          <w:szCs w:val="30"/>
          <w:highlight w:val="none"/>
          <w:u w:val="none"/>
          <w:lang w:val="en-US" w:eastAsia="zh-CN"/>
        </w:rPr>
      </w:pPr>
    </w:p>
    <w:p w14:paraId="186B4BA7">
      <w:pPr>
        <w:pageBreakBefore w:val="0"/>
        <w:kinsoku/>
        <w:wordWrap/>
        <w:overflowPunct/>
        <w:topLinePunct w:val="0"/>
        <w:autoSpaceDE/>
        <w:autoSpaceDN/>
        <w:bidi w:val="0"/>
        <w:snapToGrid/>
        <w:spacing w:line="580" w:lineRule="exact"/>
        <w:jc w:val="both"/>
        <w:rPr>
          <w:rFonts w:hint="eastAsia" w:ascii="黑体" w:eastAsia="黑体"/>
          <w:sz w:val="30"/>
          <w:szCs w:val="30"/>
          <w:highlight w:val="none"/>
          <w:u w:val="none"/>
          <w:lang w:val="en-US" w:eastAsia="zh-CN"/>
        </w:rPr>
      </w:pPr>
    </w:p>
    <w:p w14:paraId="10970F02">
      <w:pPr>
        <w:pageBreakBefore w:val="0"/>
        <w:kinsoku/>
        <w:wordWrap/>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14:paraId="03AB2EEA">
      <w:pPr>
        <w:pageBreakBefore w:val="0"/>
        <w:kinsoku/>
        <w:wordWrap/>
        <w:overflowPunct/>
        <w:topLinePunct w:val="0"/>
        <w:autoSpaceDE/>
        <w:autoSpaceDN/>
        <w:bidi w:val="0"/>
        <w:snapToGrid/>
        <w:spacing w:line="600" w:lineRule="exact"/>
        <w:jc w:val="both"/>
        <w:rPr>
          <w:rFonts w:hint="eastAsia" w:ascii="黑体" w:eastAsia="黑体"/>
          <w:sz w:val="44"/>
          <w:szCs w:val="44"/>
          <w:highlight w:val="none"/>
          <w:u w:val="none"/>
          <w:lang w:val="en-US" w:eastAsia="zh-CN"/>
        </w:rPr>
      </w:pPr>
    </w:p>
    <w:p w14:paraId="151CC9D4">
      <w:pPr>
        <w:pageBreakBefore w:val="0"/>
        <w:kinsoku/>
        <w:wordWrap/>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目录</w:t>
      </w:r>
    </w:p>
    <w:p w14:paraId="47286F34">
      <w:pPr>
        <w:pStyle w:val="25"/>
        <w:pageBreakBefore w:val="0"/>
        <w:tabs>
          <w:tab w:val="right" w:leader="dot" w:pos="8306"/>
        </w:tabs>
        <w:kinsoku/>
        <w:wordWrap/>
        <w:overflowPunct/>
        <w:topLinePunct w:val="0"/>
        <w:autoSpaceDE/>
        <w:autoSpaceDN/>
        <w:bidi w:val="0"/>
        <w:jc w:val="both"/>
        <w:rPr>
          <w:rFonts w:hint="eastAsia" w:ascii="Times New Roman" w:hAnsi="Times New Roman" w:eastAsia="方正小标宋简体" w:cs="Times New Roman"/>
          <w:sz w:val="30"/>
          <w:szCs w:val="30"/>
          <w:highlight w:val="none"/>
          <w:lang w:val="en-US" w:eastAsia="zh-CN" w:bidi="ar-SA"/>
        </w:rPr>
      </w:pPr>
      <w:r>
        <w:rPr>
          <w:rFonts w:ascii="Times New Roman" w:hAnsi="Times New Roman" w:eastAsia="仿宋" w:cs="Times New Roman"/>
          <w:b w:val="0"/>
          <w:bCs w:val="0"/>
          <w:sz w:val="30"/>
          <w:szCs w:val="32"/>
          <w:lang w:val="en-US" w:eastAsia="zh-CN"/>
        </w:rPr>
        <w:fldChar w:fldCharType="begin"/>
      </w:r>
      <w:r>
        <w:rPr>
          <w:rFonts w:ascii="Times New Roman" w:hAnsi="Times New Roman" w:eastAsia="仿宋" w:cs="Times New Roman"/>
          <w:b w:val="0"/>
          <w:bCs w:val="0"/>
          <w:sz w:val="30"/>
          <w:szCs w:val="32"/>
          <w:lang w:val="en-US" w:eastAsia="zh-CN"/>
        </w:rPr>
        <w:instrText xml:space="preserve">TOC \o "1-2" \h \u</w:instrText>
      </w:r>
      <w:r>
        <w:rPr>
          <w:rFonts w:ascii="Times New Roman" w:hAnsi="Times New Roman" w:eastAsia="仿宋" w:cs="Times New Roman"/>
          <w:b w:val="0"/>
          <w:bCs w:val="0"/>
          <w:sz w:val="30"/>
          <w:szCs w:val="32"/>
        </w:rPr>
        <w:fldChar w:fldCharType="separate"/>
      </w: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第一部分  概 况</w:t>
      </w:r>
      <w:r>
        <w:rPr>
          <w:rFonts w:hint="eastAsia" w:ascii="黑体" w:hAnsi="黑体" w:eastAsia="黑体" w:cs="黑体"/>
          <w:sz w:val="30"/>
          <w:szCs w:val="30"/>
          <w:highlight w:val="none"/>
          <w:lang w:val="en-US" w:eastAsia="zh-CN" w:bidi="ar-SA"/>
        </w:rPr>
        <w:fldChar w:fldCharType="end"/>
      </w:r>
    </w:p>
    <w:p w14:paraId="2295EF42">
      <w:pPr>
        <w:pStyle w:val="21"/>
        <w:pageBreakBefore w:val="0"/>
        <w:tabs>
          <w:tab w:val="right" w:leader="dot" w:pos="8306"/>
        </w:tabs>
        <w:kinsoku/>
        <w:wordWrap/>
        <w:overflowPunct/>
        <w:topLinePunct w:val="0"/>
        <w:autoSpaceDE/>
        <w:autoSpaceDN/>
        <w:bidi w:val="0"/>
        <w:snapToGrid/>
        <w:spacing w:after="0" w:line="700" w:lineRule="exact"/>
        <w:jc w:val="both"/>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一、主要职责</w:t>
      </w:r>
      <w:r>
        <w:rPr>
          <w:rFonts w:hint="eastAsia" w:ascii="Times New Roman" w:hAnsi="Times New Roman" w:eastAsia="仿宋_GB2312"/>
          <w:sz w:val="30"/>
          <w:szCs w:val="30"/>
          <w:highlight w:val="none"/>
          <w:lang w:val="en-US" w:eastAsia="zh-CN"/>
        </w:rPr>
        <w:fldChar w:fldCharType="end"/>
      </w:r>
    </w:p>
    <w:p w14:paraId="257F7D81">
      <w:pPr>
        <w:pStyle w:val="21"/>
        <w:pageBreakBefore w:val="0"/>
        <w:tabs>
          <w:tab w:val="right" w:leader="dot" w:pos="8306"/>
        </w:tabs>
        <w:kinsoku/>
        <w:wordWrap/>
        <w:overflowPunct/>
        <w:topLinePunct w:val="0"/>
        <w:autoSpaceDE/>
        <w:autoSpaceDN/>
        <w:bidi w:val="0"/>
        <w:snapToGrid/>
        <w:spacing w:after="0" w:line="700" w:lineRule="exact"/>
        <w:jc w:val="both"/>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二、机构设置</w:t>
      </w:r>
      <w:r>
        <w:rPr>
          <w:rFonts w:hint="eastAsia" w:ascii="Times New Roman" w:hAnsi="Times New Roman" w:eastAsia="仿宋_GB2312"/>
          <w:sz w:val="30"/>
          <w:szCs w:val="30"/>
          <w:highlight w:val="none"/>
          <w:lang w:val="en-US" w:eastAsia="zh-CN"/>
        </w:rPr>
        <w:fldChar w:fldCharType="end"/>
      </w:r>
    </w:p>
    <w:p w14:paraId="2BF05678">
      <w:pPr>
        <w:pStyle w:val="25"/>
        <w:pageBreakBefore w:val="0"/>
        <w:tabs>
          <w:tab w:val="right" w:leader="dot" w:pos="8306"/>
        </w:tabs>
        <w:kinsoku/>
        <w:wordWrap/>
        <w:overflowPunct/>
        <w:topLinePunct w:val="0"/>
        <w:autoSpaceDE/>
        <w:autoSpaceDN/>
        <w:bidi w:val="0"/>
        <w:jc w:val="both"/>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第二部分  2024年度部门决算表</w:t>
      </w:r>
      <w:r>
        <w:rPr>
          <w:rFonts w:hint="eastAsia" w:ascii="黑体" w:hAnsi="黑体" w:eastAsia="黑体" w:cs="黑体"/>
          <w:sz w:val="30"/>
          <w:szCs w:val="30"/>
          <w:highlight w:val="none"/>
          <w:lang w:val="en-US" w:eastAsia="zh-CN" w:bidi="ar-SA"/>
        </w:rPr>
        <w:fldChar w:fldCharType="end"/>
      </w:r>
    </w:p>
    <w:p w14:paraId="5FB07281">
      <w:pPr>
        <w:pStyle w:val="21"/>
        <w:pageBreakBefore w:val="0"/>
        <w:tabs>
          <w:tab w:val="right" w:leader="dot" w:pos="8306"/>
        </w:tabs>
        <w:kinsoku/>
        <w:wordWrap/>
        <w:overflowPunct/>
        <w:topLinePunct w:val="0"/>
        <w:autoSpaceDE/>
        <w:autoSpaceDN/>
        <w:bidi w:val="0"/>
        <w:snapToGrid/>
        <w:spacing w:after="0" w:line="700" w:lineRule="exact"/>
        <w:jc w:val="both"/>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一、《收入支出决算总表》</w:t>
      </w:r>
      <w:r>
        <w:rPr>
          <w:rFonts w:hint="eastAsia" w:ascii="Times New Roman" w:hAnsi="Times New Roman" w:eastAsia="仿宋_GB2312"/>
          <w:sz w:val="30"/>
          <w:szCs w:val="30"/>
          <w:highlight w:val="none"/>
          <w:lang w:val="en-US" w:eastAsia="zh-CN"/>
        </w:rPr>
        <w:fldChar w:fldCharType="end"/>
      </w:r>
    </w:p>
    <w:p w14:paraId="3541ABA9">
      <w:pPr>
        <w:pStyle w:val="21"/>
        <w:pageBreakBefore w:val="0"/>
        <w:tabs>
          <w:tab w:val="right" w:leader="dot" w:pos="8306"/>
        </w:tabs>
        <w:kinsoku/>
        <w:wordWrap/>
        <w:overflowPunct/>
        <w:topLinePunct w:val="0"/>
        <w:autoSpaceDE/>
        <w:autoSpaceDN/>
        <w:bidi w:val="0"/>
        <w:snapToGrid/>
        <w:spacing w:after="0" w:line="700" w:lineRule="exact"/>
        <w:jc w:val="both"/>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二、《收入决算表（按功能分类列示）》</w:t>
      </w:r>
      <w:r>
        <w:rPr>
          <w:rFonts w:hint="eastAsia" w:ascii="Times New Roman" w:hAnsi="Times New Roman" w:eastAsia="仿宋_GB2312"/>
          <w:sz w:val="30"/>
          <w:szCs w:val="30"/>
          <w:highlight w:val="none"/>
          <w:lang w:val="en-US" w:eastAsia="zh-CN"/>
        </w:rPr>
        <w:fldChar w:fldCharType="end"/>
      </w:r>
    </w:p>
    <w:p w14:paraId="7B7C62E7">
      <w:pPr>
        <w:pStyle w:val="21"/>
        <w:pageBreakBefore w:val="0"/>
        <w:tabs>
          <w:tab w:val="right" w:leader="dot" w:pos="8306"/>
        </w:tabs>
        <w:kinsoku/>
        <w:wordWrap/>
        <w:overflowPunct/>
        <w:topLinePunct w:val="0"/>
        <w:autoSpaceDE/>
        <w:autoSpaceDN/>
        <w:bidi w:val="0"/>
        <w:snapToGrid/>
        <w:spacing w:after="0" w:line="700" w:lineRule="exact"/>
        <w:jc w:val="both"/>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三、《收入决算表（按单位列示）》</w:t>
      </w:r>
      <w:r>
        <w:rPr>
          <w:rFonts w:hint="eastAsia" w:ascii="Times New Roman" w:hAnsi="Times New Roman" w:eastAsia="仿宋_GB2312"/>
          <w:sz w:val="30"/>
          <w:szCs w:val="30"/>
          <w:highlight w:val="none"/>
          <w:lang w:val="en-US" w:eastAsia="zh-CN"/>
        </w:rPr>
        <w:fldChar w:fldCharType="end"/>
      </w:r>
    </w:p>
    <w:p w14:paraId="1D14A6FA">
      <w:pPr>
        <w:pStyle w:val="21"/>
        <w:pageBreakBefore w:val="0"/>
        <w:tabs>
          <w:tab w:val="right" w:leader="dot" w:pos="8306"/>
        </w:tabs>
        <w:kinsoku/>
        <w:wordWrap/>
        <w:overflowPunct/>
        <w:topLinePunct w:val="0"/>
        <w:autoSpaceDE/>
        <w:autoSpaceDN/>
        <w:bidi w:val="0"/>
        <w:snapToGrid/>
        <w:spacing w:after="0" w:line="700" w:lineRule="exact"/>
        <w:jc w:val="both"/>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四、《支出决算表》</w:t>
      </w:r>
      <w:r>
        <w:rPr>
          <w:rFonts w:hint="eastAsia" w:ascii="Times New Roman" w:hAnsi="Times New Roman" w:eastAsia="仿宋_GB2312"/>
          <w:sz w:val="30"/>
          <w:szCs w:val="30"/>
          <w:highlight w:val="none"/>
          <w:lang w:val="en-US" w:eastAsia="zh-CN"/>
        </w:rPr>
        <w:fldChar w:fldCharType="end"/>
      </w:r>
    </w:p>
    <w:p w14:paraId="2FF2E832">
      <w:pPr>
        <w:pStyle w:val="21"/>
        <w:pageBreakBefore w:val="0"/>
        <w:tabs>
          <w:tab w:val="right" w:leader="dot" w:pos="8306"/>
        </w:tabs>
        <w:kinsoku/>
        <w:wordWrap/>
        <w:overflowPunct/>
        <w:topLinePunct w:val="0"/>
        <w:autoSpaceDE/>
        <w:autoSpaceDN/>
        <w:bidi w:val="0"/>
        <w:snapToGrid/>
        <w:spacing w:after="0" w:line="700" w:lineRule="exact"/>
        <w:jc w:val="both"/>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五、《财政拨款收入支出决算总表》</w:t>
      </w:r>
      <w:r>
        <w:rPr>
          <w:rFonts w:hint="eastAsia" w:ascii="Times New Roman" w:hAnsi="Times New Roman" w:eastAsia="仿宋_GB2312"/>
          <w:sz w:val="30"/>
          <w:szCs w:val="30"/>
          <w:highlight w:val="none"/>
          <w:lang w:val="en-US" w:eastAsia="zh-CN"/>
        </w:rPr>
        <w:fldChar w:fldCharType="end"/>
      </w:r>
    </w:p>
    <w:p w14:paraId="377B542A">
      <w:pPr>
        <w:pStyle w:val="21"/>
        <w:pageBreakBefore w:val="0"/>
        <w:tabs>
          <w:tab w:val="right" w:leader="dot" w:pos="8306"/>
        </w:tabs>
        <w:kinsoku/>
        <w:wordWrap/>
        <w:overflowPunct/>
        <w:topLinePunct w:val="0"/>
        <w:autoSpaceDE/>
        <w:autoSpaceDN/>
        <w:bidi w:val="0"/>
        <w:snapToGrid/>
        <w:spacing w:after="0" w:line="700" w:lineRule="exact"/>
        <w:jc w:val="both"/>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六、《一般公共预算财政拨款支出决算表》</w:t>
      </w:r>
      <w:r>
        <w:rPr>
          <w:rFonts w:hint="eastAsia" w:ascii="Times New Roman" w:hAnsi="Times New Roman" w:eastAsia="仿宋_GB2312"/>
          <w:sz w:val="30"/>
          <w:szCs w:val="30"/>
          <w:highlight w:val="none"/>
          <w:lang w:val="en-US" w:eastAsia="zh-CN"/>
        </w:rPr>
        <w:fldChar w:fldCharType="end"/>
      </w:r>
    </w:p>
    <w:p w14:paraId="7B74BD83">
      <w:pPr>
        <w:pStyle w:val="21"/>
        <w:pageBreakBefore w:val="0"/>
        <w:tabs>
          <w:tab w:val="right" w:leader="dot" w:pos="8306"/>
        </w:tabs>
        <w:kinsoku/>
        <w:wordWrap/>
        <w:overflowPunct/>
        <w:topLinePunct w:val="0"/>
        <w:autoSpaceDE/>
        <w:autoSpaceDN/>
        <w:bidi w:val="0"/>
        <w:snapToGrid/>
        <w:spacing w:after="0" w:line="700" w:lineRule="exact"/>
        <w:jc w:val="both"/>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七、《一般公共预算财政拨款基本支出决算表》</w:t>
      </w:r>
      <w:r>
        <w:rPr>
          <w:rFonts w:hint="eastAsia" w:ascii="Times New Roman" w:hAnsi="Times New Roman" w:eastAsia="仿宋_GB2312"/>
          <w:sz w:val="30"/>
          <w:szCs w:val="30"/>
          <w:highlight w:val="none"/>
          <w:lang w:val="en-US" w:eastAsia="zh-CN"/>
        </w:rPr>
        <w:fldChar w:fldCharType="end"/>
      </w:r>
    </w:p>
    <w:p w14:paraId="3CFD74A5">
      <w:pPr>
        <w:pStyle w:val="21"/>
        <w:pageBreakBefore w:val="0"/>
        <w:tabs>
          <w:tab w:val="right" w:leader="dot" w:pos="8306"/>
        </w:tabs>
        <w:kinsoku/>
        <w:wordWrap/>
        <w:overflowPunct/>
        <w:topLinePunct w:val="0"/>
        <w:autoSpaceDE/>
        <w:autoSpaceDN/>
        <w:bidi w:val="0"/>
        <w:snapToGrid/>
        <w:spacing w:after="0" w:line="700" w:lineRule="exact"/>
        <w:jc w:val="both"/>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八、《政府性基金预算财政拨款收入支出决算表》</w:t>
      </w:r>
      <w:r>
        <w:rPr>
          <w:rFonts w:hint="eastAsia" w:ascii="Times New Roman" w:hAnsi="Times New Roman" w:eastAsia="仿宋_GB2312"/>
          <w:sz w:val="30"/>
          <w:szCs w:val="30"/>
          <w:highlight w:val="none"/>
          <w:lang w:val="en-US" w:eastAsia="zh-CN"/>
        </w:rPr>
        <w:fldChar w:fldCharType="end"/>
      </w:r>
    </w:p>
    <w:p w14:paraId="1ECC415D">
      <w:pPr>
        <w:pStyle w:val="21"/>
        <w:pageBreakBefore w:val="0"/>
        <w:tabs>
          <w:tab w:val="right" w:leader="dot" w:pos="8306"/>
        </w:tabs>
        <w:kinsoku/>
        <w:wordWrap/>
        <w:overflowPunct/>
        <w:topLinePunct w:val="0"/>
        <w:autoSpaceDE/>
        <w:autoSpaceDN/>
        <w:bidi w:val="0"/>
        <w:snapToGrid/>
        <w:spacing w:after="0" w:line="700" w:lineRule="exact"/>
        <w:jc w:val="both"/>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九、《国有资本经营预算财政拨款收入支出决算表》</w:t>
      </w:r>
      <w:r>
        <w:rPr>
          <w:rFonts w:hint="eastAsia" w:ascii="Times New Roman" w:hAnsi="Times New Roman" w:eastAsia="仿宋_GB2312"/>
          <w:sz w:val="30"/>
          <w:szCs w:val="30"/>
          <w:highlight w:val="none"/>
          <w:lang w:val="en-US" w:eastAsia="zh-CN"/>
        </w:rPr>
        <w:fldChar w:fldCharType="end"/>
      </w:r>
    </w:p>
    <w:p w14:paraId="11FC73DA">
      <w:pPr>
        <w:pStyle w:val="21"/>
        <w:pageBreakBefore w:val="0"/>
        <w:tabs>
          <w:tab w:val="right" w:leader="dot" w:pos="8306"/>
        </w:tabs>
        <w:kinsoku/>
        <w:wordWrap/>
        <w:overflowPunct/>
        <w:topLinePunct w:val="0"/>
        <w:autoSpaceDE/>
        <w:autoSpaceDN/>
        <w:bidi w:val="0"/>
        <w:snapToGrid/>
        <w:spacing w:after="0" w:line="700" w:lineRule="exact"/>
        <w:jc w:val="both"/>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十、《财政拨款“三公”经费支出决算表》</w:t>
      </w:r>
      <w:r>
        <w:rPr>
          <w:rFonts w:hint="eastAsia" w:ascii="Times New Roman" w:hAnsi="Times New Roman" w:eastAsia="仿宋_GB2312"/>
          <w:sz w:val="30"/>
          <w:szCs w:val="30"/>
          <w:highlight w:val="none"/>
          <w:lang w:val="en-US" w:eastAsia="zh-CN"/>
        </w:rPr>
        <w:fldChar w:fldCharType="end"/>
      </w:r>
    </w:p>
    <w:p w14:paraId="43B70F0D">
      <w:pPr>
        <w:pStyle w:val="21"/>
        <w:pageBreakBefore w:val="0"/>
        <w:tabs>
          <w:tab w:val="right" w:leader="dot" w:pos="8306"/>
        </w:tabs>
        <w:kinsoku/>
        <w:wordWrap/>
        <w:overflowPunct/>
        <w:topLinePunct w:val="0"/>
        <w:autoSpaceDE/>
        <w:autoSpaceDN/>
        <w:bidi w:val="0"/>
        <w:snapToGrid/>
        <w:spacing w:after="0" w:line="700" w:lineRule="exact"/>
        <w:jc w:val="both"/>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十一、《项目支出决算表》</w:t>
      </w:r>
      <w:r>
        <w:rPr>
          <w:rFonts w:hint="eastAsia" w:ascii="Times New Roman" w:hAnsi="Times New Roman" w:eastAsia="仿宋_GB2312"/>
          <w:sz w:val="30"/>
          <w:szCs w:val="30"/>
          <w:highlight w:val="none"/>
          <w:lang w:val="en-US" w:eastAsia="zh-CN"/>
        </w:rPr>
        <w:fldChar w:fldCharType="end"/>
      </w:r>
    </w:p>
    <w:p w14:paraId="48D5602F">
      <w:pPr>
        <w:pStyle w:val="25"/>
        <w:pageBreakBefore w:val="0"/>
        <w:tabs>
          <w:tab w:val="right" w:leader="dot" w:pos="8306"/>
        </w:tabs>
        <w:kinsoku/>
        <w:wordWrap/>
        <w:overflowPunct/>
        <w:topLinePunct w:val="0"/>
        <w:autoSpaceDE/>
        <w:autoSpaceDN/>
        <w:bidi w:val="0"/>
        <w:jc w:val="both"/>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第三部分 2024年度部门决算情况说明</w:t>
      </w:r>
      <w:r>
        <w:rPr>
          <w:rFonts w:hint="eastAsia" w:ascii="黑体" w:hAnsi="黑体" w:eastAsia="黑体" w:cs="黑体"/>
          <w:sz w:val="30"/>
          <w:szCs w:val="30"/>
          <w:highlight w:val="none"/>
          <w:lang w:val="en-US" w:eastAsia="zh-CN" w:bidi="ar-SA"/>
        </w:rPr>
        <w:fldChar w:fldCharType="end"/>
      </w:r>
    </w:p>
    <w:p w14:paraId="511DCA02">
      <w:pPr>
        <w:pStyle w:val="21"/>
        <w:pageBreakBefore w:val="0"/>
        <w:tabs>
          <w:tab w:val="right" w:leader="dot" w:pos="8306"/>
        </w:tabs>
        <w:kinsoku/>
        <w:wordWrap/>
        <w:overflowPunct/>
        <w:topLinePunct w:val="0"/>
        <w:autoSpaceDE/>
        <w:autoSpaceDN/>
        <w:bidi w:val="0"/>
        <w:snapToGrid/>
        <w:spacing w:after="0" w:line="700" w:lineRule="exact"/>
        <w:jc w:val="both"/>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一、收入支出决算总体情况说明</w:t>
      </w:r>
      <w:r>
        <w:rPr>
          <w:rFonts w:hint="eastAsia" w:ascii="Times New Roman" w:hAnsi="Times New Roman" w:eastAsia="仿宋_GB2312"/>
          <w:sz w:val="30"/>
          <w:szCs w:val="30"/>
          <w:highlight w:val="none"/>
          <w:lang w:val="en-US" w:eastAsia="zh-CN"/>
        </w:rPr>
        <w:fldChar w:fldCharType="end"/>
      </w:r>
    </w:p>
    <w:p w14:paraId="7FD6E297">
      <w:pPr>
        <w:pStyle w:val="21"/>
        <w:pageBreakBefore w:val="0"/>
        <w:tabs>
          <w:tab w:val="right" w:leader="dot" w:pos="8306"/>
        </w:tabs>
        <w:kinsoku/>
        <w:wordWrap/>
        <w:overflowPunct/>
        <w:topLinePunct w:val="0"/>
        <w:autoSpaceDE/>
        <w:autoSpaceDN/>
        <w:bidi w:val="0"/>
        <w:snapToGrid/>
        <w:spacing w:after="0" w:line="700" w:lineRule="exact"/>
        <w:jc w:val="both"/>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二、收入决算情况说明</w:t>
      </w:r>
      <w:r>
        <w:rPr>
          <w:rFonts w:hint="eastAsia" w:ascii="Times New Roman" w:hAnsi="Times New Roman" w:eastAsia="仿宋_GB2312"/>
          <w:sz w:val="30"/>
          <w:szCs w:val="30"/>
          <w:highlight w:val="none"/>
          <w:lang w:val="en-US" w:eastAsia="zh-CN"/>
        </w:rPr>
        <w:fldChar w:fldCharType="end"/>
      </w:r>
    </w:p>
    <w:p w14:paraId="279ADE4A">
      <w:pPr>
        <w:pStyle w:val="21"/>
        <w:pageBreakBefore w:val="0"/>
        <w:tabs>
          <w:tab w:val="right" w:leader="dot" w:pos="8306"/>
        </w:tabs>
        <w:kinsoku/>
        <w:wordWrap/>
        <w:overflowPunct/>
        <w:topLinePunct w:val="0"/>
        <w:autoSpaceDE/>
        <w:autoSpaceDN/>
        <w:bidi w:val="0"/>
        <w:snapToGrid/>
        <w:spacing w:after="0" w:line="700" w:lineRule="exact"/>
        <w:jc w:val="both"/>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三、支出决算情况说明</w:t>
      </w:r>
      <w:r>
        <w:rPr>
          <w:rFonts w:hint="eastAsia" w:ascii="Times New Roman" w:hAnsi="Times New Roman" w:eastAsia="仿宋_GB2312"/>
          <w:sz w:val="30"/>
          <w:szCs w:val="30"/>
          <w:highlight w:val="none"/>
          <w:lang w:val="en-US" w:eastAsia="zh-CN"/>
        </w:rPr>
        <w:fldChar w:fldCharType="end"/>
      </w:r>
    </w:p>
    <w:p w14:paraId="49B8122A">
      <w:pPr>
        <w:pStyle w:val="21"/>
        <w:pageBreakBefore w:val="0"/>
        <w:tabs>
          <w:tab w:val="right" w:leader="dot" w:pos="8306"/>
        </w:tabs>
        <w:kinsoku/>
        <w:wordWrap/>
        <w:overflowPunct/>
        <w:topLinePunct w:val="0"/>
        <w:autoSpaceDE/>
        <w:autoSpaceDN/>
        <w:bidi w:val="0"/>
        <w:snapToGrid/>
        <w:spacing w:after="0" w:line="700" w:lineRule="exact"/>
        <w:jc w:val="both"/>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四、财政拨款收支决算总体情况说明</w:t>
      </w:r>
      <w:r>
        <w:rPr>
          <w:rFonts w:hint="eastAsia" w:ascii="Times New Roman" w:hAnsi="Times New Roman" w:eastAsia="仿宋_GB2312"/>
          <w:sz w:val="30"/>
          <w:szCs w:val="30"/>
          <w:highlight w:val="none"/>
          <w:lang w:val="en-US" w:eastAsia="zh-CN"/>
        </w:rPr>
        <w:fldChar w:fldCharType="end"/>
      </w:r>
    </w:p>
    <w:p w14:paraId="59D58F2A">
      <w:pPr>
        <w:pStyle w:val="21"/>
        <w:pageBreakBefore w:val="0"/>
        <w:tabs>
          <w:tab w:val="right" w:leader="dot" w:pos="8306"/>
        </w:tabs>
        <w:kinsoku/>
        <w:wordWrap/>
        <w:overflowPunct/>
        <w:topLinePunct w:val="0"/>
        <w:autoSpaceDE/>
        <w:autoSpaceDN/>
        <w:bidi w:val="0"/>
        <w:snapToGrid/>
        <w:spacing w:after="0" w:line="700" w:lineRule="exact"/>
        <w:jc w:val="both"/>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五、一般公共预算财政拨款支出决算情况说明</w:t>
      </w:r>
      <w:r>
        <w:rPr>
          <w:rFonts w:hint="eastAsia" w:ascii="Times New Roman" w:hAnsi="Times New Roman" w:eastAsia="仿宋_GB2312"/>
          <w:sz w:val="30"/>
          <w:szCs w:val="30"/>
          <w:highlight w:val="none"/>
          <w:lang w:val="en-US" w:eastAsia="zh-CN"/>
        </w:rPr>
        <w:fldChar w:fldCharType="end"/>
      </w:r>
    </w:p>
    <w:p w14:paraId="76486620">
      <w:pPr>
        <w:pStyle w:val="21"/>
        <w:pageBreakBefore w:val="0"/>
        <w:tabs>
          <w:tab w:val="right" w:leader="dot" w:pos="8306"/>
        </w:tabs>
        <w:kinsoku/>
        <w:wordWrap/>
        <w:overflowPunct/>
        <w:topLinePunct w:val="0"/>
        <w:autoSpaceDE/>
        <w:autoSpaceDN/>
        <w:bidi w:val="0"/>
        <w:snapToGrid/>
        <w:spacing w:after="0" w:line="700" w:lineRule="exact"/>
        <w:jc w:val="both"/>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六、一般公共预算财政拨款基本支出决算情况说明</w:t>
      </w:r>
      <w:r>
        <w:rPr>
          <w:rFonts w:hint="eastAsia" w:ascii="Times New Roman" w:hAnsi="Times New Roman" w:eastAsia="仿宋_GB2312"/>
          <w:sz w:val="30"/>
          <w:szCs w:val="30"/>
          <w:highlight w:val="none"/>
          <w:lang w:val="en-US" w:eastAsia="zh-CN"/>
        </w:rPr>
        <w:fldChar w:fldCharType="end"/>
      </w:r>
    </w:p>
    <w:p w14:paraId="78A46343">
      <w:pPr>
        <w:pStyle w:val="21"/>
        <w:pageBreakBefore w:val="0"/>
        <w:tabs>
          <w:tab w:val="right" w:leader="dot" w:pos="8306"/>
        </w:tabs>
        <w:kinsoku/>
        <w:wordWrap/>
        <w:overflowPunct/>
        <w:topLinePunct w:val="0"/>
        <w:autoSpaceDE/>
        <w:autoSpaceDN/>
        <w:bidi w:val="0"/>
        <w:snapToGrid/>
        <w:spacing w:after="0" w:line="700" w:lineRule="exact"/>
        <w:jc w:val="both"/>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七、政府性基金预算财政拨款收支决算情况说明</w:t>
      </w:r>
      <w:r>
        <w:rPr>
          <w:rFonts w:hint="eastAsia" w:ascii="Times New Roman" w:hAnsi="Times New Roman" w:eastAsia="仿宋_GB2312"/>
          <w:sz w:val="30"/>
          <w:szCs w:val="30"/>
          <w:highlight w:val="none"/>
          <w:lang w:val="en-US" w:eastAsia="zh-CN"/>
        </w:rPr>
        <w:fldChar w:fldCharType="end"/>
      </w:r>
    </w:p>
    <w:p w14:paraId="39E1A896">
      <w:pPr>
        <w:pStyle w:val="21"/>
        <w:pageBreakBefore w:val="0"/>
        <w:tabs>
          <w:tab w:val="right" w:leader="dot" w:pos="8306"/>
        </w:tabs>
        <w:kinsoku/>
        <w:wordWrap/>
        <w:overflowPunct/>
        <w:topLinePunct w:val="0"/>
        <w:autoSpaceDE/>
        <w:autoSpaceDN/>
        <w:bidi w:val="0"/>
        <w:snapToGrid/>
        <w:spacing w:after="0" w:line="700" w:lineRule="exact"/>
        <w:jc w:val="both"/>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八、国有资本经营预算财政拨款收支决算情况说明</w:t>
      </w:r>
      <w:r>
        <w:rPr>
          <w:rFonts w:hint="eastAsia" w:ascii="Times New Roman" w:hAnsi="Times New Roman" w:eastAsia="仿宋_GB2312"/>
          <w:sz w:val="30"/>
          <w:szCs w:val="30"/>
          <w:highlight w:val="none"/>
          <w:lang w:val="en-US" w:eastAsia="zh-CN"/>
        </w:rPr>
        <w:fldChar w:fldCharType="end"/>
      </w:r>
    </w:p>
    <w:p w14:paraId="51CE0FDC">
      <w:pPr>
        <w:pStyle w:val="21"/>
        <w:pageBreakBefore w:val="0"/>
        <w:tabs>
          <w:tab w:val="right" w:leader="dot" w:pos="8306"/>
        </w:tabs>
        <w:kinsoku/>
        <w:wordWrap/>
        <w:overflowPunct/>
        <w:topLinePunct w:val="0"/>
        <w:autoSpaceDE/>
        <w:autoSpaceDN/>
        <w:bidi w:val="0"/>
        <w:snapToGrid/>
        <w:spacing w:after="0" w:line="700" w:lineRule="exact"/>
        <w:jc w:val="both"/>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九、财政拨款“三公”经费支出决算情况说明</w:t>
      </w:r>
      <w:r>
        <w:rPr>
          <w:rFonts w:hint="eastAsia" w:ascii="Times New Roman" w:hAnsi="Times New Roman" w:eastAsia="仿宋_GB2312"/>
          <w:sz w:val="30"/>
          <w:szCs w:val="30"/>
          <w:highlight w:val="none"/>
          <w:lang w:val="en-US" w:eastAsia="zh-CN"/>
        </w:rPr>
        <w:fldChar w:fldCharType="end"/>
      </w:r>
    </w:p>
    <w:p w14:paraId="237B3400">
      <w:pPr>
        <w:pStyle w:val="21"/>
        <w:pageBreakBefore w:val="0"/>
        <w:tabs>
          <w:tab w:val="right" w:leader="dot" w:pos="8306"/>
        </w:tabs>
        <w:kinsoku/>
        <w:wordWrap/>
        <w:overflowPunct/>
        <w:topLinePunct w:val="0"/>
        <w:autoSpaceDE/>
        <w:autoSpaceDN/>
        <w:bidi w:val="0"/>
        <w:snapToGrid/>
        <w:spacing w:after="0" w:line="700" w:lineRule="exact"/>
        <w:jc w:val="both"/>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十、机关运行经费支出情况说明</w:t>
      </w:r>
      <w:r>
        <w:rPr>
          <w:rFonts w:hint="eastAsia" w:ascii="Times New Roman" w:hAnsi="Times New Roman" w:eastAsia="仿宋_GB2312"/>
          <w:sz w:val="30"/>
          <w:szCs w:val="30"/>
          <w:highlight w:val="none"/>
          <w:lang w:val="en-US" w:eastAsia="zh-CN"/>
        </w:rPr>
        <w:fldChar w:fldCharType="end"/>
      </w:r>
    </w:p>
    <w:p w14:paraId="25C2548F">
      <w:pPr>
        <w:pStyle w:val="21"/>
        <w:pageBreakBefore w:val="0"/>
        <w:tabs>
          <w:tab w:val="right" w:leader="dot" w:pos="8306"/>
        </w:tabs>
        <w:kinsoku/>
        <w:wordWrap/>
        <w:overflowPunct/>
        <w:topLinePunct w:val="0"/>
        <w:autoSpaceDE/>
        <w:autoSpaceDN/>
        <w:bidi w:val="0"/>
        <w:snapToGrid/>
        <w:spacing w:after="0" w:line="700" w:lineRule="exact"/>
        <w:jc w:val="both"/>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十一、政府采购支出情况说明</w:t>
      </w:r>
      <w:r>
        <w:rPr>
          <w:rFonts w:hint="eastAsia" w:ascii="Times New Roman" w:hAnsi="Times New Roman" w:eastAsia="仿宋_GB2312"/>
          <w:sz w:val="30"/>
          <w:szCs w:val="30"/>
          <w:highlight w:val="none"/>
          <w:lang w:val="en-US" w:eastAsia="zh-CN"/>
        </w:rPr>
        <w:fldChar w:fldCharType="end"/>
      </w:r>
    </w:p>
    <w:p w14:paraId="0BA86EA7">
      <w:pPr>
        <w:pStyle w:val="21"/>
        <w:pageBreakBefore w:val="0"/>
        <w:tabs>
          <w:tab w:val="right" w:leader="dot" w:pos="8306"/>
        </w:tabs>
        <w:kinsoku/>
        <w:wordWrap/>
        <w:overflowPunct/>
        <w:topLinePunct w:val="0"/>
        <w:autoSpaceDE/>
        <w:autoSpaceDN/>
        <w:bidi w:val="0"/>
        <w:snapToGrid/>
        <w:spacing w:after="0" w:line="700" w:lineRule="exact"/>
        <w:jc w:val="both"/>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十二、国有资产占有使用情况说明</w:t>
      </w:r>
      <w:r>
        <w:rPr>
          <w:rFonts w:hint="eastAsia" w:ascii="Times New Roman" w:hAnsi="Times New Roman" w:eastAsia="仿宋_GB2312"/>
          <w:sz w:val="30"/>
          <w:szCs w:val="30"/>
          <w:highlight w:val="none"/>
          <w:lang w:val="en-US" w:eastAsia="zh-CN"/>
        </w:rPr>
        <w:fldChar w:fldCharType="end"/>
      </w:r>
    </w:p>
    <w:p w14:paraId="1033EBF4">
      <w:pPr>
        <w:pStyle w:val="21"/>
        <w:pageBreakBefore w:val="0"/>
        <w:tabs>
          <w:tab w:val="right" w:leader="dot" w:pos="8306"/>
        </w:tabs>
        <w:kinsoku/>
        <w:wordWrap/>
        <w:overflowPunct/>
        <w:topLinePunct w:val="0"/>
        <w:autoSpaceDE/>
        <w:autoSpaceDN/>
        <w:bidi w:val="0"/>
        <w:snapToGrid/>
        <w:spacing w:after="0" w:line="700" w:lineRule="exact"/>
        <w:jc w:val="both"/>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十三、预算绩效情况说明</w:t>
      </w:r>
      <w:r>
        <w:rPr>
          <w:rFonts w:hint="eastAsia" w:ascii="Times New Roman" w:hAnsi="Times New Roman" w:eastAsia="仿宋_GB2312"/>
          <w:sz w:val="30"/>
          <w:szCs w:val="30"/>
          <w:highlight w:val="none"/>
          <w:lang w:val="en-US" w:eastAsia="zh-CN"/>
        </w:rPr>
        <w:fldChar w:fldCharType="end"/>
      </w:r>
    </w:p>
    <w:p w14:paraId="177346B7">
      <w:pPr>
        <w:pStyle w:val="21"/>
        <w:pageBreakBefore w:val="0"/>
        <w:tabs>
          <w:tab w:val="right" w:leader="dot" w:pos="8306"/>
        </w:tabs>
        <w:kinsoku/>
        <w:wordWrap/>
        <w:overflowPunct/>
        <w:topLinePunct w:val="0"/>
        <w:autoSpaceDE/>
        <w:autoSpaceDN/>
        <w:bidi w:val="0"/>
        <w:snapToGrid/>
        <w:spacing w:after="0" w:line="700" w:lineRule="exact"/>
        <w:jc w:val="both"/>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十四、教育、医疗卫生、社会保障和就业、住房保障、涉农补贴等民生支出情况说明</w:t>
      </w:r>
      <w:r>
        <w:rPr>
          <w:rFonts w:hint="eastAsia" w:ascii="Times New Roman" w:hAnsi="Times New Roman" w:eastAsia="仿宋_GB2312"/>
          <w:sz w:val="30"/>
          <w:szCs w:val="30"/>
          <w:highlight w:val="none"/>
          <w:lang w:val="en-US" w:eastAsia="zh-CN"/>
        </w:rPr>
        <w:fldChar w:fldCharType="end"/>
      </w:r>
    </w:p>
    <w:p w14:paraId="6B121901">
      <w:pPr>
        <w:pStyle w:val="25"/>
        <w:pageBreakBefore w:val="0"/>
        <w:tabs>
          <w:tab w:val="right" w:leader="dot" w:pos="8306"/>
        </w:tabs>
        <w:kinsoku/>
        <w:wordWrap/>
        <w:overflowPunct/>
        <w:topLinePunct w:val="0"/>
        <w:autoSpaceDE/>
        <w:autoSpaceDN/>
        <w:bidi w:val="0"/>
        <w:jc w:val="both"/>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第四部分  名词解释</w:t>
      </w:r>
      <w:r>
        <w:rPr>
          <w:rFonts w:hint="eastAsia" w:ascii="黑体" w:hAnsi="黑体" w:eastAsia="黑体" w:cs="黑体"/>
          <w:sz w:val="30"/>
          <w:szCs w:val="30"/>
          <w:highlight w:val="none"/>
          <w:lang w:val="en-US" w:eastAsia="zh-CN" w:bidi="ar-SA"/>
        </w:rPr>
        <w:fldChar w:fldCharType="end"/>
      </w:r>
    </w:p>
    <w:p w14:paraId="7DD11C10">
      <w:pPr>
        <w:keepNext w:val="0"/>
        <w:keepLines w:val="0"/>
        <w:pageBreakBefore w:val="0"/>
        <w:widowControl w:val="0"/>
        <w:kinsoku/>
        <w:wordWrap/>
        <w:overflowPunct/>
        <w:topLinePunct w:val="0"/>
        <w:autoSpaceDE/>
        <w:autoSpaceDN/>
        <w:bidi w:val="0"/>
        <w:adjustRightInd w:val="0"/>
        <w:snapToGrid/>
        <w:spacing w:before="0" w:after="0" w:line="360" w:lineRule="atLeast"/>
        <w:ind w:left="0" w:leftChars="0" w:right="0" w:rightChars="0" w:firstLine="0" w:firstLineChars="0"/>
        <w:jc w:val="both"/>
        <w:textAlignment w:val="baseline"/>
        <w:rPr>
          <w:rFonts w:ascii="Times New Roman" w:hAnsi="Times New Roman" w:eastAsia="仿宋" w:cs="Times New Roman"/>
          <w:b/>
          <w:bCs w:val="0"/>
          <w:szCs w:val="32"/>
          <w:lang w:val="en-US" w:eastAsia="zh-CN"/>
        </w:rPr>
      </w:pPr>
      <w:r>
        <w:rPr>
          <w:rFonts w:ascii="Times New Roman" w:hAnsi="Times New Roman" w:eastAsia="仿宋" w:cs="Times New Roman"/>
          <w:b/>
          <w:bCs w:val="0"/>
          <w:szCs w:val="32"/>
          <w:lang w:val="en-US" w:eastAsia="zh-CN"/>
        </w:rPr>
        <w:fldChar w:fldCharType="end"/>
      </w:r>
    </w:p>
    <w:p w14:paraId="6BAC4851">
      <w:pPr>
        <w:keepNext w:val="0"/>
        <w:keepLines w:val="0"/>
        <w:pageBreakBefore w:val="0"/>
        <w:widowControl w:val="0"/>
        <w:kinsoku/>
        <w:wordWrap/>
        <w:overflowPunct/>
        <w:topLinePunct w:val="0"/>
        <w:autoSpaceDE/>
        <w:autoSpaceDN/>
        <w:bidi w:val="0"/>
        <w:adjustRightInd w:val="0"/>
        <w:snapToGrid/>
        <w:spacing w:before="0" w:after="0" w:line="360" w:lineRule="atLeast"/>
        <w:ind w:left="0" w:leftChars="0" w:right="0" w:rightChars="0" w:firstLine="0" w:firstLineChars="0"/>
        <w:jc w:val="both"/>
        <w:textAlignment w:val="baseline"/>
        <w:rPr>
          <w:rFonts w:ascii="Times New Roman" w:hAnsi="Times New Roman" w:eastAsia="仿宋" w:cs="Times New Roman"/>
          <w:b/>
          <w:bCs w:val="0"/>
          <w:szCs w:val="32"/>
          <w:lang w:val="en-US" w:eastAsia="zh-CN"/>
        </w:rPr>
      </w:pPr>
    </w:p>
    <w:p w14:paraId="13171E4B">
      <w:pPr>
        <w:keepNext w:val="0"/>
        <w:keepLines w:val="0"/>
        <w:pageBreakBefore w:val="0"/>
        <w:widowControl w:val="0"/>
        <w:kinsoku/>
        <w:wordWrap/>
        <w:overflowPunct/>
        <w:topLinePunct w:val="0"/>
        <w:autoSpaceDE/>
        <w:autoSpaceDN/>
        <w:bidi w:val="0"/>
        <w:adjustRightInd w:val="0"/>
        <w:snapToGrid/>
        <w:spacing w:line="700" w:lineRule="exact"/>
        <w:jc w:val="both"/>
        <w:textAlignment w:val="baseline"/>
        <w:rPr>
          <w:rFonts w:hint="eastAsia" w:ascii="Times New Roman" w:hAnsi="Times New Roman" w:eastAsia="仿宋" w:cs="Times New Roman"/>
          <w:b w:val="0"/>
          <w:bCs w:val="0"/>
          <w:sz w:val="30"/>
          <w:szCs w:val="32"/>
          <w:lang w:val="en-US" w:eastAsia="zh-CN"/>
        </w:rPr>
      </w:pPr>
    </w:p>
    <w:p w14:paraId="41A3F548">
      <w:pPr>
        <w:pageBreakBefore w:val="0"/>
        <w:kinsoku/>
        <w:wordWrap/>
        <w:overflowPunct/>
        <w:topLinePunct w:val="0"/>
        <w:autoSpaceDE/>
        <w:autoSpaceDN/>
        <w:bidi w:val="0"/>
        <w:snapToGrid/>
        <w:jc w:val="both"/>
        <w:rPr>
          <w:rFonts w:hint="eastAsia"/>
          <w:lang w:val="en-US" w:eastAsia="zh-CN"/>
        </w:rPr>
      </w:pPr>
    </w:p>
    <w:p w14:paraId="6B4B7EB2">
      <w:pPr>
        <w:pageBreakBefore w:val="0"/>
        <w:kinsoku/>
        <w:wordWrap/>
        <w:overflowPunct/>
        <w:topLinePunct w:val="0"/>
        <w:autoSpaceDE/>
        <w:autoSpaceDN/>
        <w:bidi w:val="0"/>
        <w:snapToGrid/>
        <w:jc w:val="both"/>
        <w:rPr>
          <w:rFonts w:hint="eastAsia"/>
          <w:lang w:val="en-US" w:eastAsia="zh-CN"/>
        </w:rPr>
      </w:pPr>
    </w:p>
    <w:p w14:paraId="705A5CEA">
      <w:pPr>
        <w:pageBreakBefore w:val="0"/>
        <w:kinsoku/>
        <w:wordWrap/>
        <w:overflowPunct/>
        <w:topLinePunct w:val="0"/>
        <w:autoSpaceDE/>
        <w:autoSpaceDN/>
        <w:bidi w:val="0"/>
        <w:snapToGrid/>
        <w:jc w:val="both"/>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14:paraId="131C6E3B">
      <w:pPr>
        <w:pStyle w:val="5"/>
        <w:pageBreakBefore w:val="0"/>
        <w:kinsoku/>
        <w:wordWrap/>
        <w:overflowPunct/>
        <w:topLinePunct w:val="0"/>
        <w:autoSpaceDE/>
        <w:autoSpaceDN/>
        <w:bidi w:val="0"/>
        <w:snapToGrid/>
        <w:spacing w:before="0" w:after="0" w:line="600" w:lineRule="exact"/>
        <w:jc w:val="center"/>
        <w:outlineLvl w:val="0"/>
        <w:rPr>
          <w:rFonts w:hint="eastAsia" w:ascii="黑体" w:hAnsi="黑体" w:eastAsia="黑体" w:cs="黑体"/>
          <w:b/>
          <w:bCs w:val="0"/>
          <w:highlight w:val="none"/>
          <w:u w:val="none"/>
          <w:lang w:val="en-US" w:eastAsia="zh-CN"/>
        </w:rPr>
      </w:pPr>
      <w:bookmarkStart w:id="0" w:name="_Toc1084941266"/>
      <w:bookmarkStart w:id="1" w:name="_Toc1198055373"/>
      <w:bookmarkStart w:id="2" w:name="_Toc403062085"/>
      <w:bookmarkStart w:id="3" w:name="_Toc1358716097"/>
      <w:r>
        <w:rPr>
          <w:rFonts w:hint="eastAsia" w:ascii="黑体" w:hAnsi="黑体" w:eastAsia="黑体" w:cs="黑体"/>
          <w:b/>
          <w:bCs w:val="0"/>
          <w:sz w:val="44"/>
          <w:szCs w:val="44"/>
          <w:highlight w:val="none"/>
          <w:u w:val="none"/>
          <w:lang w:val="en-US" w:eastAsia="zh-CN"/>
        </w:rPr>
        <w:t>第一部分  概 况</w:t>
      </w:r>
      <w:bookmarkEnd w:id="0"/>
      <w:bookmarkEnd w:id="1"/>
      <w:bookmarkEnd w:id="2"/>
      <w:bookmarkEnd w:id="3"/>
    </w:p>
    <w:p w14:paraId="400C51C5">
      <w:pPr>
        <w:pStyle w:val="6"/>
        <w:pageBreakBefore w:val="0"/>
        <w:kinsoku/>
        <w:wordWrap/>
        <w:overflowPunct/>
        <w:topLinePunct w:val="0"/>
        <w:autoSpaceDE/>
        <w:autoSpaceDN/>
        <w:bidi w:val="0"/>
        <w:snapToGrid/>
        <w:spacing w:before="0" w:after="0" w:line="800" w:lineRule="exact"/>
        <w:ind w:firstLine="602" w:firstLineChars="200"/>
        <w:jc w:val="both"/>
        <w:outlineLvl w:val="0"/>
        <w:rPr>
          <w:rFonts w:hint="eastAsia" w:ascii="黑体" w:hAnsi="黑体" w:eastAsia="黑体" w:cs="Times New Roman"/>
          <w:b/>
          <w:bCs/>
          <w:sz w:val="30"/>
          <w:szCs w:val="30"/>
          <w:highlight w:val="none"/>
          <w:u w:val="none"/>
          <w:lang w:val="en-US" w:eastAsia="zh-CN"/>
        </w:rPr>
      </w:pPr>
      <w:bookmarkStart w:id="4" w:name="_Toc1101039957"/>
      <w:bookmarkStart w:id="5" w:name="_Toc324210985"/>
      <w:bookmarkStart w:id="6" w:name="_Toc1747823728"/>
      <w:bookmarkStart w:id="7" w:name="_Toc909979739"/>
      <w:r>
        <w:rPr>
          <w:rFonts w:hint="eastAsia" w:ascii="黑体" w:hAnsi="黑体" w:eastAsia="黑体" w:cs="Times New Roman"/>
          <w:b/>
          <w:bCs/>
          <w:sz w:val="30"/>
          <w:szCs w:val="30"/>
          <w:highlight w:val="none"/>
          <w:u w:val="none"/>
          <w:lang w:val="en-US" w:eastAsia="zh-CN"/>
        </w:rPr>
        <w:t>一、主要职责</w:t>
      </w:r>
      <w:bookmarkEnd w:id="4"/>
      <w:bookmarkEnd w:id="5"/>
      <w:bookmarkEnd w:id="6"/>
      <w:bookmarkEnd w:id="7"/>
    </w:p>
    <w:p w14:paraId="57ECE119">
      <w:pPr>
        <w:pageBreakBefore w:val="0"/>
        <w:kinsoku/>
        <w:wordWrap/>
        <w:overflowPunct/>
        <w:topLinePunct w:val="0"/>
        <w:autoSpaceDE/>
        <w:autoSpaceDN/>
        <w:bidi w:val="0"/>
        <w:snapToGrid/>
        <w:spacing w:line="600" w:lineRule="exact"/>
        <w:ind w:firstLine="600" w:firstLineChars="200"/>
        <w:jc w:val="both"/>
        <w:rPr>
          <w:rFonts w:hint="eastAsia" w:ascii="仿宋_GB2312" w:eastAsia="仿宋_GB2312"/>
          <w:sz w:val="30"/>
          <w:szCs w:val="30"/>
          <w:highlight w:val="none"/>
          <w:u w:val="none"/>
          <w:lang w:val="en-US" w:eastAsia="zh-CN"/>
        </w:rPr>
      </w:pPr>
      <w:r>
        <w:rPr>
          <w:rFonts w:hint="eastAsia" w:ascii="仿宋" w:hAnsi="仿宋" w:eastAsia="仿宋"/>
          <w:kern w:val="2"/>
          <w:sz w:val="30"/>
          <w:szCs w:val="24"/>
          <w:lang w:val="zh-CN"/>
        </w:rPr>
        <w:t>指导社区（村）退役军人服务站业务；协助做好辖区内退役军人关系转接和档案移交，协调推动退役军人流动党员纳入基层党组织管理，配合组织部门加强退役军人党员教育管理服务工作；做好日常接访工作，及时处理退役军人的来访来信来电；常态化开展帮扶援助、走访慰问、矛盾化解和思想稳定工作，把党和政府的关怀温暖传递给每一个退役军人；当好退役军人的服务员、宣传员、信息员、联络员， 突出面对面、个性化、一对一服务；完成上级退役军人事务部门交办的其他事务性工作</w:t>
      </w:r>
      <w:r>
        <w:rPr>
          <w:rFonts w:hint="eastAsia" w:ascii="仿宋_GB2312" w:eastAsia="仿宋_GB2312"/>
          <w:sz w:val="30"/>
          <w:szCs w:val="30"/>
          <w:highlight w:val="none"/>
          <w:u w:val="none"/>
          <w:lang w:val="en-US" w:eastAsia="zh-CN"/>
        </w:rPr>
        <w:t>。</w:t>
      </w:r>
    </w:p>
    <w:p w14:paraId="1AEE62CA">
      <w:pPr>
        <w:pStyle w:val="6"/>
        <w:pageBreakBefore w:val="0"/>
        <w:kinsoku/>
        <w:wordWrap/>
        <w:overflowPunct/>
        <w:topLinePunct w:val="0"/>
        <w:autoSpaceDE/>
        <w:autoSpaceDN/>
        <w:bidi w:val="0"/>
        <w:snapToGrid/>
        <w:spacing w:before="0" w:after="0" w:line="800" w:lineRule="exact"/>
        <w:ind w:firstLine="602" w:firstLineChars="200"/>
        <w:jc w:val="both"/>
        <w:outlineLvl w:val="0"/>
        <w:rPr>
          <w:rFonts w:hint="eastAsia" w:ascii="黑体" w:hAnsi="黑体" w:eastAsia="黑体" w:cs="Times New Roman"/>
          <w:b/>
          <w:bCs/>
          <w:sz w:val="30"/>
          <w:szCs w:val="30"/>
          <w:highlight w:val="none"/>
          <w:u w:val="none"/>
          <w:lang w:val="en-US" w:eastAsia="zh-CN"/>
        </w:rPr>
      </w:pPr>
      <w:bookmarkStart w:id="8" w:name="_Toc244589183"/>
      <w:bookmarkStart w:id="9" w:name="_Toc311971100"/>
      <w:bookmarkStart w:id="10" w:name="_Toc1798423086"/>
      <w:bookmarkStart w:id="11" w:name="_Toc848012456"/>
      <w:r>
        <w:rPr>
          <w:rFonts w:hint="eastAsia" w:ascii="黑体" w:hAnsi="黑体" w:eastAsia="黑体" w:cs="Times New Roman"/>
          <w:b/>
          <w:bCs/>
          <w:sz w:val="30"/>
          <w:szCs w:val="30"/>
          <w:highlight w:val="none"/>
          <w:u w:val="none"/>
          <w:lang w:val="en-US" w:eastAsia="zh-CN"/>
        </w:rPr>
        <w:t>二、机构设置</w:t>
      </w:r>
      <w:bookmarkEnd w:id="8"/>
      <w:bookmarkEnd w:id="9"/>
      <w:bookmarkEnd w:id="10"/>
      <w:bookmarkEnd w:id="11"/>
    </w:p>
    <w:p w14:paraId="505D56F7">
      <w:pPr>
        <w:pageBreakBefore w:val="0"/>
        <w:kinsoku/>
        <w:wordWrap/>
        <w:overflowPunct/>
        <w:topLinePunct w:val="0"/>
        <w:autoSpaceDE/>
        <w:autoSpaceDN/>
        <w:bidi w:val="0"/>
        <w:snapToGrid/>
        <w:spacing w:line="600" w:lineRule="exact"/>
        <w:ind w:firstLine="600" w:firstLineChars="200"/>
        <w:jc w:val="both"/>
        <w:rPr>
          <w:rFonts w:eastAsia="黑体"/>
          <w:w w:val="95"/>
          <w:sz w:val="44"/>
          <w:szCs w:val="44"/>
          <w:highlight w:val="none"/>
          <w:u w:val="none"/>
          <w:lang w:val="en-US" w:eastAsia="zh-CN"/>
        </w:rPr>
      </w:pPr>
      <w:r>
        <w:rPr>
          <w:rFonts w:hint="eastAsia" w:ascii="仿宋" w:hAnsi="仿宋" w:eastAsia="仿宋" w:cs="仿宋"/>
          <w:kern w:val="2"/>
          <w:sz w:val="30"/>
          <w:szCs w:val="24"/>
          <w:lang w:val="zh-CN"/>
        </w:rPr>
        <w:t>天津市西青区杨柳青镇退役军人服务站内设1个职能科室</w:t>
      </w:r>
      <w:r>
        <w:rPr>
          <w:rFonts w:hint="eastAsia" w:ascii="仿宋_GB2312" w:eastAsia="仿宋_GB2312"/>
          <w:sz w:val="30"/>
          <w:szCs w:val="30"/>
          <w:highlight w:val="none"/>
          <w:u w:val="none"/>
          <w:lang w:val="en-US" w:eastAsia="zh-CN"/>
        </w:rPr>
        <w:t>；无下辖预算单位。纳入天津市西青区杨柳青镇退役军人服务站2024年度部门决算编制范围的单位包括：天津市西青区杨柳青镇退役军人服务站。</w:t>
      </w:r>
      <w:r>
        <w:br w:type="page"/>
      </w:r>
      <w:bookmarkStart w:id="12" w:name="_Toc526698323"/>
      <w:bookmarkStart w:id="13" w:name="_Toc264474877"/>
      <w:bookmarkStart w:id="14" w:name="_Toc1290695373"/>
    </w:p>
    <w:p w14:paraId="6BB9949C">
      <w:pPr>
        <w:pageBreakBefore w:val="0"/>
        <w:kinsoku/>
        <w:wordWrap/>
        <w:overflowPunct/>
        <w:topLinePunct w:val="0"/>
        <w:autoSpaceDE/>
        <w:autoSpaceDN/>
        <w:bidi w:val="0"/>
        <w:snapToGrid/>
        <w:spacing w:line="580" w:lineRule="exact"/>
        <w:jc w:val="both"/>
        <w:rPr>
          <w:rFonts w:eastAsia="黑体"/>
          <w:w w:val="95"/>
          <w:sz w:val="44"/>
          <w:szCs w:val="44"/>
          <w:highlight w:val="none"/>
          <w:u w:val="none"/>
          <w:lang w:val="en-US" w:eastAsia="zh-CN"/>
        </w:rPr>
      </w:pPr>
    </w:p>
    <w:p w14:paraId="01B06F54">
      <w:pPr>
        <w:pageBreakBefore w:val="0"/>
        <w:kinsoku/>
        <w:wordWrap/>
        <w:overflowPunct/>
        <w:topLinePunct w:val="0"/>
        <w:autoSpaceDE/>
        <w:autoSpaceDN/>
        <w:bidi w:val="0"/>
        <w:snapToGrid/>
        <w:spacing w:line="580" w:lineRule="exact"/>
        <w:jc w:val="both"/>
        <w:rPr>
          <w:rFonts w:eastAsia="黑体"/>
          <w:w w:val="95"/>
          <w:sz w:val="44"/>
          <w:szCs w:val="44"/>
          <w:highlight w:val="none"/>
          <w:u w:val="none"/>
          <w:lang w:val="en-US" w:eastAsia="zh-CN"/>
        </w:rPr>
      </w:pPr>
    </w:p>
    <w:p w14:paraId="7575910F">
      <w:pPr>
        <w:pageBreakBefore w:val="0"/>
        <w:kinsoku/>
        <w:wordWrap/>
        <w:overflowPunct/>
        <w:topLinePunct w:val="0"/>
        <w:autoSpaceDE/>
        <w:autoSpaceDN/>
        <w:bidi w:val="0"/>
        <w:snapToGrid/>
        <w:spacing w:line="580" w:lineRule="exact"/>
        <w:jc w:val="both"/>
        <w:rPr>
          <w:rFonts w:eastAsia="黑体"/>
          <w:w w:val="95"/>
          <w:sz w:val="44"/>
          <w:szCs w:val="44"/>
          <w:highlight w:val="none"/>
          <w:u w:val="none"/>
          <w:lang w:val="en-US" w:eastAsia="zh-CN"/>
        </w:rPr>
      </w:pPr>
    </w:p>
    <w:p w14:paraId="15EACDD5">
      <w:pPr>
        <w:pageBreakBefore w:val="0"/>
        <w:kinsoku/>
        <w:wordWrap/>
        <w:overflowPunct/>
        <w:topLinePunct w:val="0"/>
        <w:autoSpaceDE/>
        <w:autoSpaceDN/>
        <w:bidi w:val="0"/>
        <w:snapToGrid/>
        <w:spacing w:line="580" w:lineRule="exact"/>
        <w:jc w:val="both"/>
        <w:rPr>
          <w:rFonts w:eastAsia="黑体"/>
          <w:w w:val="95"/>
          <w:sz w:val="44"/>
          <w:szCs w:val="44"/>
          <w:highlight w:val="none"/>
          <w:u w:val="none"/>
          <w:lang w:val="en-US" w:eastAsia="zh-CN"/>
        </w:rPr>
      </w:pPr>
    </w:p>
    <w:p w14:paraId="65322004">
      <w:pPr>
        <w:pageBreakBefore w:val="0"/>
        <w:kinsoku/>
        <w:wordWrap/>
        <w:overflowPunct/>
        <w:topLinePunct w:val="0"/>
        <w:autoSpaceDE/>
        <w:autoSpaceDN/>
        <w:bidi w:val="0"/>
        <w:snapToGrid/>
        <w:spacing w:line="580" w:lineRule="exact"/>
        <w:jc w:val="both"/>
        <w:rPr>
          <w:rFonts w:eastAsia="黑体"/>
          <w:w w:val="95"/>
          <w:sz w:val="44"/>
          <w:szCs w:val="44"/>
          <w:highlight w:val="none"/>
          <w:u w:val="none"/>
          <w:lang w:val="en-US" w:eastAsia="zh-CN"/>
        </w:rPr>
      </w:pPr>
    </w:p>
    <w:p w14:paraId="4AEEB34D">
      <w:pPr>
        <w:pageBreakBefore w:val="0"/>
        <w:kinsoku/>
        <w:wordWrap/>
        <w:overflowPunct/>
        <w:topLinePunct w:val="0"/>
        <w:autoSpaceDE/>
        <w:autoSpaceDN/>
        <w:bidi w:val="0"/>
        <w:snapToGrid/>
        <w:spacing w:line="580" w:lineRule="exact"/>
        <w:jc w:val="both"/>
        <w:rPr>
          <w:rFonts w:eastAsia="黑体"/>
          <w:w w:val="95"/>
          <w:sz w:val="44"/>
          <w:szCs w:val="44"/>
          <w:highlight w:val="none"/>
          <w:u w:val="none"/>
          <w:lang w:val="en-US" w:eastAsia="zh-CN"/>
        </w:rPr>
      </w:pPr>
    </w:p>
    <w:p w14:paraId="57F4FA73">
      <w:pPr>
        <w:pageBreakBefore w:val="0"/>
        <w:kinsoku/>
        <w:wordWrap/>
        <w:overflowPunct/>
        <w:topLinePunct w:val="0"/>
        <w:autoSpaceDE/>
        <w:autoSpaceDN/>
        <w:bidi w:val="0"/>
        <w:snapToGrid/>
        <w:spacing w:line="580" w:lineRule="exact"/>
        <w:jc w:val="both"/>
        <w:rPr>
          <w:rFonts w:eastAsia="黑体"/>
          <w:w w:val="95"/>
          <w:sz w:val="44"/>
          <w:szCs w:val="44"/>
          <w:highlight w:val="none"/>
          <w:u w:val="none"/>
          <w:lang w:val="en-US" w:eastAsia="zh-CN"/>
        </w:rPr>
      </w:pPr>
    </w:p>
    <w:p w14:paraId="57B8F967">
      <w:pPr>
        <w:pStyle w:val="5"/>
        <w:pageBreakBefore w:val="0"/>
        <w:kinsoku/>
        <w:wordWrap/>
        <w:overflowPunct/>
        <w:topLinePunct w:val="0"/>
        <w:autoSpaceDE/>
        <w:autoSpaceDN/>
        <w:bidi w:val="0"/>
        <w:snapToGrid/>
        <w:spacing w:before="0" w:after="0" w:line="600" w:lineRule="exact"/>
        <w:jc w:val="center"/>
        <w:outlineLvl w:val="0"/>
        <w:rPr>
          <w:rFonts w:hint="eastAsia" w:ascii="黑体" w:hAnsi="黑体" w:eastAsia="黑体" w:cs="黑体"/>
          <w:b/>
          <w:bCs/>
          <w:sz w:val="44"/>
          <w:szCs w:val="44"/>
          <w:highlight w:val="none"/>
          <w:u w:val="none"/>
          <w:lang w:val="en-US" w:eastAsia="zh-CN"/>
        </w:rPr>
      </w:pPr>
      <w:bookmarkStart w:id="15" w:name="_Toc1843866500"/>
      <w:r>
        <w:rPr>
          <w:rFonts w:hint="eastAsia" w:ascii="黑体" w:hAnsi="黑体" w:eastAsia="黑体" w:cs="黑体"/>
          <w:b/>
          <w:bCs/>
          <w:sz w:val="44"/>
          <w:szCs w:val="44"/>
          <w:highlight w:val="none"/>
          <w:u w:val="none"/>
          <w:lang w:val="en-US" w:eastAsia="zh-CN"/>
        </w:rPr>
        <w:t>第二部分  2024年度部门决算表</w:t>
      </w:r>
      <w:bookmarkEnd w:id="12"/>
      <w:bookmarkEnd w:id="13"/>
      <w:bookmarkEnd w:id="14"/>
      <w:bookmarkEnd w:id="15"/>
      <w:bookmarkStart w:id="16" w:name="_Toc1675239290"/>
      <w:bookmarkEnd w:id="16"/>
    </w:p>
    <w:p w14:paraId="7C4219C4">
      <w:pPr>
        <w:pageBreakBefore w:val="0"/>
        <w:kinsoku/>
        <w:wordWrap/>
        <w:overflowPunct/>
        <w:topLinePunct w:val="0"/>
        <w:autoSpaceDE/>
        <w:autoSpaceDN/>
        <w:bidi w:val="0"/>
        <w:snapToGrid/>
        <w:spacing w:line="600" w:lineRule="exact"/>
        <w:jc w:val="both"/>
        <w:rPr>
          <w:rFonts w:hint="eastAsia"/>
          <w:highlight w:val="none"/>
          <w:u w:val="none"/>
          <w:lang w:val="en-US" w:eastAsia="zh-CN"/>
        </w:rPr>
      </w:pPr>
    </w:p>
    <w:p w14:paraId="3FBF4F71">
      <w:pPr>
        <w:pStyle w:val="6"/>
        <w:pageBreakBefore w:val="0"/>
        <w:kinsoku/>
        <w:wordWrap/>
        <w:overflowPunct/>
        <w:topLinePunct w:val="0"/>
        <w:autoSpaceDE/>
        <w:autoSpaceDN/>
        <w:bidi w:val="0"/>
        <w:snapToGrid/>
        <w:spacing w:before="0" w:after="0" w:line="800" w:lineRule="exact"/>
        <w:ind w:firstLine="600" w:firstLineChars="200"/>
        <w:jc w:val="both"/>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14:paraId="3561E7EC">
      <w:pPr>
        <w:pStyle w:val="6"/>
        <w:pageBreakBefore w:val="0"/>
        <w:kinsoku/>
        <w:wordWrap/>
        <w:overflowPunct/>
        <w:topLinePunct w:val="0"/>
        <w:autoSpaceDE/>
        <w:autoSpaceDN/>
        <w:bidi w:val="0"/>
        <w:snapToGrid/>
        <w:spacing w:before="0" w:after="0" w:line="800" w:lineRule="exact"/>
        <w:ind w:firstLine="602" w:firstLineChars="200"/>
        <w:jc w:val="both"/>
        <w:outlineLvl w:val="0"/>
        <w:rPr>
          <w:rFonts w:hint="eastAsia" w:ascii="黑体" w:hAnsi="黑体" w:eastAsia="黑体"/>
          <w:b/>
          <w:bCs/>
          <w:sz w:val="30"/>
          <w:szCs w:val="30"/>
          <w:highlight w:val="none"/>
          <w:u w:val="none"/>
          <w:lang w:val="en-US" w:eastAsia="zh-CN"/>
        </w:rPr>
      </w:pPr>
      <w:bookmarkStart w:id="18" w:name="_Toc984815664"/>
      <w:bookmarkStart w:id="19" w:name="_Toc88651213"/>
      <w:bookmarkStart w:id="20" w:name="_Toc291121727"/>
      <w:r>
        <w:rPr>
          <w:rFonts w:hint="eastAsia" w:ascii="黑体" w:hAnsi="黑体" w:eastAsia="黑体"/>
          <w:b/>
          <w:bCs/>
          <w:sz w:val="30"/>
          <w:szCs w:val="30"/>
          <w:highlight w:val="none"/>
          <w:u w:val="none"/>
          <w:lang w:val="en-US" w:eastAsia="zh-CN"/>
        </w:rPr>
        <w:t>一、《收入支出决算总表》</w:t>
      </w:r>
      <w:bookmarkEnd w:id="17"/>
      <w:bookmarkEnd w:id="18"/>
      <w:bookmarkEnd w:id="19"/>
      <w:bookmarkEnd w:id="20"/>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2575F6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67F015DF">
            <w:pPr>
              <w:pageBreakBefore w:val="0"/>
              <w:kinsoku/>
              <w:wordWrap/>
              <w:overflowPunct/>
              <w:topLinePunct w:val="0"/>
              <w:autoSpaceDE/>
              <w:autoSpaceDN/>
              <w:bidi w:val="0"/>
              <w:jc w:val="both"/>
            </w:pPr>
          </w:p>
        </w:tc>
      </w:tr>
      <w:tr w14:paraId="33A0E85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B35F435">
            <w:pPr>
              <w:pageBreakBefore w:val="0"/>
              <w:kinsoku/>
              <w:wordWrap/>
              <w:overflowPunct/>
              <w:topLinePunct w:val="0"/>
              <w:autoSpaceDE/>
              <w:autoSpaceDN/>
              <w:bidi w:val="0"/>
              <w:jc w:val="both"/>
            </w:pPr>
            <w:r>
              <w:rPr>
                <w:rFonts w:ascii="宋体" w:hAnsi="宋体" w:eastAsia="宋体" w:cs="宋体"/>
                <w:sz w:val="20"/>
              </w:rPr>
              <w:t>单位：天津市西青区杨柳青镇退役军人服务站</w:t>
            </w:r>
          </w:p>
        </w:tc>
        <w:tc>
          <w:tcPr>
            <w:tcW w:w="2000" w:type="dxa"/>
          </w:tcPr>
          <w:p w14:paraId="0AF61306">
            <w:pPr>
              <w:pageBreakBefore w:val="0"/>
              <w:kinsoku/>
              <w:wordWrap/>
              <w:overflowPunct/>
              <w:topLinePunct w:val="0"/>
              <w:autoSpaceDE/>
              <w:autoSpaceDN/>
              <w:bidi w:val="0"/>
              <w:jc w:val="both"/>
            </w:pPr>
          </w:p>
        </w:tc>
        <w:tc>
          <w:tcPr>
            <w:tcW w:w="5619" w:type="dxa"/>
          </w:tcPr>
          <w:p w14:paraId="5A651469">
            <w:pPr>
              <w:pageBreakBefore w:val="0"/>
              <w:kinsoku/>
              <w:wordWrap/>
              <w:overflowPunct/>
              <w:topLinePunct w:val="0"/>
              <w:autoSpaceDE/>
              <w:autoSpaceDN/>
              <w:bidi w:val="0"/>
              <w:jc w:val="both"/>
            </w:pPr>
            <w:r>
              <w:rPr>
                <w:rFonts w:ascii="宋体" w:hAnsi="宋体" w:eastAsia="宋体" w:cs="宋体"/>
                <w:sz w:val="20"/>
              </w:rPr>
              <w:t>单位：元</w:t>
            </w:r>
          </w:p>
        </w:tc>
      </w:tr>
    </w:tbl>
    <w:p w14:paraId="71D37ACC">
      <w:pPr>
        <w:pageBreakBefore w:val="0"/>
        <w:kinsoku/>
        <w:wordWrap/>
        <w:overflowPunct/>
        <w:topLinePunct w:val="0"/>
        <w:autoSpaceDE/>
        <w:autoSpaceDN/>
        <w:bidi w:val="0"/>
        <w:snapToGrid w:val="0"/>
        <w:spacing w:before="0" w:after="0" w:line="0" w:lineRule="auto"/>
        <w:jc w:val="both"/>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75E723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6620" w:type="dxa"/>
            <w:gridSpan w:val="2"/>
            <w:vAlign w:val="center"/>
          </w:tcPr>
          <w:p w14:paraId="69EA1E14">
            <w:pPr>
              <w:pageBreakBefore w:val="0"/>
              <w:kinsoku/>
              <w:wordWrap/>
              <w:overflowPunct/>
              <w:topLinePunct w:val="0"/>
              <w:autoSpaceDE/>
              <w:autoSpaceDN/>
              <w:bidi w:val="0"/>
              <w:snapToGrid w:val="0"/>
              <w:jc w:val="both"/>
            </w:pPr>
            <w:r>
              <w:rPr>
                <w:rFonts w:ascii="宋体" w:hAnsi="宋体" w:eastAsia="宋体" w:cs="宋体"/>
                <w:b w:val="0"/>
                <w:i w:val="0"/>
                <w:color w:val="000000"/>
                <w:sz w:val="23"/>
              </w:rPr>
              <w:t>收入</w:t>
            </w:r>
          </w:p>
        </w:tc>
        <w:tc>
          <w:tcPr>
            <w:tcW w:w="6618" w:type="dxa"/>
            <w:gridSpan w:val="2"/>
            <w:vAlign w:val="center"/>
          </w:tcPr>
          <w:p w14:paraId="47AD1038">
            <w:pPr>
              <w:pageBreakBefore w:val="0"/>
              <w:kinsoku/>
              <w:wordWrap/>
              <w:overflowPunct/>
              <w:topLinePunct w:val="0"/>
              <w:autoSpaceDE/>
              <w:autoSpaceDN/>
              <w:bidi w:val="0"/>
              <w:snapToGrid w:val="0"/>
              <w:jc w:val="both"/>
            </w:pPr>
            <w:r>
              <w:rPr>
                <w:rFonts w:ascii="宋体" w:hAnsi="宋体" w:eastAsia="宋体" w:cs="宋体"/>
                <w:b w:val="0"/>
                <w:i w:val="0"/>
                <w:color w:val="000000"/>
                <w:sz w:val="23"/>
              </w:rPr>
              <w:t>支出</w:t>
            </w:r>
          </w:p>
        </w:tc>
      </w:tr>
      <w:tr w14:paraId="619838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9CB549D">
            <w:pPr>
              <w:pageBreakBefore w:val="0"/>
              <w:kinsoku/>
              <w:wordWrap/>
              <w:overflowPunct/>
              <w:topLinePunct w:val="0"/>
              <w:autoSpaceDE/>
              <w:autoSpaceDN/>
              <w:bidi w:val="0"/>
              <w:snapToGrid w:val="0"/>
              <w:jc w:val="both"/>
            </w:pPr>
            <w:r>
              <w:rPr>
                <w:rFonts w:ascii="宋体" w:hAnsi="宋体" w:eastAsia="宋体" w:cs="宋体"/>
                <w:b w:val="0"/>
                <w:i w:val="0"/>
                <w:color w:val="000000"/>
                <w:sz w:val="23"/>
              </w:rPr>
              <w:t>项    目</w:t>
            </w:r>
          </w:p>
        </w:tc>
        <w:tc>
          <w:tcPr>
            <w:tcW w:w="1980" w:type="dxa"/>
            <w:vAlign w:val="center"/>
          </w:tcPr>
          <w:p w14:paraId="6A4939F5">
            <w:pPr>
              <w:pageBreakBefore w:val="0"/>
              <w:kinsoku/>
              <w:wordWrap/>
              <w:overflowPunct/>
              <w:topLinePunct w:val="0"/>
              <w:autoSpaceDE/>
              <w:autoSpaceDN/>
              <w:bidi w:val="0"/>
              <w:snapToGrid w:val="0"/>
              <w:jc w:val="both"/>
            </w:pPr>
            <w:r>
              <w:rPr>
                <w:rFonts w:ascii="宋体" w:hAnsi="宋体" w:eastAsia="宋体" w:cs="宋体"/>
                <w:b w:val="0"/>
                <w:i w:val="0"/>
                <w:color w:val="000000"/>
                <w:sz w:val="23"/>
              </w:rPr>
              <w:t>金额</w:t>
            </w:r>
          </w:p>
        </w:tc>
        <w:tc>
          <w:tcPr>
            <w:tcW w:w="4640" w:type="dxa"/>
            <w:vAlign w:val="center"/>
          </w:tcPr>
          <w:p w14:paraId="33BF78D7">
            <w:pPr>
              <w:pageBreakBefore w:val="0"/>
              <w:kinsoku/>
              <w:wordWrap/>
              <w:overflowPunct/>
              <w:topLinePunct w:val="0"/>
              <w:autoSpaceDE/>
              <w:autoSpaceDN/>
              <w:bidi w:val="0"/>
              <w:snapToGrid w:val="0"/>
              <w:jc w:val="both"/>
            </w:pPr>
            <w:r>
              <w:rPr>
                <w:rFonts w:ascii="宋体" w:hAnsi="宋体" w:eastAsia="宋体" w:cs="宋体"/>
                <w:b w:val="0"/>
                <w:i w:val="0"/>
                <w:color w:val="000000"/>
                <w:sz w:val="23"/>
              </w:rPr>
              <w:t>项    目</w:t>
            </w:r>
          </w:p>
        </w:tc>
        <w:tc>
          <w:tcPr>
            <w:tcW w:w="1978" w:type="dxa"/>
            <w:vAlign w:val="center"/>
          </w:tcPr>
          <w:p w14:paraId="5060BB58">
            <w:pPr>
              <w:pageBreakBefore w:val="0"/>
              <w:kinsoku/>
              <w:wordWrap/>
              <w:overflowPunct/>
              <w:topLinePunct w:val="0"/>
              <w:autoSpaceDE/>
              <w:autoSpaceDN/>
              <w:bidi w:val="0"/>
              <w:snapToGrid w:val="0"/>
              <w:jc w:val="both"/>
            </w:pPr>
            <w:r>
              <w:rPr>
                <w:rFonts w:ascii="宋体" w:hAnsi="宋体" w:eastAsia="宋体" w:cs="宋体"/>
                <w:b w:val="0"/>
                <w:i w:val="0"/>
                <w:color w:val="000000"/>
                <w:sz w:val="23"/>
              </w:rPr>
              <w:t>金额</w:t>
            </w:r>
          </w:p>
        </w:tc>
      </w:tr>
      <w:tr w14:paraId="6D4C9F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44D9862">
            <w:pPr>
              <w:pageBreakBefore w:val="0"/>
              <w:kinsoku/>
              <w:wordWrap/>
              <w:overflowPunct/>
              <w:topLinePunct w:val="0"/>
              <w:autoSpaceDE/>
              <w:autoSpaceDN/>
              <w:bidi w:val="0"/>
              <w:snapToGrid w:val="0"/>
              <w:jc w:val="both"/>
            </w:pPr>
            <w:r>
              <w:rPr>
                <w:rFonts w:ascii="宋体" w:hAnsi="宋体" w:eastAsia="宋体" w:cs="宋体"/>
                <w:b w:val="0"/>
                <w:i w:val="0"/>
                <w:color w:val="000000"/>
                <w:sz w:val="23"/>
              </w:rPr>
              <w:t>一、一般公共预算财政拨款收入</w:t>
            </w:r>
          </w:p>
        </w:tc>
        <w:tc>
          <w:tcPr>
            <w:tcW w:w="1980" w:type="dxa"/>
            <w:vAlign w:val="center"/>
          </w:tcPr>
          <w:p w14:paraId="448AC7DC">
            <w:pPr>
              <w:pageBreakBefore w:val="0"/>
              <w:kinsoku/>
              <w:wordWrap/>
              <w:overflowPunct/>
              <w:topLinePunct w:val="0"/>
              <w:autoSpaceDE/>
              <w:autoSpaceDN/>
              <w:bidi w:val="0"/>
              <w:snapToGrid w:val="0"/>
              <w:jc w:val="both"/>
            </w:pPr>
            <w:r>
              <w:rPr>
                <w:rFonts w:ascii="宋体" w:hAnsi="宋体" w:eastAsia="宋体" w:cs="宋体"/>
                <w:b w:val="0"/>
                <w:i w:val="0"/>
                <w:color w:val="000000"/>
                <w:sz w:val="23"/>
              </w:rPr>
              <w:t>10,509,204.82</w:t>
            </w:r>
          </w:p>
        </w:tc>
        <w:tc>
          <w:tcPr>
            <w:tcW w:w="4640" w:type="dxa"/>
            <w:vAlign w:val="center"/>
          </w:tcPr>
          <w:p w14:paraId="70AF5059">
            <w:pPr>
              <w:pageBreakBefore w:val="0"/>
              <w:kinsoku/>
              <w:wordWrap/>
              <w:overflowPunct/>
              <w:topLinePunct w:val="0"/>
              <w:autoSpaceDE/>
              <w:autoSpaceDN/>
              <w:bidi w:val="0"/>
              <w:snapToGrid w:val="0"/>
              <w:jc w:val="both"/>
            </w:pPr>
            <w:r>
              <w:rPr>
                <w:rFonts w:ascii="宋体" w:hAnsi="宋体" w:eastAsia="宋体" w:cs="宋体"/>
                <w:b w:val="0"/>
                <w:i w:val="0"/>
                <w:color w:val="000000"/>
                <w:sz w:val="23"/>
              </w:rPr>
              <w:t>一、一般公共服务支出</w:t>
            </w:r>
          </w:p>
        </w:tc>
        <w:tc>
          <w:tcPr>
            <w:tcW w:w="1978" w:type="dxa"/>
            <w:vAlign w:val="center"/>
          </w:tcPr>
          <w:p w14:paraId="2E7DEF7A">
            <w:pPr>
              <w:pageBreakBefore w:val="0"/>
              <w:kinsoku/>
              <w:wordWrap/>
              <w:overflowPunct/>
              <w:topLinePunct w:val="0"/>
              <w:autoSpaceDE/>
              <w:autoSpaceDN/>
              <w:bidi w:val="0"/>
              <w:jc w:val="both"/>
            </w:pPr>
          </w:p>
        </w:tc>
      </w:tr>
      <w:tr w14:paraId="0E232E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3C4AAAC">
            <w:pPr>
              <w:pageBreakBefore w:val="0"/>
              <w:kinsoku/>
              <w:wordWrap/>
              <w:overflowPunct/>
              <w:topLinePunct w:val="0"/>
              <w:autoSpaceDE/>
              <w:autoSpaceDN/>
              <w:bidi w:val="0"/>
              <w:snapToGrid w:val="0"/>
              <w:jc w:val="both"/>
            </w:pPr>
            <w:r>
              <w:rPr>
                <w:rFonts w:ascii="宋体" w:hAnsi="宋体" w:eastAsia="宋体" w:cs="宋体"/>
                <w:b w:val="0"/>
                <w:i w:val="0"/>
                <w:color w:val="000000"/>
                <w:sz w:val="23"/>
              </w:rPr>
              <w:t>二、政府性基金预算财政拨款收入</w:t>
            </w:r>
          </w:p>
        </w:tc>
        <w:tc>
          <w:tcPr>
            <w:tcW w:w="1980" w:type="dxa"/>
            <w:vAlign w:val="center"/>
          </w:tcPr>
          <w:p w14:paraId="78C25059">
            <w:pPr>
              <w:pageBreakBefore w:val="0"/>
              <w:kinsoku/>
              <w:wordWrap/>
              <w:overflowPunct/>
              <w:topLinePunct w:val="0"/>
              <w:autoSpaceDE/>
              <w:autoSpaceDN/>
              <w:bidi w:val="0"/>
              <w:jc w:val="both"/>
            </w:pPr>
          </w:p>
        </w:tc>
        <w:tc>
          <w:tcPr>
            <w:tcW w:w="4640" w:type="dxa"/>
            <w:vAlign w:val="center"/>
          </w:tcPr>
          <w:p w14:paraId="43418EC3">
            <w:pPr>
              <w:pageBreakBefore w:val="0"/>
              <w:kinsoku/>
              <w:wordWrap/>
              <w:overflowPunct/>
              <w:topLinePunct w:val="0"/>
              <w:autoSpaceDE/>
              <w:autoSpaceDN/>
              <w:bidi w:val="0"/>
              <w:snapToGrid w:val="0"/>
              <w:jc w:val="both"/>
            </w:pPr>
            <w:r>
              <w:rPr>
                <w:rFonts w:ascii="宋体" w:hAnsi="宋体" w:eastAsia="宋体" w:cs="宋体"/>
                <w:b w:val="0"/>
                <w:i w:val="0"/>
                <w:color w:val="000000"/>
                <w:sz w:val="23"/>
              </w:rPr>
              <w:t>二、公共安全支出</w:t>
            </w:r>
          </w:p>
        </w:tc>
        <w:tc>
          <w:tcPr>
            <w:tcW w:w="1978" w:type="dxa"/>
            <w:vAlign w:val="center"/>
          </w:tcPr>
          <w:p w14:paraId="6C631CC9">
            <w:pPr>
              <w:pageBreakBefore w:val="0"/>
              <w:kinsoku/>
              <w:wordWrap/>
              <w:overflowPunct/>
              <w:topLinePunct w:val="0"/>
              <w:autoSpaceDE/>
              <w:autoSpaceDN/>
              <w:bidi w:val="0"/>
              <w:jc w:val="both"/>
            </w:pPr>
          </w:p>
        </w:tc>
      </w:tr>
      <w:tr w14:paraId="4BD898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DAEB4CF">
            <w:pPr>
              <w:pageBreakBefore w:val="0"/>
              <w:kinsoku/>
              <w:wordWrap/>
              <w:overflowPunct/>
              <w:topLinePunct w:val="0"/>
              <w:autoSpaceDE/>
              <w:autoSpaceDN/>
              <w:bidi w:val="0"/>
              <w:snapToGrid w:val="0"/>
              <w:jc w:val="both"/>
            </w:pPr>
            <w:r>
              <w:rPr>
                <w:rFonts w:ascii="宋体" w:hAnsi="宋体" w:eastAsia="宋体" w:cs="宋体"/>
                <w:b w:val="0"/>
                <w:i w:val="0"/>
                <w:color w:val="000000"/>
                <w:sz w:val="23"/>
              </w:rPr>
              <w:t>三、国有资本经营预算财政拨款收入</w:t>
            </w:r>
          </w:p>
        </w:tc>
        <w:tc>
          <w:tcPr>
            <w:tcW w:w="1980" w:type="dxa"/>
            <w:vAlign w:val="center"/>
          </w:tcPr>
          <w:p w14:paraId="25B4B62B">
            <w:pPr>
              <w:pageBreakBefore w:val="0"/>
              <w:kinsoku/>
              <w:wordWrap/>
              <w:overflowPunct/>
              <w:topLinePunct w:val="0"/>
              <w:autoSpaceDE/>
              <w:autoSpaceDN/>
              <w:bidi w:val="0"/>
              <w:jc w:val="both"/>
            </w:pPr>
          </w:p>
        </w:tc>
        <w:tc>
          <w:tcPr>
            <w:tcW w:w="4640" w:type="dxa"/>
            <w:vAlign w:val="center"/>
          </w:tcPr>
          <w:p w14:paraId="46D6327E">
            <w:pPr>
              <w:pageBreakBefore w:val="0"/>
              <w:kinsoku/>
              <w:wordWrap/>
              <w:overflowPunct/>
              <w:topLinePunct w:val="0"/>
              <w:autoSpaceDE/>
              <w:autoSpaceDN/>
              <w:bidi w:val="0"/>
              <w:snapToGrid w:val="0"/>
              <w:jc w:val="both"/>
            </w:pPr>
            <w:r>
              <w:rPr>
                <w:rFonts w:ascii="宋体" w:hAnsi="宋体" w:eastAsia="宋体" w:cs="宋体"/>
                <w:b w:val="0"/>
                <w:i w:val="0"/>
                <w:color w:val="000000"/>
                <w:sz w:val="23"/>
              </w:rPr>
              <w:t>三、教育支出</w:t>
            </w:r>
          </w:p>
        </w:tc>
        <w:tc>
          <w:tcPr>
            <w:tcW w:w="1978" w:type="dxa"/>
            <w:vAlign w:val="center"/>
          </w:tcPr>
          <w:p w14:paraId="3D97E3D2">
            <w:pPr>
              <w:pageBreakBefore w:val="0"/>
              <w:kinsoku/>
              <w:wordWrap/>
              <w:overflowPunct/>
              <w:topLinePunct w:val="0"/>
              <w:autoSpaceDE/>
              <w:autoSpaceDN/>
              <w:bidi w:val="0"/>
              <w:jc w:val="both"/>
            </w:pPr>
          </w:p>
        </w:tc>
      </w:tr>
      <w:tr w14:paraId="1BE613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905A407">
            <w:pPr>
              <w:pageBreakBefore w:val="0"/>
              <w:kinsoku/>
              <w:wordWrap/>
              <w:overflowPunct/>
              <w:topLinePunct w:val="0"/>
              <w:autoSpaceDE/>
              <w:autoSpaceDN/>
              <w:bidi w:val="0"/>
              <w:snapToGrid w:val="0"/>
              <w:jc w:val="both"/>
            </w:pPr>
            <w:r>
              <w:rPr>
                <w:rFonts w:ascii="宋体" w:hAnsi="宋体" w:eastAsia="宋体" w:cs="宋体"/>
                <w:b w:val="0"/>
                <w:i w:val="0"/>
                <w:color w:val="000000"/>
                <w:sz w:val="23"/>
              </w:rPr>
              <w:t>四、财政专户管理资金</w:t>
            </w:r>
          </w:p>
        </w:tc>
        <w:tc>
          <w:tcPr>
            <w:tcW w:w="1980" w:type="dxa"/>
            <w:vAlign w:val="center"/>
          </w:tcPr>
          <w:p w14:paraId="74CEB081">
            <w:pPr>
              <w:pageBreakBefore w:val="0"/>
              <w:kinsoku/>
              <w:wordWrap/>
              <w:overflowPunct/>
              <w:topLinePunct w:val="0"/>
              <w:autoSpaceDE/>
              <w:autoSpaceDN/>
              <w:bidi w:val="0"/>
              <w:jc w:val="both"/>
            </w:pPr>
          </w:p>
        </w:tc>
        <w:tc>
          <w:tcPr>
            <w:tcW w:w="4640" w:type="dxa"/>
            <w:vAlign w:val="center"/>
          </w:tcPr>
          <w:p w14:paraId="211EBE0F">
            <w:pPr>
              <w:pageBreakBefore w:val="0"/>
              <w:kinsoku/>
              <w:wordWrap/>
              <w:overflowPunct/>
              <w:topLinePunct w:val="0"/>
              <w:autoSpaceDE/>
              <w:autoSpaceDN/>
              <w:bidi w:val="0"/>
              <w:snapToGrid w:val="0"/>
              <w:jc w:val="both"/>
            </w:pPr>
            <w:r>
              <w:rPr>
                <w:rFonts w:ascii="宋体" w:hAnsi="宋体" w:eastAsia="宋体" w:cs="宋体"/>
                <w:b w:val="0"/>
                <w:i w:val="0"/>
                <w:color w:val="000000"/>
                <w:sz w:val="23"/>
              </w:rPr>
              <w:t>四、科学技术支出</w:t>
            </w:r>
          </w:p>
        </w:tc>
        <w:tc>
          <w:tcPr>
            <w:tcW w:w="1978" w:type="dxa"/>
            <w:vAlign w:val="center"/>
          </w:tcPr>
          <w:p w14:paraId="7D2BBF88">
            <w:pPr>
              <w:pageBreakBefore w:val="0"/>
              <w:kinsoku/>
              <w:wordWrap/>
              <w:overflowPunct/>
              <w:topLinePunct w:val="0"/>
              <w:autoSpaceDE/>
              <w:autoSpaceDN/>
              <w:bidi w:val="0"/>
              <w:jc w:val="both"/>
            </w:pPr>
          </w:p>
        </w:tc>
      </w:tr>
      <w:tr w14:paraId="1C1AA4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6440131">
            <w:pPr>
              <w:pageBreakBefore w:val="0"/>
              <w:kinsoku/>
              <w:wordWrap/>
              <w:overflowPunct/>
              <w:topLinePunct w:val="0"/>
              <w:autoSpaceDE/>
              <w:autoSpaceDN/>
              <w:bidi w:val="0"/>
              <w:snapToGrid w:val="0"/>
              <w:jc w:val="both"/>
            </w:pPr>
            <w:r>
              <w:rPr>
                <w:rFonts w:ascii="宋体" w:hAnsi="宋体" w:eastAsia="宋体" w:cs="宋体"/>
                <w:b w:val="0"/>
                <w:i w:val="0"/>
                <w:color w:val="000000"/>
                <w:sz w:val="23"/>
              </w:rPr>
              <w:t>五、事业收入</w:t>
            </w:r>
          </w:p>
        </w:tc>
        <w:tc>
          <w:tcPr>
            <w:tcW w:w="1980" w:type="dxa"/>
            <w:vAlign w:val="center"/>
          </w:tcPr>
          <w:p w14:paraId="560CD7C8">
            <w:pPr>
              <w:pageBreakBefore w:val="0"/>
              <w:kinsoku/>
              <w:wordWrap/>
              <w:overflowPunct/>
              <w:topLinePunct w:val="0"/>
              <w:autoSpaceDE/>
              <w:autoSpaceDN/>
              <w:bidi w:val="0"/>
              <w:jc w:val="both"/>
            </w:pPr>
          </w:p>
        </w:tc>
        <w:tc>
          <w:tcPr>
            <w:tcW w:w="4640" w:type="dxa"/>
            <w:vAlign w:val="center"/>
          </w:tcPr>
          <w:p w14:paraId="36CE4C10">
            <w:pPr>
              <w:pageBreakBefore w:val="0"/>
              <w:kinsoku/>
              <w:wordWrap/>
              <w:overflowPunct/>
              <w:topLinePunct w:val="0"/>
              <w:autoSpaceDE/>
              <w:autoSpaceDN/>
              <w:bidi w:val="0"/>
              <w:snapToGrid w:val="0"/>
              <w:jc w:val="both"/>
            </w:pPr>
            <w:r>
              <w:rPr>
                <w:rFonts w:ascii="宋体" w:hAnsi="宋体" w:eastAsia="宋体" w:cs="宋体"/>
                <w:b w:val="0"/>
                <w:i w:val="0"/>
                <w:color w:val="000000"/>
                <w:sz w:val="23"/>
              </w:rPr>
              <w:t>五、文化旅游体育与传媒支出</w:t>
            </w:r>
          </w:p>
        </w:tc>
        <w:tc>
          <w:tcPr>
            <w:tcW w:w="1978" w:type="dxa"/>
            <w:vAlign w:val="center"/>
          </w:tcPr>
          <w:p w14:paraId="101A1C71">
            <w:pPr>
              <w:pageBreakBefore w:val="0"/>
              <w:kinsoku/>
              <w:wordWrap/>
              <w:overflowPunct/>
              <w:topLinePunct w:val="0"/>
              <w:autoSpaceDE/>
              <w:autoSpaceDN/>
              <w:bidi w:val="0"/>
              <w:jc w:val="both"/>
            </w:pPr>
          </w:p>
        </w:tc>
      </w:tr>
      <w:tr w14:paraId="11F4D6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40C21E2">
            <w:pPr>
              <w:pageBreakBefore w:val="0"/>
              <w:kinsoku/>
              <w:wordWrap/>
              <w:overflowPunct/>
              <w:topLinePunct w:val="0"/>
              <w:autoSpaceDE/>
              <w:autoSpaceDN/>
              <w:bidi w:val="0"/>
              <w:snapToGrid w:val="0"/>
              <w:jc w:val="both"/>
            </w:pPr>
            <w:r>
              <w:rPr>
                <w:rFonts w:ascii="宋体" w:hAnsi="宋体" w:eastAsia="宋体" w:cs="宋体"/>
                <w:b w:val="0"/>
                <w:i w:val="0"/>
                <w:color w:val="000000"/>
                <w:sz w:val="23"/>
              </w:rPr>
              <w:t>六、事业单位经营收入</w:t>
            </w:r>
          </w:p>
        </w:tc>
        <w:tc>
          <w:tcPr>
            <w:tcW w:w="1980" w:type="dxa"/>
            <w:vAlign w:val="center"/>
          </w:tcPr>
          <w:p w14:paraId="52C4EB53">
            <w:pPr>
              <w:pageBreakBefore w:val="0"/>
              <w:kinsoku/>
              <w:wordWrap/>
              <w:overflowPunct/>
              <w:topLinePunct w:val="0"/>
              <w:autoSpaceDE/>
              <w:autoSpaceDN/>
              <w:bidi w:val="0"/>
              <w:jc w:val="both"/>
            </w:pPr>
          </w:p>
        </w:tc>
        <w:tc>
          <w:tcPr>
            <w:tcW w:w="4640" w:type="dxa"/>
            <w:vAlign w:val="center"/>
          </w:tcPr>
          <w:p w14:paraId="39D12E13">
            <w:pPr>
              <w:pageBreakBefore w:val="0"/>
              <w:kinsoku/>
              <w:wordWrap/>
              <w:overflowPunct/>
              <w:topLinePunct w:val="0"/>
              <w:autoSpaceDE/>
              <w:autoSpaceDN/>
              <w:bidi w:val="0"/>
              <w:snapToGrid w:val="0"/>
              <w:jc w:val="both"/>
            </w:pPr>
            <w:r>
              <w:rPr>
                <w:rFonts w:ascii="宋体" w:hAnsi="宋体" w:eastAsia="宋体" w:cs="宋体"/>
                <w:b w:val="0"/>
                <w:i w:val="0"/>
                <w:color w:val="000000"/>
                <w:sz w:val="23"/>
              </w:rPr>
              <w:t>六、社会保障和就业支出</w:t>
            </w:r>
          </w:p>
        </w:tc>
        <w:tc>
          <w:tcPr>
            <w:tcW w:w="1978" w:type="dxa"/>
            <w:vAlign w:val="center"/>
          </w:tcPr>
          <w:p w14:paraId="75924182">
            <w:pPr>
              <w:pageBreakBefore w:val="0"/>
              <w:kinsoku/>
              <w:wordWrap/>
              <w:overflowPunct/>
              <w:topLinePunct w:val="0"/>
              <w:autoSpaceDE/>
              <w:autoSpaceDN/>
              <w:bidi w:val="0"/>
              <w:snapToGrid w:val="0"/>
              <w:jc w:val="both"/>
            </w:pPr>
            <w:r>
              <w:rPr>
                <w:rFonts w:ascii="宋体" w:hAnsi="宋体" w:eastAsia="宋体" w:cs="宋体"/>
                <w:b w:val="0"/>
                <w:i w:val="0"/>
                <w:color w:val="000000"/>
                <w:sz w:val="23"/>
              </w:rPr>
              <w:t>10,469,483.82</w:t>
            </w:r>
          </w:p>
        </w:tc>
      </w:tr>
      <w:tr w14:paraId="4BD279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123914A">
            <w:pPr>
              <w:pageBreakBefore w:val="0"/>
              <w:kinsoku/>
              <w:wordWrap/>
              <w:overflowPunct/>
              <w:topLinePunct w:val="0"/>
              <w:autoSpaceDE/>
              <w:autoSpaceDN/>
              <w:bidi w:val="0"/>
              <w:snapToGrid w:val="0"/>
              <w:jc w:val="both"/>
            </w:pPr>
            <w:r>
              <w:rPr>
                <w:rFonts w:ascii="宋体" w:hAnsi="宋体" w:eastAsia="宋体" w:cs="宋体"/>
                <w:b w:val="0"/>
                <w:i w:val="0"/>
                <w:color w:val="000000"/>
                <w:sz w:val="23"/>
              </w:rPr>
              <w:t>七、上级补助收入</w:t>
            </w:r>
          </w:p>
        </w:tc>
        <w:tc>
          <w:tcPr>
            <w:tcW w:w="1980" w:type="dxa"/>
            <w:vAlign w:val="center"/>
          </w:tcPr>
          <w:p w14:paraId="34F61D19">
            <w:pPr>
              <w:pageBreakBefore w:val="0"/>
              <w:kinsoku/>
              <w:wordWrap/>
              <w:overflowPunct/>
              <w:topLinePunct w:val="0"/>
              <w:autoSpaceDE/>
              <w:autoSpaceDN/>
              <w:bidi w:val="0"/>
              <w:jc w:val="both"/>
            </w:pPr>
          </w:p>
        </w:tc>
        <w:tc>
          <w:tcPr>
            <w:tcW w:w="4640" w:type="dxa"/>
            <w:vAlign w:val="center"/>
          </w:tcPr>
          <w:p w14:paraId="6548E82A">
            <w:pPr>
              <w:pageBreakBefore w:val="0"/>
              <w:kinsoku/>
              <w:wordWrap/>
              <w:overflowPunct/>
              <w:topLinePunct w:val="0"/>
              <w:autoSpaceDE/>
              <w:autoSpaceDN/>
              <w:bidi w:val="0"/>
              <w:snapToGrid w:val="0"/>
              <w:jc w:val="both"/>
            </w:pPr>
            <w:r>
              <w:rPr>
                <w:rFonts w:ascii="宋体" w:hAnsi="宋体" w:eastAsia="宋体" w:cs="宋体"/>
                <w:b w:val="0"/>
                <w:i w:val="0"/>
                <w:color w:val="000000"/>
                <w:sz w:val="23"/>
              </w:rPr>
              <w:t>七、卫生健康支出</w:t>
            </w:r>
          </w:p>
        </w:tc>
        <w:tc>
          <w:tcPr>
            <w:tcW w:w="1978" w:type="dxa"/>
            <w:vAlign w:val="center"/>
          </w:tcPr>
          <w:p w14:paraId="22610A92">
            <w:pPr>
              <w:pageBreakBefore w:val="0"/>
              <w:kinsoku/>
              <w:wordWrap/>
              <w:overflowPunct/>
              <w:topLinePunct w:val="0"/>
              <w:autoSpaceDE/>
              <w:autoSpaceDN/>
              <w:bidi w:val="0"/>
              <w:snapToGrid w:val="0"/>
              <w:jc w:val="both"/>
            </w:pPr>
            <w:r>
              <w:rPr>
                <w:rFonts w:ascii="宋体" w:hAnsi="宋体" w:eastAsia="宋体" w:cs="宋体"/>
                <w:b w:val="0"/>
                <w:i w:val="0"/>
                <w:color w:val="000000"/>
                <w:sz w:val="23"/>
              </w:rPr>
              <w:t>39,721.00</w:t>
            </w:r>
          </w:p>
        </w:tc>
      </w:tr>
      <w:tr w14:paraId="58409B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EA7E4F0">
            <w:pPr>
              <w:pageBreakBefore w:val="0"/>
              <w:kinsoku/>
              <w:wordWrap/>
              <w:overflowPunct/>
              <w:topLinePunct w:val="0"/>
              <w:autoSpaceDE/>
              <w:autoSpaceDN/>
              <w:bidi w:val="0"/>
              <w:snapToGrid w:val="0"/>
              <w:jc w:val="both"/>
            </w:pPr>
            <w:r>
              <w:rPr>
                <w:rFonts w:ascii="宋体" w:hAnsi="宋体" w:eastAsia="宋体" w:cs="宋体"/>
                <w:b w:val="0"/>
                <w:i w:val="0"/>
                <w:color w:val="000000"/>
                <w:sz w:val="23"/>
              </w:rPr>
              <w:t>八、附属单位上缴收入</w:t>
            </w:r>
          </w:p>
        </w:tc>
        <w:tc>
          <w:tcPr>
            <w:tcW w:w="1980" w:type="dxa"/>
            <w:vAlign w:val="center"/>
          </w:tcPr>
          <w:p w14:paraId="0D675101">
            <w:pPr>
              <w:pageBreakBefore w:val="0"/>
              <w:kinsoku/>
              <w:wordWrap/>
              <w:overflowPunct/>
              <w:topLinePunct w:val="0"/>
              <w:autoSpaceDE/>
              <w:autoSpaceDN/>
              <w:bidi w:val="0"/>
              <w:jc w:val="both"/>
            </w:pPr>
          </w:p>
        </w:tc>
        <w:tc>
          <w:tcPr>
            <w:tcW w:w="4640" w:type="dxa"/>
            <w:vAlign w:val="center"/>
          </w:tcPr>
          <w:p w14:paraId="7FB05748">
            <w:pPr>
              <w:pageBreakBefore w:val="0"/>
              <w:kinsoku/>
              <w:wordWrap/>
              <w:overflowPunct/>
              <w:topLinePunct w:val="0"/>
              <w:autoSpaceDE/>
              <w:autoSpaceDN/>
              <w:bidi w:val="0"/>
              <w:snapToGrid w:val="0"/>
              <w:jc w:val="both"/>
            </w:pPr>
            <w:r>
              <w:rPr>
                <w:rFonts w:ascii="宋体" w:hAnsi="宋体" w:eastAsia="宋体" w:cs="宋体"/>
                <w:b w:val="0"/>
                <w:i w:val="0"/>
                <w:color w:val="000000"/>
                <w:sz w:val="23"/>
              </w:rPr>
              <w:t>八、节能环保支出</w:t>
            </w:r>
          </w:p>
        </w:tc>
        <w:tc>
          <w:tcPr>
            <w:tcW w:w="1978" w:type="dxa"/>
            <w:vAlign w:val="center"/>
          </w:tcPr>
          <w:p w14:paraId="56818887">
            <w:pPr>
              <w:pageBreakBefore w:val="0"/>
              <w:kinsoku/>
              <w:wordWrap/>
              <w:overflowPunct/>
              <w:topLinePunct w:val="0"/>
              <w:autoSpaceDE/>
              <w:autoSpaceDN/>
              <w:bidi w:val="0"/>
              <w:jc w:val="both"/>
            </w:pPr>
          </w:p>
        </w:tc>
      </w:tr>
      <w:tr w14:paraId="4CA6B3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E5C7091">
            <w:pPr>
              <w:pageBreakBefore w:val="0"/>
              <w:kinsoku/>
              <w:wordWrap/>
              <w:overflowPunct/>
              <w:topLinePunct w:val="0"/>
              <w:autoSpaceDE/>
              <w:autoSpaceDN/>
              <w:bidi w:val="0"/>
              <w:snapToGrid w:val="0"/>
              <w:jc w:val="both"/>
            </w:pPr>
            <w:r>
              <w:rPr>
                <w:rFonts w:ascii="宋体" w:hAnsi="宋体" w:eastAsia="宋体" w:cs="宋体"/>
                <w:b w:val="0"/>
                <w:i w:val="0"/>
                <w:color w:val="000000"/>
                <w:sz w:val="23"/>
              </w:rPr>
              <w:t>九、其他收入</w:t>
            </w:r>
          </w:p>
        </w:tc>
        <w:tc>
          <w:tcPr>
            <w:tcW w:w="1980" w:type="dxa"/>
            <w:vAlign w:val="center"/>
          </w:tcPr>
          <w:p w14:paraId="6272ED85">
            <w:pPr>
              <w:pageBreakBefore w:val="0"/>
              <w:kinsoku/>
              <w:wordWrap/>
              <w:overflowPunct/>
              <w:topLinePunct w:val="0"/>
              <w:autoSpaceDE/>
              <w:autoSpaceDN/>
              <w:bidi w:val="0"/>
              <w:jc w:val="both"/>
            </w:pPr>
          </w:p>
        </w:tc>
        <w:tc>
          <w:tcPr>
            <w:tcW w:w="4640" w:type="dxa"/>
            <w:vAlign w:val="center"/>
          </w:tcPr>
          <w:p w14:paraId="175497A1">
            <w:pPr>
              <w:pageBreakBefore w:val="0"/>
              <w:kinsoku/>
              <w:wordWrap/>
              <w:overflowPunct/>
              <w:topLinePunct w:val="0"/>
              <w:autoSpaceDE/>
              <w:autoSpaceDN/>
              <w:bidi w:val="0"/>
              <w:snapToGrid w:val="0"/>
              <w:jc w:val="both"/>
            </w:pPr>
            <w:r>
              <w:rPr>
                <w:rFonts w:ascii="宋体" w:hAnsi="宋体" w:eastAsia="宋体" w:cs="宋体"/>
                <w:b w:val="0"/>
                <w:i w:val="0"/>
                <w:color w:val="000000"/>
                <w:sz w:val="23"/>
              </w:rPr>
              <w:t>九、城乡社区支出</w:t>
            </w:r>
          </w:p>
        </w:tc>
        <w:tc>
          <w:tcPr>
            <w:tcW w:w="1978" w:type="dxa"/>
            <w:vAlign w:val="center"/>
          </w:tcPr>
          <w:p w14:paraId="08AD4B6F">
            <w:pPr>
              <w:pageBreakBefore w:val="0"/>
              <w:kinsoku/>
              <w:wordWrap/>
              <w:overflowPunct/>
              <w:topLinePunct w:val="0"/>
              <w:autoSpaceDE/>
              <w:autoSpaceDN/>
              <w:bidi w:val="0"/>
              <w:jc w:val="both"/>
            </w:pPr>
          </w:p>
        </w:tc>
      </w:tr>
      <w:tr w14:paraId="76A4D5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026345D">
            <w:pPr>
              <w:pageBreakBefore w:val="0"/>
              <w:kinsoku/>
              <w:wordWrap/>
              <w:overflowPunct/>
              <w:topLinePunct w:val="0"/>
              <w:autoSpaceDE/>
              <w:autoSpaceDN/>
              <w:bidi w:val="0"/>
              <w:jc w:val="both"/>
            </w:pPr>
          </w:p>
        </w:tc>
        <w:tc>
          <w:tcPr>
            <w:tcW w:w="1980" w:type="dxa"/>
            <w:vAlign w:val="center"/>
          </w:tcPr>
          <w:p w14:paraId="2F435145">
            <w:pPr>
              <w:pageBreakBefore w:val="0"/>
              <w:kinsoku/>
              <w:wordWrap/>
              <w:overflowPunct/>
              <w:topLinePunct w:val="0"/>
              <w:autoSpaceDE/>
              <w:autoSpaceDN/>
              <w:bidi w:val="0"/>
              <w:jc w:val="both"/>
            </w:pPr>
          </w:p>
        </w:tc>
        <w:tc>
          <w:tcPr>
            <w:tcW w:w="4640" w:type="dxa"/>
            <w:vAlign w:val="center"/>
          </w:tcPr>
          <w:p w14:paraId="595C923B">
            <w:pPr>
              <w:pageBreakBefore w:val="0"/>
              <w:kinsoku/>
              <w:wordWrap/>
              <w:overflowPunct/>
              <w:topLinePunct w:val="0"/>
              <w:autoSpaceDE/>
              <w:autoSpaceDN/>
              <w:bidi w:val="0"/>
              <w:snapToGrid w:val="0"/>
              <w:jc w:val="both"/>
            </w:pPr>
            <w:r>
              <w:rPr>
                <w:rFonts w:ascii="宋体" w:hAnsi="宋体" w:eastAsia="宋体" w:cs="宋体"/>
                <w:b w:val="0"/>
                <w:i w:val="0"/>
                <w:color w:val="000000"/>
                <w:sz w:val="23"/>
              </w:rPr>
              <w:t>十、农林水支出</w:t>
            </w:r>
          </w:p>
        </w:tc>
        <w:tc>
          <w:tcPr>
            <w:tcW w:w="1978" w:type="dxa"/>
            <w:vAlign w:val="center"/>
          </w:tcPr>
          <w:p w14:paraId="389BECC1">
            <w:pPr>
              <w:pageBreakBefore w:val="0"/>
              <w:kinsoku/>
              <w:wordWrap/>
              <w:overflowPunct/>
              <w:topLinePunct w:val="0"/>
              <w:autoSpaceDE/>
              <w:autoSpaceDN/>
              <w:bidi w:val="0"/>
              <w:jc w:val="both"/>
            </w:pPr>
          </w:p>
        </w:tc>
      </w:tr>
      <w:tr w14:paraId="42F18C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6632774">
            <w:pPr>
              <w:pageBreakBefore w:val="0"/>
              <w:kinsoku/>
              <w:wordWrap/>
              <w:overflowPunct/>
              <w:topLinePunct w:val="0"/>
              <w:autoSpaceDE/>
              <w:autoSpaceDN/>
              <w:bidi w:val="0"/>
              <w:jc w:val="both"/>
            </w:pPr>
          </w:p>
        </w:tc>
        <w:tc>
          <w:tcPr>
            <w:tcW w:w="1980" w:type="dxa"/>
            <w:vAlign w:val="center"/>
          </w:tcPr>
          <w:p w14:paraId="5E8345EE">
            <w:pPr>
              <w:pageBreakBefore w:val="0"/>
              <w:kinsoku/>
              <w:wordWrap/>
              <w:overflowPunct/>
              <w:topLinePunct w:val="0"/>
              <w:autoSpaceDE/>
              <w:autoSpaceDN/>
              <w:bidi w:val="0"/>
              <w:jc w:val="both"/>
            </w:pPr>
          </w:p>
        </w:tc>
        <w:tc>
          <w:tcPr>
            <w:tcW w:w="4640" w:type="dxa"/>
            <w:vAlign w:val="center"/>
          </w:tcPr>
          <w:p w14:paraId="206AA0F4">
            <w:pPr>
              <w:pageBreakBefore w:val="0"/>
              <w:kinsoku/>
              <w:wordWrap/>
              <w:overflowPunct/>
              <w:topLinePunct w:val="0"/>
              <w:autoSpaceDE/>
              <w:autoSpaceDN/>
              <w:bidi w:val="0"/>
              <w:snapToGrid w:val="0"/>
              <w:jc w:val="both"/>
            </w:pPr>
            <w:r>
              <w:rPr>
                <w:rFonts w:ascii="宋体" w:hAnsi="宋体" w:eastAsia="宋体" w:cs="宋体"/>
                <w:b w:val="0"/>
                <w:i w:val="0"/>
                <w:color w:val="000000"/>
                <w:sz w:val="23"/>
              </w:rPr>
              <w:t>十一、交通运输支出</w:t>
            </w:r>
          </w:p>
        </w:tc>
        <w:tc>
          <w:tcPr>
            <w:tcW w:w="1978" w:type="dxa"/>
            <w:vAlign w:val="center"/>
          </w:tcPr>
          <w:p w14:paraId="7553286B">
            <w:pPr>
              <w:pageBreakBefore w:val="0"/>
              <w:kinsoku/>
              <w:wordWrap/>
              <w:overflowPunct/>
              <w:topLinePunct w:val="0"/>
              <w:autoSpaceDE/>
              <w:autoSpaceDN/>
              <w:bidi w:val="0"/>
              <w:jc w:val="both"/>
            </w:pPr>
          </w:p>
        </w:tc>
      </w:tr>
      <w:tr w14:paraId="0AD7FD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C9F23E6">
            <w:pPr>
              <w:pageBreakBefore w:val="0"/>
              <w:kinsoku/>
              <w:wordWrap/>
              <w:overflowPunct/>
              <w:topLinePunct w:val="0"/>
              <w:autoSpaceDE/>
              <w:autoSpaceDN/>
              <w:bidi w:val="0"/>
              <w:jc w:val="both"/>
            </w:pPr>
          </w:p>
        </w:tc>
        <w:tc>
          <w:tcPr>
            <w:tcW w:w="1980" w:type="dxa"/>
            <w:vAlign w:val="center"/>
          </w:tcPr>
          <w:p w14:paraId="06B36DD8">
            <w:pPr>
              <w:pageBreakBefore w:val="0"/>
              <w:kinsoku/>
              <w:wordWrap/>
              <w:overflowPunct/>
              <w:topLinePunct w:val="0"/>
              <w:autoSpaceDE/>
              <w:autoSpaceDN/>
              <w:bidi w:val="0"/>
              <w:jc w:val="both"/>
            </w:pPr>
          </w:p>
        </w:tc>
        <w:tc>
          <w:tcPr>
            <w:tcW w:w="4640" w:type="dxa"/>
            <w:vAlign w:val="center"/>
          </w:tcPr>
          <w:p w14:paraId="7F7818E6">
            <w:pPr>
              <w:pageBreakBefore w:val="0"/>
              <w:kinsoku/>
              <w:wordWrap/>
              <w:overflowPunct/>
              <w:topLinePunct w:val="0"/>
              <w:autoSpaceDE/>
              <w:autoSpaceDN/>
              <w:bidi w:val="0"/>
              <w:snapToGrid w:val="0"/>
              <w:jc w:val="both"/>
            </w:pPr>
            <w:r>
              <w:rPr>
                <w:rFonts w:ascii="宋体" w:hAnsi="宋体" w:eastAsia="宋体" w:cs="宋体"/>
                <w:b w:val="0"/>
                <w:i w:val="0"/>
                <w:color w:val="000000"/>
                <w:sz w:val="23"/>
              </w:rPr>
              <w:t>十二、资源勘探工业信息等支出</w:t>
            </w:r>
          </w:p>
        </w:tc>
        <w:tc>
          <w:tcPr>
            <w:tcW w:w="1978" w:type="dxa"/>
            <w:vAlign w:val="center"/>
          </w:tcPr>
          <w:p w14:paraId="63BD255C">
            <w:pPr>
              <w:pageBreakBefore w:val="0"/>
              <w:kinsoku/>
              <w:wordWrap/>
              <w:overflowPunct/>
              <w:topLinePunct w:val="0"/>
              <w:autoSpaceDE/>
              <w:autoSpaceDN/>
              <w:bidi w:val="0"/>
              <w:jc w:val="both"/>
            </w:pPr>
          </w:p>
        </w:tc>
      </w:tr>
      <w:tr w14:paraId="48C743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ADAB42A">
            <w:pPr>
              <w:pageBreakBefore w:val="0"/>
              <w:kinsoku/>
              <w:wordWrap/>
              <w:overflowPunct/>
              <w:topLinePunct w:val="0"/>
              <w:autoSpaceDE/>
              <w:autoSpaceDN/>
              <w:bidi w:val="0"/>
              <w:jc w:val="both"/>
            </w:pPr>
          </w:p>
        </w:tc>
        <w:tc>
          <w:tcPr>
            <w:tcW w:w="1980" w:type="dxa"/>
            <w:vAlign w:val="center"/>
          </w:tcPr>
          <w:p w14:paraId="211566C8">
            <w:pPr>
              <w:pageBreakBefore w:val="0"/>
              <w:kinsoku/>
              <w:wordWrap/>
              <w:overflowPunct/>
              <w:topLinePunct w:val="0"/>
              <w:autoSpaceDE/>
              <w:autoSpaceDN/>
              <w:bidi w:val="0"/>
              <w:jc w:val="both"/>
            </w:pPr>
          </w:p>
        </w:tc>
        <w:tc>
          <w:tcPr>
            <w:tcW w:w="4640" w:type="dxa"/>
            <w:vAlign w:val="center"/>
          </w:tcPr>
          <w:p w14:paraId="49A583AE">
            <w:pPr>
              <w:pageBreakBefore w:val="0"/>
              <w:kinsoku/>
              <w:wordWrap/>
              <w:overflowPunct/>
              <w:topLinePunct w:val="0"/>
              <w:autoSpaceDE/>
              <w:autoSpaceDN/>
              <w:bidi w:val="0"/>
              <w:snapToGrid w:val="0"/>
              <w:jc w:val="both"/>
            </w:pPr>
            <w:r>
              <w:rPr>
                <w:rFonts w:ascii="宋体" w:hAnsi="宋体" w:eastAsia="宋体" w:cs="宋体"/>
                <w:b w:val="0"/>
                <w:i w:val="0"/>
                <w:color w:val="000000"/>
                <w:sz w:val="23"/>
              </w:rPr>
              <w:t>十三、商业服务业等支出</w:t>
            </w:r>
          </w:p>
        </w:tc>
        <w:tc>
          <w:tcPr>
            <w:tcW w:w="1978" w:type="dxa"/>
            <w:vAlign w:val="center"/>
          </w:tcPr>
          <w:p w14:paraId="7A3DD689">
            <w:pPr>
              <w:pageBreakBefore w:val="0"/>
              <w:kinsoku/>
              <w:wordWrap/>
              <w:overflowPunct/>
              <w:topLinePunct w:val="0"/>
              <w:autoSpaceDE/>
              <w:autoSpaceDN/>
              <w:bidi w:val="0"/>
              <w:jc w:val="both"/>
            </w:pPr>
          </w:p>
        </w:tc>
      </w:tr>
      <w:tr w14:paraId="132F7F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6F8AE22">
            <w:pPr>
              <w:pageBreakBefore w:val="0"/>
              <w:kinsoku/>
              <w:wordWrap/>
              <w:overflowPunct/>
              <w:topLinePunct w:val="0"/>
              <w:autoSpaceDE/>
              <w:autoSpaceDN/>
              <w:bidi w:val="0"/>
              <w:jc w:val="both"/>
            </w:pPr>
          </w:p>
        </w:tc>
        <w:tc>
          <w:tcPr>
            <w:tcW w:w="1980" w:type="dxa"/>
            <w:vAlign w:val="center"/>
          </w:tcPr>
          <w:p w14:paraId="74A584EF">
            <w:pPr>
              <w:pageBreakBefore w:val="0"/>
              <w:kinsoku/>
              <w:wordWrap/>
              <w:overflowPunct/>
              <w:topLinePunct w:val="0"/>
              <w:autoSpaceDE/>
              <w:autoSpaceDN/>
              <w:bidi w:val="0"/>
              <w:jc w:val="both"/>
            </w:pPr>
          </w:p>
        </w:tc>
        <w:tc>
          <w:tcPr>
            <w:tcW w:w="4640" w:type="dxa"/>
            <w:vAlign w:val="center"/>
          </w:tcPr>
          <w:p w14:paraId="48B743F4">
            <w:pPr>
              <w:pageBreakBefore w:val="0"/>
              <w:kinsoku/>
              <w:wordWrap/>
              <w:overflowPunct/>
              <w:topLinePunct w:val="0"/>
              <w:autoSpaceDE/>
              <w:autoSpaceDN/>
              <w:bidi w:val="0"/>
              <w:snapToGrid w:val="0"/>
              <w:jc w:val="both"/>
            </w:pPr>
            <w:r>
              <w:rPr>
                <w:rFonts w:ascii="宋体" w:hAnsi="宋体" w:eastAsia="宋体" w:cs="宋体"/>
                <w:b w:val="0"/>
                <w:i w:val="0"/>
                <w:color w:val="000000"/>
                <w:sz w:val="23"/>
              </w:rPr>
              <w:t>十四、金融支出</w:t>
            </w:r>
          </w:p>
        </w:tc>
        <w:tc>
          <w:tcPr>
            <w:tcW w:w="1978" w:type="dxa"/>
            <w:vAlign w:val="center"/>
          </w:tcPr>
          <w:p w14:paraId="7FB07FE7">
            <w:pPr>
              <w:pageBreakBefore w:val="0"/>
              <w:kinsoku/>
              <w:wordWrap/>
              <w:overflowPunct/>
              <w:topLinePunct w:val="0"/>
              <w:autoSpaceDE/>
              <w:autoSpaceDN/>
              <w:bidi w:val="0"/>
              <w:jc w:val="both"/>
            </w:pPr>
          </w:p>
        </w:tc>
      </w:tr>
      <w:tr w14:paraId="2F1D7A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281484F">
            <w:pPr>
              <w:pageBreakBefore w:val="0"/>
              <w:kinsoku/>
              <w:wordWrap/>
              <w:overflowPunct/>
              <w:topLinePunct w:val="0"/>
              <w:autoSpaceDE/>
              <w:autoSpaceDN/>
              <w:bidi w:val="0"/>
              <w:jc w:val="both"/>
            </w:pPr>
          </w:p>
        </w:tc>
        <w:tc>
          <w:tcPr>
            <w:tcW w:w="1980" w:type="dxa"/>
            <w:vAlign w:val="center"/>
          </w:tcPr>
          <w:p w14:paraId="31E5AA50">
            <w:pPr>
              <w:pageBreakBefore w:val="0"/>
              <w:kinsoku/>
              <w:wordWrap/>
              <w:overflowPunct/>
              <w:topLinePunct w:val="0"/>
              <w:autoSpaceDE/>
              <w:autoSpaceDN/>
              <w:bidi w:val="0"/>
              <w:jc w:val="both"/>
            </w:pPr>
          </w:p>
        </w:tc>
        <w:tc>
          <w:tcPr>
            <w:tcW w:w="4640" w:type="dxa"/>
            <w:vAlign w:val="center"/>
          </w:tcPr>
          <w:p w14:paraId="2C644C71">
            <w:pPr>
              <w:pageBreakBefore w:val="0"/>
              <w:kinsoku/>
              <w:wordWrap/>
              <w:overflowPunct/>
              <w:topLinePunct w:val="0"/>
              <w:autoSpaceDE/>
              <w:autoSpaceDN/>
              <w:bidi w:val="0"/>
              <w:snapToGrid w:val="0"/>
              <w:jc w:val="both"/>
            </w:pPr>
            <w:r>
              <w:rPr>
                <w:rFonts w:ascii="宋体" w:hAnsi="宋体" w:eastAsia="宋体" w:cs="宋体"/>
                <w:b w:val="0"/>
                <w:i w:val="0"/>
                <w:color w:val="000000"/>
                <w:sz w:val="23"/>
              </w:rPr>
              <w:t>十五、援助其他地区支出</w:t>
            </w:r>
          </w:p>
        </w:tc>
        <w:tc>
          <w:tcPr>
            <w:tcW w:w="1978" w:type="dxa"/>
            <w:vAlign w:val="center"/>
          </w:tcPr>
          <w:p w14:paraId="2ED995ED">
            <w:pPr>
              <w:pageBreakBefore w:val="0"/>
              <w:kinsoku/>
              <w:wordWrap/>
              <w:overflowPunct/>
              <w:topLinePunct w:val="0"/>
              <w:autoSpaceDE/>
              <w:autoSpaceDN/>
              <w:bidi w:val="0"/>
              <w:jc w:val="both"/>
            </w:pPr>
          </w:p>
        </w:tc>
      </w:tr>
      <w:tr w14:paraId="1C7A4D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CD17AF9">
            <w:pPr>
              <w:pageBreakBefore w:val="0"/>
              <w:kinsoku/>
              <w:wordWrap/>
              <w:overflowPunct/>
              <w:topLinePunct w:val="0"/>
              <w:autoSpaceDE/>
              <w:autoSpaceDN/>
              <w:bidi w:val="0"/>
              <w:jc w:val="both"/>
            </w:pPr>
          </w:p>
        </w:tc>
        <w:tc>
          <w:tcPr>
            <w:tcW w:w="1980" w:type="dxa"/>
            <w:vAlign w:val="center"/>
          </w:tcPr>
          <w:p w14:paraId="270C8CC7">
            <w:pPr>
              <w:pageBreakBefore w:val="0"/>
              <w:kinsoku/>
              <w:wordWrap/>
              <w:overflowPunct/>
              <w:topLinePunct w:val="0"/>
              <w:autoSpaceDE/>
              <w:autoSpaceDN/>
              <w:bidi w:val="0"/>
              <w:jc w:val="both"/>
            </w:pPr>
          </w:p>
        </w:tc>
        <w:tc>
          <w:tcPr>
            <w:tcW w:w="4640" w:type="dxa"/>
            <w:vAlign w:val="center"/>
          </w:tcPr>
          <w:p w14:paraId="5871BB2A">
            <w:pPr>
              <w:pageBreakBefore w:val="0"/>
              <w:kinsoku/>
              <w:wordWrap/>
              <w:overflowPunct/>
              <w:topLinePunct w:val="0"/>
              <w:autoSpaceDE/>
              <w:autoSpaceDN/>
              <w:bidi w:val="0"/>
              <w:snapToGrid w:val="0"/>
              <w:jc w:val="both"/>
            </w:pPr>
            <w:r>
              <w:rPr>
                <w:rFonts w:ascii="宋体" w:hAnsi="宋体" w:eastAsia="宋体" w:cs="宋体"/>
                <w:b w:val="0"/>
                <w:i w:val="0"/>
                <w:color w:val="000000"/>
                <w:sz w:val="23"/>
              </w:rPr>
              <w:t>十六、自然资源海洋气象等支出</w:t>
            </w:r>
          </w:p>
        </w:tc>
        <w:tc>
          <w:tcPr>
            <w:tcW w:w="1978" w:type="dxa"/>
            <w:vAlign w:val="center"/>
          </w:tcPr>
          <w:p w14:paraId="28ABD2B4">
            <w:pPr>
              <w:pageBreakBefore w:val="0"/>
              <w:kinsoku/>
              <w:wordWrap/>
              <w:overflowPunct/>
              <w:topLinePunct w:val="0"/>
              <w:autoSpaceDE/>
              <w:autoSpaceDN/>
              <w:bidi w:val="0"/>
              <w:jc w:val="both"/>
            </w:pPr>
          </w:p>
        </w:tc>
      </w:tr>
      <w:tr w14:paraId="4E20FE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606C46A">
            <w:pPr>
              <w:pageBreakBefore w:val="0"/>
              <w:kinsoku/>
              <w:wordWrap/>
              <w:overflowPunct/>
              <w:topLinePunct w:val="0"/>
              <w:autoSpaceDE/>
              <w:autoSpaceDN/>
              <w:bidi w:val="0"/>
              <w:jc w:val="both"/>
            </w:pPr>
          </w:p>
        </w:tc>
        <w:tc>
          <w:tcPr>
            <w:tcW w:w="1980" w:type="dxa"/>
            <w:vAlign w:val="center"/>
          </w:tcPr>
          <w:p w14:paraId="1ED67B6A">
            <w:pPr>
              <w:pageBreakBefore w:val="0"/>
              <w:kinsoku/>
              <w:wordWrap/>
              <w:overflowPunct/>
              <w:topLinePunct w:val="0"/>
              <w:autoSpaceDE/>
              <w:autoSpaceDN/>
              <w:bidi w:val="0"/>
              <w:jc w:val="both"/>
            </w:pPr>
          </w:p>
        </w:tc>
        <w:tc>
          <w:tcPr>
            <w:tcW w:w="4640" w:type="dxa"/>
            <w:vAlign w:val="center"/>
          </w:tcPr>
          <w:p w14:paraId="1A9D4A22">
            <w:pPr>
              <w:pageBreakBefore w:val="0"/>
              <w:kinsoku/>
              <w:wordWrap/>
              <w:overflowPunct/>
              <w:topLinePunct w:val="0"/>
              <w:autoSpaceDE/>
              <w:autoSpaceDN/>
              <w:bidi w:val="0"/>
              <w:snapToGrid w:val="0"/>
              <w:jc w:val="both"/>
            </w:pPr>
            <w:r>
              <w:rPr>
                <w:rFonts w:ascii="宋体" w:hAnsi="宋体" w:eastAsia="宋体" w:cs="宋体"/>
                <w:b w:val="0"/>
                <w:i w:val="0"/>
                <w:color w:val="000000"/>
                <w:sz w:val="23"/>
              </w:rPr>
              <w:t>十七、住房保障支出</w:t>
            </w:r>
          </w:p>
        </w:tc>
        <w:tc>
          <w:tcPr>
            <w:tcW w:w="1978" w:type="dxa"/>
            <w:vAlign w:val="center"/>
          </w:tcPr>
          <w:p w14:paraId="6669D6B1">
            <w:pPr>
              <w:pageBreakBefore w:val="0"/>
              <w:kinsoku/>
              <w:wordWrap/>
              <w:overflowPunct/>
              <w:topLinePunct w:val="0"/>
              <w:autoSpaceDE/>
              <w:autoSpaceDN/>
              <w:bidi w:val="0"/>
              <w:jc w:val="both"/>
            </w:pPr>
          </w:p>
        </w:tc>
      </w:tr>
      <w:tr w14:paraId="73202B62">
        <w:tblPrEx>
          <w:tblCellMar>
            <w:top w:w="0" w:type="dxa"/>
            <w:left w:w="80" w:type="dxa"/>
            <w:bottom w:w="0" w:type="dxa"/>
            <w:right w:w="80" w:type="dxa"/>
          </w:tblCellMar>
        </w:tblPrEx>
        <w:trPr>
          <w:trHeight w:val="495" w:hRule="exact"/>
          <w:jc w:val="center"/>
        </w:trPr>
        <w:tc>
          <w:tcPr>
            <w:tcW w:w="4640" w:type="dxa"/>
            <w:vAlign w:val="center"/>
          </w:tcPr>
          <w:p w14:paraId="13F36F0D">
            <w:pPr>
              <w:pageBreakBefore w:val="0"/>
              <w:kinsoku/>
              <w:wordWrap/>
              <w:overflowPunct/>
              <w:topLinePunct w:val="0"/>
              <w:autoSpaceDE/>
              <w:autoSpaceDN/>
              <w:bidi w:val="0"/>
              <w:jc w:val="both"/>
            </w:pPr>
          </w:p>
        </w:tc>
        <w:tc>
          <w:tcPr>
            <w:tcW w:w="1980" w:type="dxa"/>
            <w:vAlign w:val="center"/>
          </w:tcPr>
          <w:p w14:paraId="51F9A85B">
            <w:pPr>
              <w:pageBreakBefore w:val="0"/>
              <w:kinsoku/>
              <w:wordWrap/>
              <w:overflowPunct/>
              <w:topLinePunct w:val="0"/>
              <w:autoSpaceDE/>
              <w:autoSpaceDN/>
              <w:bidi w:val="0"/>
              <w:jc w:val="both"/>
            </w:pPr>
          </w:p>
        </w:tc>
        <w:tc>
          <w:tcPr>
            <w:tcW w:w="4640" w:type="dxa"/>
            <w:vAlign w:val="center"/>
          </w:tcPr>
          <w:p w14:paraId="050B2C6D">
            <w:pPr>
              <w:pageBreakBefore w:val="0"/>
              <w:kinsoku/>
              <w:wordWrap/>
              <w:overflowPunct/>
              <w:topLinePunct w:val="0"/>
              <w:autoSpaceDE/>
              <w:autoSpaceDN/>
              <w:bidi w:val="0"/>
              <w:snapToGrid w:val="0"/>
              <w:jc w:val="both"/>
            </w:pPr>
            <w:r>
              <w:rPr>
                <w:rFonts w:ascii="宋体" w:hAnsi="宋体" w:eastAsia="宋体" w:cs="宋体"/>
                <w:b w:val="0"/>
                <w:i w:val="0"/>
                <w:color w:val="000000"/>
                <w:sz w:val="23"/>
              </w:rPr>
              <w:t>十八、粮油物资储备支出</w:t>
            </w:r>
          </w:p>
        </w:tc>
        <w:tc>
          <w:tcPr>
            <w:tcW w:w="1978" w:type="dxa"/>
            <w:vAlign w:val="center"/>
          </w:tcPr>
          <w:p w14:paraId="6982164E">
            <w:pPr>
              <w:pageBreakBefore w:val="0"/>
              <w:kinsoku/>
              <w:wordWrap/>
              <w:overflowPunct/>
              <w:topLinePunct w:val="0"/>
              <w:autoSpaceDE/>
              <w:autoSpaceDN/>
              <w:bidi w:val="0"/>
              <w:jc w:val="both"/>
            </w:pPr>
          </w:p>
        </w:tc>
      </w:tr>
      <w:tr w14:paraId="7D71F5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82F4483">
            <w:pPr>
              <w:pageBreakBefore w:val="0"/>
              <w:kinsoku/>
              <w:wordWrap/>
              <w:overflowPunct/>
              <w:topLinePunct w:val="0"/>
              <w:autoSpaceDE/>
              <w:autoSpaceDN/>
              <w:bidi w:val="0"/>
              <w:jc w:val="both"/>
            </w:pPr>
          </w:p>
        </w:tc>
        <w:tc>
          <w:tcPr>
            <w:tcW w:w="1980" w:type="dxa"/>
            <w:vAlign w:val="center"/>
          </w:tcPr>
          <w:p w14:paraId="241A7CC1">
            <w:pPr>
              <w:pageBreakBefore w:val="0"/>
              <w:kinsoku/>
              <w:wordWrap/>
              <w:overflowPunct/>
              <w:topLinePunct w:val="0"/>
              <w:autoSpaceDE/>
              <w:autoSpaceDN/>
              <w:bidi w:val="0"/>
              <w:jc w:val="both"/>
            </w:pPr>
          </w:p>
        </w:tc>
        <w:tc>
          <w:tcPr>
            <w:tcW w:w="4640" w:type="dxa"/>
            <w:vAlign w:val="center"/>
          </w:tcPr>
          <w:p w14:paraId="3A985E77">
            <w:pPr>
              <w:pageBreakBefore w:val="0"/>
              <w:kinsoku/>
              <w:wordWrap/>
              <w:overflowPunct/>
              <w:topLinePunct w:val="0"/>
              <w:autoSpaceDE/>
              <w:autoSpaceDN/>
              <w:bidi w:val="0"/>
              <w:snapToGrid w:val="0"/>
              <w:jc w:val="both"/>
            </w:pPr>
            <w:r>
              <w:rPr>
                <w:rFonts w:ascii="宋体" w:hAnsi="宋体" w:eastAsia="宋体" w:cs="宋体"/>
                <w:b w:val="0"/>
                <w:i w:val="0"/>
                <w:color w:val="000000"/>
                <w:sz w:val="23"/>
              </w:rPr>
              <w:t>十九、国有资本经营预算支出</w:t>
            </w:r>
          </w:p>
        </w:tc>
        <w:tc>
          <w:tcPr>
            <w:tcW w:w="1978" w:type="dxa"/>
            <w:vAlign w:val="center"/>
          </w:tcPr>
          <w:p w14:paraId="2F38EE6B">
            <w:pPr>
              <w:pageBreakBefore w:val="0"/>
              <w:kinsoku/>
              <w:wordWrap/>
              <w:overflowPunct/>
              <w:topLinePunct w:val="0"/>
              <w:autoSpaceDE/>
              <w:autoSpaceDN/>
              <w:bidi w:val="0"/>
              <w:jc w:val="both"/>
            </w:pPr>
          </w:p>
        </w:tc>
      </w:tr>
      <w:tr w14:paraId="6014DB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D36C9B6">
            <w:pPr>
              <w:pageBreakBefore w:val="0"/>
              <w:kinsoku/>
              <w:wordWrap/>
              <w:overflowPunct/>
              <w:topLinePunct w:val="0"/>
              <w:autoSpaceDE/>
              <w:autoSpaceDN/>
              <w:bidi w:val="0"/>
              <w:jc w:val="both"/>
            </w:pPr>
          </w:p>
        </w:tc>
        <w:tc>
          <w:tcPr>
            <w:tcW w:w="1980" w:type="dxa"/>
            <w:vAlign w:val="center"/>
          </w:tcPr>
          <w:p w14:paraId="4843B6E5">
            <w:pPr>
              <w:pageBreakBefore w:val="0"/>
              <w:kinsoku/>
              <w:wordWrap/>
              <w:overflowPunct/>
              <w:topLinePunct w:val="0"/>
              <w:autoSpaceDE/>
              <w:autoSpaceDN/>
              <w:bidi w:val="0"/>
              <w:jc w:val="both"/>
            </w:pPr>
          </w:p>
        </w:tc>
        <w:tc>
          <w:tcPr>
            <w:tcW w:w="4640" w:type="dxa"/>
            <w:vAlign w:val="center"/>
          </w:tcPr>
          <w:p w14:paraId="2490576F">
            <w:pPr>
              <w:pageBreakBefore w:val="0"/>
              <w:kinsoku/>
              <w:wordWrap/>
              <w:overflowPunct/>
              <w:topLinePunct w:val="0"/>
              <w:autoSpaceDE/>
              <w:autoSpaceDN/>
              <w:bidi w:val="0"/>
              <w:snapToGrid w:val="0"/>
              <w:jc w:val="both"/>
            </w:pPr>
            <w:r>
              <w:rPr>
                <w:rFonts w:ascii="宋体" w:hAnsi="宋体" w:eastAsia="宋体" w:cs="宋体"/>
                <w:b w:val="0"/>
                <w:i w:val="0"/>
                <w:color w:val="000000"/>
                <w:sz w:val="23"/>
              </w:rPr>
              <w:t>二十、灾害防治及应急管理支出</w:t>
            </w:r>
          </w:p>
        </w:tc>
        <w:tc>
          <w:tcPr>
            <w:tcW w:w="1978" w:type="dxa"/>
            <w:vAlign w:val="center"/>
          </w:tcPr>
          <w:p w14:paraId="3CFF44E3">
            <w:pPr>
              <w:pageBreakBefore w:val="0"/>
              <w:kinsoku/>
              <w:wordWrap/>
              <w:overflowPunct/>
              <w:topLinePunct w:val="0"/>
              <w:autoSpaceDE/>
              <w:autoSpaceDN/>
              <w:bidi w:val="0"/>
              <w:jc w:val="both"/>
            </w:pPr>
          </w:p>
        </w:tc>
      </w:tr>
      <w:tr w14:paraId="4B2331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278E5BF">
            <w:pPr>
              <w:pageBreakBefore w:val="0"/>
              <w:kinsoku/>
              <w:wordWrap/>
              <w:overflowPunct/>
              <w:topLinePunct w:val="0"/>
              <w:autoSpaceDE/>
              <w:autoSpaceDN/>
              <w:bidi w:val="0"/>
              <w:jc w:val="both"/>
            </w:pPr>
          </w:p>
        </w:tc>
        <w:tc>
          <w:tcPr>
            <w:tcW w:w="1980" w:type="dxa"/>
            <w:vAlign w:val="center"/>
          </w:tcPr>
          <w:p w14:paraId="3846BC01">
            <w:pPr>
              <w:pageBreakBefore w:val="0"/>
              <w:kinsoku/>
              <w:wordWrap/>
              <w:overflowPunct/>
              <w:topLinePunct w:val="0"/>
              <w:autoSpaceDE/>
              <w:autoSpaceDN/>
              <w:bidi w:val="0"/>
              <w:jc w:val="both"/>
            </w:pPr>
          </w:p>
        </w:tc>
        <w:tc>
          <w:tcPr>
            <w:tcW w:w="4640" w:type="dxa"/>
            <w:vAlign w:val="center"/>
          </w:tcPr>
          <w:p w14:paraId="10B3BB4E">
            <w:pPr>
              <w:pageBreakBefore w:val="0"/>
              <w:kinsoku/>
              <w:wordWrap/>
              <w:overflowPunct/>
              <w:topLinePunct w:val="0"/>
              <w:autoSpaceDE/>
              <w:autoSpaceDN/>
              <w:bidi w:val="0"/>
              <w:snapToGrid w:val="0"/>
              <w:jc w:val="both"/>
            </w:pPr>
            <w:r>
              <w:rPr>
                <w:rFonts w:ascii="宋体" w:hAnsi="宋体" w:eastAsia="宋体" w:cs="宋体"/>
                <w:b w:val="0"/>
                <w:i w:val="0"/>
                <w:color w:val="000000"/>
                <w:sz w:val="23"/>
              </w:rPr>
              <w:t>二十一、其他支出</w:t>
            </w:r>
          </w:p>
        </w:tc>
        <w:tc>
          <w:tcPr>
            <w:tcW w:w="1978" w:type="dxa"/>
            <w:vAlign w:val="center"/>
          </w:tcPr>
          <w:p w14:paraId="5F06EE9E">
            <w:pPr>
              <w:pageBreakBefore w:val="0"/>
              <w:kinsoku/>
              <w:wordWrap/>
              <w:overflowPunct/>
              <w:topLinePunct w:val="0"/>
              <w:autoSpaceDE/>
              <w:autoSpaceDN/>
              <w:bidi w:val="0"/>
              <w:jc w:val="both"/>
            </w:pPr>
          </w:p>
        </w:tc>
      </w:tr>
      <w:tr w14:paraId="5A2171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0156271">
            <w:pPr>
              <w:pageBreakBefore w:val="0"/>
              <w:kinsoku/>
              <w:wordWrap/>
              <w:overflowPunct/>
              <w:topLinePunct w:val="0"/>
              <w:autoSpaceDE/>
              <w:autoSpaceDN/>
              <w:bidi w:val="0"/>
              <w:jc w:val="both"/>
            </w:pPr>
          </w:p>
        </w:tc>
        <w:tc>
          <w:tcPr>
            <w:tcW w:w="1980" w:type="dxa"/>
            <w:vAlign w:val="center"/>
          </w:tcPr>
          <w:p w14:paraId="0F7DEFF6">
            <w:pPr>
              <w:pageBreakBefore w:val="0"/>
              <w:kinsoku/>
              <w:wordWrap/>
              <w:overflowPunct/>
              <w:topLinePunct w:val="0"/>
              <w:autoSpaceDE/>
              <w:autoSpaceDN/>
              <w:bidi w:val="0"/>
              <w:jc w:val="both"/>
            </w:pPr>
          </w:p>
        </w:tc>
        <w:tc>
          <w:tcPr>
            <w:tcW w:w="4640" w:type="dxa"/>
            <w:vAlign w:val="center"/>
          </w:tcPr>
          <w:p w14:paraId="422C17AC">
            <w:pPr>
              <w:pageBreakBefore w:val="0"/>
              <w:kinsoku/>
              <w:wordWrap/>
              <w:overflowPunct/>
              <w:topLinePunct w:val="0"/>
              <w:autoSpaceDE/>
              <w:autoSpaceDN/>
              <w:bidi w:val="0"/>
              <w:snapToGrid w:val="0"/>
              <w:jc w:val="both"/>
            </w:pPr>
            <w:r>
              <w:rPr>
                <w:rFonts w:ascii="宋体" w:hAnsi="宋体" w:eastAsia="宋体" w:cs="宋体"/>
                <w:b w:val="0"/>
                <w:i w:val="0"/>
                <w:color w:val="000000"/>
                <w:sz w:val="23"/>
              </w:rPr>
              <w:t>二十二、债务付息支出</w:t>
            </w:r>
          </w:p>
        </w:tc>
        <w:tc>
          <w:tcPr>
            <w:tcW w:w="1978" w:type="dxa"/>
            <w:vAlign w:val="center"/>
          </w:tcPr>
          <w:p w14:paraId="198135D6">
            <w:pPr>
              <w:pageBreakBefore w:val="0"/>
              <w:kinsoku/>
              <w:wordWrap/>
              <w:overflowPunct/>
              <w:topLinePunct w:val="0"/>
              <w:autoSpaceDE/>
              <w:autoSpaceDN/>
              <w:bidi w:val="0"/>
              <w:jc w:val="both"/>
            </w:pPr>
          </w:p>
        </w:tc>
      </w:tr>
      <w:tr w14:paraId="45AB5C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DC56538">
            <w:pPr>
              <w:pageBreakBefore w:val="0"/>
              <w:kinsoku/>
              <w:wordWrap/>
              <w:overflowPunct/>
              <w:topLinePunct w:val="0"/>
              <w:autoSpaceDE/>
              <w:autoSpaceDN/>
              <w:bidi w:val="0"/>
              <w:jc w:val="both"/>
            </w:pPr>
          </w:p>
        </w:tc>
        <w:tc>
          <w:tcPr>
            <w:tcW w:w="1980" w:type="dxa"/>
            <w:vAlign w:val="center"/>
          </w:tcPr>
          <w:p w14:paraId="618BB255">
            <w:pPr>
              <w:pageBreakBefore w:val="0"/>
              <w:kinsoku/>
              <w:wordWrap/>
              <w:overflowPunct/>
              <w:topLinePunct w:val="0"/>
              <w:autoSpaceDE/>
              <w:autoSpaceDN/>
              <w:bidi w:val="0"/>
              <w:jc w:val="both"/>
            </w:pPr>
          </w:p>
        </w:tc>
        <w:tc>
          <w:tcPr>
            <w:tcW w:w="4640" w:type="dxa"/>
            <w:vAlign w:val="center"/>
          </w:tcPr>
          <w:p w14:paraId="11C3482B">
            <w:pPr>
              <w:pageBreakBefore w:val="0"/>
              <w:kinsoku/>
              <w:wordWrap/>
              <w:overflowPunct/>
              <w:topLinePunct w:val="0"/>
              <w:autoSpaceDE/>
              <w:autoSpaceDN/>
              <w:bidi w:val="0"/>
              <w:snapToGrid w:val="0"/>
              <w:jc w:val="both"/>
            </w:pPr>
            <w:r>
              <w:rPr>
                <w:rFonts w:ascii="宋体" w:hAnsi="宋体" w:eastAsia="宋体" w:cs="宋体"/>
                <w:b w:val="0"/>
                <w:i w:val="0"/>
                <w:color w:val="000000"/>
                <w:sz w:val="23"/>
              </w:rPr>
              <w:t>二十三、抗疫特别国债安排的支出</w:t>
            </w:r>
          </w:p>
        </w:tc>
        <w:tc>
          <w:tcPr>
            <w:tcW w:w="1978" w:type="dxa"/>
            <w:vAlign w:val="center"/>
          </w:tcPr>
          <w:p w14:paraId="1E1F1A65">
            <w:pPr>
              <w:pageBreakBefore w:val="0"/>
              <w:kinsoku/>
              <w:wordWrap/>
              <w:overflowPunct/>
              <w:topLinePunct w:val="0"/>
              <w:autoSpaceDE/>
              <w:autoSpaceDN/>
              <w:bidi w:val="0"/>
              <w:jc w:val="both"/>
            </w:pPr>
          </w:p>
        </w:tc>
      </w:tr>
      <w:tr w14:paraId="4C43BC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F7BB27B">
            <w:pPr>
              <w:pageBreakBefore w:val="0"/>
              <w:kinsoku/>
              <w:wordWrap/>
              <w:overflowPunct/>
              <w:topLinePunct w:val="0"/>
              <w:autoSpaceDE/>
              <w:autoSpaceDN/>
              <w:bidi w:val="0"/>
              <w:snapToGrid w:val="0"/>
              <w:jc w:val="both"/>
            </w:pPr>
            <w:r>
              <w:rPr>
                <w:rFonts w:ascii="宋体" w:hAnsi="宋体" w:eastAsia="宋体" w:cs="宋体"/>
                <w:b w:val="0"/>
                <w:i w:val="0"/>
                <w:color w:val="000000"/>
                <w:sz w:val="23"/>
              </w:rPr>
              <w:t>本年收入合计</w:t>
            </w:r>
          </w:p>
        </w:tc>
        <w:tc>
          <w:tcPr>
            <w:tcW w:w="1980" w:type="dxa"/>
            <w:vAlign w:val="center"/>
          </w:tcPr>
          <w:p w14:paraId="525A749D">
            <w:pPr>
              <w:pageBreakBefore w:val="0"/>
              <w:kinsoku/>
              <w:wordWrap/>
              <w:overflowPunct/>
              <w:topLinePunct w:val="0"/>
              <w:autoSpaceDE/>
              <w:autoSpaceDN/>
              <w:bidi w:val="0"/>
              <w:snapToGrid w:val="0"/>
              <w:jc w:val="both"/>
            </w:pPr>
            <w:r>
              <w:rPr>
                <w:rFonts w:ascii="宋体" w:hAnsi="宋体" w:eastAsia="宋体" w:cs="宋体"/>
                <w:b w:val="0"/>
                <w:i w:val="0"/>
                <w:color w:val="000000"/>
                <w:sz w:val="23"/>
              </w:rPr>
              <w:t>10,509,204.82</w:t>
            </w:r>
          </w:p>
        </w:tc>
        <w:tc>
          <w:tcPr>
            <w:tcW w:w="4640" w:type="dxa"/>
            <w:vAlign w:val="center"/>
          </w:tcPr>
          <w:p w14:paraId="630DCFD1">
            <w:pPr>
              <w:pageBreakBefore w:val="0"/>
              <w:kinsoku/>
              <w:wordWrap/>
              <w:overflowPunct/>
              <w:topLinePunct w:val="0"/>
              <w:autoSpaceDE/>
              <w:autoSpaceDN/>
              <w:bidi w:val="0"/>
              <w:snapToGrid w:val="0"/>
              <w:jc w:val="both"/>
            </w:pPr>
            <w:r>
              <w:rPr>
                <w:rFonts w:ascii="宋体" w:hAnsi="宋体" w:eastAsia="宋体" w:cs="宋体"/>
                <w:b w:val="0"/>
                <w:i w:val="0"/>
                <w:color w:val="000000"/>
                <w:sz w:val="23"/>
              </w:rPr>
              <w:t>本年支出合计</w:t>
            </w:r>
          </w:p>
        </w:tc>
        <w:tc>
          <w:tcPr>
            <w:tcW w:w="1978" w:type="dxa"/>
            <w:vAlign w:val="center"/>
          </w:tcPr>
          <w:p w14:paraId="7873E6F0">
            <w:pPr>
              <w:pageBreakBefore w:val="0"/>
              <w:kinsoku/>
              <w:wordWrap/>
              <w:overflowPunct/>
              <w:topLinePunct w:val="0"/>
              <w:autoSpaceDE/>
              <w:autoSpaceDN/>
              <w:bidi w:val="0"/>
              <w:snapToGrid w:val="0"/>
              <w:jc w:val="both"/>
            </w:pPr>
            <w:r>
              <w:rPr>
                <w:rFonts w:ascii="宋体" w:hAnsi="宋体" w:eastAsia="宋体" w:cs="宋体"/>
                <w:b w:val="0"/>
                <w:i w:val="0"/>
                <w:color w:val="000000"/>
                <w:sz w:val="23"/>
              </w:rPr>
              <w:t>10,509,204.82</w:t>
            </w:r>
          </w:p>
        </w:tc>
      </w:tr>
      <w:tr w14:paraId="77442E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DF94C0E">
            <w:pPr>
              <w:pageBreakBefore w:val="0"/>
              <w:kinsoku/>
              <w:wordWrap/>
              <w:overflowPunct/>
              <w:topLinePunct w:val="0"/>
              <w:autoSpaceDE/>
              <w:autoSpaceDN/>
              <w:bidi w:val="0"/>
              <w:snapToGrid w:val="0"/>
              <w:jc w:val="both"/>
            </w:pPr>
            <w:r>
              <w:rPr>
                <w:rFonts w:ascii="宋体" w:hAnsi="宋体" w:eastAsia="宋体" w:cs="宋体"/>
                <w:b w:val="0"/>
                <w:i w:val="0"/>
                <w:color w:val="000000"/>
                <w:sz w:val="23"/>
              </w:rPr>
              <w:t>十、使用非财政拨款结余</w:t>
            </w:r>
          </w:p>
        </w:tc>
        <w:tc>
          <w:tcPr>
            <w:tcW w:w="1980" w:type="dxa"/>
            <w:vAlign w:val="center"/>
          </w:tcPr>
          <w:p w14:paraId="04149A3D">
            <w:pPr>
              <w:pageBreakBefore w:val="0"/>
              <w:kinsoku/>
              <w:wordWrap/>
              <w:overflowPunct/>
              <w:topLinePunct w:val="0"/>
              <w:autoSpaceDE/>
              <w:autoSpaceDN/>
              <w:bidi w:val="0"/>
              <w:jc w:val="both"/>
            </w:pPr>
          </w:p>
        </w:tc>
        <w:tc>
          <w:tcPr>
            <w:tcW w:w="4640" w:type="dxa"/>
            <w:vAlign w:val="center"/>
          </w:tcPr>
          <w:p w14:paraId="7D71113B">
            <w:pPr>
              <w:pageBreakBefore w:val="0"/>
              <w:kinsoku/>
              <w:wordWrap/>
              <w:overflowPunct/>
              <w:topLinePunct w:val="0"/>
              <w:autoSpaceDE/>
              <w:autoSpaceDN/>
              <w:bidi w:val="0"/>
              <w:snapToGrid w:val="0"/>
              <w:jc w:val="both"/>
            </w:pPr>
            <w:r>
              <w:rPr>
                <w:rFonts w:ascii="宋体" w:hAnsi="宋体" w:eastAsia="宋体" w:cs="宋体"/>
                <w:b w:val="0"/>
                <w:i w:val="0"/>
                <w:color w:val="000000"/>
                <w:sz w:val="23"/>
              </w:rPr>
              <w:t>二十四、结余分配</w:t>
            </w:r>
          </w:p>
        </w:tc>
        <w:tc>
          <w:tcPr>
            <w:tcW w:w="1978" w:type="dxa"/>
            <w:vAlign w:val="center"/>
          </w:tcPr>
          <w:p w14:paraId="4083AA27">
            <w:pPr>
              <w:pageBreakBefore w:val="0"/>
              <w:kinsoku/>
              <w:wordWrap/>
              <w:overflowPunct/>
              <w:topLinePunct w:val="0"/>
              <w:autoSpaceDE/>
              <w:autoSpaceDN/>
              <w:bidi w:val="0"/>
              <w:jc w:val="both"/>
            </w:pPr>
          </w:p>
        </w:tc>
      </w:tr>
      <w:tr w14:paraId="768D0B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6FCF663">
            <w:pPr>
              <w:pageBreakBefore w:val="0"/>
              <w:kinsoku/>
              <w:wordWrap/>
              <w:overflowPunct/>
              <w:topLinePunct w:val="0"/>
              <w:autoSpaceDE/>
              <w:autoSpaceDN/>
              <w:bidi w:val="0"/>
              <w:snapToGrid w:val="0"/>
              <w:jc w:val="both"/>
            </w:pPr>
            <w:r>
              <w:rPr>
                <w:rFonts w:ascii="宋体" w:hAnsi="宋体" w:eastAsia="宋体" w:cs="宋体"/>
                <w:b w:val="0"/>
                <w:i w:val="0"/>
                <w:color w:val="000000"/>
                <w:sz w:val="23"/>
              </w:rPr>
              <w:t>十一、年初结转和结余</w:t>
            </w:r>
          </w:p>
        </w:tc>
        <w:tc>
          <w:tcPr>
            <w:tcW w:w="1980" w:type="dxa"/>
            <w:vAlign w:val="center"/>
          </w:tcPr>
          <w:p w14:paraId="586A4C80">
            <w:pPr>
              <w:pageBreakBefore w:val="0"/>
              <w:kinsoku/>
              <w:wordWrap/>
              <w:overflowPunct/>
              <w:topLinePunct w:val="0"/>
              <w:autoSpaceDE/>
              <w:autoSpaceDN/>
              <w:bidi w:val="0"/>
              <w:jc w:val="both"/>
            </w:pPr>
          </w:p>
        </w:tc>
        <w:tc>
          <w:tcPr>
            <w:tcW w:w="4640" w:type="dxa"/>
            <w:vAlign w:val="center"/>
          </w:tcPr>
          <w:p w14:paraId="006A0EBA">
            <w:pPr>
              <w:pageBreakBefore w:val="0"/>
              <w:kinsoku/>
              <w:wordWrap/>
              <w:overflowPunct/>
              <w:topLinePunct w:val="0"/>
              <w:autoSpaceDE/>
              <w:autoSpaceDN/>
              <w:bidi w:val="0"/>
              <w:snapToGrid w:val="0"/>
              <w:jc w:val="both"/>
            </w:pPr>
            <w:r>
              <w:rPr>
                <w:rFonts w:ascii="宋体" w:hAnsi="宋体" w:eastAsia="宋体" w:cs="宋体"/>
                <w:b w:val="0"/>
                <w:i w:val="0"/>
                <w:color w:val="000000"/>
                <w:sz w:val="23"/>
              </w:rPr>
              <w:t>二十五、年末结转和结余</w:t>
            </w:r>
          </w:p>
        </w:tc>
        <w:tc>
          <w:tcPr>
            <w:tcW w:w="1978" w:type="dxa"/>
            <w:vAlign w:val="center"/>
          </w:tcPr>
          <w:p w14:paraId="09445BA5">
            <w:pPr>
              <w:pageBreakBefore w:val="0"/>
              <w:kinsoku/>
              <w:wordWrap/>
              <w:overflowPunct/>
              <w:topLinePunct w:val="0"/>
              <w:autoSpaceDE/>
              <w:autoSpaceDN/>
              <w:bidi w:val="0"/>
              <w:jc w:val="both"/>
            </w:pPr>
          </w:p>
        </w:tc>
      </w:tr>
      <w:tr w14:paraId="653397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4172A9A">
            <w:pPr>
              <w:pageBreakBefore w:val="0"/>
              <w:kinsoku/>
              <w:wordWrap/>
              <w:overflowPunct/>
              <w:topLinePunct w:val="0"/>
              <w:autoSpaceDE/>
              <w:autoSpaceDN/>
              <w:bidi w:val="0"/>
              <w:snapToGrid w:val="0"/>
              <w:jc w:val="both"/>
            </w:pPr>
            <w:r>
              <w:rPr>
                <w:rFonts w:ascii="宋体" w:hAnsi="宋体" w:eastAsia="宋体" w:cs="宋体"/>
                <w:b w:val="0"/>
                <w:i w:val="0"/>
                <w:color w:val="000000"/>
                <w:sz w:val="23"/>
              </w:rPr>
              <w:t xml:space="preserve">     其中：财政拨款结转和结余</w:t>
            </w:r>
          </w:p>
        </w:tc>
        <w:tc>
          <w:tcPr>
            <w:tcW w:w="1980" w:type="dxa"/>
            <w:vAlign w:val="center"/>
          </w:tcPr>
          <w:p w14:paraId="1228004C">
            <w:pPr>
              <w:pageBreakBefore w:val="0"/>
              <w:kinsoku/>
              <w:wordWrap/>
              <w:overflowPunct/>
              <w:topLinePunct w:val="0"/>
              <w:autoSpaceDE/>
              <w:autoSpaceDN/>
              <w:bidi w:val="0"/>
              <w:jc w:val="both"/>
            </w:pPr>
          </w:p>
        </w:tc>
        <w:tc>
          <w:tcPr>
            <w:tcW w:w="4640" w:type="dxa"/>
            <w:vAlign w:val="center"/>
          </w:tcPr>
          <w:p w14:paraId="27C63170">
            <w:pPr>
              <w:pageBreakBefore w:val="0"/>
              <w:kinsoku/>
              <w:wordWrap/>
              <w:overflowPunct/>
              <w:topLinePunct w:val="0"/>
              <w:autoSpaceDE/>
              <w:autoSpaceDN/>
              <w:bidi w:val="0"/>
              <w:jc w:val="both"/>
            </w:pPr>
          </w:p>
        </w:tc>
        <w:tc>
          <w:tcPr>
            <w:tcW w:w="1978" w:type="dxa"/>
            <w:vAlign w:val="center"/>
          </w:tcPr>
          <w:p w14:paraId="0891DF71">
            <w:pPr>
              <w:pageBreakBefore w:val="0"/>
              <w:kinsoku/>
              <w:wordWrap/>
              <w:overflowPunct/>
              <w:topLinePunct w:val="0"/>
              <w:autoSpaceDE/>
              <w:autoSpaceDN/>
              <w:bidi w:val="0"/>
              <w:jc w:val="both"/>
            </w:pPr>
          </w:p>
        </w:tc>
      </w:tr>
      <w:tr w14:paraId="687583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54CF99A">
            <w:pPr>
              <w:pageBreakBefore w:val="0"/>
              <w:kinsoku/>
              <w:wordWrap/>
              <w:overflowPunct/>
              <w:topLinePunct w:val="0"/>
              <w:autoSpaceDE/>
              <w:autoSpaceDN/>
              <w:bidi w:val="0"/>
              <w:snapToGrid w:val="0"/>
              <w:jc w:val="both"/>
            </w:pPr>
            <w:r>
              <w:rPr>
                <w:rFonts w:ascii="宋体" w:hAnsi="宋体" w:eastAsia="宋体" w:cs="宋体"/>
                <w:b w:val="0"/>
                <w:i w:val="0"/>
                <w:color w:val="000000"/>
                <w:sz w:val="23"/>
              </w:rPr>
              <w:t xml:space="preserve">           其他结转和结余</w:t>
            </w:r>
          </w:p>
        </w:tc>
        <w:tc>
          <w:tcPr>
            <w:tcW w:w="1980" w:type="dxa"/>
            <w:vAlign w:val="center"/>
          </w:tcPr>
          <w:p w14:paraId="620206B4">
            <w:pPr>
              <w:pageBreakBefore w:val="0"/>
              <w:kinsoku/>
              <w:wordWrap/>
              <w:overflowPunct/>
              <w:topLinePunct w:val="0"/>
              <w:autoSpaceDE/>
              <w:autoSpaceDN/>
              <w:bidi w:val="0"/>
              <w:jc w:val="both"/>
            </w:pPr>
          </w:p>
        </w:tc>
        <w:tc>
          <w:tcPr>
            <w:tcW w:w="4640" w:type="dxa"/>
            <w:vAlign w:val="center"/>
          </w:tcPr>
          <w:p w14:paraId="218E4B90">
            <w:pPr>
              <w:pageBreakBefore w:val="0"/>
              <w:kinsoku/>
              <w:wordWrap/>
              <w:overflowPunct/>
              <w:topLinePunct w:val="0"/>
              <w:autoSpaceDE/>
              <w:autoSpaceDN/>
              <w:bidi w:val="0"/>
              <w:jc w:val="both"/>
            </w:pPr>
          </w:p>
        </w:tc>
        <w:tc>
          <w:tcPr>
            <w:tcW w:w="1978" w:type="dxa"/>
            <w:vAlign w:val="center"/>
          </w:tcPr>
          <w:p w14:paraId="73D453EA">
            <w:pPr>
              <w:pageBreakBefore w:val="0"/>
              <w:kinsoku/>
              <w:wordWrap/>
              <w:overflowPunct/>
              <w:topLinePunct w:val="0"/>
              <w:autoSpaceDE/>
              <w:autoSpaceDN/>
              <w:bidi w:val="0"/>
              <w:jc w:val="both"/>
            </w:pPr>
          </w:p>
        </w:tc>
      </w:tr>
      <w:tr w14:paraId="36D6BC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E955891">
            <w:pPr>
              <w:pageBreakBefore w:val="0"/>
              <w:kinsoku/>
              <w:wordWrap/>
              <w:overflowPunct/>
              <w:topLinePunct w:val="0"/>
              <w:autoSpaceDE/>
              <w:autoSpaceDN/>
              <w:bidi w:val="0"/>
              <w:snapToGrid w:val="0"/>
              <w:jc w:val="both"/>
            </w:pPr>
            <w:r>
              <w:rPr>
                <w:rFonts w:ascii="宋体" w:hAnsi="宋体" w:eastAsia="宋体" w:cs="宋体"/>
                <w:b w:val="0"/>
                <w:i w:val="0"/>
                <w:color w:val="000000"/>
                <w:sz w:val="23"/>
              </w:rPr>
              <w:t>收入总计</w:t>
            </w:r>
          </w:p>
        </w:tc>
        <w:tc>
          <w:tcPr>
            <w:tcW w:w="1980" w:type="dxa"/>
            <w:vAlign w:val="center"/>
          </w:tcPr>
          <w:p w14:paraId="5A310D67">
            <w:pPr>
              <w:pageBreakBefore w:val="0"/>
              <w:kinsoku/>
              <w:wordWrap/>
              <w:overflowPunct/>
              <w:topLinePunct w:val="0"/>
              <w:autoSpaceDE/>
              <w:autoSpaceDN/>
              <w:bidi w:val="0"/>
              <w:snapToGrid w:val="0"/>
              <w:jc w:val="both"/>
            </w:pPr>
            <w:r>
              <w:rPr>
                <w:rFonts w:ascii="宋体" w:hAnsi="宋体" w:eastAsia="宋体" w:cs="宋体"/>
                <w:b w:val="0"/>
                <w:i w:val="0"/>
                <w:color w:val="000000"/>
                <w:sz w:val="23"/>
              </w:rPr>
              <w:t>10,509,204.82</w:t>
            </w:r>
          </w:p>
        </w:tc>
        <w:tc>
          <w:tcPr>
            <w:tcW w:w="4640" w:type="dxa"/>
            <w:vAlign w:val="center"/>
          </w:tcPr>
          <w:p w14:paraId="6B0FF33C">
            <w:pPr>
              <w:pageBreakBefore w:val="0"/>
              <w:kinsoku/>
              <w:wordWrap/>
              <w:overflowPunct/>
              <w:topLinePunct w:val="0"/>
              <w:autoSpaceDE/>
              <w:autoSpaceDN/>
              <w:bidi w:val="0"/>
              <w:snapToGrid w:val="0"/>
              <w:jc w:val="both"/>
            </w:pPr>
            <w:r>
              <w:rPr>
                <w:rFonts w:ascii="宋体" w:hAnsi="宋体" w:eastAsia="宋体" w:cs="宋体"/>
                <w:b w:val="0"/>
                <w:i w:val="0"/>
                <w:color w:val="000000"/>
                <w:sz w:val="23"/>
              </w:rPr>
              <w:t>支出总计</w:t>
            </w:r>
          </w:p>
        </w:tc>
        <w:tc>
          <w:tcPr>
            <w:tcW w:w="1978" w:type="dxa"/>
            <w:vAlign w:val="center"/>
          </w:tcPr>
          <w:p w14:paraId="75397104">
            <w:pPr>
              <w:pageBreakBefore w:val="0"/>
              <w:kinsoku/>
              <w:wordWrap/>
              <w:overflowPunct/>
              <w:topLinePunct w:val="0"/>
              <w:autoSpaceDE/>
              <w:autoSpaceDN/>
              <w:bidi w:val="0"/>
              <w:snapToGrid w:val="0"/>
              <w:jc w:val="both"/>
            </w:pPr>
            <w:r>
              <w:rPr>
                <w:rFonts w:ascii="宋体" w:hAnsi="宋体" w:eastAsia="宋体" w:cs="宋体"/>
                <w:b w:val="0"/>
                <w:i w:val="0"/>
                <w:color w:val="000000"/>
                <w:sz w:val="23"/>
              </w:rPr>
              <w:t>10,509,204.82</w:t>
            </w:r>
          </w:p>
        </w:tc>
      </w:tr>
      <w:tr w14:paraId="11C03F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41" w:hRule="exact"/>
          <w:jc w:val="center"/>
        </w:trPr>
        <w:tc>
          <w:tcPr>
            <w:tcW w:w="13238"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38107293">
            <w:pPr>
              <w:pageBreakBefore w:val="0"/>
              <w:kinsoku/>
              <w:wordWrap/>
              <w:overflowPunct/>
              <w:topLinePunct w:val="0"/>
              <w:autoSpaceDE/>
              <w:autoSpaceDN/>
              <w:bidi w:val="0"/>
              <w:snapToGrid w:val="0"/>
              <w:jc w:val="both"/>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14:paraId="3CA38ADE">
      <w:pPr>
        <w:pStyle w:val="6"/>
        <w:pageBreakBefore w:val="0"/>
        <w:kinsoku/>
        <w:wordWrap/>
        <w:overflowPunct/>
        <w:topLinePunct w:val="0"/>
        <w:autoSpaceDE/>
        <w:autoSpaceDN/>
        <w:bidi w:val="0"/>
        <w:snapToGrid/>
        <w:spacing w:before="0" w:after="0" w:line="800" w:lineRule="exact"/>
        <w:jc w:val="both"/>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20513344">
      <w:pPr>
        <w:pStyle w:val="6"/>
        <w:pageBreakBefore w:val="0"/>
        <w:kinsoku/>
        <w:wordWrap/>
        <w:overflowPunct/>
        <w:topLinePunct w:val="0"/>
        <w:autoSpaceDE/>
        <w:autoSpaceDN/>
        <w:bidi w:val="0"/>
        <w:snapToGrid/>
        <w:spacing w:before="0" w:after="0" w:line="800" w:lineRule="exact"/>
        <w:ind w:firstLine="602" w:firstLineChars="200"/>
        <w:jc w:val="both"/>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二、《收入决算表（按功能分类列示）》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4D15C8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3EE6C017">
            <w:pPr>
              <w:pageBreakBefore w:val="0"/>
              <w:kinsoku/>
              <w:wordWrap/>
              <w:overflowPunct/>
              <w:topLinePunct w:val="0"/>
              <w:autoSpaceDE/>
              <w:autoSpaceDN/>
              <w:bidi w:val="0"/>
              <w:jc w:val="both"/>
            </w:pPr>
          </w:p>
        </w:tc>
      </w:tr>
      <w:tr w14:paraId="47E3CF5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45663E3">
            <w:pPr>
              <w:pageBreakBefore w:val="0"/>
              <w:kinsoku/>
              <w:wordWrap/>
              <w:overflowPunct/>
              <w:topLinePunct w:val="0"/>
              <w:autoSpaceDE/>
              <w:autoSpaceDN/>
              <w:bidi w:val="0"/>
              <w:jc w:val="both"/>
            </w:pPr>
            <w:r>
              <w:rPr>
                <w:rFonts w:ascii="宋体" w:hAnsi="宋体" w:eastAsia="宋体" w:cs="宋体"/>
                <w:sz w:val="20"/>
              </w:rPr>
              <w:t>单位：天津市西青区杨柳青镇退役军人服务站</w:t>
            </w:r>
          </w:p>
        </w:tc>
        <w:tc>
          <w:tcPr>
            <w:tcW w:w="2000" w:type="dxa"/>
          </w:tcPr>
          <w:p w14:paraId="7A4F8943">
            <w:pPr>
              <w:pageBreakBefore w:val="0"/>
              <w:kinsoku/>
              <w:wordWrap/>
              <w:overflowPunct/>
              <w:topLinePunct w:val="0"/>
              <w:autoSpaceDE/>
              <w:autoSpaceDN/>
              <w:bidi w:val="0"/>
              <w:jc w:val="both"/>
            </w:pPr>
          </w:p>
        </w:tc>
        <w:tc>
          <w:tcPr>
            <w:tcW w:w="5619" w:type="dxa"/>
          </w:tcPr>
          <w:p w14:paraId="08ABE0CE">
            <w:pPr>
              <w:pageBreakBefore w:val="0"/>
              <w:kinsoku/>
              <w:wordWrap/>
              <w:overflowPunct/>
              <w:topLinePunct w:val="0"/>
              <w:autoSpaceDE/>
              <w:autoSpaceDN/>
              <w:bidi w:val="0"/>
              <w:jc w:val="both"/>
            </w:pPr>
            <w:r>
              <w:rPr>
                <w:rFonts w:ascii="宋体" w:hAnsi="宋体" w:eastAsia="宋体" w:cs="宋体"/>
                <w:sz w:val="20"/>
              </w:rPr>
              <w:t>单位：元</w:t>
            </w:r>
          </w:p>
        </w:tc>
      </w:tr>
    </w:tbl>
    <w:p w14:paraId="7CF6123A">
      <w:pPr>
        <w:pageBreakBefore w:val="0"/>
        <w:kinsoku/>
        <w:wordWrap/>
        <w:overflowPunct/>
        <w:topLinePunct w:val="0"/>
        <w:autoSpaceDE/>
        <w:autoSpaceDN/>
        <w:bidi w:val="0"/>
        <w:snapToGrid w:val="0"/>
        <w:spacing w:before="0" w:after="0" w:line="0" w:lineRule="auto"/>
        <w:jc w:val="both"/>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1BB057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94" w:hRule="exact"/>
          <w:jc w:val="center"/>
        </w:trPr>
        <w:tc>
          <w:tcPr>
            <w:tcW w:w="3360" w:type="dxa"/>
            <w:gridSpan w:val="2"/>
            <w:vAlign w:val="center"/>
          </w:tcPr>
          <w:p w14:paraId="77DB1FF2">
            <w:pPr>
              <w:pageBreakBefore w:val="0"/>
              <w:kinsoku/>
              <w:wordWrap/>
              <w:overflowPunct/>
              <w:topLinePunct w:val="0"/>
              <w:autoSpaceDE/>
              <w:autoSpaceDN/>
              <w:bidi w:val="0"/>
              <w:snapToGrid w:val="0"/>
              <w:jc w:val="both"/>
            </w:pPr>
            <w:r>
              <w:rPr>
                <w:rFonts w:ascii="宋体" w:hAnsi="宋体" w:eastAsia="宋体" w:cs="宋体"/>
                <w:b w:val="0"/>
                <w:i w:val="0"/>
                <w:color w:val="000000"/>
                <w:sz w:val="14"/>
              </w:rPr>
              <w:t>项      目</w:t>
            </w:r>
          </w:p>
        </w:tc>
        <w:tc>
          <w:tcPr>
            <w:tcW w:w="1240" w:type="dxa"/>
            <w:vMerge w:val="restart"/>
            <w:vAlign w:val="center"/>
          </w:tcPr>
          <w:p w14:paraId="133C36B8">
            <w:pPr>
              <w:pageBreakBefore w:val="0"/>
              <w:kinsoku/>
              <w:wordWrap/>
              <w:overflowPunct/>
              <w:topLinePunct w:val="0"/>
              <w:autoSpaceDE/>
              <w:autoSpaceDN/>
              <w:bidi w:val="0"/>
              <w:snapToGrid w:val="0"/>
              <w:jc w:val="both"/>
            </w:pPr>
            <w:r>
              <w:rPr>
                <w:rFonts w:ascii="宋体" w:hAnsi="宋体" w:eastAsia="宋体" w:cs="宋体"/>
                <w:b w:val="0"/>
                <w:i w:val="0"/>
                <w:color w:val="000000"/>
                <w:sz w:val="14"/>
              </w:rPr>
              <w:t>本年收入合计</w:t>
            </w:r>
          </w:p>
        </w:tc>
        <w:tc>
          <w:tcPr>
            <w:tcW w:w="1240" w:type="dxa"/>
            <w:vMerge w:val="restart"/>
            <w:vAlign w:val="center"/>
          </w:tcPr>
          <w:p w14:paraId="6FF6D40B">
            <w:pPr>
              <w:pageBreakBefore w:val="0"/>
              <w:kinsoku/>
              <w:wordWrap/>
              <w:overflowPunct/>
              <w:topLinePunct w:val="0"/>
              <w:autoSpaceDE/>
              <w:autoSpaceDN/>
              <w:bidi w:val="0"/>
              <w:snapToGrid w:val="0"/>
              <w:jc w:val="both"/>
            </w:pPr>
            <w:r>
              <w:rPr>
                <w:rFonts w:ascii="宋体" w:hAnsi="宋体" w:eastAsia="宋体" w:cs="宋体"/>
                <w:b w:val="0"/>
                <w:i w:val="0"/>
                <w:color w:val="000000"/>
                <w:sz w:val="14"/>
              </w:rPr>
              <w:t>财政拨款收入</w:t>
            </w:r>
          </w:p>
        </w:tc>
        <w:tc>
          <w:tcPr>
            <w:tcW w:w="1240" w:type="dxa"/>
            <w:vMerge w:val="restart"/>
            <w:vAlign w:val="center"/>
          </w:tcPr>
          <w:p w14:paraId="04C1738D">
            <w:pPr>
              <w:pageBreakBefore w:val="0"/>
              <w:kinsoku/>
              <w:wordWrap/>
              <w:overflowPunct/>
              <w:topLinePunct w:val="0"/>
              <w:autoSpaceDE/>
              <w:autoSpaceDN/>
              <w:bidi w:val="0"/>
              <w:snapToGrid w:val="0"/>
              <w:jc w:val="both"/>
            </w:pPr>
            <w:r>
              <w:rPr>
                <w:rFonts w:ascii="宋体" w:hAnsi="宋体" w:eastAsia="宋体" w:cs="宋体"/>
                <w:b w:val="0"/>
                <w:i w:val="0"/>
                <w:color w:val="000000"/>
                <w:sz w:val="14"/>
              </w:rPr>
              <w:t>上级补助收入</w:t>
            </w:r>
          </w:p>
        </w:tc>
        <w:tc>
          <w:tcPr>
            <w:tcW w:w="2480" w:type="dxa"/>
            <w:gridSpan w:val="2"/>
            <w:vAlign w:val="center"/>
          </w:tcPr>
          <w:p w14:paraId="2B4A4849">
            <w:pPr>
              <w:pageBreakBefore w:val="0"/>
              <w:kinsoku/>
              <w:wordWrap/>
              <w:overflowPunct/>
              <w:topLinePunct w:val="0"/>
              <w:autoSpaceDE/>
              <w:autoSpaceDN/>
              <w:bidi w:val="0"/>
              <w:snapToGrid w:val="0"/>
              <w:jc w:val="both"/>
            </w:pPr>
            <w:r>
              <w:rPr>
                <w:rFonts w:ascii="宋体" w:hAnsi="宋体" w:eastAsia="宋体" w:cs="宋体"/>
                <w:b w:val="0"/>
                <w:i w:val="0"/>
                <w:color w:val="000000"/>
                <w:sz w:val="14"/>
              </w:rPr>
              <w:t>事业收入</w:t>
            </w:r>
          </w:p>
        </w:tc>
        <w:tc>
          <w:tcPr>
            <w:tcW w:w="1240" w:type="dxa"/>
            <w:vMerge w:val="restart"/>
            <w:vAlign w:val="center"/>
          </w:tcPr>
          <w:p w14:paraId="508B68C3">
            <w:pPr>
              <w:pageBreakBefore w:val="0"/>
              <w:kinsoku/>
              <w:wordWrap/>
              <w:overflowPunct/>
              <w:topLinePunct w:val="0"/>
              <w:autoSpaceDE/>
              <w:autoSpaceDN/>
              <w:bidi w:val="0"/>
              <w:snapToGrid w:val="0"/>
              <w:jc w:val="both"/>
            </w:pPr>
            <w:r>
              <w:rPr>
                <w:rFonts w:ascii="宋体" w:hAnsi="宋体" w:eastAsia="宋体" w:cs="宋体"/>
                <w:b w:val="0"/>
                <w:i w:val="0"/>
                <w:color w:val="000000"/>
                <w:sz w:val="14"/>
              </w:rPr>
              <w:t>经营收入</w:t>
            </w:r>
          </w:p>
        </w:tc>
        <w:tc>
          <w:tcPr>
            <w:tcW w:w="1240" w:type="dxa"/>
            <w:vMerge w:val="restart"/>
            <w:vAlign w:val="center"/>
          </w:tcPr>
          <w:p w14:paraId="6D5830E7">
            <w:pPr>
              <w:pageBreakBefore w:val="0"/>
              <w:kinsoku/>
              <w:wordWrap/>
              <w:overflowPunct/>
              <w:topLinePunct w:val="0"/>
              <w:autoSpaceDE/>
              <w:autoSpaceDN/>
              <w:bidi w:val="0"/>
              <w:snapToGrid w:val="0"/>
              <w:jc w:val="both"/>
            </w:pPr>
            <w:r>
              <w:rPr>
                <w:rFonts w:ascii="宋体" w:hAnsi="宋体" w:eastAsia="宋体" w:cs="宋体"/>
                <w:b w:val="0"/>
                <w:i w:val="0"/>
                <w:color w:val="000000"/>
                <w:sz w:val="14"/>
              </w:rPr>
              <w:t>附属单位上缴收入</w:t>
            </w:r>
          </w:p>
        </w:tc>
        <w:tc>
          <w:tcPr>
            <w:tcW w:w="1198" w:type="dxa"/>
            <w:vMerge w:val="restart"/>
            <w:vAlign w:val="center"/>
          </w:tcPr>
          <w:p w14:paraId="06ED086E">
            <w:pPr>
              <w:pageBreakBefore w:val="0"/>
              <w:kinsoku/>
              <w:wordWrap/>
              <w:overflowPunct/>
              <w:topLinePunct w:val="0"/>
              <w:autoSpaceDE/>
              <w:autoSpaceDN/>
              <w:bidi w:val="0"/>
              <w:snapToGrid w:val="0"/>
              <w:jc w:val="both"/>
            </w:pPr>
            <w:r>
              <w:rPr>
                <w:rFonts w:ascii="宋体" w:hAnsi="宋体" w:eastAsia="宋体" w:cs="宋体"/>
                <w:b w:val="0"/>
                <w:i w:val="0"/>
                <w:color w:val="000000"/>
                <w:sz w:val="14"/>
              </w:rPr>
              <w:t>其他收入</w:t>
            </w:r>
          </w:p>
        </w:tc>
      </w:tr>
      <w:tr w14:paraId="0873A9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840" w:type="dxa"/>
            <w:vAlign w:val="center"/>
          </w:tcPr>
          <w:p w14:paraId="5EF733C7">
            <w:pPr>
              <w:pageBreakBefore w:val="0"/>
              <w:kinsoku/>
              <w:wordWrap/>
              <w:overflowPunct/>
              <w:topLinePunct w:val="0"/>
              <w:autoSpaceDE/>
              <w:autoSpaceDN/>
              <w:bidi w:val="0"/>
              <w:snapToGrid w:val="0"/>
              <w:jc w:val="both"/>
            </w:pPr>
            <w:r>
              <w:rPr>
                <w:rFonts w:ascii="宋体" w:hAnsi="宋体" w:eastAsia="宋体" w:cs="宋体"/>
                <w:b w:val="0"/>
                <w:i w:val="0"/>
                <w:color w:val="000000"/>
                <w:sz w:val="14"/>
              </w:rPr>
              <w:t>科目编码</w:t>
            </w:r>
          </w:p>
        </w:tc>
        <w:tc>
          <w:tcPr>
            <w:tcW w:w="2520" w:type="dxa"/>
            <w:vAlign w:val="center"/>
          </w:tcPr>
          <w:p w14:paraId="6D25A7FD">
            <w:pPr>
              <w:pageBreakBefore w:val="0"/>
              <w:kinsoku/>
              <w:wordWrap/>
              <w:overflowPunct/>
              <w:topLinePunct w:val="0"/>
              <w:autoSpaceDE/>
              <w:autoSpaceDN/>
              <w:bidi w:val="0"/>
              <w:snapToGrid w:val="0"/>
              <w:jc w:val="both"/>
            </w:pPr>
            <w:r>
              <w:rPr>
                <w:rFonts w:ascii="宋体" w:hAnsi="宋体" w:eastAsia="宋体" w:cs="宋体"/>
                <w:b w:val="0"/>
                <w:i w:val="0"/>
                <w:color w:val="000000"/>
                <w:sz w:val="14"/>
              </w:rPr>
              <w:t>科目名称</w:t>
            </w:r>
          </w:p>
        </w:tc>
        <w:tc>
          <w:tcPr>
            <w:tcW w:w="1240" w:type="dxa"/>
            <w:vMerge w:val="continue"/>
            <w:vAlign w:val="center"/>
          </w:tcPr>
          <w:p w14:paraId="5AD8D1F6">
            <w:pPr>
              <w:pageBreakBefore w:val="0"/>
              <w:kinsoku/>
              <w:wordWrap/>
              <w:overflowPunct/>
              <w:topLinePunct w:val="0"/>
              <w:autoSpaceDE/>
              <w:autoSpaceDN/>
              <w:bidi w:val="0"/>
              <w:jc w:val="both"/>
            </w:pPr>
          </w:p>
        </w:tc>
        <w:tc>
          <w:tcPr>
            <w:tcW w:w="1240" w:type="dxa"/>
            <w:vMerge w:val="continue"/>
            <w:vAlign w:val="center"/>
          </w:tcPr>
          <w:p w14:paraId="33EBC698">
            <w:pPr>
              <w:pageBreakBefore w:val="0"/>
              <w:kinsoku/>
              <w:wordWrap/>
              <w:overflowPunct/>
              <w:topLinePunct w:val="0"/>
              <w:autoSpaceDE/>
              <w:autoSpaceDN/>
              <w:bidi w:val="0"/>
              <w:jc w:val="both"/>
            </w:pPr>
          </w:p>
        </w:tc>
        <w:tc>
          <w:tcPr>
            <w:tcW w:w="1240" w:type="dxa"/>
            <w:vMerge w:val="continue"/>
            <w:vAlign w:val="center"/>
          </w:tcPr>
          <w:p w14:paraId="2DAD15C8">
            <w:pPr>
              <w:pageBreakBefore w:val="0"/>
              <w:kinsoku/>
              <w:wordWrap/>
              <w:overflowPunct/>
              <w:topLinePunct w:val="0"/>
              <w:autoSpaceDE/>
              <w:autoSpaceDN/>
              <w:bidi w:val="0"/>
              <w:jc w:val="both"/>
            </w:pPr>
          </w:p>
        </w:tc>
        <w:tc>
          <w:tcPr>
            <w:tcW w:w="1240" w:type="dxa"/>
            <w:vAlign w:val="center"/>
          </w:tcPr>
          <w:p w14:paraId="43219A69">
            <w:pPr>
              <w:pageBreakBefore w:val="0"/>
              <w:kinsoku/>
              <w:wordWrap/>
              <w:overflowPunct/>
              <w:topLinePunct w:val="0"/>
              <w:autoSpaceDE/>
              <w:autoSpaceDN/>
              <w:bidi w:val="0"/>
              <w:snapToGrid w:val="0"/>
              <w:jc w:val="both"/>
            </w:pPr>
            <w:r>
              <w:rPr>
                <w:rFonts w:ascii="宋体" w:hAnsi="宋体" w:eastAsia="宋体" w:cs="宋体"/>
                <w:b w:val="0"/>
                <w:i w:val="0"/>
                <w:color w:val="000000"/>
                <w:sz w:val="14"/>
              </w:rPr>
              <w:t>小计</w:t>
            </w:r>
          </w:p>
        </w:tc>
        <w:tc>
          <w:tcPr>
            <w:tcW w:w="1240" w:type="dxa"/>
            <w:vAlign w:val="center"/>
          </w:tcPr>
          <w:p w14:paraId="6D412C5A">
            <w:pPr>
              <w:pageBreakBefore w:val="0"/>
              <w:kinsoku/>
              <w:wordWrap/>
              <w:overflowPunct/>
              <w:topLinePunct w:val="0"/>
              <w:autoSpaceDE/>
              <w:autoSpaceDN/>
              <w:bidi w:val="0"/>
              <w:snapToGrid w:val="0"/>
              <w:jc w:val="both"/>
            </w:pPr>
            <w:r>
              <w:rPr>
                <w:rFonts w:ascii="宋体" w:hAnsi="宋体" w:eastAsia="宋体" w:cs="宋体"/>
                <w:b w:val="0"/>
                <w:i w:val="0"/>
                <w:color w:val="000000"/>
                <w:sz w:val="14"/>
              </w:rPr>
              <w:t>其中：教育收费</w:t>
            </w:r>
          </w:p>
        </w:tc>
        <w:tc>
          <w:tcPr>
            <w:tcW w:w="1240" w:type="dxa"/>
            <w:vMerge w:val="continue"/>
            <w:vAlign w:val="center"/>
          </w:tcPr>
          <w:p w14:paraId="676A8204">
            <w:pPr>
              <w:pageBreakBefore w:val="0"/>
              <w:kinsoku/>
              <w:wordWrap/>
              <w:overflowPunct/>
              <w:topLinePunct w:val="0"/>
              <w:autoSpaceDE/>
              <w:autoSpaceDN/>
              <w:bidi w:val="0"/>
              <w:jc w:val="both"/>
            </w:pPr>
          </w:p>
        </w:tc>
        <w:tc>
          <w:tcPr>
            <w:tcW w:w="1240" w:type="dxa"/>
            <w:vMerge w:val="continue"/>
            <w:vAlign w:val="center"/>
          </w:tcPr>
          <w:p w14:paraId="262ADB7A">
            <w:pPr>
              <w:pageBreakBefore w:val="0"/>
              <w:kinsoku/>
              <w:wordWrap/>
              <w:overflowPunct/>
              <w:topLinePunct w:val="0"/>
              <w:autoSpaceDE/>
              <w:autoSpaceDN/>
              <w:bidi w:val="0"/>
              <w:jc w:val="both"/>
            </w:pPr>
          </w:p>
        </w:tc>
        <w:tc>
          <w:tcPr>
            <w:tcW w:w="1198" w:type="dxa"/>
            <w:vMerge w:val="continue"/>
            <w:vAlign w:val="center"/>
          </w:tcPr>
          <w:p w14:paraId="185E0559">
            <w:pPr>
              <w:pageBreakBefore w:val="0"/>
              <w:kinsoku/>
              <w:wordWrap/>
              <w:overflowPunct/>
              <w:topLinePunct w:val="0"/>
              <w:autoSpaceDE/>
              <w:autoSpaceDN/>
              <w:bidi w:val="0"/>
              <w:jc w:val="both"/>
            </w:pPr>
          </w:p>
        </w:tc>
      </w:tr>
      <w:tr w14:paraId="7FA150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3360" w:type="dxa"/>
            <w:gridSpan w:val="2"/>
            <w:vAlign w:val="center"/>
          </w:tcPr>
          <w:p w14:paraId="522F14CF">
            <w:pPr>
              <w:pageBreakBefore w:val="0"/>
              <w:kinsoku/>
              <w:wordWrap/>
              <w:overflowPunct/>
              <w:topLinePunct w:val="0"/>
              <w:autoSpaceDE/>
              <w:autoSpaceDN/>
              <w:bidi w:val="0"/>
              <w:snapToGrid w:val="0"/>
              <w:jc w:val="both"/>
            </w:pPr>
            <w:r>
              <w:rPr>
                <w:rFonts w:ascii="宋体" w:hAnsi="宋体" w:eastAsia="宋体" w:cs="宋体"/>
                <w:b w:val="0"/>
                <w:i w:val="0"/>
                <w:color w:val="000000"/>
                <w:sz w:val="14"/>
              </w:rPr>
              <w:t>合计</w:t>
            </w:r>
          </w:p>
        </w:tc>
        <w:tc>
          <w:tcPr>
            <w:tcW w:w="1240" w:type="dxa"/>
            <w:vAlign w:val="center"/>
          </w:tcPr>
          <w:p w14:paraId="6BFBECC2">
            <w:pPr>
              <w:pageBreakBefore w:val="0"/>
              <w:kinsoku/>
              <w:wordWrap/>
              <w:overflowPunct/>
              <w:topLinePunct w:val="0"/>
              <w:autoSpaceDE/>
              <w:autoSpaceDN/>
              <w:bidi w:val="0"/>
              <w:snapToGrid w:val="0"/>
              <w:jc w:val="both"/>
            </w:pPr>
            <w:r>
              <w:rPr>
                <w:rFonts w:ascii="宋体" w:hAnsi="宋体" w:eastAsia="宋体" w:cs="宋体"/>
                <w:b w:val="0"/>
                <w:i w:val="0"/>
                <w:color w:val="000000"/>
                <w:sz w:val="14"/>
              </w:rPr>
              <w:t>10,509,204.82</w:t>
            </w:r>
          </w:p>
        </w:tc>
        <w:tc>
          <w:tcPr>
            <w:tcW w:w="1240" w:type="dxa"/>
            <w:vAlign w:val="center"/>
          </w:tcPr>
          <w:p w14:paraId="63BCF573">
            <w:pPr>
              <w:pageBreakBefore w:val="0"/>
              <w:kinsoku/>
              <w:wordWrap/>
              <w:overflowPunct/>
              <w:topLinePunct w:val="0"/>
              <w:autoSpaceDE/>
              <w:autoSpaceDN/>
              <w:bidi w:val="0"/>
              <w:snapToGrid w:val="0"/>
              <w:jc w:val="both"/>
            </w:pPr>
            <w:r>
              <w:rPr>
                <w:rFonts w:ascii="宋体" w:hAnsi="宋体" w:eastAsia="宋体" w:cs="宋体"/>
                <w:b w:val="0"/>
                <w:i w:val="0"/>
                <w:color w:val="000000"/>
                <w:sz w:val="14"/>
              </w:rPr>
              <w:t>10,509,204.82</w:t>
            </w:r>
          </w:p>
        </w:tc>
        <w:tc>
          <w:tcPr>
            <w:tcW w:w="1240" w:type="dxa"/>
            <w:vAlign w:val="center"/>
          </w:tcPr>
          <w:p w14:paraId="798DB87C">
            <w:pPr>
              <w:pageBreakBefore w:val="0"/>
              <w:kinsoku/>
              <w:wordWrap/>
              <w:overflowPunct/>
              <w:topLinePunct w:val="0"/>
              <w:autoSpaceDE/>
              <w:autoSpaceDN/>
              <w:bidi w:val="0"/>
              <w:jc w:val="both"/>
            </w:pPr>
          </w:p>
        </w:tc>
        <w:tc>
          <w:tcPr>
            <w:tcW w:w="1240" w:type="dxa"/>
            <w:vAlign w:val="center"/>
          </w:tcPr>
          <w:p w14:paraId="27EB97BA">
            <w:pPr>
              <w:pageBreakBefore w:val="0"/>
              <w:kinsoku/>
              <w:wordWrap/>
              <w:overflowPunct/>
              <w:topLinePunct w:val="0"/>
              <w:autoSpaceDE/>
              <w:autoSpaceDN/>
              <w:bidi w:val="0"/>
              <w:jc w:val="both"/>
            </w:pPr>
          </w:p>
        </w:tc>
        <w:tc>
          <w:tcPr>
            <w:tcW w:w="1240" w:type="dxa"/>
            <w:vAlign w:val="center"/>
          </w:tcPr>
          <w:p w14:paraId="3CD57FBA">
            <w:pPr>
              <w:pageBreakBefore w:val="0"/>
              <w:kinsoku/>
              <w:wordWrap/>
              <w:overflowPunct/>
              <w:topLinePunct w:val="0"/>
              <w:autoSpaceDE/>
              <w:autoSpaceDN/>
              <w:bidi w:val="0"/>
              <w:jc w:val="both"/>
            </w:pPr>
          </w:p>
        </w:tc>
        <w:tc>
          <w:tcPr>
            <w:tcW w:w="1240" w:type="dxa"/>
            <w:vAlign w:val="center"/>
          </w:tcPr>
          <w:p w14:paraId="5E981E40">
            <w:pPr>
              <w:pageBreakBefore w:val="0"/>
              <w:kinsoku/>
              <w:wordWrap/>
              <w:overflowPunct/>
              <w:topLinePunct w:val="0"/>
              <w:autoSpaceDE/>
              <w:autoSpaceDN/>
              <w:bidi w:val="0"/>
              <w:jc w:val="both"/>
            </w:pPr>
          </w:p>
        </w:tc>
        <w:tc>
          <w:tcPr>
            <w:tcW w:w="1240" w:type="dxa"/>
            <w:vAlign w:val="center"/>
          </w:tcPr>
          <w:p w14:paraId="557CC8C2">
            <w:pPr>
              <w:pageBreakBefore w:val="0"/>
              <w:kinsoku/>
              <w:wordWrap/>
              <w:overflowPunct/>
              <w:topLinePunct w:val="0"/>
              <w:autoSpaceDE/>
              <w:autoSpaceDN/>
              <w:bidi w:val="0"/>
              <w:jc w:val="both"/>
            </w:pPr>
          </w:p>
        </w:tc>
        <w:tc>
          <w:tcPr>
            <w:tcW w:w="1198" w:type="dxa"/>
            <w:vAlign w:val="center"/>
          </w:tcPr>
          <w:p w14:paraId="296EEC70">
            <w:pPr>
              <w:pageBreakBefore w:val="0"/>
              <w:kinsoku/>
              <w:wordWrap/>
              <w:overflowPunct/>
              <w:topLinePunct w:val="0"/>
              <w:autoSpaceDE/>
              <w:autoSpaceDN/>
              <w:bidi w:val="0"/>
              <w:jc w:val="both"/>
            </w:pPr>
          </w:p>
        </w:tc>
      </w:tr>
      <w:tr w14:paraId="01B751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7A6AF5D">
            <w:pPr>
              <w:pageBreakBefore w:val="0"/>
              <w:kinsoku/>
              <w:wordWrap/>
              <w:overflowPunct/>
              <w:topLinePunct w:val="0"/>
              <w:autoSpaceDE/>
              <w:autoSpaceDN/>
              <w:bidi w:val="0"/>
              <w:snapToGrid w:val="0"/>
              <w:jc w:val="both"/>
            </w:pPr>
            <w:r>
              <w:rPr>
                <w:rFonts w:ascii="宋体" w:hAnsi="宋体" w:eastAsia="宋体" w:cs="宋体"/>
                <w:b w:val="0"/>
                <w:i w:val="0"/>
                <w:color w:val="000000"/>
                <w:sz w:val="14"/>
              </w:rPr>
              <w:t>208</w:t>
            </w:r>
          </w:p>
        </w:tc>
        <w:tc>
          <w:tcPr>
            <w:tcW w:w="2520" w:type="dxa"/>
            <w:vAlign w:val="center"/>
          </w:tcPr>
          <w:p w14:paraId="545F07BB">
            <w:pPr>
              <w:pageBreakBefore w:val="0"/>
              <w:kinsoku/>
              <w:wordWrap/>
              <w:overflowPunct/>
              <w:topLinePunct w:val="0"/>
              <w:autoSpaceDE/>
              <w:autoSpaceDN/>
              <w:bidi w:val="0"/>
              <w:snapToGrid w:val="0"/>
              <w:jc w:val="both"/>
            </w:pPr>
            <w:r>
              <w:rPr>
                <w:rFonts w:ascii="宋体" w:hAnsi="宋体" w:eastAsia="宋体" w:cs="宋体"/>
                <w:b w:val="0"/>
                <w:i w:val="0"/>
                <w:color w:val="000000"/>
                <w:sz w:val="14"/>
              </w:rPr>
              <w:t>社会保障和就业支出</w:t>
            </w:r>
          </w:p>
        </w:tc>
        <w:tc>
          <w:tcPr>
            <w:tcW w:w="1240" w:type="dxa"/>
            <w:vAlign w:val="center"/>
          </w:tcPr>
          <w:p w14:paraId="1E8C4678">
            <w:pPr>
              <w:pageBreakBefore w:val="0"/>
              <w:kinsoku/>
              <w:wordWrap/>
              <w:overflowPunct/>
              <w:topLinePunct w:val="0"/>
              <w:autoSpaceDE/>
              <w:autoSpaceDN/>
              <w:bidi w:val="0"/>
              <w:snapToGrid w:val="0"/>
              <w:jc w:val="both"/>
            </w:pPr>
            <w:r>
              <w:rPr>
                <w:rFonts w:ascii="宋体" w:hAnsi="宋体" w:eastAsia="宋体" w:cs="宋体"/>
                <w:b w:val="0"/>
                <w:i w:val="0"/>
                <w:color w:val="000000"/>
                <w:sz w:val="14"/>
              </w:rPr>
              <w:t>10,469,483.82</w:t>
            </w:r>
          </w:p>
        </w:tc>
        <w:tc>
          <w:tcPr>
            <w:tcW w:w="1240" w:type="dxa"/>
            <w:vAlign w:val="center"/>
          </w:tcPr>
          <w:p w14:paraId="2719C662">
            <w:pPr>
              <w:pageBreakBefore w:val="0"/>
              <w:kinsoku/>
              <w:wordWrap/>
              <w:overflowPunct/>
              <w:topLinePunct w:val="0"/>
              <w:autoSpaceDE/>
              <w:autoSpaceDN/>
              <w:bidi w:val="0"/>
              <w:snapToGrid w:val="0"/>
              <w:jc w:val="both"/>
            </w:pPr>
            <w:r>
              <w:rPr>
                <w:rFonts w:ascii="宋体" w:hAnsi="宋体" w:eastAsia="宋体" w:cs="宋体"/>
                <w:b w:val="0"/>
                <w:i w:val="0"/>
                <w:color w:val="000000"/>
                <w:sz w:val="14"/>
              </w:rPr>
              <w:t>10,469,483.82</w:t>
            </w:r>
          </w:p>
        </w:tc>
        <w:tc>
          <w:tcPr>
            <w:tcW w:w="1240" w:type="dxa"/>
            <w:vAlign w:val="center"/>
          </w:tcPr>
          <w:p w14:paraId="7CA28229">
            <w:pPr>
              <w:pageBreakBefore w:val="0"/>
              <w:kinsoku/>
              <w:wordWrap/>
              <w:overflowPunct/>
              <w:topLinePunct w:val="0"/>
              <w:autoSpaceDE/>
              <w:autoSpaceDN/>
              <w:bidi w:val="0"/>
              <w:jc w:val="both"/>
            </w:pPr>
          </w:p>
        </w:tc>
        <w:tc>
          <w:tcPr>
            <w:tcW w:w="1240" w:type="dxa"/>
            <w:vAlign w:val="center"/>
          </w:tcPr>
          <w:p w14:paraId="01C5F619">
            <w:pPr>
              <w:pageBreakBefore w:val="0"/>
              <w:kinsoku/>
              <w:wordWrap/>
              <w:overflowPunct/>
              <w:topLinePunct w:val="0"/>
              <w:autoSpaceDE/>
              <w:autoSpaceDN/>
              <w:bidi w:val="0"/>
              <w:jc w:val="both"/>
            </w:pPr>
          </w:p>
        </w:tc>
        <w:tc>
          <w:tcPr>
            <w:tcW w:w="1240" w:type="dxa"/>
            <w:vAlign w:val="center"/>
          </w:tcPr>
          <w:p w14:paraId="3134CF5D">
            <w:pPr>
              <w:pageBreakBefore w:val="0"/>
              <w:kinsoku/>
              <w:wordWrap/>
              <w:overflowPunct/>
              <w:topLinePunct w:val="0"/>
              <w:autoSpaceDE/>
              <w:autoSpaceDN/>
              <w:bidi w:val="0"/>
              <w:jc w:val="both"/>
            </w:pPr>
          </w:p>
        </w:tc>
        <w:tc>
          <w:tcPr>
            <w:tcW w:w="1240" w:type="dxa"/>
            <w:vAlign w:val="center"/>
          </w:tcPr>
          <w:p w14:paraId="296709BC">
            <w:pPr>
              <w:pageBreakBefore w:val="0"/>
              <w:kinsoku/>
              <w:wordWrap/>
              <w:overflowPunct/>
              <w:topLinePunct w:val="0"/>
              <w:autoSpaceDE/>
              <w:autoSpaceDN/>
              <w:bidi w:val="0"/>
              <w:jc w:val="both"/>
            </w:pPr>
          </w:p>
        </w:tc>
        <w:tc>
          <w:tcPr>
            <w:tcW w:w="1240" w:type="dxa"/>
            <w:vAlign w:val="center"/>
          </w:tcPr>
          <w:p w14:paraId="2DD6EC10">
            <w:pPr>
              <w:pageBreakBefore w:val="0"/>
              <w:kinsoku/>
              <w:wordWrap/>
              <w:overflowPunct/>
              <w:topLinePunct w:val="0"/>
              <w:autoSpaceDE/>
              <w:autoSpaceDN/>
              <w:bidi w:val="0"/>
              <w:jc w:val="both"/>
            </w:pPr>
          </w:p>
        </w:tc>
        <w:tc>
          <w:tcPr>
            <w:tcW w:w="1198" w:type="dxa"/>
            <w:vAlign w:val="center"/>
          </w:tcPr>
          <w:p w14:paraId="753493B1">
            <w:pPr>
              <w:pageBreakBefore w:val="0"/>
              <w:kinsoku/>
              <w:wordWrap/>
              <w:overflowPunct/>
              <w:topLinePunct w:val="0"/>
              <w:autoSpaceDE/>
              <w:autoSpaceDN/>
              <w:bidi w:val="0"/>
              <w:jc w:val="both"/>
            </w:pPr>
          </w:p>
        </w:tc>
      </w:tr>
      <w:tr w14:paraId="170323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48306BC">
            <w:pPr>
              <w:pageBreakBefore w:val="0"/>
              <w:kinsoku/>
              <w:wordWrap/>
              <w:overflowPunct/>
              <w:topLinePunct w:val="0"/>
              <w:autoSpaceDE/>
              <w:autoSpaceDN/>
              <w:bidi w:val="0"/>
              <w:snapToGrid w:val="0"/>
              <w:jc w:val="both"/>
            </w:pPr>
            <w:r>
              <w:rPr>
                <w:rFonts w:ascii="宋体" w:hAnsi="宋体" w:eastAsia="宋体" w:cs="宋体"/>
                <w:b w:val="0"/>
                <w:i w:val="0"/>
                <w:color w:val="000000"/>
                <w:sz w:val="14"/>
              </w:rPr>
              <w:t>20805</w:t>
            </w:r>
          </w:p>
        </w:tc>
        <w:tc>
          <w:tcPr>
            <w:tcW w:w="2520" w:type="dxa"/>
            <w:vAlign w:val="center"/>
          </w:tcPr>
          <w:p w14:paraId="2759424F">
            <w:pPr>
              <w:pageBreakBefore w:val="0"/>
              <w:kinsoku/>
              <w:wordWrap/>
              <w:overflowPunct/>
              <w:topLinePunct w:val="0"/>
              <w:autoSpaceDE/>
              <w:autoSpaceDN/>
              <w:bidi w:val="0"/>
              <w:snapToGrid w:val="0"/>
              <w:jc w:val="both"/>
            </w:pPr>
            <w:r>
              <w:rPr>
                <w:rFonts w:ascii="宋体" w:hAnsi="宋体" w:eastAsia="宋体" w:cs="宋体"/>
                <w:b w:val="0"/>
                <w:i w:val="0"/>
                <w:color w:val="000000"/>
                <w:sz w:val="14"/>
              </w:rPr>
              <w:t>行政事业单位养老支出</w:t>
            </w:r>
          </w:p>
        </w:tc>
        <w:tc>
          <w:tcPr>
            <w:tcW w:w="1240" w:type="dxa"/>
            <w:vAlign w:val="center"/>
          </w:tcPr>
          <w:p w14:paraId="13486AF6">
            <w:pPr>
              <w:pageBreakBefore w:val="0"/>
              <w:kinsoku/>
              <w:wordWrap/>
              <w:overflowPunct/>
              <w:topLinePunct w:val="0"/>
              <w:autoSpaceDE/>
              <w:autoSpaceDN/>
              <w:bidi w:val="0"/>
              <w:snapToGrid w:val="0"/>
              <w:jc w:val="both"/>
            </w:pPr>
            <w:r>
              <w:rPr>
                <w:rFonts w:ascii="宋体" w:hAnsi="宋体" w:eastAsia="宋体" w:cs="宋体"/>
                <w:b w:val="0"/>
                <w:i w:val="0"/>
                <w:color w:val="000000"/>
                <w:sz w:val="14"/>
              </w:rPr>
              <w:t>83,736.00</w:t>
            </w:r>
          </w:p>
        </w:tc>
        <w:tc>
          <w:tcPr>
            <w:tcW w:w="1240" w:type="dxa"/>
            <w:vAlign w:val="center"/>
          </w:tcPr>
          <w:p w14:paraId="6BBAA5C2">
            <w:pPr>
              <w:pageBreakBefore w:val="0"/>
              <w:kinsoku/>
              <w:wordWrap/>
              <w:overflowPunct/>
              <w:topLinePunct w:val="0"/>
              <w:autoSpaceDE/>
              <w:autoSpaceDN/>
              <w:bidi w:val="0"/>
              <w:snapToGrid w:val="0"/>
              <w:jc w:val="both"/>
            </w:pPr>
            <w:r>
              <w:rPr>
                <w:rFonts w:ascii="宋体" w:hAnsi="宋体" w:eastAsia="宋体" w:cs="宋体"/>
                <w:b w:val="0"/>
                <w:i w:val="0"/>
                <w:color w:val="000000"/>
                <w:sz w:val="14"/>
              </w:rPr>
              <w:t>83,736.00</w:t>
            </w:r>
          </w:p>
        </w:tc>
        <w:tc>
          <w:tcPr>
            <w:tcW w:w="1240" w:type="dxa"/>
            <w:vAlign w:val="center"/>
          </w:tcPr>
          <w:p w14:paraId="69B74147">
            <w:pPr>
              <w:pageBreakBefore w:val="0"/>
              <w:kinsoku/>
              <w:wordWrap/>
              <w:overflowPunct/>
              <w:topLinePunct w:val="0"/>
              <w:autoSpaceDE/>
              <w:autoSpaceDN/>
              <w:bidi w:val="0"/>
              <w:jc w:val="both"/>
            </w:pPr>
          </w:p>
        </w:tc>
        <w:tc>
          <w:tcPr>
            <w:tcW w:w="1240" w:type="dxa"/>
            <w:vAlign w:val="center"/>
          </w:tcPr>
          <w:p w14:paraId="3059B08C">
            <w:pPr>
              <w:pageBreakBefore w:val="0"/>
              <w:kinsoku/>
              <w:wordWrap/>
              <w:overflowPunct/>
              <w:topLinePunct w:val="0"/>
              <w:autoSpaceDE/>
              <w:autoSpaceDN/>
              <w:bidi w:val="0"/>
              <w:jc w:val="both"/>
            </w:pPr>
          </w:p>
        </w:tc>
        <w:tc>
          <w:tcPr>
            <w:tcW w:w="1240" w:type="dxa"/>
            <w:vAlign w:val="center"/>
          </w:tcPr>
          <w:p w14:paraId="2FCE8666">
            <w:pPr>
              <w:pageBreakBefore w:val="0"/>
              <w:kinsoku/>
              <w:wordWrap/>
              <w:overflowPunct/>
              <w:topLinePunct w:val="0"/>
              <w:autoSpaceDE/>
              <w:autoSpaceDN/>
              <w:bidi w:val="0"/>
              <w:jc w:val="both"/>
            </w:pPr>
          </w:p>
        </w:tc>
        <w:tc>
          <w:tcPr>
            <w:tcW w:w="1240" w:type="dxa"/>
            <w:vAlign w:val="center"/>
          </w:tcPr>
          <w:p w14:paraId="0EE7723B">
            <w:pPr>
              <w:pageBreakBefore w:val="0"/>
              <w:kinsoku/>
              <w:wordWrap/>
              <w:overflowPunct/>
              <w:topLinePunct w:val="0"/>
              <w:autoSpaceDE/>
              <w:autoSpaceDN/>
              <w:bidi w:val="0"/>
              <w:jc w:val="both"/>
            </w:pPr>
          </w:p>
        </w:tc>
        <w:tc>
          <w:tcPr>
            <w:tcW w:w="1240" w:type="dxa"/>
            <w:vAlign w:val="center"/>
          </w:tcPr>
          <w:p w14:paraId="4C15AA8A">
            <w:pPr>
              <w:pageBreakBefore w:val="0"/>
              <w:kinsoku/>
              <w:wordWrap/>
              <w:overflowPunct/>
              <w:topLinePunct w:val="0"/>
              <w:autoSpaceDE/>
              <w:autoSpaceDN/>
              <w:bidi w:val="0"/>
              <w:jc w:val="both"/>
            </w:pPr>
          </w:p>
        </w:tc>
        <w:tc>
          <w:tcPr>
            <w:tcW w:w="1198" w:type="dxa"/>
            <w:vAlign w:val="center"/>
          </w:tcPr>
          <w:p w14:paraId="43206378">
            <w:pPr>
              <w:pageBreakBefore w:val="0"/>
              <w:kinsoku/>
              <w:wordWrap/>
              <w:overflowPunct/>
              <w:topLinePunct w:val="0"/>
              <w:autoSpaceDE/>
              <w:autoSpaceDN/>
              <w:bidi w:val="0"/>
              <w:jc w:val="both"/>
            </w:pPr>
          </w:p>
        </w:tc>
      </w:tr>
      <w:tr w14:paraId="3952DB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29A7992">
            <w:pPr>
              <w:pageBreakBefore w:val="0"/>
              <w:kinsoku/>
              <w:wordWrap/>
              <w:overflowPunct/>
              <w:topLinePunct w:val="0"/>
              <w:autoSpaceDE/>
              <w:autoSpaceDN/>
              <w:bidi w:val="0"/>
              <w:snapToGrid w:val="0"/>
              <w:jc w:val="both"/>
            </w:pPr>
            <w:r>
              <w:rPr>
                <w:rFonts w:ascii="宋体" w:hAnsi="宋体" w:eastAsia="宋体" w:cs="宋体"/>
                <w:b w:val="0"/>
                <w:i w:val="0"/>
                <w:color w:val="000000"/>
                <w:sz w:val="14"/>
              </w:rPr>
              <w:t>2080505</w:t>
            </w:r>
          </w:p>
        </w:tc>
        <w:tc>
          <w:tcPr>
            <w:tcW w:w="2520" w:type="dxa"/>
            <w:vAlign w:val="center"/>
          </w:tcPr>
          <w:p w14:paraId="1494B4AE">
            <w:pPr>
              <w:pageBreakBefore w:val="0"/>
              <w:kinsoku/>
              <w:wordWrap/>
              <w:overflowPunct/>
              <w:topLinePunct w:val="0"/>
              <w:autoSpaceDE/>
              <w:autoSpaceDN/>
              <w:bidi w:val="0"/>
              <w:snapToGrid w:val="0"/>
              <w:jc w:val="both"/>
            </w:pPr>
            <w:r>
              <w:rPr>
                <w:rFonts w:ascii="宋体" w:hAnsi="宋体" w:eastAsia="宋体" w:cs="宋体"/>
                <w:b w:val="0"/>
                <w:i w:val="0"/>
                <w:color w:val="000000"/>
                <w:sz w:val="14"/>
              </w:rPr>
              <w:t>机关事业单位基本养老保险缴费支出</w:t>
            </w:r>
          </w:p>
        </w:tc>
        <w:tc>
          <w:tcPr>
            <w:tcW w:w="1240" w:type="dxa"/>
            <w:vAlign w:val="center"/>
          </w:tcPr>
          <w:p w14:paraId="5F11EB97">
            <w:pPr>
              <w:pageBreakBefore w:val="0"/>
              <w:kinsoku/>
              <w:wordWrap/>
              <w:overflowPunct/>
              <w:topLinePunct w:val="0"/>
              <w:autoSpaceDE/>
              <w:autoSpaceDN/>
              <w:bidi w:val="0"/>
              <w:snapToGrid w:val="0"/>
              <w:jc w:val="both"/>
            </w:pPr>
            <w:r>
              <w:rPr>
                <w:rFonts w:ascii="宋体" w:hAnsi="宋体" w:eastAsia="宋体" w:cs="宋体"/>
                <w:b w:val="0"/>
                <w:i w:val="0"/>
                <w:color w:val="000000"/>
                <w:sz w:val="14"/>
              </w:rPr>
              <w:t>55,884.00</w:t>
            </w:r>
          </w:p>
        </w:tc>
        <w:tc>
          <w:tcPr>
            <w:tcW w:w="1240" w:type="dxa"/>
            <w:vAlign w:val="center"/>
          </w:tcPr>
          <w:p w14:paraId="2E8E1280">
            <w:pPr>
              <w:pageBreakBefore w:val="0"/>
              <w:kinsoku/>
              <w:wordWrap/>
              <w:overflowPunct/>
              <w:topLinePunct w:val="0"/>
              <w:autoSpaceDE/>
              <w:autoSpaceDN/>
              <w:bidi w:val="0"/>
              <w:snapToGrid w:val="0"/>
              <w:jc w:val="both"/>
            </w:pPr>
            <w:r>
              <w:rPr>
                <w:rFonts w:ascii="宋体" w:hAnsi="宋体" w:eastAsia="宋体" w:cs="宋体"/>
                <w:b w:val="0"/>
                <w:i w:val="0"/>
                <w:color w:val="000000"/>
                <w:sz w:val="14"/>
              </w:rPr>
              <w:t>55,884.00</w:t>
            </w:r>
          </w:p>
        </w:tc>
        <w:tc>
          <w:tcPr>
            <w:tcW w:w="1240" w:type="dxa"/>
            <w:vAlign w:val="center"/>
          </w:tcPr>
          <w:p w14:paraId="6F3B94FF">
            <w:pPr>
              <w:pageBreakBefore w:val="0"/>
              <w:kinsoku/>
              <w:wordWrap/>
              <w:overflowPunct/>
              <w:topLinePunct w:val="0"/>
              <w:autoSpaceDE/>
              <w:autoSpaceDN/>
              <w:bidi w:val="0"/>
              <w:jc w:val="both"/>
            </w:pPr>
          </w:p>
        </w:tc>
        <w:tc>
          <w:tcPr>
            <w:tcW w:w="1240" w:type="dxa"/>
            <w:vAlign w:val="center"/>
          </w:tcPr>
          <w:p w14:paraId="422E89D0">
            <w:pPr>
              <w:pageBreakBefore w:val="0"/>
              <w:kinsoku/>
              <w:wordWrap/>
              <w:overflowPunct/>
              <w:topLinePunct w:val="0"/>
              <w:autoSpaceDE/>
              <w:autoSpaceDN/>
              <w:bidi w:val="0"/>
              <w:jc w:val="both"/>
            </w:pPr>
          </w:p>
        </w:tc>
        <w:tc>
          <w:tcPr>
            <w:tcW w:w="1240" w:type="dxa"/>
            <w:vAlign w:val="center"/>
          </w:tcPr>
          <w:p w14:paraId="1B5C9A63">
            <w:pPr>
              <w:pageBreakBefore w:val="0"/>
              <w:kinsoku/>
              <w:wordWrap/>
              <w:overflowPunct/>
              <w:topLinePunct w:val="0"/>
              <w:autoSpaceDE/>
              <w:autoSpaceDN/>
              <w:bidi w:val="0"/>
              <w:jc w:val="both"/>
            </w:pPr>
          </w:p>
        </w:tc>
        <w:tc>
          <w:tcPr>
            <w:tcW w:w="1240" w:type="dxa"/>
            <w:vAlign w:val="center"/>
          </w:tcPr>
          <w:p w14:paraId="082FF64E">
            <w:pPr>
              <w:pageBreakBefore w:val="0"/>
              <w:kinsoku/>
              <w:wordWrap/>
              <w:overflowPunct/>
              <w:topLinePunct w:val="0"/>
              <w:autoSpaceDE/>
              <w:autoSpaceDN/>
              <w:bidi w:val="0"/>
              <w:jc w:val="both"/>
            </w:pPr>
          </w:p>
        </w:tc>
        <w:tc>
          <w:tcPr>
            <w:tcW w:w="1240" w:type="dxa"/>
            <w:vAlign w:val="center"/>
          </w:tcPr>
          <w:p w14:paraId="66425A45">
            <w:pPr>
              <w:pageBreakBefore w:val="0"/>
              <w:kinsoku/>
              <w:wordWrap/>
              <w:overflowPunct/>
              <w:topLinePunct w:val="0"/>
              <w:autoSpaceDE/>
              <w:autoSpaceDN/>
              <w:bidi w:val="0"/>
              <w:jc w:val="both"/>
            </w:pPr>
          </w:p>
        </w:tc>
        <w:tc>
          <w:tcPr>
            <w:tcW w:w="1198" w:type="dxa"/>
            <w:vAlign w:val="center"/>
          </w:tcPr>
          <w:p w14:paraId="313D7EC1">
            <w:pPr>
              <w:pageBreakBefore w:val="0"/>
              <w:kinsoku/>
              <w:wordWrap/>
              <w:overflowPunct/>
              <w:topLinePunct w:val="0"/>
              <w:autoSpaceDE/>
              <w:autoSpaceDN/>
              <w:bidi w:val="0"/>
              <w:jc w:val="both"/>
            </w:pPr>
          </w:p>
        </w:tc>
      </w:tr>
      <w:tr w14:paraId="6ED6F0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DCF68E5">
            <w:pPr>
              <w:pageBreakBefore w:val="0"/>
              <w:kinsoku/>
              <w:wordWrap/>
              <w:overflowPunct/>
              <w:topLinePunct w:val="0"/>
              <w:autoSpaceDE/>
              <w:autoSpaceDN/>
              <w:bidi w:val="0"/>
              <w:snapToGrid w:val="0"/>
              <w:jc w:val="both"/>
            </w:pPr>
            <w:r>
              <w:rPr>
                <w:rFonts w:ascii="宋体" w:hAnsi="宋体" w:eastAsia="宋体" w:cs="宋体"/>
                <w:b w:val="0"/>
                <w:i w:val="0"/>
                <w:color w:val="000000"/>
                <w:sz w:val="14"/>
              </w:rPr>
              <w:t>2080506</w:t>
            </w:r>
          </w:p>
        </w:tc>
        <w:tc>
          <w:tcPr>
            <w:tcW w:w="2520" w:type="dxa"/>
            <w:vAlign w:val="center"/>
          </w:tcPr>
          <w:p w14:paraId="0F469164">
            <w:pPr>
              <w:pageBreakBefore w:val="0"/>
              <w:kinsoku/>
              <w:wordWrap/>
              <w:overflowPunct/>
              <w:topLinePunct w:val="0"/>
              <w:autoSpaceDE/>
              <w:autoSpaceDN/>
              <w:bidi w:val="0"/>
              <w:snapToGrid w:val="0"/>
              <w:jc w:val="both"/>
            </w:pPr>
            <w:r>
              <w:rPr>
                <w:rFonts w:ascii="宋体" w:hAnsi="宋体" w:eastAsia="宋体" w:cs="宋体"/>
                <w:b w:val="0"/>
                <w:i w:val="0"/>
                <w:color w:val="000000"/>
                <w:sz w:val="14"/>
              </w:rPr>
              <w:t>机关事业单位职业年金缴费支出</w:t>
            </w:r>
          </w:p>
        </w:tc>
        <w:tc>
          <w:tcPr>
            <w:tcW w:w="1240" w:type="dxa"/>
            <w:vAlign w:val="center"/>
          </w:tcPr>
          <w:p w14:paraId="0811F715">
            <w:pPr>
              <w:pageBreakBefore w:val="0"/>
              <w:kinsoku/>
              <w:wordWrap/>
              <w:overflowPunct/>
              <w:topLinePunct w:val="0"/>
              <w:autoSpaceDE/>
              <w:autoSpaceDN/>
              <w:bidi w:val="0"/>
              <w:snapToGrid w:val="0"/>
              <w:jc w:val="both"/>
            </w:pPr>
            <w:r>
              <w:rPr>
                <w:rFonts w:ascii="宋体" w:hAnsi="宋体" w:eastAsia="宋体" w:cs="宋体"/>
                <w:b w:val="0"/>
                <w:i w:val="0"/>
                <w:color w:val="000000"/>
                <w:sz w:val="14"/>
              </w:rPr>
              <w:t>27,852.00</w:t>
            </w:r>
          </w:p>
        </w:tc>
        <w:tc>
          <w:tcPr>
            <w:tcW w:w="1240" w:type="dxa"/>
            <w:vAlign w:val="center"/>
          </w:tcPr>
          <w:p w14:paraId="26168157">
            <w:pPr>
              <w:pageBreakBefore w:val="0"/>
              <w:kinsoku/>
              <w:wordWrap/>
              <w:overflowPunct/>
              <w:topLinePunct w:val="0"/>
              <w:autoSpaceDE/>
              <w:autoSpaceDN/>
              <w:bidi w:val="0"/>
              <w:snapToGrid w:val="0"/>
              <w:jc w:val="both"/>
            </w:pPr>
            <w:r>
              <w:rPr>
                <w:rFonts w:ascii="宋体" w:hAnsi="宋体" w:eastAsia="宋体" w:cs="宋体"/>
                <w:b w:val="0"/>
                <w:i w:val="0"/>
                <w:color w:val="000000"/>
                <w:sz w:val="14"/>
              </w:rPr>
              <w:t>27,852.00</w:t>
            </w:r>
          </w:p>
        </w:tc>
        <w:tc>
          <w:tcPr>
            <w:tcW w:w="1240" w:type="dxa"/>
            <w:vAlign w:val="center"/>
          </w:tcPr>
          <w:p w14:paraId="616AEDBD">
            <w:pPr>
              <w:pageBreakBefore w:val="0"/>
              <w:kinsoku/>
              <w:wordWrap/>
              <w:overflowPunct/>
              <w:topLinePunct w:val="0"/>
              <w:autoSpaceDE/>
              <w:autoSpaceDN/>
              <w:bidi w:val="0"/>
              <w:jc w:val="both"/>
            </w:pPr>
          </w:p>
        </w:tc>
        <w:tc>
          <w:tcPr>
            <w:tcW w:w="1240" w:type="dxa"/>
            <w:vAlign w:val="center"/>
          </w:tcPr>
          <w:p w14:paraId="73BA3C8A">
            <w:pPr>
              <w:pageBreakBefore w:val="0"/>
              <w:kinsoku/>
              <w:wordWrap/>
              <w:overflowPunct/>
              <w:topLinePunct w:val="0"/>
              <w:autoSpaceDE/>
              <w:autoSpaceDN/>
              <w:bidi w:val="0"/>
              <w:jc w:val="both"/>
            </w:pPr>
          </w:p>
        </w:tc>
        <w:tc>
          <w:tcPr>
            <w:tcW w:w="1240" w:type="dxa"/>
            <w:vAlign w:val="center"/>
          </w:tcPr>
          <w:p w14:paraId="137EF579">
            <w:pPr>
              <w:pageBreakBefore w:val="0"/>
              <w:kinsoku/>
              <w:wordWrap/>
              <w:overflowPunct/>
              <w:topLinePunct w:val="0"/>
              <w:autoSpaceDE/>
              <w:autoSpaceDN/>
              <w:bidi w:val="0"/>
              <w:jc w:val="both"/>
            </w:pPr>
          </w:p>
        </w:tc>
        <w:tc>
          <w:tcPr>
            <w:tcW w:w="1240" w:type="dxa"/>
            <w:vAlign w:val="center"/>
          </w:tcPr>
          <w:p w14:paraId="4DF0389A">
            <w:pPr>
              <w:pageBreakBefore w:val="0"/>
              <w:kinsoku/>
              <w:wordWrap/>
              <w:overflowPunct/>
              <w:topLinePunct w:val="0"/>
              <w:autoSpaceDE/>
              <w:autoSpaceDN/>
              <w:bidi w:val="0"/>
              <w:jc w:val="both"/>
            </w:pPr>
          </w:p>
        </w:tc>
        <w:tc>
          <w:tcPr>
            <w:tcW w:w="1240" w:type="dxa"/>
            <w:vAlign w:val="center"/>
          </w:tcPr>
          <w:p w14:paraId="033A5A3F">
            <w:pPr>
              <w:pageBreakBefore w:val="0"/>
              <w:kinsoku/>
              <w:wordWrap/>
              <w:overflowPunct/>
              <w:topLinePunct w:val="0"/>
              <w:autoSpaceDE/>
              <w:autoSpaceDN/>
              <w:bidi w:val="0"/>
              <w:jc w:val="both"/>
            </w:pPr>
          </w:p>
        </w:tc>
        <w:tc>
          <w:tcPr>
            <w:tcW w:w="1198" w:type="dxa"/>
            <w:vAlign w:val="center"/>
          </w:tcPr>
          <w:p w14:paraId="2A9C80BC">
            <w:pPr>
              <w:pageBreakBefore w:val="0"/>
              <w:kinsoku/>
              <w:wordWrap/>
              <w:overflowPunct/>
              <w:topLinePunct w:val="0"/>
              <w:autoSpaceDE/>
              <w:autoSpaceDN/>
              <w:bidi w:val="0"/>
              <w:jc w:val="both"/>
            </w:pPr>
          </w:p>
        </w:tc>
      </w:tr>
      <w:tr w14:paraId="3D0923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A1F3EAE">
            <w:pPr>
              <w:pageBreakBefore w:val="0"/>
              <w:kinsoku/>
              <w:wordWrap/>
              <w:overflowPunct/>
              <w:topLinePunct w:val="0"/>
              <w:autoSpaceDE/>
              <w:autoSpaceDN/>
              <w:bidi w:val="0"/>
              <w:snapToGrid w:val="0"/>
              <w:jc w:val="both"/>
            </w:pPr>
            <w:r>
              <w:rPr>
                <w:rFonts w:ascii="宋体" w:hAnsi="宋体" w:eastAsia="宋体" w:cs="宋体"/>
                <w:b w:val="0"/>
                <w:i w:val="0"/>
                <w:color w:val="000000"/>
                <w:sz w:val="14"/>
              </w:rPr>
              <w:t>20828</w:t>
            </w:r>
          </w:p>
        </w:tc>
        <w:tc>
          <w:tcPr>
            <w:tcW w:w="2520" w:type="dxa"/>
            <w:vAlign w:val="center"/>
          </w:tcPr>
          <w:p w14:paraId="45AECEAE">
            <w:pPr>
              <w:pageBreakBefore w:val="0"/>
              <w:kinsoku/>
              <w:wordWrap/>
              <w:overflowPunct/>
              <w:topLinePunct w:val="0"/>
              <w:autoSpaceDE/>
              <w:autoSpaceDN/>
              <w:bidi w:val="0"/>
              <w:snapToGrid w:val="0"/>
              <w:jc w:val="both"/>
            </w:pPr>
            <w:r>
              <w:rPr>
                <w:rFonts w:ascii="宋体" w:hAnsi="宋体" w:eastAsia="宋体" w:cs="宋体"/>
                <w:b w:val="0"/>
                <w:i w:val="0"/>
                <w:color w:val="000000"/>
                <w:sz w:val="14"/>
              </w:rPr>
              <w:t>退役军人管理事务</w:t>
            </w:r>
          </w:p>
        </w:tc>
        <w:tc>
          <w:tcPr>
            <w:tcW w:w="1240" w:type="dxa"/>
            <w:vAlign w:val="center"/>
          </w:tcPr>
          <w:p w14:paraId="77095942">
            <w:pPr>
              <w:pageBreakBefore w:val="0"/>
              <w:kinsoku/>
              <w:wordWrap/>
              <w:overflowPunct/>
              <w:topLinePunct w:val="0"/>
              <w:autoSpaceDE/>
              <w:autoSpaceDN/>
              <w:bidi w:val="0"/>
              <w:snapToGrid w:val="0"/>
              <w:jc w:val="both"/>
            </w:pPr>
            <w:r>
              <w:rPr>
                <w:rFonts w:ascii="宋体" w:hAnsi="宋体" w:eastAsia="宋体" w:cs="宋体"/>
                <w:b w:val="0"/>
                <w:i w:val="0"/>
                <w:color w:val="000000"/>
                <w:sz w:val="14"/>
              </w:rPr>
              <w:t>10,385,747.82</w:t>
            </w:r>
          </w:p>
        </w:tc>
        <w:tc>
          <w:tcPr>
            <w:tcW w:w="1240" w:type="dxa"/>
            <w:vAlign w:val="center"/>
          </w:tcPr>
          <w:p w14:paraId="1220B019">
            <w:pPr>
              <w:pageBreakBefore w:val="0"/>
              <w:kinsoku/>
              <w:wordWrap/>
              <w:overflowPunct/>
              <w:topLinePunct w:val="0"/>
              <w:autoSpaceDE/>
              <w:autoSpaceDN/>
              <w:bidi w:val="0"/>
              <w:snapToGrid w:val="0"/>
              <w:jc w:val="both"/>
            </w:pPr>
            <w:r>
              <w:rPr>
                <w:rFonts w:ascii="宋体" w:hAnsi="宋体" w:eastAsia="宋体" w:cs="宋体"/>
                <w:b w:val="0"/>
                <w:i w:val="0"/>
                <w:color w:val="000000"/>
                <w:sz w:val="14"/>
              </w:rPr>
              <w:t>10,385,747.82</w:t>
            </w:r>
          </w:p>
        </w:tc>
        <w:tc>
          <w:tcPr>
            <w:tcW w:w="1240" w:type="dxa"/>
            <w:vAlign w:val="center"/>
          </w:tcPr>
          <w:p w14:paraId="2334B110">
            <w:pPr>
              <w:pageBreakBefore w:val="0"/>
              <w:kinsoku/>
              <w:wordWrap/>
              <w:overflowPunct/>
              <w:topLinePunct w:val="0"/>
              <w:autoSpaceDE/>
              <w:autoSpaceDN/>
              <w:bidi w:val="0"/>
              <w:jc w:val="both"/>
            </w:pPr>
          </w:p>
        </w:tc>
        <w:tc>
          <w:tcPr>
            <w:tcW w:w="1240" w:type="dxa"/>
            <w:vAlign w:val="center"/>
          </w:tcPr>
          <w:p w14:paraId="4163AF0C">
            <w:pPr>
              <w:pageBreakBefore w:val="0"/>
              <w:kinsoku/>
              <w:wordWrap/>
              <w:overflowPunct/>
              <w:topLinePunct w:val="0"/>
              <w:autoSpaceDE/>
              <w:autoSpaceDN/>
              <w:bidi w:val="0"/>
              <w:jc w:val="both"/>
            </w:pPr>
          </w:p>
        </w:tc>
        <w:tc>
          <w:tcPr>
            <w:tcW w:w="1240" w:type="dxa"/>
            <w:vAlign w:val="center"/>
          </w:tcPr>
          <w:p w14:paraId="697D8BA0">
            <w:pPr>
              <w:pageBreakBefore w:val="0"/>
              <w:kinsoku/>
              <w:wordWrap/>
              <w:overflowPunct/>
              <w:topLinePunct w:val="0"/>
              <w:autoSpaceDE/>
              <w:autoSpaceDN/>
              <w:bidi w:val="0"/>
              <w:jc w:val="both"/>
            </w:pPr>
          </w:p>
        </w:tc>
        <w:tc>
          <w:tcPr>
            <w:tcW w:w="1240" w:type="dxa"/>
            <w:vAlign w:val="center"/>
          </w:tcPr>
          <w:p w14:paraId="15D2D324">
            <w:pPr>
              <w:pageBreakBefore w:val="0"/>
              <w:kinsoku/>
              <w:wordWrap/>
              <w:overflowPunct/>
              <w:topLinePunct w:val="0"/>
              <w:autoSpaceDE/>
              <w:autoSpaceDN/>
              <w:bidi w:val="0"/>
              <w:jc w:val="both"/>
            </w:pPr>
          </w:p>
        </w:tc>
        <w:tc>
          <w:tcPr>
            <w:tcW w:w="1240" w:type="dxa"/>
            <w:vAlign w:val="center"/>
          </w:tcPr>
          <w:p w14:paraId="41575079">
            <w:pPr>
              <w:pageBreakBefore w:val="0"/>
              <w:kinsoku/>
              <w:wordWrap/>
              <w:overflowPunct/>
              <w:topLinePunct w:val="0"/>
              <w:autoSpaceDE/>
              <w:autoSpaceDN/>
              <w:bidi w:val="0"/>
              <w:jc w:val="both"/>
            </w:pPr>
          </w:p>
        </w:tc>
        <w:tc>
          <w:tcPr>
            <w:tcW w:w="1198" w:type="dxa"/>
            <w:vAlign w:val="center"/>
          </w:tcPr>
          <w:p w14:paraId="2C6B5917">
            <w:pPr>
              <w:pageBreakBefore w:val="0"/>
              <w:kinsoku/>
              <w:wordWrap/>
              <w:overflowPunct/>
              <w:topLinePunct w:val="0"/>
              <w:autoSpaceDE/>
              <w:autoSpaceDN/>
              <w:bidi w:val="0"/>
              <w:jc w:val="both"/>
            </w:pPr>
          </w:p>
        </w:tc>
      </w:tr>
      <w:tr w14:paraId="080BB8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835FED7">
            <w:pPr>
              <w:pageBreakBefore w:val="0"/>
              <w:kinsoku/>
              <w:wordWrap/>
              <w:overflowPunct/>
              <w:topLinePunct w:val="0"/>
              <w:autoSpaceDE/>
              <w:autoSpaceDN/>
              <w:bidi w:val="0"/>
              <w:snapToGrid w:val="0"/>
              <w:jc w:val="both"/>
            </w:pPr>
            <w:r>
              <w:rPr>
                <w:rFonts w:ascii="宋体" w:hAnsi="宋体" w:eastAsia="宋体" w:cs="宋体"/>
                <w:b w:val="0"/>
                <w:i w:val="0"/>
                <w:color w:val="000000"/>
                <w:sz w:val="14"/>
              </w:rPr>
              <w:t>2082801</w:t>
            </w:r>
          </w:p>
        </w:tc>
        <w:tc>
          <w:tcPr>
            <w:tcW w:w="2520" w:type="dxa"/>
            <w:vAlign w:val="center"/>
          </w:tcPr>
          <w:p w14:paraId="1E1397C8">
            <w:pPr>
              <w:pageBreakBefore w:val="0"/>
              <w:kinsoku/>
              <w:wordWrap/>
              <w:overflowPunct/>
              <w:topLinePunct w:val="0"/>
              <w:autoSpaceDE/>
              <w:autoSpaceDN/>
              <w:bidi w:val="0"/>
              <w:snapToGrid w:val="0"/>
              <w:jc w:val="both"/>
            </w:pPr>
            <w:r>
              <w:rPr>
                <w:rFonts w:ascii="宋体" w:hAnsi="宋体" w:eastAsia="宋体" w:cs="宋体"/>
                <w:b w:val="0"/>
                <w:i w:val="0"/>
                <w:color w:val="000000"/>
                <w:sz w:val="14"/>
              </w:rPr>
              <w:t>行政运行</w:t>
            </w:r>
          </w:p>
        </w:tc>
        <w:tc>
          <w:tcPr>
            <w:tcW w:w="1240" w:type="dxa"/>
            <w:vAlign w:val="center"/>
          </w:tcPr>
          <w:p w14:paraId="06686FE2">
            <w:pPr>
              <w:pageBreakBefore w:val="0"/>
              <w:kinsoku/>
              <w:wordWrap/>
              <w:overflowPunct/>
              <w:topLinePunct w:val="0"/>
              <w:autoSpaceDE/>
              <w:autoSpaceDN/>
              <w:bidi w:val="0"/>
              <w:snapToGrid w:val="0"/>
              <w:jc w:val="both"/>
            </w:pPr>
            <w:r>
              <w:rPr>
                <w:rFonts w:ascii="宋体" w:hAnsi="宋体" w:eastAsia="宋体" w:cs="宋体"/>
                <w:b w:val="0"/>
                <w:i w:val="0"/>
                <w:color w:val="000000"/>
                <w:sz w:val="14"/>
              </w:rPr>
              <w:t>10,385,747.82</w:t>
            </w:r>
          </w:p>
        </w:tc>
        <w:tc>
          <w:tcPr>
            <w:tcW w:w="1240" w:type="dxa"/>
            <w:vAlign w:val="center"/>
          </w:tcPr>
          <w:p w14:paraId="59DCC492">
            <w:pPr>
              <w:pageBreakBefore w:val="0"/>
              <w:kinsoku/>
              <w:wordWrap/>
              <w:overflowPunct/>
              <w:topLinePunct w:val="0"/>
              <w:autoSpaceDE/>
              <w:autoSpaceDN/>
              <w:bidi w:val="0"/>
              <w:snapToGrid w:val="0"/>
              <w:jc w:val="both"/>
            </w:pPr>
            <w:r>
              <w:rPr>
                <w:rFonts w:ascii="宋体" w:hAnsi="宋体" w:eastAsia="宋体" w:cs="宋体"/>
                <w:b w:val="0"/>
                <w:i w:val="0"/>
                <w:color w:val="000000"/>
                <w:sz w:val="14"/>
              </w:rPr>
              <w:t>10,385,747.82</w:t>
            </w:r>
          </w:p>
        </w:tc>
        <w:tc>
          <w:tcPr>
            <w:tcW w:w="1240" w:type="dxa"/>
            <w:vAlign w:val="center"/>
          </w:tcPr>
          <w:p w14:paraId="72C6D64D">
            <w:pPr>
              <w:pageBreakBefore w:val="0"/>
              <w:kinsoku/>
              <w:wordWrap/>
              <w:overflowPunct/>
              <w:topLinePunct w:val="0"/>
              <w:autoSpaceDE/>
              <w:autoSpaceDN/>
              <w:bidi w:val="0"/>
              <w:jc w:val="both"/>
            </w:pPr>
          </w:p>
        </w:tc>
        <w:tc>
          <w:tcPr>
            <w:tcW w:w="1240" w:type="dxa"/>
            <w:vAlign w:val="center"/>
          </w:tcPr>
          <w:p w14:paraId="39C965D9">
            <w:pPr>
              <w:pageBreakBefore w:val="0"/>
              <w:kinsoku/>
              <w:wordWrap/>
              <w:overflowPunct/>
              <w:topLinePunct w:val="0"/>
              <w:autoSpaceDE/>
              <w:autoSpaceDN/>
              <w:bidi w:val="0"/>
              <w:jc w:val="both"/>
            </w:pPr>
          </w:p>
        </w:tc>
        <w:tc>
          <w:tcPr>
            <w:tcW w:w="1240" w:type="dxa"/>
            <w:vAlign w:val="center"/>
          </w:tcPr>
          <w:p w14:paraId="1B9C82D3">
            <w:pPr>
              <w:pageBreakBefore w:val="0"/>
              <w:kinsoku/>
              <w:wordWrap/>
              <w:overflowPunct/>
              <w:topLinePunct w:val="0"/>
              <w:autoSpaceDE/>
              <w:autoSpaceDN/>
              <w:bidi w:val="0"/>
              <w:jc w:val="both"/>
            </w:pPr>
          </w:p>
        </w:tc>
        <w:tc>
          <w:tcPr>
            <w:tcW w:w="1240" w:type="dxa"/>
            <w:vAlign w:val="center"/>
          </w:tcPr>
          <w:p w14:paraId="2F0404E1">
            <w:pPr>
              <w:pageBreakBefore w:val="0"/>
              <w:kinsoku/>
              <w:wordWrap/>
              <w:overflowPunct/>
              <w:topLinePunct w:val="0"/>
              <w:autoSpaceDE/>
              <w:autoSpaceDN/>
              <w:bidi w:val="0"/>
              <w:jc w:val="both"/>
            </w:pPr>
          </w:p>
        </w:tc>
        <w:tc>
          <w:tcPr>
            <w:tcW w:w="1240" w:type="dxa"/>
            <w:vAlign w:val="center"/>
          </w:tcPr>
          <w:p w14:paraId="468E21A1">
            <w:pPr>
              <w:pageBreakBefore w:val="0"/>
              <w:kinsoku/>
              <w:wordWrap/>
              <w:overflowPunct/>
              <w:topLinePunct w:val="0"/>
              <w:autoSpaceDE/>
              <w:autoSpaceDN/>
              <w:bidi w:val="0"/>
              <w:jc w:val="both"/>
            </w:pPr>
          </w:p>
        </w:tc>
        <w:tc>
          <w:tcPr>
            <w:tcW w:w="1198" w:type="dxa"/>
            <w:vAlign w:val="center"/>
          </w:tcPr>
          <w:p w14:paraId="18029A45">
            <w:pPr>
              <w:pageBreakBefore w:val="0"/>
              <w:kinsoku/>
              <w:wordWrap/>
              <w:overflowPunct/>
              <w:topLinePunct w:val="0"/>
              <w:autoSpaceDE/>
              <w:autoSpaceDN/>
              <w:bidi w:val="0"/>
              <w:jc w:val="both"/>
            </w:pPr>
          </w:p>
        </w:tc>
      </w:tr>
      <w:tr w14:paraId="0D59D2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6F84824">
            <w:pPr>
              <w:pageBreakBefore w:val="0"/>
              <w:kinsoku/>
              <w:wordWrap/>
              <w:overflowPunct/>
              <w:topLinePunct w:val="0"/>
              <w:autoSpaceDE/>
              <w:autoSpaceDN/>
              <w:bidi w:val="0"/>
              <w:snapToGrid w:val="0"/>
              <w:jc w:val="both"/>
            </w:pPr>
            <w:r>
              <w:rPr>
                <w:rFonts w:ascii="宋体" w:hAnsi="宋体" w:eastAsia="宋体" w:cs="宋体"/>
                <w:b w:val="0"/>
                <w:i w:val="0"/>
                <w:color w:val="000000"/>
                <w:sz w:val="14"/>
              </w:rPr>
              <w:t>210</w:t>
            </w:r>
          </w:p>
        </w:tc>
        <w:tc>
          <w:tcPr>
            <w:tcW w:w="2520" w:type="dxa"/>
            <w:vAlign w:val="center"/>
          </w:tcPr>
          <w:p w14:paraId="6064ADB0">
            <w:pPr>
              <w:pageBreakBefore w:val="0"/>
              <w:kinsoku/>
              <w:wordWrap/>
              <w:overflowPunct/>
              <w:topLinePunct w:val="0"/>
              <w:autoSpaceDE/>
              <w:autoSpaceDN/>
              <w:bidi w:val="0"/>
              <w:snapToGrid w:val="0"/>
              <w:jc w:val="both"/>
            </w:pPr>
            <w:r>
              <w:rPr>
                <w:rFonts w:ascii="宋体" w:hAnsi="宋体" w:eastAsia="宋体" w:cs="宋体"/>
                <w:b w:val="0"/>
                <w:i w:val="0"/>
                <w:color w:val="000000"/>
                <w:sz w:val="14"/>
              </w:rPr>
              <w:t>卫生健康支出</w:t>
            </w:r>
          </w:p>
        </w:tc>
        <w:tc>
          <w:tcPr>
            <w:tcW w:w="1240" w:type="dxa"/>
            <w:vAlign w:val="center"/>
          </w:tcPr>
          <w:p w14:paraId="46AA785A">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39,721.00</w:t>
            </w:r>
          </w:p>
        </w:tc>
        <w:tc>
          <w:tcPr>
            <w:tcW w:w="1240" w:type="dxa"/>
            <w:vAlign w:val="center"/>
          </w:tcPr>
          <w:p w14:paraId="4679C0CA">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39,721.00</w:t>
            </w:r>
          </w:p>
        </w:tc>
        <w:tc>
          <w:tcPr>
            <w:tcW w:w="1240" w:type="dxa"/>
            <w:vAlign w:val="center"/>
          </w:tcPr>
          <w:p w14:paraId="1872D6E6">
            <w:pPr>
              <w:pageBreakBefore w:val="0"/>
              <w:kinsoku/>
              <w:wordWrap/>
              <w:overflowPunct/>
              <w:topLinePunct w:val="0"/>
              <w:autoSpaceDE/>
              <w:autoSpaceDN/>
              <w:bidi w:val="0"/>
              <w:jc w:val="both"/>
            </w:pPr>
          </w:p>
        </w:tc>
        <w:tc>
          <w:tcPr>
            <w:tcW w:w="1240" w:type="dxa"/>
            <w:vAlign w:val="center"/>
          </w:tcPr>
          <w:p w14:paraId="41DC4331">
            <w:pPr>
              <w:pageBreakBefore w:val="0"/>
              <w:kinsoku/>
              <w:wordWrap/>
              <w:overflowPunct/>
              <w:topLinePunct w:val="0"/>
              <w:autoSpaceDE/>
              <w:autoSpaceDN/>
              <w:bidi w:val="0"/>
              <w:jc w:val="both"/>
            </w:pPr>
          </w:p>
        </w:tc>
        <w:tc>
          <w:tcPr>
            <w:tcW w:w="1240" w:type="dxa"/>
            <w:vAlign w:val="center"/>
          </w:tcPr>
          <w:p w14:paraId="59B4BAB9">
            <w:pPr>
              <w:pageBreakBefore w:val="0"/>
              <w:kinsoku/>
              <w:wordWrap/>
              <w:overflowPunct/>
              <w:topLinePunct w:val="0"/>
              <w:autoSpaceDE/>
              <w:autoSpaceDN/>
              <w:bidi w:val="0"/>
              <w:jc w:val="both"/>
            </w:pPr>
          </w:p>
        </w:tc>
        <w:tc>
          <w:tcPr>
            <w:tcW w:w="1240" w:type="dxa"/>
            <w:vAlign w:val="center"/>
          </w:tcPr>
          <w:p w14:paraId="5A3ED7B1">
            <w:pPr>
              <w:pageBreakBefore w:val="0"/>
              <w:kinsoku/>
              <w:wordWrap/>
              <w:overflowPunct/>
              <w:topLinePunct w:val="0"/>
              <w:autoSpaceDE/>
              <w:autoSpaceDN/>
              <w:bidi w:val="0"/>
              <w:jc w:val="both"/>
            </w:pPr>
          </w:p>
        </w:tc>
        <w:tc>
          <w:tcPr>
            <w:tcW w:w="1240" w:type="dxa"/>
            <w:vAlign w:val="center"/>
          </w:tcPr>
          <w:p w14:paraId="045C37E6">
            <w:pPr>
              <w:pageBreakBefore w:val="0"/>
              <w:kinsoku/>
              <w:wordWrap/>
              <w:overflowPunct/>
              <w:topLinePunct w:val="0"/>
              <w:autoSpaceDE/>
              <w:autoSpaceDN/>
              <w:bidi w:val="0"/>
              <w:jc w:val="both"/>
            </w:pPr>
          </w:p>
        </w:tc>
        <w:tc>
          <w:tcPr>
            <w:tcW w:w="1198" w:type="dxa"/>
            <w:vAlign w:val="center"/>
          </w:tcPr>
          <w:p w14:paraId="205AE4C6">
            <w:pPr>
              <w:pageBreakBefore w:val="0"/>
              <w:kinsoku/>
              <w:wordWrap/>
              <w:overflowPunct/>
              <w:topLinePunct w:val="0"/>
              <w:autoSpaceDE/>
              <w:autoSpaceDN/>
              <w:bidi w:val="0"/>
              <w:jc w:val="both"/>
            </w:pPr>
          </w:p>
        </w:tc>
      </w:tr>
      <w:tr w14:paraId="1AF5B1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426EC3F">
            <w:pPr>
              <w:pageBreakBefore w:val="0"/>
              <w:kinsoku/>
              <w:wordWrap/>
              <w:overflowPunct/>
              <w:topLinePunct w:val="0"/>
              <w:autoSpaceDE/>
              <w:autoSpaceDN/>
              <w:bidi w:val="0"/>
              <w:snapToGrid w:val="0"/>
              <w:jc w:val="both"/>
            </w:pPr>
            <w:r>
              <w:rPr>
                <w:rFonts w:ascii="宋体" w:hAnsi="宋体" w:eastAsia="宋体" w:cs="宋体"/>
                <w:b w:val="0"/>
                <w:i w:val="0"/>
                <w:color w:val="000000"/>
                <w:sz w:val="14"/>
              </w:rPr>
              <w:t>21011</w:t>
            </w:r>
          </w:p>
        </w:tc>
        <w:tc>
          <w:tcPr>
            <w:tcW w:w="2520" w:type="dxa"/>
            <w:vAlign w:val="center"/>
          </w:tcPr>
          <w:p w14:paraId="7DC25C0C">
            <w:pPr>
              <w:pageBreakBefore w:val="0"/>
              <w:kinsoku/>
              <w:wordWrap/>
              <w:overflowPunct/>
              <w:topLinePunct w:val="0"/>
              <w:autoSpaceDE/>
              <w:autoSpaceDN/>
              <w:bidi w:val="0"/>
              <w:snapToGrid w:val="0"/>
              <w:jc w:val="both"/>
            </w:pPr>
            <w:r>
              <w:rPr>
                <w:rFonts w:ascii="宋体" w:hAnsi="宋体" w:eastAsia="宋体" w:cs="宋体"/>
                <w:b w:val="0"/>
                <w:i w:val="0"/>
                <w:color w:val="000000"/>
                <w:sz w:val="14"/>
              </w:rPr>
              <w:t>行政事业单位医疗</w:t>
            </w:r>
          </w:p>
        </w:tc>
        <w:tc>
          <w:tcPr>
            <w:tcW w:w="1240" w:type="dxa"/>
            <w:vAlign w:val="center"/>
          </w:tcPr>
          <w:p w14:paraId="2C02B1E6">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39,721.00</w:t>
            </w:r>
          </w:p>
        </w:tc>
        <w:tc>
          <w:tcPr>
            <w:tcW w:w="1240" w:type="dxa"/>
            <w:vAlign w:val="center"/>
          </w:tcPr>
          <w:p w14:paraId="57CFC5D2">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39,721.00</w:t>
            </w:r>
          </w:p>
        </w:tc>
        <w:tc>
          <w:tcPr>
            <w:tcW w:w="1240" w:type="dxa"/>
            <w:vAlign w:val="center"/>
          </w:tcPr>
          <w:p w14:paraId="25EAE0D8">
            <w:pPr>
              <w:pageBreakBefore w:val="0"/>
              <w:kinsoku/>
              <w:wordWrap/>
              <w:overflowPunct/>
              <w:topLinePunct w:val="0"/>
              <w:autoSpaceDE/>
              <w:autoSpaceDN/>
              <w:bidi w:val="0"/>
              <w:jc w:val="both"/>
            </w:pPr>
          </w:p>
        </w:tc>
        <w:tc>
          <w:tcPr>
            <w:tcW w:w="1240" w:type="dxa"/>
            <w:vAlign w:val="center"/>
          </w:tcPr>
          <w:p w14:paraId="39ECBFFC">
            <w:pPr>
              <w:pageBreakBefore w:val="0"/>
              <w:kinsoku/>
              <w:wordWrap/>
              <w:overflowPunct/>
              <w:topLinePunct w:val="0"/>
              <w:autoSpaceDE/>
              <w:autoSpaceDN/>
              <w:bidi w:val="0"/>
              <w:jc w:val="both"/>
            </w:pPr>
          </w:p>
        </w:tc>
        <w:tc>
          <w:tcPr>
            <w:tcW w:w="1240" w:type="dxa"/>
            <w:vAlign w:val="center"/>
          </w:tcPr>
          <w:p w14:paraId="2294F620">
            <w:pPr>
              <w:pageBreakBefore w:val="0"/>
              <w:kinsoku/>
              <w:wordWrap/>
              <w:overflowPunct/>
              <w:topLinePunct w:val="0"/>
              <w:autoSpaceDE/>
              <w:autoSpaceDN/>
              <w:bidi w:val="0"/>
              <w:jc w:val="both"/>
            </w:pPr>
          </w:p>
        </w:tc>
        <w:tc>
          <w:tcPr>
            <w:tcW w:w="1240" w:type="dxa"/>
            <w:vAlign w:val="center"/>
          </w:tcPr>
          <w:p w14:paraId="48C3FA65">
            <w:pPr>
              <w:pageBreakBefore w:val="0"/>
              <w:kinsoku/>
              <w:wordWrap/>
              <w:overflowPunct/>
              <w:topLinePunct w:val="0"/>
              <w:autoSpaceDE/>
              <w:autoSpaceDN/>
              <w:bidi w:val="0"/>
              <w:jc w:val="both"/>
            </w:pPr>
          </w:p>
        </w:tc>
        <w:tc>
          <w:tcPr>
            <w:tcW w:w="1240" w:type="dxa"/>
            <w:vAlign w:val="center"/>
          </w:tcPr>
          <w:p w14:paraId="73C53425">
            <w:pPr>
              <w:pageBreakBefore w:val="0"/>
              <w:kinsoku/>
              <w:wordWrap/>
              <w:overflowPunct/>
              <w:topLinePunct w:val="0"/>
              <w:autoSpaceDE/>
              <w:autoSpaceDN/>
              <w:bidi w:val="0"/>
              <w:jc w:val="both"/>
            </w:pPr>
          </w:p>
        </w:tc>
        <w:tc>
          <w:tcPr>
            <w:tcW w:w="1198" w:type="dxa"/>
            <w:vAlign w:val="center"/>
          </w:tcPr>
          <w:p w14:paraId="20134434">
            <w:pPr>
              <w:pageBreakBefore w:val="0"/>
              <w:kinsoku/>
              <w:wordWrap/>
              <w:overflowPunct/>
              <w:topLinePunct w:val="0"/>
              <w:autoSpaceDE/>
              <w:autoSpaceDN/>
              <w:bidi w:val="0"/>
              <w:jc w:val="both"/>
            </w:pPr>
          </w:p>
        </w:tc>
      </w:tr>
      <w:tr w14:paraId="34C470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256E5E8">
            <w:pPr>
              <w:pageBreakBefore w:val="0"/>
              <w:kinsoku/>
              <w:wordWrap/>
              <w:overflowPunct/>
              <w:topLinePunct w:val="0"/>
              <w:autoSpaceDE/>
              <w:autoSpaceDN/>
              <w:bidi w:val="0"/>
              <w:snapToGrid w:val="0"/>
              <w:jc w:val="both"/>
            </w:pPr>
            <w:r>
              <w:rPr>
                <w:rFonts w:ascii="宋体" w:hAnsi="宋体" w:eastAsia="宋体" w:cs="宋体"/>
                <w:b w:val="0"/>
                <w:i w:val="0"/>
                <w:color w:val="000000"/>
                <w:sz w:val="14"/>
              </w:rPr>
              <w:t>2101102</w:t>
            </w:r>
          </w:p>
        </w:tc>
        <w:tc>
          <w:tcPr>
            <w:tcW w:w="2520" w:type="dxa"/>
            <w:vAlign w:val="center"/>
          </w:tcPr>
          <w:p w14:paraId="24CFA377">
            <w:pPr>
              <w:pageBreakBefore w:val="0"/>
              <w:kinsoku/>
              <w:wordWrap/>
              <w:overflowPunct/>
              <w:topLinePunct w:val="0"/>
              <w:autoSpaceDE/>
              <w:autoSpaceDN/>
              <w:bidi w:val="0"/>
              <w:snapToGrid w:val="0"/>
              <w:jc w:val="both"/>
            </w:pPr>
            <w:r>
              <w:rPr>
                <w:rFonts w:ascii="宋体" w:hAnsi="宋体" w:eastAsia="宋体" w:cs="宋体"/>
                <w:b w:val="0"/>
                <w:i w:val="0"/>
                <w:color w:val="000000"/>
                <w:sz w:val="14"/>
              </w:rPr>
              <w:t>事业单位医疗</w:t>
            </w:r>
          </w:p>
        </w:tc>
        <w:tc>
          <w:tcPr>
            <w:tcW w:w="1240" w:type="dxa"/>
            <w:vAlign w:val="center"/>
          </w:tcPr>
          <w:p w14:paraId="39CDB10A">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36,461.00</w:t>
            </w:r>
          </w:p>
        </w:tc>
        <w:tc>
          <w:tcPr>
            <w:tcW w:w="1240" w:type="dxa"/>
            <w:vAlign w:val="center"/>
          </w:tcPr>
          <w:p w14:paraId="5624E402">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36,461.00</w:t>
            </w:r>
          </w:p>
        </w:tc>
        <w:tc>
          <w:tcPr>
            <w:tcW w:w="1240" w:type="dxa"/>
            <w:vAlign w:val="center"/>
          </w:tcPr>
          <w:p w14:paraId="0936072D">
            <w:pPr>
              <w:pageBreakBefore w:val="0"/>
              <w:kinsoku/>
              <w:wordWrap/>
              <w:overflowPunct/>
              <w:topLinePunct w:val="0"/>
              <w:autoSpaceDE/>
              <w:autoSpaceDN/>
              <w:bidi w:val="0"/>
              <w:jc w:val="both"/>
            </w:pPr>
          </w:p>
        </w:tc>
        <w:tc>
          <w:tcPr>
            <w:tcW w:w="1240" w:type="dxa"/>
            <w:vAlign w:val="center"/>
          </w:tcPr>
          <w:p w14:paraId="3506335D">
            <w:pPr>
              <w:pageBreakBefore w:val="0"/>
              <w:kinsoku/>
              <w:wordWrap/>
              <w:overflowPunct/>
              <w:topLinePunct w:val="0"/>
              <w:autoSpaceDE/>
              <w:autoSpaceDN/>
              <w:bidi w:val="0"/>
              <w:jc w:val="both"/>
            </w:pPr>
          </w:p>
        </w:tc>
        <w:tc>
          <w:tcPr>
            <w:tcW w:w="1240" w:type="dxa"/>
            <w:vAlign w:val="center"/>
          </w:tcPr>
          <w:p w14:paraId="6648016E">
            <w:pPr>
              <w:pageBreakBefore w:val="0"/>
              <w:kinsoku/>
              <w:wordWrap/>
              <w:overflowPunct/>
              <w:topLinePunct w:val="0"/>
              <w:autoSpaceDE/>
              <w:autoSpaceDN/>
              <w:bidi w:val="0"/>
              <w:jc w:val="both"/>
            </w:pPr>
          </w:p>
        </w:tc>
        <w:tc>
          <w:tcPr>
            <w:tcW w:w="1240" w:type="dxa"/>
            <w:vAlign w:val="center"/>
          </w:tcPr>
          <w:p w14:paraId="0F894227">
            <w:pPr>
              <w:pageBreakBefore w:val="0"/>
              <w:kinsoku/>
              <w:wordWrap/>
              <w:overflowPunct/>
              <w:topLinePunct w:val="0"/>
              <w:autoSpaceDE/>
              <w:autoSpaceDN/>
              <w:bidi w:val="0"/>
              <w:jc w:val="both"/>
            </w:pPr>
          </w:p>
        </w:tc>
        <w:tc>
          <w:tcPr>
            <w:tcW w:w="1240" w:type="dxa"/>
            <w:vAlign w:val="center"/>
          </w:tcPr>
          <w:p w14:paraId="4B24757A">
            <w:pPr>
              <w:pageBreakBefore w:val="0"/>
              <w:kinsoku/>
              <w:wordWrap/>
              <w:overflowPunct/>
              <w:topLinePunct w:val="0"/>
              <w:autoSpaceDE/>
              <w:autoSpaceDN/>
              <w:bidi w:val="0"/>
              <w:jc w:val="both"/>
            </w:pPr>
          </w:p>
        </w:tc>
        <w:tc>
          <w:tcPr>
            <w:tcW w:w="1198" w:type="dxa"/>
            <w:vAlign w:val="center"/>
          </w:tcPr>
          <w:p w14:paraId="5225DCB1">
            <w:pPr>
              <w:pageBreakBefore w:val="0"/>
              <w:kinsoku/>
              <w:wordWrap/>
              <w:overflowPunct/>
              <w:topLinePunct w:val="0"/>
              <w:autoSpaceDE/>
              <w:autoSpaceDN/>
              <w:bidi w:val="0"/>
              <w:jc w:val="both"/>
            </w:pPr>
          </w:p>
        </w:tc>
      </w:tr>
      <w:tr w14:paraId="68420C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1957AB8">
            <w:pPr>
              <w:pageBreakBefore w:val="0"/>
              <w:kinsoku/>
              <w:wordWrap/>
              <w:overflowPunct/>
              <w:topLinePunct w:val="0"/>
              <w:autoSpaceDE/>
              <w:autoSpaceDN/>
              <w:bidi w:val="0"/>
              <w:snapToGrid w:val="0"/>
              <w:jc w:val="both"/>
            </w:pPr>
            <w:r>
              <w:rPr>
                <w:rFonts w:ascii="宋体" w:hAnsi="宋体" w:eastAsia="宋体" w:cs="宋体"/>
                <w:b w:val="0"/>
                <w:i w:val="0"/>
                <w:color w:val="000000"/>
                <w:sz w:val="14"/>
              </w:rPr>
              <w:t>2101199</w:t>
            </w:r>
          </w:p>
        </w:tc>
        <w:tc>
          <w:tcPr>
            <w:tcW w:w="2520" w:type="dxa"/>
            <w:vAlign w:val="center"/>
          </w:tcPr>
          <w:p w14:paraId="32496978">
            <w:pPr>
              <w:pageBreakBefore w:val="0"/>
              <w:kinsoku/>
              <w:wordWrap/>
              <w:overflowPunct/>
              <w:topLinePunct w:val="0"/>
              <w:autoSpaceDE/>
              <w:autoSpaceDN/>
              <w:bidi w:val="0"/>
              <w:snapToGrid w:val="0"/>
              <w:jc w:val="both"/>
            </w:pPr>
            <w:r>
              <w:rPr>
                <w:rFonts w:ascii="宋体" w:hAnsi="宋体" w:eastAsia="宋体" w:cs="宋体"/>
                <w:b w:val="0"/>
                <w:i w:val="0"/>
                <w:color w:val="000000"/>
                <w:sz w:val="14"/>
              </w:rPr>
              <w:t>其他行政事业单位医疗支出</w:t>
            </w:r>
          </w:p>
        </w:tc>
        <w:tc>
          <w:tcPr>
            <w:tcW w:w="1240" w:type="dxa"/>
            <w:vAlign w:val="center"/>
          </w:tcPr>
          <w:p w14:paraId="264D6E75">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3,260.00</w:t>
            </w:r>
          </w:p>
        </w:tc>
        <w:tc>
          <w:tcPr>
            <w:tcW w:w="1240" w:type="dxa"/>
            <w:vAlign w:val="center"/>
          </w:tcPr>
          <w:p w14:paraId="3CA28D50">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3,260.00</w:t>
            </w:r>
          </w:p>
        </w:tc>
        <w:tc>
          <w:tcPr>
            <w:tcW w:w="1240" w:type="dxa"/>
            <w:vAlign w:val="center"/>
          </w:tcPr>
          <w:p w14:paraId="2547B3E8">
            <w:pPr>
              <w:pageBreakBefore w:val="0"/>
              <w:kinsoku/>
              <w:wordWrap/>
              <w:overflowPunct/>
              <w:topLinePunct w:val="0"/>
              <w:autoSpaceDE/>
              <w:autoSpaceDN/>
              <w:bidi w:val="0"/>
              <w:jc w:val="both"/>
            </w:pPr>
          </w:p>
        </w:tc>
        <w:tc>
          <w:tcPr>
            <w:tcW w:w="1240" w:type="dxa"/>
            <w:vAlign w:val="center"/>
          </w:tcPr>
          <w:p w14:paraId="7B921757">
            <w:pPr>
              <w:pageBreakBefore w:val="0"/>
              <w:kinsoku/>
              <w:wordWrap/>
              <w:overflowPunct/>
              <w:topLinePunct w:val="0"/>
              <w:autoSpaceDE/>
              <w:autoSpaceDN/>
              <w:bidi w:val="0"/>
              <w:jc w:val="both"/>
            </w:pPr>
          </w:p>
        </w:tc>
        <w:tc>
          <w:tcPr>
            <w:tcW w:w="1240" w:type="dxa"/>
            <w:vAlign w:val="center"/>
          </w:tcPr>
          <w:p w14:paraId="06BAB19C">
            <w:pPr>
              <w:pageBreakBefore w:val="0"/>
              <w:kinsoku/>
              <w:wordWrap/>
              <w:overflowPunct/>
              <w:topLinePunct w:val="0"/>
              <w:autoSpaceDE/>
              <w:autoSpaceDN/>
              <w:bidi w:val="0"/>
              <w:jc w:val="both"/>
            </w:pPr>
          </w:p>
        </w:tc>
        <w:tc>
          <w:tcPr>
            <w:tcW w:w="1240" w:type="dxa"/>
            <w:vAlign w:val="center"/>
          </w:tcPr>
          <w:p w14:paraId="4EF7AB58">
            <w:pPr>
              <w:pageBreakBefore w:val="0"/>
              <w:kinsoku/>
              <w:wordWrap/>
              <w:overflowPunct/>
              <w:topLinePunct w:val="0"/>
              <w:autoSpaceDE/>
              <w:autoSpaceDN/>
              <w:bidi w:val="0"/>
              <w:jc w:val="both"/>
            </w:pPr>
          </w:p>
        </w:tc>
        <w:tc>
          <w:tcPr>
            <w:tcW w:w="1240" w:type="dxa"/>
            <w:vAlign w:val="center"/>
          </w:tcPr>
          <w:p w14:paraId="257477C1">
            <w:pPr>
              <w:pageBreakBefore w:val="0"/>
              <w:kinsoku/>
              <w:wordWrap/>
              <w:overflowPunct/>
              <w:topLinePunct w:val="0"/>
              <w:autoSpaceDE/>
              <w:autoSpaceDN/>
              <w:bidi w:val="0"/>
              <w:jc w:val="both"/>
            </w:pPr>
          </w:p>
        </w:tc>
        <w:tc>
          <w:tcPr>
            <w:tcW w:w="1198" w:type="dxa"/>
            <w:vAlign w:val="center"/>
          </w:tcPr>
          <w:p w14:paraId="038FF252">
            <w:pPr>
              <w:pageBreakBefore w:val="0"/>
              <w:kinsoku/>
              <w:wordWrap/>
              <w:overflowPunct/>
              <w:topLinePunct w:val="0"/>
              <w:autoSpaceDE/>
              <w:autoSpaceDN/>
              <w:bidi w:val="0"/>
              <w:jc w:val="both"/>
            </w:pPr>
          </w:p>
        </w:tc>
      </w:tr>
      <w:tr w14:paraId="71AE18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87" w:hRule="exact"/>
          <w:jc w:val="center"/>
        </w:trPr>
        <w:tc>
          <w:tcPr>
            <w:tcW w:w="13238" w:type="dxa"/>
            <w:gridSpan w:val="10"/>
            <w:tcBorders>
              <w:left w:val="single" w:color="FFFFFF" w:sz="4" w:space="0"/>
              <w:bottom w:val="single" w:color="FFFFFF" w:sz="4" w:space="0"/>
              <w:right w:val="single" w:color="FFFFFF" w:sz="4" w:space="0"/>
              <w:insideH w:val="single" w:sz="4" w:space="0"/>
              <w:insideV w:val="single" w:sz="4" w:space="0"/>
            </w:tcBorders>
            <w:vAlign w:val="center"/>
          </w:tcPr>
          <w:p w14:paraId="378E67CF">
            <w:pPr>
              <w:pageBreakBefore w:val="0"/>
              <w:kinsoku/>
              <w:wordWrap/>
              <w:overflowPunct/>
              <w:topLinePunct w:val="0"/>
              <w:autoSpaceDE/>
              <w:autoSpaceDN/>
              <w:bidi w:val="0"/>
              <w:snapToGrid w:val="0"/>
              <w:jc w:val="both"/>
            </w:pPr>
            <w:r>
              <w:rPr>
                <w:rFonts w:ascii="宋体" w:hAnsi="宋体" w:eastAsia="宋体" w:cs="宋体"/>
                <w:b w:val="0"/>
                <w:i w:val="0"/>
                <w:color w:val="000000"/>
                <w:sz w:val="14"/>
              </w:rPr>
              <w:t>注：本表反映本年度取得的各项收入情况。</w:t>
            </w:r>
          </w:p>
        </w:tc>
      </w:tr>
    </w:tbl>
    <w:p w14:paraId="1CB98C37">
      <w:pPr>
        <w:pStyle w:val="6"/>
        <w:pageBreakBefore w:val="0"/>
        <w:kinsoku/>
        <w:wordWrap/>
        <w:overflowPunct/>
        <w:topLinePunct w:val="0"/>
        <w:autoSpaceDE/>
        <w:autoSpaceDN/>
        <w:bidi w:val="0"/>
        <w:snapToGrid/>
        <w:spacing w:before="0" w:after="0" w:line="800" w:lineRule="exact"/>
        <w:jc w:val="both"/>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47091C40">
      <w:pPr>
        <w:pStyle w:val="6"/>
        <w:pageBreakBefore w:val="0"/>
        <w:kinsoku/>
        <w:wordWrap/>
        <w:overflowPunct/>
        <w:topLinePunct w:val="0"/>
        <w:autoSpaceDE/>
        <w:autoSpaceDN/>
        <w:bidi w:val="0"/>
        <w:snapToGrid/>
        <w:spacing w:before="0" w:after="0" w:line="800" w:lineRule="exact"/>
        <w:ind w:firstLine="602" w:firstLineChars="200"/>
        <w:jc w:val="both"/>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三、《收入决算表（按单位列示）》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ECE87B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BA0C3B8">
            <w:pPr>
              <w:pageBreakBefore w:val="0"/>
              <w:kinsoku/>
              <w:wordWrap/>
              <w:overflowPunct/>
              <w:topLinePunct w:val="0"/>
              <w:autoSpaceDE/>
              <w:autoSpaceDN/>
              <w:bidi w:val="0"/>
              <w:jc w:val="both"/>
            </w:pPr>
          </w:p>
        </w:tc>
      </w:tr>
      <w:tr w14:paraId="0B5FCEE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034D110B">
            <w:pPr>
              <w:pageBreakBefore w:val="0"/>
              <w:kinsoku/>
              <w:wordWrap/>
              <w:overflowPunct/>
              <w:topLinePunct w:val="0"/>
              <w:autoSpaceDE/>
              <w:autoSpaceDN/>
              <w:bidi w:val="0"/>
              <w:jc w:val="both"/>
            </w:pPr>
            <w:r>
              <w:rPr>
                <w:rFonts w:ascii="宋体" w:hAnsi="宋体" w:eastAsia="宋体" w:cs="宋体"/>
                <w:sz w:val="20"/>
              </w:rPr>
              <w:t>单位：天津市西青区杨柳青镇退役军人服务站</w:t>
            </w:r>
          </w:p>
        </w:tc>
        <w:tc>
          <w:tcPr>
            <w:tcW w:w="2000" w:type="dxa"/>
          </w:tcPr>
          <w:p w14:paraId="689AD882">
            <w:pPr>
              <w:pageBreakBefore w:val="0"/>
              <w:kinsoku/>
              <w:wordWrap/>
              <w:overflowPunct/>
              <w:topLinePunct w:val="0"/>
              <w:autoSpaceDE/>
              <w:autoSpaceDN/>
              <w:bidi w:val="0"/>
              <w:jc w:val="both"/>
            </w:pPr>
          </w:p>
        </w:tc>
        <w:tc>
          <w:tcPr>
            <w:tcW w:w="5619" w:type="dxa"/>
          </w:tcPr>
          <w:p w14:paraId="0E276788">
            <w:pPr>
              <w:pageBreakBefore w:val="0"/>
              <w:kinsoku/>
              <w:wordWrap/>
              <w:overflowPunct/>
              <w:topLinePunct w:val="0"/>
              <w:autoSpaceDE/>
              <w:autoSpaceDN/>
              <w:bidi w:val="0"/>
              <w:jc w:val="both"/>
            </w:pPr>
            <w:r>
              <w:rPr>
                <w:rFonts w:ascii="宋体" w:hAnsi="宋体" w:eastAsia="宋体" w:cs="宋体"/>
                <w:sz w:val="20"/>
              </w:rPr>
              <w:t>单位：元</w:t>
            </w:r>
          </w:p>
        </w:tc>
      </w:tr>
    </w:tbl>
    <w:p w14:paraId="4D262DC7">
      <w:pPr>
        <w:pageBreakBefore w:val="0"/>
        <w:kinsoku/>
        <w:wordWrap/>
        <w:overflowPunct/>
        <w:topLinePunct w:val="0"/>
        <w:autoSpaceDE/>
        <w:autoSpaceDN/>
        <w:bidi w:val="0"/>
        <w:snapToGrid w:val="0"/>
        <w:spacing w:before="0" w:after="0" w:line="0" w:lineRule="auto"/>
        <w:jc w:val="both"/>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80"/>
        <w:gridCol w:w="170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18"/>
      </w:tblGrid>
      <w:tr w14:paraId="6BBC20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restart"/>
            <w:vAlign w:val="center"/>
          </w:tcPr>
          <w:p w14:paraId="65D14E4B">
            <w:pPr>
              <w:pageBreakBefore w:val="0"/>
              <w:kinsoku/>
              <w:wordWrap/>
              <w:overflowPunct/>
              <w:topLinePunct w:val="0"/>
              <w:autoSpaceDE/>
              <w:autoSpaceDN/>
              <w:bidi w:val="0"/>
              <w:snapToGrid w:val="0"/>
              <w:jc w:val="both"/>
            </w:pPr>
            <w:r>
              <w:rPr>
                <w:rFonts w:ascii="宋体" w:hAnsi="宋体" w:eastAsia="宋体" w:cs="宋体"/>
                <w:b w:val="0"/>
                <w:i w:val="0"/>
                <w:color w:val="000000"/>
                <w:sz w:val="10"/>
              </w:rPr>
              <w:t>部门（单位）代码</w:t>
            </w:r>
          </w:p>
        </w:tc>
        <w:tc>
          <w:tcPr>
            <w:tcW w:w="1700" w:type="dxa"/>
            <w:vMerge w:val="restart"/>
            <w:vAlign w:val="center"/>
          </w:tcPr>
          <w:p w14:paraId="6555EFF6">
            <w:pPr>
              <w:pageBreakBefore w:val="0"/>
              <w:kinsoku/>
              <w:wordWrap/>
              <w:overflowPunct/>
              <w:topLinePunct w:val="0"/>
              <w:autoSpaceDE/>
              <w:autoSpaceDN/>
              <w:bidi w:val="0"/>
              <w:snapToGrid w:val="0"/>
              <w:jc w:val="both"/>
            </w:pPr>
            <w:r>
              <w:rPr>
                <w:rFonts w:ascii="宋体" w:hAnsi="宋体" w:eastAsia="宋体" w:cs="宋体"/>
                <w:b w:val="0"/>
                <w:i w:val="0"/>
                <w:color w:val="000000"/>
                <w:sz w:val="10"/>
              </w:rPr>
              <w:t>部门（单位）名称</w:t>
            </w:r>
          </w:p>
        </w:tc>
        <w:tc>
          <w:tcPr>
            <w:tcW w:w="580" w:type="dxa"/>
            <w:vMerge w:val="restart"/>
            <w:vAlign w:val="center"/>
          </w:tcPr>
          <w:p w14:paraId="593263D8">
            <w:pPr>
              <w:pageBreakBefore w:val="0"/>
              <w:kinsoku/>
              <w:wordWrap/>
              <w:overflowPunct/>
              <w:topLinePunct w:val="0"/>
              <w:autoSpaceDE/>
              <w:autoSpaceDN/>
              <w:bidi w:val="0"/>
              <w:snapToGrid w:val="0"/>
              <w:jc w:val="both"/>
            </w:pPr>
            <w:r>
              <w:rPr>
                <w:rFonts w:ascii="宋体" w:hAnsi="宋体" w:eastAsia="宋体" w:cs="宋体"/>
                <w:b w:val="0"/>
                <w:i w:val="0"/>
                <w:color w:val="000000"/>
                <w:sz w:val="10"/>
              </w:rPr>
              <w:t>合计</w:t>
            </w:r>
          </w:p>
        </w:tc>
        <w:tc>
          <w:tcPr>
            <w:tcW w:w="5800" w:type="dxa"/>
            <w:gridSpan w:val="10"/>
            <w:vAlign w:val="center"/>
          </w:tcPr>
          <w:p w14:paraId="058C94F0">
            <w:pPr>
              <w:pageBreakBefore w:val="0"/>
              <w:kinsoku/>
              <w:wordWrap/>
              <w:overflowPunct/>
              <w:topLinePunct w:val="0"/>
              <w:autoSpaceDE/>
              <w:autoSpaceDN/>
              <w:bidi w:val="0"/>
              <w:snapToGrid w:val="0"/>
              <w:jc w:val="both"/>
            </w:pPr>
            <w:r>
              <w:rPr>
                <w:rFonts w:ascii="宋体" w:hAnsi="宋体" w:eastAsia="宋体" w:cs="宋体"/>
                <w:b w:val="0"/>
                <w:i w:val="0"/>
                <w:color w:val="000000"/>
                <w:sz w:val="10"/>
              </w:rPr>
              <w:t>本年收入</w:t>
            </w:r>
          </w:p>
        </w:tc>
        <w:tc>
          <w:tcPr>
            <w:tcW w:w="4578" w:type="dxa"/>
            <w:gridSpan w:val="8"/>
            <w:vAlign w:val="center"/>
          </w:tcPr>
          <w:p w14:paraId="2FAE10F3">
            <w:pPr>
              <w:pageBreakBefore w:val="0"/>
              <w:kinsoku/>
              <w:wordWrap/>
              <w:overflowPunct/>
              <w:topLinePunct w:val="0"/>
              <w:autoSpaceDE/>
              <w:autoSpaceDN/>
              <w:bidi w:val="0"/>
              <w:snapToGrid w:val="0"/>
              <w:jc w:val="both"/>
            </w:pPr>
            <w:r>
              <w:rPr>
                <w:rFonts w:ascii="宋体" w:hAnsi="宋体" w:eastAsia="宋体" w:cs="宋体"/>
                <w:b w:val="0"/>
                <w:i w:val="0"/>
                <w:color w:val="000000"/>
                <w:sz w:val="10"/>
              </w:rPr>
              <w:t>上年结转和结余</w:t>
            </w:r>
          </w:p>
        </w:tc>
      </w:tr>
      <w:tr w14:paraId="0498FA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19B621BF">
            <w:pPr>
              <w:pageBreakBefore w:val="0"/>
              <w:kinsoku/>
              <w:wordWrap/>
              <w:overflowPunct/>
              <w:topLinePunct w:val="0"/>
              <w:autoSpaceDE/>
              <w:autoSpaceDN/>
              <w:bidi w:val="0"/>
              <w:jc w:val="both"/>
            </w:pPr>
          </w:p>
        </w:tc>
        <w:tc>
          <w:tcPr>
            <w:tcW w:w="1700" w:type="dxa"/>
            <w:vMerge w:val="continue"/>
            <w:vAlign w:val="center"/>
          </w:tcPr>
          <w:p w14:paraId="43E96B21">
            <w:pPr>
              <w:pageBreakBefore w:val="0"/>
              <w:kinsoku/>
              <w:wordWrap/>
              <w:overflowPunct/>
              <w:topLinePunct w:val="0"/>
              <w:autoSpaceDE/>
              <w:autoSpaceDN/>
              <w:bidi w:val="0"/>
              <w:jc w:val="both"/>
            </w:pPr>
          </w:p>
        </w:tc>
        <w:tc>
          <w:tcPr>
            <w:tcW w:w="580" w:type="dxa"/>
            <w:vMerge w:val="continue"/>
            <w:vAlign w:val="center"/>
          </w:tcPr>
          <w:p w14:paraId="45EE2D46">
            <w:pPr>
              <w:pageBreakBefore w:val="0"/>
              <w:kinsoku/>
              <w:wordWrap/>
              <w:overflowPunct/>
              <w:topLinePunct w:val="0"/>
              <w:autoSpaceDE/>
              <w:autoSpaceDN/>
              <w:bidi w:val="0"/>
              <w:jc w:val="both"/>
            </w:pPr>
          </w:p>
        </w:tc>
        <w:tc>
          <w:tcPr>
            <w:tcW w:w="580" w:type="dxa"/>
            <w:vMerge w:val="restart"/>
            <w:vAlign w:val="center"/>
          </w:tcPr>
          <w:p w14:paraId="67819C9A">
            <w:pPr>
              <w:pageBreakBefore w:val="0"/>
              <w:kinsoku/>
              <w:wordWrap/>
              <w:overflowPunct/>
              <w:topLinePunct w:val="0"/>
              <w:autoSpaceDE/>
              <w:autoSpaceDN/>
              <w:bidi w:val="0"/>
              <w:snapToGrid w:val="0"/>
              <w:jc w:val="both"/>
            </w:pPr>
            <w:r>
              <w:rPr>
                <w:rFonts w:ascii="宋体" w:hAnsi="宋体" w:eastAsia="宋体" w:cs="宋体"/>
                <w:b w:val="0"/>
                <w:i w:val="0"/>
                <w:color w:val="000000"/>
                <w:sz w:val="10"/>
              </w:rPr>
              <w:t>小计</w:t>
            </w:r>
          </w:p>
        </w:tc>
        <w:tc>
          <w:tcPr>
            <w:tcW w:w="580" w:type="dxa"/>
            <w:vMerge w:val="restart"/>
            <w:vAlign w:val="center"/>
          </w:tcPr>
          <w:p w14:paraId="5CA12E94">
            <w:pPr>
              <w:pageBreakBefore w:val="0"/>
              <w:kinsoku/>
              <w:wordWrap/>
              <w:overflowPunct/>
              <w:topLinePunct w:val="0"/>
              <w:autoSpaceDE/>
              <w:autoSpaceDN/>
              <w:bidi w:val="0"/>
              <w:snapToGrid w:val="0"/>
              <w:jc w:val="both"/>
            </w:pPr>
            <w:r>
              <w:rPr>
                <w:rFonts w:ascii="宋体" w:hAnsi="宋体" w:eastAsia="宋体" w:cs="宋体"/>
                <w:b w:val="0"/>
                <w:i w:val="0"/>
                <w:color w:val="000000"/>
                <w:sz w:val="10"/>
              </w:rPr>
              <w:t>一般公共预算</w:t>
            </w:r>
          </w:p>
        </w:tc>
        <w:tc>
          <w:tcPr>
            <w:tcW w:w="580" w:type="dxa"/>
            <w:vMerge w:val="restart"/>
            <w:vAlign w:val="center"/>
          </w:tcPr>
          <w:p w14:paraId="7BD43214">
            <w:pPr>
              <w:pageBreakBefore w:val="0"/>
              <w:kinsoku/>
              <w:wordWrap/>
              <w:overflowPunct/>
              <w:topLinePunct w:val="0"/>
              <w:autoSpaceDE/>
              <w:autoSpaceDN/>
              <w:bidi w:val="0"/>
              <w:snapToGrid w:val="0"/>
              <w:jc w:val="both"/>
            </w:pPr>
            <w:r>
              <w:rPr>
                <w:rFonts w:ascii="宋体" w:hAnsi="宋体" w:eastAsia="宋体" w:cs="宋体"/>
                <w:b w:val="0"/>
                <w:i w:val="0"/>
                <w:color w:val="000000"/>
                <w:sz w:val="10"/>
              </w:rPr>
              <w:t>政府性基金预算</w:t>
            </w:r>
          </w:p>
        </w:tc>
        <w:tc>
          <w:tcPr>
            <w:tcW w:w="580" w:type="dxa"/>
            <w:vMerge w:val="restart"/>
            <w:vAlign w:val="center"/>
          </w:tcPr>
          <w:p w14:paraId="4CD8E828">
            <w:pPr>
              <w:pageBreakBefore w:val="0"/>
              <w:kinsoku/>
              <w:wordWrap/>
              <w:overflowPunct/>
              <w:topLinePunct w:val="0"/>
              <w:autoSpaceDE/>
              <w:autoSpaceDN/>
              <w:bidi w:val="0"/>
              <w:snapToGrid w:val="0"/>
              <w:jc w:val="both"/>
            </w:pPr>
            <w:r>
              <w:rPr>
                <w:rFonts w:ascii="宋体" w:hAnsi="宋体" w:eastAsia="宋体" w:cs="宋体"/>
                <w:b w:val="0"/>
                <w:i w:val="0"/>
                <w:color w:val="000000"/>
                <w:sz w:val="10"/>
              </w:rPr>
              <w:t>国有资本经营预算算</w:t>
            </w:r>
          </w:p>
        </w:tc>
        <w:tc>
          <w:tcPr>
            <w:tcW w:w="580" w:type="dxa"/>
            <w:vMerge w:val="restart"/>
            <w:vAlign w:val="center"/>
          </w:tcPr>
          <w:p w14:paraId="40E148C4">
            <w:pPr>
              <w:pageBreakBefore w:val="0"/>
              <w:kinsoku/>
              <w:wordWrap/>
              <w:overflowPunct/>
              <w:topLinePunct w:val="0"/>
              <w:autoSpaceDE/>
              <w:autoSpaceDN/>
              <w:bidi w:val="0"/>
              <w:snapToGrid w:val="0"/>
              <w:jc w:val="both"/>
            </w:pPr>
            <w:r>
              <w:rPr>
                <w:rFonts w:ascii="宋体" w:hAnsi="宋体" w:eastAsia="宋体" w:cs="宋体"/>
                <w:b w:val="0"/>
                <w:i w:val="0"/>
                <w:color w:val="000000"/>
                <w:sz w:val="10"/>
              </w:rPr>
              <w:t>财政专户管理资金</w:t>
            </w:r>
          </w:p>
        </w:tc>
        <w:tc>
          <w:tcPr>
            <w:tcW w:w="580" w:type="dxa"/>
            <w:vMerge w:val="restart"/>
            <w:vAlign w:val="center"/>
          </w:tcPr>
          <w:p w14:paraId="5875C609">
            <w:pPr>
              <w:pageBreakBefore w:val="0"/>
              <w:kinsoku/>
              <w:wordWrap/>
              <w:overflowPunct/>
              <w:topLinePunct w:val="0"/>
              <w:autoSpaceDE/>
              <w:autoSpaceDN/>
              <w:bidi w:val="0"/>
              <w:snapToGrid w:val="0"/>
              <w:jc w:val="both"/>
            </w:pPr>
            <w:r>
              <w:rPr>
                <w:rFonts w:ascii="宋体" w:hAnsi="宋体" w:eastAsia="宋体" w:cs="宋体"/>
                <w:b w:val="0"/>
                <w:i w:val="0"/>
                <w:color w:val="000000"/>
                <w:sz w:val="10"/>
              </w:rPr>
              <w:t>事业收入</w:t>
            </w:r>
          </w:p>
        </w:tc>
        <w:tc>
          <w:tcPr>
            <w:tcW w:w="580" w:type="dxa"/>
            <w:vMerge w:val="restart"/>
            <w:vAlign w:val="center"/>
          </w:tcPr>
          <w:p w14:paraId="68F8DC53">
            <w:pPr>
              <w:pageBreakBefore w:val="0"/>
              <w:kinsoku/>
              <w:wordWrap/>
              <w:overflowPunct/>
              <w:topLinePunct w:val="0"/>
              <w:autoSpaceDE/>
              <w:autoSpaceDN/>
              <w:bidi w:val="0"/>
              <w:snapToGrid w:val="0"/>
              <w:jc w:val="both"/>
            </w:pPr>
            <w:r>
              <w:rPr>
                <w:rFonts w:ascii="宋体" w:hAnsi="宋体" w:eastAsia="宋体" w:cs="宋体"/>
                <w:b w:val="0"/>
                <w:i w:val="0"/>
                <w:color w:val="000000"/>
                <w:sz w:val="10"/>
              </w:rPr>
              <w:t>事业单位经营收入</w:t>
            </w:r>
          </w:p>
        </w:tc>
        <w:tc>
          <w:tcPr>
            <w:tcW w:w="580" w:type="dxa"/>
            <w:vMerge w:val="restart"/>
            <w:vAlign w:val="center"/>
          </w:tcPr>
          <w:p w14:paraId="50DECC6A">
            <w:pPr>
              <w:pageBreakBefore w:val="0"/>
              <w:kinsoku/>
              <w:wordWrap/>
              <w:overflowPunct/>
              <w:topLinePunct w:val="0"/>
              <w:autoSpaceDE/>
              <w:autoSpaceDN/>
              <w:bidi w:val="0"/>
              <w:snapToGrid w:val="0"/>
              <w:jc w:val="both"/>
            </w:pPr>
            <w:r>
              <w:rPr>
                <w:rFonts w:ascii="宋体" w:hAnsi="宋体" w:eastAsia="宋体" w:cs="宋体"/>
                <w:b w:val="0"/>
                <w:i w:val="0"/>
                <w:color w:val="000000"/>
                <w:sz w:val="10"/>
              </w:rPr>
              <w:t>上级补助收入</w:t>
            </w:r>
          </w:p>
        </w:tc>
        <w:tc>
          <w:tcPr>
            <w:tcW w:w="580" w:type="dxa"/>
            <w:vMerge w:val="restart"/>
            <w:vAlign w:val="center"/>
          </w:tcPr>
          <w:p w14:paraId="10EB87A1">
            <w:pPr>
              <w:pageBreakBefore w:val="0"/>
              <w:kinsoku/>
              <w:wordWrap/>
              <w:overflowPunct/>
              <w:topLinePunct w:val="0"/>
              <w:autoSpaceDE/>
              <w:autoSpaceDN/>
              <w:bidi w:val="0"/>
              <w:snapToGrid w:val="0"/>
              <w:jc w:val="both"/>
            </w:pPr>
            <w:r>
              <w:rPr>
                <w:rFonts w:ascii="宋体" w:hAnsi="宋体" w:eastAsia="宋体" w:cs="宋体"/>
                <w:b w:val="0"/>
                <w:i w:val="0"/>
                <w:color w:val="000000"/>
                <w:sz w:val="10"/>
              </w:rPr>
              <w:t>附属单位上缴收入</w:t>
            </w:r>
          </w:p>
        </w:tc>
        <w:tc>
          <w:tcPr>
            <w:tcW w:w="580" w:type="dxa"/>
            <w:vMerge w:val="restart"/>
            <w:vAlign w:val="center"/>
          </w:tcPr>
          <w:p w14:paraId="18B8D8FF">
            <w:pPr>
              <w:pageBreakBefore w:val="0"/>
              <w:kinsoku/>
              <w:wordWrap/>
              <w:overflowPunct/>
              <w:topLinePunct w:val="0"/>
              <w:autoSpaceDE/>
              <w:autoSpaceDN/>
              <w:bidi w:val="0"/>
              <w:snapToGrid w:val="0"/>
              <w:jc w:val="both"/>
            </w:pPr>
            <w:r>
              <w:rPr>
                <w:rFonts w:ascii="宋体" w:hAnsi="宋体" w:eastAsia="宋体" w:cs="宋体"/>
                <w:b w:val="0"/>
                <w:i w:val="0"/>
                <w:color w:val="000000"/>
                <w:sz w:val="10"/>
              </w:rPr>
              <w:t>其他收入</w:t>
            </w:r>
          </w:p>
        </w:tc>
        <w:tc>
          <w:tcPr>
            <w:tcW w:w="580" w:type="dxa"/>
            <w:vMerge w:val="restart"/>
            <w:vAlign w:val="center"/>
          </w:tcPr>
          <w:p w14:paraId="155E626C">
            <w:pPr>
              <w:pageBreakBefore w:val="0"/>
              <w:kinsoku/>
              <w:wordWrap/>
              <w:overflowPunct/>
              <w:topLinePunct w:val="0"/>
              <w:autoSpaceDE/>
              <w:autoSpaceDN/>
              <w:bidi w:val="0"/>
              <w:snapToGrid w:val="0"/>
              <w:jc w:val="both"/>
            </w:pPr>
            <w:r>
              <w:rPr>
                <w:rFonts w:ascii="宋体" w:hAnsi="宋体" w:eastAsia="宋体" w:cs="宋体"/>
                <w:b w:val="0"/>
                <w:i w:val="0"/>
                <w:color w:val="000000"/>
                <w:sz w:val="10"/>
              </w:rPr>
              <w:t>小计</w:t>
            </w:r>
          </w:p>
        </w:tc>
        <w:tc>
          <w:tcPr>
            <w:tcW w:w="2320" w:type="dxa"/>
            <w:gridSpan w:val="4"/>
            <w:vAlign w:val="center"/>
          </w:tcPr>
          <w:p w14:paraId="022DFF7C">
            <w:pPr>
              <w:pageBreakBefore w:val="0"/>
              <w:kinsoku/>
              <w:wordWrap/>
              <w:overflowPunct/>
              <w:topLinePunct w:val="0"/>
              <w:autoSpaceDE/>
              <w:autoSpaceDN/>
              <w:bidi w:val="0"/>
              <w:snapToGrid w:val="0"/>
              <w:jc w:val="both"/>
            </w:pPr>
            <w:r>
              <w:rPr>
                <w:rFonts w:ascii="宋体" w:hAnsi="宋体" w:eastAsia="宋体" w:cs="宋体"/>
                <w:b w:val="0"/>
                <w:i w:val="0"/>
                <w:color w:val="000000"/>
                <w:sz w:val="10"/>
              </w:rPr>
              <w:t>财政拨款结转结余</w:t>
            </w:r>
          </w:p>
        </w:tc>
        <w:tc>
          <w:tcPr>
            <w:tcW w:w="1678" w:type="dxa"/>
            <w:gridSpan w:val="3"/>
            <w:vAlign w:val="center"/>
          </w:tcPr>
          <w:p w14:paraId="100DF767">
            <w:pPr>
              <w:pageBreakBefore w:val="0"/>
              <w:kinsoku/>
              <w:wordWrap/>
              <w:overflowPunct/>
              <w:topLinePunct w:val="0"/>
              <w:autoSpaceDE/>
              <w:autoSpaceDN/>
              <w:bidi w:val="0"/>
              <w:snapToGrid w:val="0"/>
              <w:jc w:val="both"/>
            </w:pPr>
            <w:r>
              <w:rPr>
                <w:rFonts w:ascii="宋体" w:hAnsi="宋体" w:eastAsia="宋体" w:cs="宋体"/>
                <w:b w:val="0"/>
                <w:i w:val="0"/>
                <w:color w:val="000000"/>
                <w:sz w:val="10"/>
              </w:rPr>
              <w:t>非财政拨款结转结余</w:t>
            </w:r>
          </w:p>
        </w:tc>
      </w:tr>
      <w:tr w14:paraId="08CC88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2028E986">
            <w:pPr>
              <w:pageBreakBefore w:val="0"/>
              <w:kinsoku/>
              <w:wordWrap/>
              <w:overflowPunct/>
              <w:topLinePunct w:val="0"/>
              <w:autoSpaceDE/>
              <w:autoSpaceDN/>
              <w:bidi w:val="0"/>
              <w:jc w:val="both"/>
            </w:pPr>
          </w:p>
        </w:tc>
        <w:tc>
          <w:tcPr>
            <w:tcW w:w="1700" w:type="dxa"/>
            <w:vMerge w:val="continue"/>
            <w:vAlign w:val="center"/>
          </w:tcPr>
          <w:p w14:paraId="2FBE4546">
            <w:pPr>
              <w:pageBreakBefore w:val="0"/>
              <w:kinsoku/>
              <w:wordWrap/>
              <w:overflowPunct/>
              <w:topLinePunct w:val="0"/>
              <w:autoSpaceDE/>
              <w:autoSpaceDN/>
              <w:bidi w:val="0"/>
              <w:jc w:val="both"/>
            </w:pPr>
          </w:p>
        </w:tc>
        <w:tc>
          <w:tcPr>
            <w:tcW w:w="580" w:type="dxa"/>
            <w:vMerge w:val="continue"/>
            <w:vAlign w:val="center"/>
          </w:tcPr>
          <w:p w14:paraId="1129ABC8">
            <w:pPr>
              <w:pageBreakBefore w:val="0"/>
              <w:kinsoku/>
              <w:wordWrap/>
              <w:overflowPunct/>
              <w:topLinePunct w:val="0"/>
              <w:autoSpaceDE/>
              <w:autoSpaceDN/>
              <w:bidi w:val="0"/>
              <w:jc w:val="both"/>
            </w:pPr>
          </w:p>
        </w:tc>
        <w:tc>
          <w:tcPr>
            <w:tcW w:w="580" w:type="dxa"/>
            <w:vMerge w:val="continue"/>
            <w:vAlign w:val="center"/>
          </w:tcPr>
          <w:p w14:paraId="6AEDB390">
            <w:pPr>
              <w:pageBreakBefore w:val="0"/>
              <w:kinsoku/>
              <w:wordWrap/>
              <w:overflowPunct/>
              <w:topLinePunct w:val="0"/>
              <w:autoSpaceDE/>
              <w:autoSpaceDN/>
              <w:bidi w:val="0"/>
              <w:jc w:val="both"/>
            </w:pPr>
          </w:p>
        </w:tc>
        <w:tc>
          <w:tcPr>
            <w:tcW w:w="580" w:type="dxa"/>
            <w:vMerge w:val="continue"/>
            <w:vAlign w:val="center"/>
          </w:tcPr>
          <w:p w14:paraId="1167DEC8">
            <w:pPr>
              <w:pageBreakBefore w:val="0"/>
              <w:kinsoku/>
              <w:wordWrap/>
              <w:overflowPunct/>
              <w:topLinePunct w:val="0"/>
              <w:autoSpaceDE/>
              <w:autoSpaceDN/>
              <w:bidi w:val="0"/>
              <w:jc w:val="both"/>
            </w:pPr>
          </w:p>
        </w:tc>
        <w:tc>
          <w:tcPr>
            <w:tcW w:w="580" w:type="dxa"/>
            <w:vMerge w:val="continue"/>
            <w:vAlign w:val="center"/>
          </w:tcPr>
          <w:p w14:paraId="7F2D6CCE">
            <w:pPr>
              <w:pageBreakBefore w:val="0"/>
              <w:kinsoku/>
              <w:wordWrap/>
              <w:overflowPunct/>
              <w:topLinePunct w:val="0"/>
              <w:autoSpaceDE/>
              <w:autoSpaceDN/>
              <w:bidi w:val="0"/>
              <w:jc w:val="both"/>
            </w:pPr>
          </w:p>
        </w:tc>
        <w:tc>
          <w:tcPr>
            <w:tcW w:w="580" w:type="dxa"/>
            <w:vMerge w:val="continue"/>
            <w:vAlign w:val="center"/>
          </w:tcPr>
          <w:p w14:paraId="53D9D3FD">
            <w:pPr>
              <w:pageBreakBefore w:val="0"/>
              <w:kinsoku/>
              <w:wordWrap/>
              <w:overflowPunct/>
              <w:topLinePunct w:val="0"/>
              <w:autoSpaceDE/>
              <w:autoSpaceDN/>
              <w:bidi w:val="0"/>
              <w:jc w:val="both"/>
            </w:pPr>
          </w:p>
        </w:tc>
        <w:tc>
          <w:tcPr>
            <w:tcW w:w="580" w:type="dxa"/>
            <w:vMerge w:val="continue"/>
            <w:vAlign w:val="center"/>
          </w:tcPr>
          <w:p w14:paraId="586CE9D1">
            <w:pPr>
              <w:pageBreakBefore w:val="0"/>
              <w:kinsoku/>
              <w:wordWrap/>
              <w:overflowPunct/>
              <w:topLinePunct w:val="0"/>
              <w:autoSpaceDE/>
              <w:autoSpaceDN/>
              <w:bidi w:val="0"/>
              <w:jc w:val="both"/>
            </w:pPr>
          </w:p>
        </w:tc>
        <w:tc>
          <w:tcPr>
            <w:tcW w:w="580" w:type="dxa"/>
            <w:vMerge w:val="continue"/>
            <w:vAlign w:val="center"/>
          </w:tcPr>
          <w:p w14:paraId="6FBE27D9">
            <w:pPr>
              <w:pageBreakBefore w:val="0"/>
              <w:kinsoku/>
              <w:wordWrap/>
              <w:overflowPunct/>
              <w:topLinePunct w:val="0"/>
              <w:autoSpaceDE/>
              <w:autoSpaceDN/>
              <w:bidi w:val="0"/>
              <w:jc w:val="both"/>
            </w:pPr>
          </w:p>
        </w:tc>
        <w:tc>
          <w:tcPr>
            <w:tcW w:w="580" w:type="dxa"/>
            <w:vMerge w:val="continue"/>
            <w:vAlign w:val="center"/>
          </w:tcPr>
          <w:p w14:paraId="6953380D">
            <w:pPr>
              <w:pageBreakBefore w:val="0"/>
              <w:kinsoku/>
              <w:wordWrap/>
              <w:overflowPunct/>
              <w:topLinePunct w:val="0"/>
              <w:autoSpaceDE/>
              <w:autoSpaceDN/>
              <w:bidi w:val="0"/>
              <w:jc w:val="both"/>
            </w:pPr>
          </w:p>
        </w:tc>
        <w:tc>
          <w:tcPr>
            <w:tcW w:w="580" w:type="dxa"/>
            <w:vMerge w:val="continue"/>
            <w:vAlign w:val="center"/>
          </w:tcPr>
          <w:p w14:paraId="00B6B6E5">
            <w:pPr>
              <w:pageBreakBefore w:val="0"/>
              <w:kinsoku/>
              <w:wordWrap/>
              <w:overflowPunct/>
              <w:topLinePunct w:val="0"/>
              <w:autoSpaceDE/>
              <w:autoSpaceDN/>
              <w:bidi w:val="0"/>
              <w:jc w:val="both"/>
            </w:pPr>
          </w:p>
        </w:tc>
        <w:tc>
          <w:tcPr>
            <w:tcW w:w="580" w:type="dxa"/>
            <w:vMerge w:val="continue"/>
            <w:vAlign w:val="center"/>
          </w:tcPr>
          <w:p w14:paraId="0B779E14">
            <w:pPr>
              <w:pageBreakBefore w:val="0"/>
              <w:kinsoku/>
              <w:wordWrap/>
              <w:overflowPunct/>
              <w:topLinePunct w:val="0"/>
              <w:autoSpaceDE/>
              <w:autoSpaceDN/>
              <w:bidi w:val="0"/>
              <w:jc w:val="both"/>
            </w:pPr>
          </w:p>
        </w:tc>
        <w:tc>
          <w:tcPr>
            <w:tcW w:w="580" w:type="dxa"/>
            <w:vMerge w:val="continue"/>
            <w:vAlign w:val="center"/>
          </w:tcPr>
          <w:p w14:paraId="7BBCBD09">
            <w:pPr>
              <w:pageBreakBefore w:val="0"/>
              <w:kinsoku/>
              <w:wordWrap/>
              <w:overflowPunct/>
              <w:topLinePunct w:val="0"/>
              <w:autoSpaceDE/>
              <w:autoSpaceDN/>
              <w:bidi w:val="0"/>
              <w:jc w:val="both"/>
            </w:pPr>
          </w:p>
        </w:tc>
        <w:tc>
          <w:tcPr>
            <w:tcW w:w="580" w:type="dxa"/>
            <w:vMerge w:val="continue"/>
            <w:vAlign w:val="center"/>
          </w:tcPr>
          <w:p w14:paraId="7A0DBDD6">
            <w:pPr>
              <w:pageBreakBefore w:val="0"/>
              <w:kinsoku/>
              <w:wordWrap/>
              <w:overflowPunct/>
              <w:topLinePunct w:val="0"/>
              <w:autoSpaceDE/>
              <w:autoSpaceDN/>
              <w:bidi w:val="0"/>
              <w:jc w:val="both"/>
            </w:pPr>
          </w:p>
        </w:tc>
        <w:tc>
          <w:tcPr>
            <w:tcW w:w="580" w:type="dxa"/>
            <w:vAlign w:val="center"/>
          </w:tcPr>
          <w:p w14:paraId="165C427B">
            <w:pPr>
              <w:pageBreakBefore w:val="0"/>
              <w:kinsoku/>
              <w:wordWrap/>
              <w:overflowPunct/>
              <w:topLinePunct w:val="0"/>
              <w:autoSpaceDE/>
              <w:autoSpaceDN/>
              <w:bidi w:val="0"/>
              <w:snapToGrid w:val="0"/>
              <w:jc w:val="both"/>
            </w:pPr>
            <w:r>
              <w:rPr>
                <w:rFonts w:ascii="宋体" w:hAnsi="宋体" w:eastAsia="宋体" w:cs="宋体"/>
                <w:b w:val="0"/>
                <w:i w:val="0"/>
                <w:color w:val="000000"/>
                <w:sz w:val="10"/>
              </w:rPr>
              <w:t>小计</w:t>
            </w:r>
          </w:p>
        </w:tc>
        <w:tc>
          <w:tcPr>
            <w:tcW w:w="580" w:type="dxa"/>
            <w:vAlign w:val="center"/>
          </w:tcPr>
          <w:p w14:paraId="58079948">
            <w:pPr>
              <w:pageBreakBefore w:val="0"/>
              <w:kinsoku/>
              <w:wordWrap/>
              <w:overflowPunct/>
              <w:topLinePunct w:val="0"/>
              <w:autoSpaceDE/>
              <w:autoSpaceDN/>
              <w:bidi w:val="0"/>
              <w:snapToGrid w:val="0"/>
              <w:jc w:val="both"/>
            </w:pPr>
            <w:r>
              <w:rPr>
                <w:rFonts w:ascii="宋体" w:hAnsi="宋体" w:eastAsia="宋体" w:cs="宋体"/>
                <w:b w:val="0"/>
                <w:i w:val="0"/>
                <w:color w:val="000000"/>
                <w:sz w:val="10"/>
              </w:rPr>
              <w:t>一般公共预算</w:t>
            </w:r>
          </w:p>
        </w:tc>
        <w:tc>
          <w:tcPr>
            <w:tcW w:w="580" w:type="dxa"/>
            <w:vAlign w:val="center"/>
          </w:tcPr>
          <w:p w14:paraId="2DBE3CFD">
            <w:pPr>
              <w:pageBreakBefore w:val="0"/>
              <w:kinsoku/>
              <w:wordWrap/>
              <w:overflowPunct/>
              <w:topLinePunct w:val="0"/>
              <w:autoSpaceDE/>
              <w:autoSpaceDN/>
              <w:bidi w:val="0"/>
              <w:snapToGrid w:val="0"/>
              <w:jc w:val="both"/>
            </w:pPr>
            <w:r>
              <w:rPr>
                <w:rFonts w:ascii="宋体" w:hAnsi="宋体" w:eastAsia="宋体" w:cs="宋体"/>
                <w:b w:val="0"/>
                <w:i w:val="0"/>
                <w:color w:val="000000"/>
                <w:sz w:val="10"/>
              </w:rPr>
              <w:t>政府性基金预算</w:t>
            </w:r>
          </w:p>
        </w:tc>
        <w:tc>
          <w:tcPr>
            <w:tcW w:w="580" w:type="dxa"/>
            <w:vAlign w:val="center"/>
          </w:tcPr>
          <w:p w14:paraId="7F8DA26E">
            <w:pPr>
              <w:pageBreakBefore w:val="0"/>
              <w:kinsoku/>
              <w:wordWrap/>
              <w:overflowPunct/>
              <w:topLinePunct w:val="0"/>
              <w:autoSpaceDE/>
              <w:autoSpaceDN/>
              <w:bidi w:val="0"/>
              <w:snapToGrid w:val="0"/>
              <w:jc w:val="both"/>
            </w:pPr>
            <w:r>
              <w:rPr>
                <w:rFonts w:ascii="宋体" w:hAnsi="宋体" w:eastAsia="宋体" w:cs="宋体"/>
                <w:b w:val="0"/>
                <w:i w:val="0"/>
                <w:color w:val="000000"/>
                <w:sz w:val="10"/>
              </w:rPr>
              <w:t>国有资本经营预算</w:t>
            </w:r>
          </w:p>
        </w:tc>
        <w:tc>
          <w:tcPr>
            <w:tcW w:w="580" w:type="dxa"/>
            <w:vAlign w:val="center"/>
          </w:tcPr>
          <w:p w14:paraId="5511AC01">
            <w:pPr>
              <w:pageBreakBefore w:val="0"/>
              <w:kinsoku/>
              <w:wordWrap/>
              <w:overflowPunct/>
              <w:topLinePunct w:val="0"/>
              <w:autoSpaceDE/>
              <w:autoSpaceDN/>
              <w:bidi w:val="0"/>
              <w:snapToGrid w:val="0"/>
              <w:jc w:val="both"/>
            </w:pPr>
            <w:r>
              <w:rPr>
                <w:rFonts w:ascii="宋体" w:hAnsi="宋体" w:eastAsia="宋体" w:cs="宋体"/>
                <w:b w:val="0"/>
                <w:i w:val="0"/>
                <w:color w:val="000000"/>
                <w:sz w:val="10"/>
              </w:rPr>
              <w:t>小计</w:t>
            </w:r>
          </w:p>
        </w:tc>
        <w:tc>
          <w:tcPr>
            <w:tcW w:w="580" w:type="dxa"/>
            <w:vAlign w:val="center"/>
          </w:tcPr>
          <w:p w14:paraId="0653C2A4">
            <w:pPr>
              <w:pageBreakBefore w:val="0"/>
              <w:kinsoku/>
              <w:wordWrap/>
              <w:overflowPunct/>
              <w:topLinePunct w:val="0"/>
              <w:autoSpaceDE/>
              <w:autoSpaceDN/>
              <w:bidi w:val="0"/>
              <w:snapToGrid w:val="0"/>
              <w:jc w:val="both"/>
            </w:pPr>
            <w:r>
              <w:rPr>
                <w:rFonts w:ascii="宋体" w:hAnsi="宋体" w:eastAsia="宋体" w:cs="宋体"/>
                <w:b w:val="0"/>
                <w:i w:val="0"/>
                <w:color w:val="000000"/>
                <w:sz w:val="10"/>
              </w:rPr>
              <w:t>财政专户管理资金</w:t>
            </w:r>
          </w:p>
        </w:tc>
        <w:tc>
          <w:tcPr>
            <w:tcW w:w="518" w:type="dxa"/>
            <w:vAlign w:val="center"/>
          </w:tcPr>
          <w:p w14:paraId="077FCEE9">
            <w:pPr>
              <w:pageBreakBefore w:val="0"/>
              <w:kinsoku/>
              <w:wordWrap/>
              <w:overflowPunct/>
              <w:topLinePunct w:val="0"/>
              <w:autoSpaceDE/>
              <w:autoSpaceDN/>
              <w:bidi w:val="0"/>
              <w:snapToGrid w:val="0"/>
              <w:jc w:val="both"/>
            </w:pPr>
            <w:r>
              <w:rPr>
                <w:rFonts w:ascii="宋体" w:hAnsi="宋体" w:eastAsia="宋体" w:cs="宋体"/>
                <w:b w:val="0"/>
                <w:i w:val="0"/>
                <w:color w:val="000000"/>
                <w:sz w:val="10"/>
              </w:rPr>
              <w:t>单位资金</w:t>
            </w:r>
          </w:p>
        </w:tc>
      </w:tr>
      <w:tr w14:paraId="16C103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2280" w:type="dxa"/>
            <w:gridSpan w:val="2"/>
            <w:vAlign w:val="center"/>
          </w:tcPr>
          <w:p w14:paraId="3239AB88">
            <w:pPr>
              <w:pageBreakBefore w:val="0"/>
              <w:kinsoku/>
              <w:wordWrap/>
              <w:overflowPunct/>
              <w:topLinePunct w:val="0"/>
              <w:autoSpaceDE/>
              <w:autoSpaceDN/>
              <w:bidi w:val="0"/>
              <w:snapToGrid w:val="0"/>
              <w:jc w:val="both"/>
            </w:pPr>
            <w:r>
              <w:rPr>
                <w:rFonts w:ascii="宋体" w:hAnsi="宋体" w:eastAsia="宋体" w:cs="宋体"/>
                <w:b w:val="0"/>
                <w:i w:val="0"/>
                <w:color w:val="000000"/>
                <w:sz w:val="10"/>
              </w:rPr>
              <w:t>合计</w:t>
            </w:r>
          </w:p>
        </w:tc>
        <w:tc>
          <w:tcPr>
            <w:tcW w:w="580" w:type="dxa"/>
            <w:vAlign w:val="center"/>
          </w:tcPr>
          <w:p w14:paraId="7472F388">
            <w:pPr>
              <w:pageBreakBefore w:val="0"/>
              <w:kinsoku/>
              <w:wordWrap/>
              <w:overflowPunct/>
              <w:topLinePunct w:val="0"/>
              <w:autoSpaceDE/>
              <w:autoSpaceDN/>
              <w:bidi w:val="0"/>
              <w:snapToGrid w:val="0"/>
              <w:jc w:val="both"/>
            </w:pPr>
            <w:r>
              <w:rPr>
                <w:rFonts w:ascii="宋体" w:hAnsi="宋体" w:eastAsia="宋体" w:cs="宋体"/>
                <w:b w:val="0"/>
                <w:i w:val="0"/>
                <w:color w:val="000000"/>
                <w:sz w:val="10"/>
              </w:rPr>
              <w:t>10,509,204.82</w:t>
            </w:r>
          </w:p>
        </w:tc>
        <w:tc>
          <w:tcPr>
            <w:tcW w:w="580" w:type="dxa"/>
            <w:vAlign w:val="center"/>
          </w:tcPr>
          <w:p w14:paraId="63A9BBC5">
            <w:pPr>
              <w:pageBreakBefore w:val="0"/>
              <w:kinsoku/>
              <w:wordWrap/>
              <w:overflowPunct/>
              <w:topLinePunct w:val="0"/>
              <w:autoSpaceDE/>
              <w:autoSpaceDN/>
              <w:bidi w:val="0"/>
              <w:snapToGrid w:val="0"/>
              <w:jc w:val="both"/>
            </w:pPr>
            <w:r>
              <w:rPr>
                <w:rFonts w:ascii="宋体" w:hAnsi="宋体" w:eastAsia="宋体" w:cs="宋体"/>
                <w:b w:val="0"/>
                <w:i w:val="0"/>
                <w:color w:val="000000"/>
                <w:sz w:val="10"/>
              </w:rPr>
              <w:t>10,509,204.82</w:t>
            </w:r>
          </w:p>
        </w:tc>
        <w:tc>
          <w:tcPr>
            <w:tcW w:w="580" w:type="dxa"/>
            <w:vAlign w:val="center"/>
          </w:tcPr>
          <w:p w14:paraId="52A66892">
            <w:pPr>
              <w:pageBreakBefore w:val="0"/>
              <w:kinsoku/>
              <w:wordWrap/>
              <w:overflowPunct/>
              <w:topLinePunct w:val="0"/>
              <w:autoSpaceDE/>
              <w:autoSpaceDN/>
              <w:bidi w:val="0"/>
              <w:snapToGrid w:val="0"/>
              <w:jc w:val="both"/>
            </w:pPr>
            <w:r>
              <w:rPr>
                <w:rFonts w:ascii="宋体" w:hAnsi="宋体" w:eastAsia="宋体" w:cs="宋体"/>
                <w:b w:val="0"/>
                <w:i w:val="0"/>
                <w:color w:val="000000"/>
                <w:sz w:val="10"/>
              </w:rPr>
              <w:t>10,509,204.82</w:t>
            </w:r>
          </w:p>
        </w:tc>
        <w:tc>
          <w:tcPr>
            <w:tcW w:w="580" w:type="dxa"/>
            <w:vAlign w:val="center"/>
          </w:tcPr>
          <w:p w14:paraId="359E0604">
            <w:pPr>
              <w:pageBreakBefore w:val="0"/>
              <w:kinsoku/>
              <w:wordWrap/>
              <w:overflowPunct/>
              <w:topLinePunct w:val="0"/>
              <w:autoSpaceDE/>
              <w:autoSpaceDN/>
              <w:bidi w:val="0"/>
              <w:jc w:val="both"/>
            </w:pPr>
          </w:p>
        </w:tc>
        <w:tc>
          <w:tcPr>
            <w:tcW w:w="580" w:type="dxa"/>
            <w:vAlign w:val="center"/>
          </w:tcPr>
          <w:p w14:paraId="1DBCF99A">
            <w:pPr>
              <w:pageBreakBefore w:val="0"/>
              <w:kinsoku/>
              <w:wordWrap/>
              <w:overflowPunct/>
              <w:topLinePunct w:val="0"/>
              <w:autoSpaceDE/>
              <w:autoSpaceDN/>
              <w:bidi w:val="0"/>
              <w:jc w:val="both"/>
            </w:pPr>
          </w:p>
        </w:tc>
        <w:tc>
          <w:tcPr>
            <w:tcW w:w="580" w:type="dxa"/>
            <w:vAlign w:val="center"/>
          </w:tcPr>
          <w:p w14:paraId="4A18DE81">
            <w:pPr>
              <w:pageBreakBefore w:val="0"/>
              <w:kinsoku/>
              <w:wordWrap/>
              <w:overflowPunct/>
              <w:topLinePunct w:val="0"/>
              <w:autoSpaceDE/>
              <w:autoSpaceDN/>
              <w:bidi w:val="0"/>
              <w:jc w:val="both"/>
            </w:pPr>
          </w:p>
        </w:tc>
        <w:tc>
          <w:tcPr>
            <w:tcW w:w="580" w:type="dxa"/>
            <w:vAlign w:val="center"/>
          </w:tcPr>
          <w:p w14:paraId="69BA8BA7">
            <w:pPr>
              <w:pageBreakBefore w:val="0"/>
              <w:kinsoku/>
              <w:wordWrap/>
              <w:overflowPunct/>
              <w:topLinePunct w:val="0"/>
              <w:autoSpaceDE/>
              <w:autoSpaceDN/>
              <w:bidi w:val="0"/>
              <w:jc w:val="both"/>
            </w:pPr>
          </w:p>
        </w:tc>
        <w:tc>
          <w:tcPr>
            <w:tcW w:w="580" w:type="dxa"/>
            <w:vAlign w:val="center"/>
          </w:tcPr>
          <w:p w14:paraId="1EB60C35">
            <w:pPr>
              <w:pageBreakBefore w:val="0"/>
              <w:kinsoku/>
              <w:wordWrap/>
              <w:overflowPunct/>
              <w:topLinePunct w:val="0"/>
              <w:autoSpaceDE/>
              <w:autoSpaceDN/>
              <w:bidi w:val="0"/>
              <w:jc w:val="both"/>
            </w:pPr>
          </w:p>
        </w:tc>
        <w:tc>
          <w:tcPr>
            <w:tcW w:w="580" w:type="dxa"/>
            <w:vAlign w:val="center"/>
          </w:tcPr>
          <w:p w14:paraId="272C4F76">
            <w:pPr>
              <w:pageBreakBefore w:val="0"/>
              <w:kinsoku/>
              <w:wordWrap/>
              <w:overflowPunct/>
              <w:topLinePunct w:val="0"/>
              <w:autoSpaceDE/>
              <w:autoSpaceDN/>
              <w:bidi w:val="0"/>
              <w:jc w:val="both"/>
            </w:pPr>
          </w:p>
        </w:tc>
        <w:tc>
          <w:tcPr>
            <w:tcW w:w="580" w:type="dxa"/>
            <w:vAlign w:val="center"/>
          </w:tcPr>
          <w:p w14:paraId="23ED0F4E">
            <w:pPr>
              <w:pageBreakBefore w:val="0"/>
              <w:kinsoku/>
              <w:wordWrap/>
              <w:overflowPunct/>
              <w:topLinePunct w:val="0"/>
              <w:autoSpaceDE/>
              <w:autoSpaceDN/>
              <w:bidi w:val="0"/>
              <w:jc w:val="both"/>
            </w:pPr>
          </w:p>
        </w:tc>
        <w:tc>
          <w:tcPr>
            <w:tcW w:w="580" w:type="dxa"/>
            <w:vAlign w:val="center"/>
          </w:tcPr>
          <w:p w14:paraId="77774F21">
            <w:pPr>
              <w:pageBreakBefore w:val="0"/>
              <w:kinsoku/>
              <w:wordWrap/>
              <w:overflowPunct/>
              <w:topLinePunct w:val="0"/>
              <w:autoSpaceDE/>
              <w:autoSpaceDN/>
              <w:bidi w:val="0"/>
              <w:jc w:val="both"/>
            </w:pPr>
          </w:p>
        </w:tc>
        <w:tc>
          <w:tcPr>
            <w:tcW w:w="580" w:type="dxa"/>
            <w:vAlign w:val="center"/>
          </w:tcPr>
          <w:p w14:paraId="6ABF063D">
            <w:pPr>
              <w:pageBreakBefore w:val="0"/>
              <w:kinsoku/>
              <w:wordWrap/>
              <w:overflowPunct/>
              <w:topLinePunct w:val="0"/>
              <w:autoSpaceDE/>
              <w:autoSpaceDN/>
              <w:bidi w:val="0"/>
              <w:jc w:val="both"/>
            </w:pPr>
          </w:p>
        </w:tc>
        <w:tc>
          <w:tcPr>
            <w:tcW w:w="580" w:type="dxa"/>
            <w:vAlign w:val="center"/>
          </w:tcPr>
          <w:p w14:paraId="59C0D53A">
            <w:pPr>
              <w:pageBreakBefore w:val="0"/>
              <w:kinsoku/>
              <w:wordWrap/>
              <w:overflowPunct/>
              <w:topLinePunct w:val="0"/>
              <w:autoSpaceDE/>
              <w:autoSpaceDN/>
              <w:bidi w:val="0"/>
              <w:jc w:val="both"/>
            </w:pPr>
          </w:p>
        </w:tc>
        <w:tc>
          <w:tcPr>
            <w:tcW w:w="580" w:type="dxa"/>
            <w:vAlign w:val="center"/>
          </w:tcPr>
          <w:p w14:paraId="62D89188">
            <w:pPr>
              <w:pageBreakBefore w:val="0"/>
              <w:kinsoku/>
              <w:wordWrap/>
              <w:overflowPunct/>
              <w:topLinePunct w:val="0"/>
              <w:autoSpaceDE/>
              <w:autoSpaceDN/>
              <w:bidi w:val="0"/>
              <w:jc w:val="both"/>
            </w:pPr>
          </w:p>
        </w:tc>
        <w:tc>
          <w:tcPr>
            <w:tcW w:w="580" w:type="dxa"/>
            <w:vAlign w:val="center"/>
          </w:tcPr>
          <w:p w14:paraId="4084BC92">
            <w:pPr>
              <w:pageBreakBefore w:val="0"/>
              <w:kinsoku/>
              <w:wordWrap/>
              <w:overflowPunct/>
              <w:topLinePunct w:val="0"/>
              <w:autoSpaceDE/>
              <w:autoSpaceDN/>
              <w:bidi w:val="0"/>
              <w:jc w:val="both"/>
            </w:pPr>
          </w:p>
        </w:tc>
        <w:tc>
          <w:tcPr>
            <w:tcW w:w="580" w:type="dxa"/>
            <w:vAlign w:val="center"/>
          </w:tcPr>
          <w:p w14:paraId="6895434F">
            <w:pPr>
              <w:pageBreakBefore w:val="0"/>
              <w:kinsoku/>
              <w:wordWrap/>
              <w:overflowPunct/>
              <w:topLinePunct w:val="0"/>
              <w:autoSpaceDE/>
              <w:autoSpaceDN/>
              <w:bidi w:val="0"/>
              <w:jc w:val="both"/>
            </w:pPr>
          </w:p>
        </w:tc>
        <w:tc>
          <w:tcPr>
            <w:tcW w:w="580" w:type="dxa"/>
            <w:vAlign w:val="center"/>
          </w:tcPr>
          <w:p w14:paraId="2EC27F73">
            <w:pPr>
              <w:pageBreakBefore w:val="0"/>
              <w:kinsoku/>
              <w:wordWrap/>
              <w:overflowPunct/>
              <w:topLinePunct w:val="0"/>
              <w:autoSpaceDE/>
              <w:autoSpaceDN/>
              <w:bidi w:val="0"/>
              <w:jc w:val="both"/>
            </w:pPr>
          </w:p>
        </w:tc>
        <w:tc>
          <w:tcPr>
            <w:tcW w:w="580" w:type="dxa"/>
            <w:vAlign w:val="center"/>
          </w:tcPr>
          <w:p w14:paraId="1CF97AC6">
            <w:pPr>
              <w:pageBreakBefore w:val="0"/>
              <w:kinsoku/>
              <w:wordWrap/>
              <w:overflowPunct/>
              <w:topLinePunct w:val="0"/>
              <w:autoSpaceDE/>
              <w:autoSpaceDN/>
              <w:bidi w:val="0"/>
              <w:jc w:val="both"/>
            </w:pPr>
          </w:p>
        </w:tc>
        <w:tc>
          <w:tcPr>
            <w:tcW w:w="518" w:type="dxa"/>
            <w:vAlign w:val="center"/>
          </w:tcPr>
          <w:p w14:paraId="7A20CCEE">
            <w:pPr>
              <w:pageBreakBefore w:val="0"/>
              <w:kinsoku/>
              <w:wordWrap/>
              <w:overflowPunct/>
              <w:topLinePunct w:val="0"/>
              <w:autoSpaceDE/>
              <w:autoSpaceDN/>
              <w:bidi w:val="0"/>
              <w:jc w:val="both"/>
            </w:pPr>
          </w:p>
        </w:tc>
      </w:tr>
      <w:tr w14:paraId="292EB4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Align w:val="center"/>
          </w:tcPr>
          <w:p w14:paraId="0780C00C">
            <w:pPr>
              <w:pageBreakBefore w:val="0"/>
              <w:kinsoku/>
              <w:wordWrap/>
              <w:overflowPunct/>
              <w:topLinePunct w:val="0"/>
              <w:autoSpaceDE/>
              <w:autoSpaceDN/>
              <w:bidi w:val="0"/>
              <w:snapToGrid w:val="0"/>
              <w:jc w:val="both"/>
            </w:pPr>
            <w:r>
              <w:rPr>
                <w:rFonts w:ascii="宋体" w:hAnsi="宋体" w:eastAsia="宋体" w:cs="宋体"/>
                <w:b w:val="0"/>
                <w:i w:val="0"/>
                <w:color w:val="000000"/>
                <w:sz w:val="10"/>
              </w:rPr>
              <w:t>809209</w:t>
            </w:r>
          </w:p>
        </w:tc>
        <w:tc>
          <w:tcPr>
            <w:tcW w:w="1700" w:type="dxa"/>
            <w:vAlign w:val="center"/>
          </w:tcPr>
          <w:p w14:paraId="0C0B4949">
            <w:pPr>
              <w:pageBreakBefore w:val="0"/>
              <w:kinsoku/>
              <w:wordWrap/>
              <w:overflowPunct/>
              <w:topLinePunct w:val="0"/>
              <w:autoSpaceDE/>
              <w:autoSpaceDN/>
              <w:bidi w:val="0"/>
              <w:snapToGrid w:val="0"/>
              <w:jc w:val="both"/>
            </w:pPr>
            <w:r>
              <w:rPr>
                <w:rFonts w:ascii="宋体" w:hAnsi="宋体" w:eastAsia="宋体" w:cs="宋体"/>
                <w:b w:val="0"/>
                <w:i w:val="0"/>
                <w:color w:val="000000"/>
                <w:sz w:val="10"/>
              </w:rPr>
              <w:t>天津市西青区杨柳青镇退役军人服务站</w:t>
            </w:r>
          </w:p>
        </w:tc>
        <w:tc>
          <w:tcPr>
            <w:tcW w:w="580" w:type="dxa"/>
            <w:vAlign w:val="center"/>
          </w:tcPr>
          <w:p w14:paraId="298FF968">
            <w:pPr>
              <w:pageBreakBefore w:val="0"/>
              <w:kinsoku/>
              <w:wordWrap/>
              <w:overflowPunct/>
              <w:topLinePunct w:val="0"/>
              <w:autoSpaceDE/>
              <w:autoSpaceDN/>
              <w:bidi w:val="0"/>
              <w:snapToGrid w:val="0"/>
              <w:jc w:val="both"/>
            </w:pPr>
            <w:r>
              <w:rPr>
                <w:rFonts w:ascii="宋体" w:hAnsi="宋体" w:eastAsia="宋体" w:cs="宋体"/>
                <w:b w:val="0"/>
                <w:i w:val="0"/>
                <w:color w:val="000000"/>
                <w:sz w:val="10"/>
              </w:rPr>
              <w:t>10,509,204.82</w:t>
            </w:r>
          </w:p>
        </w:tc>
        <w:tc>
          <w:tcPr>
            <w:tcW w:w="580" w:type="dxa"/>
            <w:vAlign w:val="center"/>
          </w:tcPr>
          <w:p w14:paraId="2D67A20E">
            <w:pPr>
              <w:pageBreakBefore w:val="0"/>
              <w:kinsoku/>
              <w:wordWrap/>
              <w:overflowPunct/>
              <w:topLinePunct w:val="0"/>
              <w:autoSpaceDE/>
              <w:autoSpaceDN/>
              <w:bidi w:val="0"/>
              <w:snapToGrid w:val="0"/>
              <w:jc w:val="both"/>
            </w:pPr>
            <w:r>
              <w:rPr>
                <w:rFonts w:ascii="宋体" w:hAnsi="宋体" w:eastAsia="宋体" w:cs="宋体"/>
                <w:b w:val="0"/>
                <w:i w:val="0"/>
                <w:color w:val="000000"/>
                <w:sz w:val="10"/>
              </w:rPr>
              <w:t>10,509,204.82</w:t>
            </w:r>
          </w:p>
        </w:tc>
        <w:tc>
          <w:tcPr>
            <w:tcW w:w="580" w:type="dxa"/>
            <w:vAlign w:val="center"/>
          </w:tcPr>
          <w:p w14:paraId="488ED729">
            <w:pPr>
              <w:pageBreakBefore w:val="0"/>
              <w:kinsoku/>
              <w:wordWrap/>
              <w:overflowPunct/>
              <w:topLinePunct w:val="0"/>
              <w:autoSpaceDE/>
              <w:autoSpaceDN/>
              <w:bidi w:val="0"/>
              <w:snapToGrid w:val="0"/>
              <w:jc w:val="both"/>
            </w:pPr>
            <w:r>
              <w:rPr>
                <w:rFonts w:ascii="宋体" w:hAnsi="宋体" w:eastAsia="宋体" w:cs="宋体"/>
                <w:b w:val="0"/>
                <w:i w:val="0"/>
                <w:color w:val="000000"/>
                <w:sz w:val="10"/>
              </w:rPr>
              <w:t>10,509,204.82</w:t>
            </w:r>
          </w:p>
        </w:tc>
        <w:tc>
          <w:tcPr>
            <w:tcW w:w="580" w:type="dxa"/>
            <w:vAlign w:val="center"/>
          </w:tcPr>
          <w:p w14:paraId="65F7EF9B">
            <w:pPr>
              <w:pageBreakBefore w:val="0"/>
              <w:kinsoku/>
              <w:wordWrap/>
              <w:overflowPunct/>
              <w:topLinePunct w:val="0"/>
              <w:autoSpaceDE/>
              <w:autoSpaceDN/>
              <w:bidi w:val="0"/>
              <w:jc w:val="both"/>
            </w:pPr>
          </w:p>
        </w:tc>
        <w:tc>
          <w:tcPr>
            <w:tcW w:w="580" w:type="dxa"/>
            <w:vAlign w:val="center"/>
          </w:tcPr>
          <w:p w14:paraId="7A8C5AF1">
            <w:pPr>
              <w:pageBreakBefore w:val="0"/>
              <w:kinsoku/>
              <w:wordWrap/>
              <w:overflowPunct/>
              <w:topLinePunct w:val="0"/>
              <w:autoSpaceDE/>
              <w:autoSpaceDN/>
              <w:bidi w:val="0"/>
              <w:jc w:val="both"/>
            </w:pPr>
          </w:p>
        </w:tc>
        <w:tc>
          <w:tcPr>
            <w:tcW w:w="580" w:type="dxa"/>
            <w:vAlign w:val="center"/>
          </w:tcPr>
          <w:p w14:paraId="034A1B29">
            <w:pPr>
              <w:pageBreakBefore w:val="0"/>
              <w:kinsoku/>
              <w:wordWrap/>
              <w:overflowPunct/>
              <w:topLinePunct w:val="0"/>
              <w:autoSpaceDE/>
              <w:autoSpaceDN/>
              <w:bidi w:val="0"/>
              <w:jc w:val="both"/>
            </w:pPr>
          </w:p>
        </w:tc>
        <w:tc>
          <w:tcPr>
            <w:tcW w:w="580" w:type="dxa"/>
            <w:vAlign w:val="center"/>
          </w:tcPr>
          <w:p w14:paraId="605A0C08">
            <w:pPr>
              <w:pageBreakBefore w:val="0"/>
              <w:kinsoku/>
              <w:wordWrap/>
              <w:overflowPunct/>
              <w:topLinePunct w:val="0"/>
              <w:autoSpaceDE/>
              <w:autoSpaceDN/>
              <w:bidi w:val="0"/>
              <w:jc w:val="both"/>
            </w:pPr>
          </w:p>
        </w:tc>
        <w:tc>
          <w:tcPr>
            <w:tcW w:w="580" w:type="dxa"/>
            <w:vAlign w:val="center"/>
          </w:tcPr>
          <w:p w14:paraId="057E743D">
            <w:pPr>
              <w:pageBreakBefore w:val="0"/>
              <w:kinsoku/>
              <w:wordWrap/>
              <w:overflowPunct/>
              <w:topLinePunct w:val="0"/>
              <w:autoSpaceDE/>
              <w:autoSpaceDN/>
              <w:bidi w:val="0"/>
              <w:jc w:val="both"/>
            </w:pPr>
          </w:p>
        </w:tc>
        <w:tc>
          <w:tcPr>
            <w:tcW w:w="580" w:type="dxa"/>
            <w:vAlign w:val="center"/>
          </w:tcPr>
          <w:p w14:paraId="4486C3F4">
            <w:pPr>
              <w:pageBreakBefore w:val="0"/>
              <w:kinsoku/>
              <w:wordWrap/>
              <w:overflowPunct/>
              <w:topLinePunct w:val="0"/>
              <w:autoSpaceDE/>
              <w:autoSpaceDN/>
              <w:bidi w:val="0"/>
              <w:jc w:val="both"/>
            </w:pPr>
          </w:p>
        </w:tc>
        <w:tc>
          <w:tcPr>
            <w:tcW w:w="580" w:type="dxa"/>
            <w:vAlign w:val="center"/>
          </w:tcPr>
          <w:p w14:paraId="59A50863">
            <w:pPr>
              <w:pageBreakBefore w:val="0"/>
              <w:kinsoku/>
              <w:wordWrap/>
              <w:overflowPunct/>
              <w:topLinePunct w:val="0"/>
              <w:autoSpaceDE/>
              <w:autoSpaceDN/>
              <w:bidi w:val="0"/>
              <w:jc w:val="both"/>
            </w:pPr>
          </w:p>
        </w:tc>
        <w:tc>
          <w:tcPr>
            <w:tcW w:w="580" w:type="dxa"/>
            <w:vAlign w:val="center"/>
          </w:tcPr>
          <w:p w14:paraId="1E17B04B">
            <w:pPr>
              <w:pageBreakBefore w:val="0"/>
              <w:kinsoku/>
              <w:wordWrap/>
              <w:overflowPunct/>
              <w:topLinePunct w:val="0"/>
              <w:autoSpaceDE/>
              <w:autoSpaceDN/>
              <w:bidi w:val="0"/>
              <w:jc w:val="both"/>
            </w:pPr>
          </w:p>
        </w:tc>
        <w:tc>
          <w:tcPr>
            <w:tcW w:w="580" w:type="dxa"/>
            <w:vAlign w:val="center"/>
          </w:tcPr>
          <w:p w14:paraId="604D72EB">
            <w:pPr>
              <w:pageBreakBefore w:val="0"/>
              <w:kinsoku/>
              <w:wordWrap/>
              <w:overflowPunct/>
              <w:topLinePunct w:val="0"/>
              <w:autoSpaceDE/>
              <w:autoSpaceDN/>
              <w:bidi w:val="0"/>
              <w:jc w:val="both"/>
            </w:pPr>
          </w:p>
        </w:tc>
        <w:tc>
          <w:tcPr>
            <w:tcW w:w="580" w:type="dxa"/>
            <w:vAlign w:val="center"/>
          </w:tcPr>
          <w:p w14:paraId="40BBFA90">
            <w:pPr>
              <w:pageBreakBefore w:val="0"/>
              <w:kinsoku/>
              <w:wordWrap/>
              <w:overflowPunct/>
              <w:topLinePunct w:val="0"/>
              <w:autoSpaceDE/>
              <w:autoSpaceDN/>
              <w:bidi w:val="0"/>
              <w:jc w:val="both"/>
            </w:pPr>
          </w:p>
        </w:tc>
        <w:tc>
          <w:tcPr>
            <w:tcW w:w="580" w:type="dxa"/>
            <w:vAlign w:val="center"/>
          </w:tcPr>
          <w:p w14:paraId="659CFB34">
            <w:pPr>
              <w:pageBreakBefore w:val="0"/>
              <w:kinsoku/>
              <w:wordWrap/>
              <w:overflowPunct/>
              <w:topLinePunct w:val="0"/>
              <w:autoSpaceDE/>
              <w:autoSpaceDN/>
              <w:bidi w:val="0"/>
              <w:jc w:val="both"/>
            </w:pPr>
          </w:p>
        </w:tc>
        <w:tc>
          <w:tcPr>
            <w:tcW w:w="580" w:type="dxa"/>
            <w:vAlign w:val="center"/>
          </w:tcPr>
          <w:p w14:paraId="1815D091">
            <w:pPr>
              <w:pageBreakBefore w:val="0"/>
              <w:kinsoku/>
              <w:wordWrap/>
              <w:overflowPunct/>
              <w:topLinePunct w:val="0"/>
              <w:autoSpaceDE/>
              <w:autoSpaceDN/>
              <w:bidi w:val="0"/>
              <w:jc w:val="both"/>
            </w:pPr>
          </w:p>
        </w:tc>
        <w:tc>
          <w:tcPr>
            <w:tcW w:w="580" w:type="dxa"/>
            <w:vAlign w:val="center"/>
          </w:tcPr>
          <w:p w14:paraId="07347E2F">
            <w:pPr>
              <w:pageBreakBefore w:val="0"/>
              <w:kinsoku/>
              <w:wordWrap/>
              <w:overflowPunct/>
              <w:topLinePunct w:val="0"/>
              <w:autoSpaceDE/>
              <w:autoSpaceDN/>
              <w:bidi w:val="0"/>
              <w:jc w:val="both"/>
            </w:pPr>
          </w:p>
        </w:tc>
        <w:tc>
          <w:tcPr>
            <w:tcW w:w="580" w:type="dxa"/>
            <w:vAlign w:val="center"/>
          </w:tcPr>
          <w:p w14:paraId="185F0C1A">
            <w:pPr>
              <w:pageBreakBefore w:val="0"/>
              <w:kinsoku/>
              <w:wordWrap/>
              <w:overflowPunct/>
              <w:topLinePunct w:val="0"/>
              <w:autoSpaceDE/>
              <w:autoSpaceDN/>
              <w:bidi w:val="0"/>
              <w:jc w:val="both"/>
            </w:pPr>
          </w:p>
        </w:tc>
        <w:tc>
          <w:tcPr>
            <w:tcW w:w="580" w:type="dxa"/>
            <w:vAlign w:val="center"/>
          </w:tcPr>
          <w:p w14:paraId="1456DDC4">
            <w:pPr>
              <w:pageBreakBefore w:val="0"/>
              <w:kinsoku/>
              <w:wordWrap/>
              <w:overflowPunct/>
              <w:topLinePunct w:val="0"/>
              <w:autoSpaceDE/>
              <w:autoSpaceDN/>
              <w:bidi w:val="0"/>
              <w:jc w:val="both"/>
            </w:pPr>
          </w:p>
        </w:tc>
        <w:tc>
          <w:tcPr>
            <w:tcW w:w="518" w:type="dxa"/>
            <w:vAlign w:val="center"/>
          </w:tcPr>
          <w:p w14:paraId="503DFC0B">
            <w:pPr>
              <w:pageBreakBefore w:val="0"/>
              <w:kinsoku/>
              <w:wordWrap/>
              <w:overflowPunct/>
              <w:topLinePunct w:val="0"/>
              <w:autoSpaceDE/>
              <w:autoSpaceDN/>
              <w:bidi w:val="0"/>
              <w:jc w:val="both"/>
            </w:pPr>
          </w:p>
        </w:tc>
      </w:tr>
      <w:tr w14:paraId="496921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13238" w:type="dxa"/>
            <w:gridSpan w:val="21"/>
            <w:tcBorders>
              <w:left w:val="single" w:color="FFFFFF" w:sz="4" w:space="0"/>
              <w:bottom w:val="single" w:color="FFFFFF" w:sz="4" w:space="0"/>
              <w:right w:val="single" w:color="FFFFFF" w:sz="4" w:space="0"/>
              <w:insideH w:val="single" w:sz="4" w:space="0"/>
              <w:insideV w:val="single" w:sz="4" w:space="0"/>
            </w:tcBorders>
            <w:vAlign w:val="center"/>
          </w:tcPr>
          <w:p w14:paraId="2C387F07">
            <w:pPr>
              <w:pageBreakBefore w:val="0"/>
              <w:kinsoku/>
              <w:wordWrap/>
              <w:overflowPunct/>
              <w:topLinePunct w:val="0"/>
              <w:autoSpaceDE/>
              <w:autoSpaceDN/>
              <w:bidi w:val="0"/>
              <w:snapToGrid w:val="0"/>
              <w:jc w:val="both"/>
            </w:pPr>
            <w:r>
              <w:rPr>
                <w:rFonts w:ascii="宋体" w:hAnsi="宋体" w:eastAsia="宋体" w:cs="宋体"/>
                <w:b w:val="0"/>
                <w:i w:val="0"/>
                <w:color w:val="000000"/>
                <w:sz w:val="8"/>
              </w:rPr>
              <w:t>注：本表反映本年度取得的各项收入情况。财政专户管理资金是指教育收费；事业收入不含教育收费。</w:t>
            </w:r>
          </w:p>
        </w:tc>
      </w:tr>
    </w:tbl>
    <w:p w14:paraId="4E4D19F7">
      <w:pPr>
        <w:pStyle w:val="6"/>
        <w:pageBreakBefore w:val="0"/>
        <w:kinsoku/>
        <w:wordWrap/>
        <w:overflowPunct/>
        <w:topLinePunct w:val="0"/>
        <w:autoSpaceDE/>
        <w:autoSpaceDN/>
        <w:bidi w:val="0"/>
        <w:snapToGrid/>
        <w:spacing w:before="0" w:after="0" w:line="800" w:lineRule="exact"/>
        <w:jc w:val="both"/>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5660E1C">
      <w:pPr>
        <w:pStyle w:val="6"/>
        <w:pageBreakBefore w:val="0"/>
        <w:kinsoku/>
        <w:wordWrap/>
        <w:overflowPunct/>
        <w:topLinePunct w:val="0"/>
        <w:autoSpaceDE/>
        <w:autoSpaceDN/>
        <w:bidi w:val="0"/>
        <w:snapToGrid/>
        <w:spacing w:before="0" w:after="0" w:line="800" w:lineRule="exact"/>
        <w:ind w:firstLine="602" w:firstLineChars="200"/>
        <w:jc w:val="both"/>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四、《支出决算表》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91FCF3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60197217">
            <w:pPr>
              <w:pageBreakBefore w:val="0"/>
              <w:kinsoku/>
              <w:wordWrap/>
              <w:overflowPunct/>
              <w:topLinePunct w:val="0"/>
              <w:autoSpaceDE/>
              <w:autoSpaceDN/>
              <w:bidi w:val="0"/>
              <w:jc w:val="both"/>
            </w:pPr>
          </w:p>
        </w:tc>
      </w:tr>
      <w:tr w14:paraId="55C7968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C3319D5">
            <w:pPr>
              <w:pageBreakBefore w:val="0"/>
              <w:kinsoku/>
              <w:wordWrap/>
              <w:overflowPunct/>
              <w:topLinePunct w:val="0"/>
              <w:autoSpaceDE/>
              <w:autoSpaceDN/>
              <w:bidi w:val="0"/>
              <w:jc w:val="both"/>
            </w:pPr>
            <w:r>
              <w:rPr>
                <w:rFonts w:ascii="宋体" w:hAnsi="宋体" w:eastAsia="宋体" w:cs="宋体"/>
                <w:sz w:val="20"/>
              </w:rPr>
              <w:t>单位：天津市西青区杨柳青镇退役军人服务站</w:t>
            </w:r>
          </w:p>
        </w:tc>
        <w:tc>
          <w:tcPr>
            <w:tcW w:w="2000" w:type="dxa"/>
          </w:tcPr>
          <w:p w14:paraId="54955B18">
            <w:pPr>
              <w:pageBreakBefore w:val="0"/>
              <w:kinsoku/>
              <w:wordWrap/>
              <w:overflowPunct/>
              <w:topLinePunct w:val="0"/>
              <w:autoSpaceDE/>
              <w:autoSpaceDN/>
              <w:bidi w:val="0"/>
              <w:jc w:val="both"/>
            </w:pPr>
          </w:p>
        </w:tc>
        <w:tc>
          <w:tcPr>
            <w:tcW w:w="5619" w:type="dxa"/>
          </w:tcPr>
          <w:p w14:paraId="374B7BE4">
            <w:pPr>
              <w:pageBreakBefore w:val="0"/>
              <w:kinsoku/>
              <w:wordWrap/>
              <w:overflowPunct/>
              <w:topLinePunct w:val="0"/>
              <w:autoSpaceDE/>
              <w:autoSpaceDN/>
              <w:bidi w:val="0"/>
              <w:jc w:val="both"/>
            </w:pPr>
            <w:r>
              <w:rPr>
                <w:rFonts w:ascii="宋体" w:hAnsi="宋体" w:eastAsia="宋体" w:cs="宋体"/>
                <w:sz w:val="20"/>
              </w:rPr>
              <w:t>单位：元</w:t>
            </w:r>
          </w:p>
        </w:tc>
      </w:tr>
    </w:tbl>
    <w:p w14:paraId="3127E71E">
      <w:pPr>
        <w:pageBreakBefore w:val="0"/>
        <w:kinsoku/>
        <w:wordWrap/>
        <w:overflowPunct/>
        <w:topLinePunct w:val="0"/>
        <w:autoSpaceDE/>
        <w:autoSpaceDN/>
        <w:bidi w:val="0"/>
        <w:snapToGrid w:val="0"/>
        <w:spacing w:before="0" w:after="0" w:line="0" w:lineRule="auto"/>
        <w:jc w:val="both"/>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191D21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4120" w:type="dxa"/>
            <w:gridSpan w:val="2"/>
            <w:vAlign w:val="center"/>
          </w:tcPr>
          <w:p w14:paraId="61E8F338">
            <w:pPr>
              <w:pageBreakBefore w:val="0"/>
              <w:kinsoku/>
              <w:wordWrap/>
              <w:overflowPunct/>
              <w:topLinePunct w:val="0"/>
              <w:autoSpaceDE/>
              <w:autoSpaceDN/>
              <w:bidi w:val="0"/>
              <w:snapToGrid w:val="0"/>
              <w:jc w:val="both"/>
            </w:pPr>
            <w:r>
              <w:rPr>
                <w:rFonts w:ascii="宋体" w:hAnsi="宋体" w:eastAsia="宋体" w:cs="宋体"/>
                <w:b w:val="0"/>
                <w:i w:val="0"/>
                <w:color w:val="000000"/>
                <w:sz w:val="18"/>
              </w:rPr>
              <w:t>支出功能分类科目</w:t>
            </w:r>
          </w:p>
        </w:tc>
        <w:tc>
          <w:tcPr>
            <w:tcW w:w="1520" w:type="dxa"/>
            <w:vMerge w:val="restart"/>
            <w:vAlign w:val="center"/>
          </w:tcPr>
          <w:p w14:paraId="31D5FE26">
            <w:pPr>
              <w:pageBreakBefore w:val="0"/>
              <w:kinsoku/>
              <w:wordWrap/>
              <w:overflowPunct/>
              <w:topLinePunct w:val="0"/>
              <w:autoSpaceDE/>
              <w:autoSpaceDN/>
              <w:bidi w:val="0"/>
              <w:snapToGrid w:val="0"/>
              <w:jc w:val="both"/>
            </w:pPr>
            <w:r>
              <w:rPr>
                <w:rFonts w:ascii="宋体" w:hAnsi="宋体" w:eastAsia="宋体" w:cs="宋体"/>
                <w:b w:val="0"/>
                <w:i w:val="0"/>
                <w:color w:val="000000"/>
                <w:sz w:val="18"/>
              </w:rPr>
              <w:t>本年支出合计</w:t>
            </w:r>
          </w:p>
        </w:tc>
        <w:tc>
          <w:tcPr>
            <w:tcW w:w="1520" w:type="dxa"/>
            <w:vMerge w:val="restart"/>
            <w:vAlign w:val="center"/>
          </w:tcPr>
          <w:p w14:paraId="7ADA74BF">
            <w:pPr>
              <w:pageBreakBefore w:val="0"/>
              <w:kinsoku/>
              <w:wordWrap/>
              <w:overflowPunct/>
              <w:topLinePunct w:val="0"/>
              <w:autoSpaceDE/>
              <w:autoSpaceDN/>
              <w:bidi w:val="0"/>
              <w:snapToGrid w:val="0"/>
              <w:jc w:val="both"/>
            </w:pPr>
            <w:r>
              <w:rPr>
                <w:rFonts w:ascii="宋体" w:hAnsi="宋体" w:eastAsia="宋体" w:cs="宋体"/>
                <w:b w:val="0"/>
                <w:i w:val="0"/>
                <w:color w:val="000000"/>
                <w:sz w:val="18"/>
              </w:rPr>
              <w:t>基本支出</w:t>
            </w:r>
          </w:p>
        </w:tc>
        <w:tc>
          <w:tcPr>
            <w:tcW w:w="1520" w:type="dxa"/>
            <w:vMerge w:val="restart"/>
            <w:vAlign w:val="center"/>
          </w:tcPr>
          <w:p w14:paraId="7FD446DE">
            <w:pPr>
              <w:pageBreakBefore w:val="0"/>
              <w:kinsoku/>
              <w:wordWrap/>
              <w:overflowPunct/>
              <w:topLinePunct w:val="0"/>
              <w:autoSpaceDE/>
              <w:autoSpaceDN/>
              <w:bidi w:val="0"/>
              <w:snapToGrid w:val="0"/>
              <w:jc w:val="both"/>
            </w:pPr>
            <w:r>
              <w:rPr>
                <w:rFonts w:ascii="宋体" w:hAnsi="宋体" w:eastAsia="宋体" w:cs="宋体"/>
                <w:b w:val="0"/>
                <w:i w:val="0"/>
                <w:color w:val="000000"/>
                <w:sz w:val="18"/>
              </w:rPr>
              <w:t>项目支出</w:t>
            </w:r>
          </w:p>
        </w:tc>
        <w:tc>
          <w:tcPr>
            <w:tcW w:w="1520" w:type="dxa"/>
            <w:vMerge w:val="restart"/>
            <w:vAlign w:val="center"/>
          </w:tcPr>
          <w:p w14:paraId="6ED8E290">
            <w:pPr>
              <w:pageBreakBefore w:val="0"/>
              <w:kinsoku/>
              <w:wordWrap/>
              <w:overflowPunct/>
              <w:topLinePunct w:val="0"/>
              <w:autoSpaceDE/>
              <w:autoSpaceDN/>
              <w:bidi w:val="0"/>
              <w:snapToGrid w:val="0"/>
              <w:jc w:val="both"/>
            </w:pPr>
            <w:r>
              <w:rPr>
                <w:rFonts w:ascii="宋体" w:hAnsi="宋体" w:eastAsia="宋体" w:cs="宋体"/>
                <w:b w:val="0"/>
                <w:i w:val="0"/>
                <w:color w:val="000000"/>
                <w:sz w:val="18"/>
              </w:rPr>
              <w:t>上缴上级支出</w:t>
            </w:r>
          </w:p>
        </w:tc>
        <w:tc>
          <w:tcPr>
            <w:tcW w:w="1520" w:type="dxa"/>
            <w:vMerge w:val="restart"/>
            <w:vAlign w:val="center"/>
          </w:tcPr>
          <w:p w14:paraId="7100B605">
            <w:pPr>
              <w:pageBreakBefore w:val="0"/>
              <w:kinsoku/>
              <w:wordWrap/>
              <w:overflowPunct/>
              <w:topLinePunct w:val="0"/>
              <w:autoSpaceDE/>
              <w:autoSpaceDN/>
              <w:bidi w:val="0"/>
              <w:snapToGrid w:val="0"/>
              <w:jc w:val="both"/>
            </w:pPr>
            <w:r>
              <w:rPr>
                <w:rFonts w:ascii="宋体" w:hAnsi="宋体" w:eastAsia="宋体" w:cs="宋体"/>
                <w:b w:val="0"/>
                <w:i w:val="0"/>
                <w:color w:val="000000"/>
                <w:sz w:val="18"/>
              </w:rPr>
              <w:t>经营支出</w:t>
            </w:r>
          </w:p>
        </w:tc>
        <w:tc>
          <w:tcPr>
            <w:tcW w:w="1518" w:type="dxa"/>
            <w:vMerge w:val="restart"/>
            <w:vAlign w:val="center"/>
          </w:tcPr>
          <w:p w14:paraId="1C19DE31">
            <w:pPr>
              <w:pageBreakBefore w:val="0"/>
              <w:kinsoku/>
              <w:wordWrap/>
              <w:overflowPunct/>
              <w:topLinePunct w:val="0"/>
              <w:autoSpaceDE/>
              <w:autoSpaceDN/>
              <w:bidi w:val="0"/>
              <w:snapToGrid w:val="0"/>
              <w:jc w:val="both"/>
            </w:pPr>
            <w:r>
              <w:rPr>
                <w:rFonts w:ascii="宋体" w:hAnsi="宋体" w:eastAsia="宋体" w:cs="宋体"/>
                <w:b w:val="0"/>
                <w:i w:val="0"/>
                <w:color w:val="000000"/>
                <w:sz w:val="18"/>
              </w:rPr>
              <w:t>对附属单位补助支出</w:t>
            </w:r>
          </w:p>
        </w:tc>
      </w:tr>
      <w:tr w14:paraId="22B7DB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1040" w:type="dxa"/>
            <w:vAlign w:val="center"/>
          </w:tcPr>
          <w:p w14:paraId="3C626684">
            <w:pPr>
              <w:pageBreakBefore w:val="0"/>
              <w:kinsoku/>
              <w:wordWrap/>
              <w:overflowPunct/>
              <w:topLinePunct w:val="0"/>
              <w:autoSpaceDE/>
              <w:autoSpaceDN/>
              <w:bidi w:val="0"/>
              <w:snapToGrid w:val="0"/>
              <w:jc w:val="both"/>
            </w:pPr>
            <w:r>
              <w:rPr>
                <w:rFonts w:ascii="宋体" w:hAnsi="宋体" w:eastAsia="宋体" w:cs="宋体"/>
                <w:b w:val="0"/>
                <w:i w:val="0"/>
                <w:color w:val="000000"/>
                <w:sz w:val="18"/>
              </w:rPr>
              <w:t>科目编码</w:t>
            </w:r>
          </w:p>
        </w:tc>
        <w:tc>
          <w:tcPr>
            <w:tcW w:w="3080" w:type="dxa"/>
            <w:vAlign w:val="center"/>
          </w:tcPr>
          <w:p w14:paraId="2F74514B">
            <w:pPr>
              <w:pageBreakBefore w:val="0"/>
              <w:kinsoku/>
              <w:wordWrap/>
              <w:overflowPunct/>
              <w:topLinePunct w:val="0"/>
              <w:autoSpaceDE/>
              <w:autoSpaceDN/>
              <w:bidi w:val="0"/>
              <w:snapToGrid w:val="0"/>
              <w:jc w:val="both"/>
            </w:pPr>
            <w:r>
              <w:rPr>
                <w:rFonts w:ascii="宋体" w:hAnsi="宋体" w:eastAsia="宋体" w:cs="宋体"/>
                <w:b w:val="0"/>
                <w:i w:val="0"/>
                <w:color w:val="000000"/>
                <w:sz w:val="18"/>
              </w:rPr>
              <w:t>科目名称</w:t>
            </w:r>
          </w:p>
        </w:tc>
        <w:tc>
          <w:tcPr>
            <w:tcW w:w="1520" w:type="dxa"/>
            <w:vMerge w:val="continue"/>
            <w:vAlign w:val="center"/>
          </w:tcPr>
          <w:p w14:paraId="36F1936A">
            <w:pPr>
              <w:pageBreakBefore w:val="0"/>
              <w:kinsoku/>
              <w:wordWrap/>
              <w:overflowPunct/>
              <w:topLinePunct w:val="0"/>
              <w:autoSpaceDE/>
              <w:autoSpaceDN/>
              <w:bidi w:val="0"/>
              <w:jc w:val="both"/>
            </w:pPr>
          </w:p>
        </w:tc>
        <w:tc>
          <w:tcPr>
            <w:tcW w:w="1520" w:type="dxa"/>
            <w:vMerge w:val="continue"/>
            <w:vAlign w:val="center"/>
          </w:tcPr>
          <w:p w14:paraId="26AF46D6">
            <w:pPr>
              <w:pageBreakBefore w:val="0"/>
              <w:kinsoku/>
              <w:wordWrap/>
              <w:overflowPunct/>
              <w:topLinePunct w:val="0"/>
              <w:autoSpaceDE/>
              <w:autoSpaceDN/>
              <w:bidi w:val="0"/>
              <w:jc w:val="both"/>
            </w:pPr>
          </w:p>
        </w:tc>
        <w:tc>
          <w:tcPr>
            <w:tcW w:w="1520" w:type="dxa"/>
            <w:vMerge w:val="continue"/>
            <w:vAlign w:val="center"/>
          </w:tcPr>
          <w:p w14:paraId="2B0E9222">
            <w:pPr>
              <w:pageBreakBefore w:val="0"/>
              <w:kinsoku/>
              <w:wordWrap/>
              <w:overflowPunct/>
              <w:topLinePunct w:val="0"/>
              <w:autoSpaceDE/>
              <w:autoSpaceDN/>
              <w:bidi w:val="0"/>
              <w:jc w:val="both"/>
            </w:pPr>
          </w:p>
        </w:tc>
        <w:tc>
          <w:tcPr>
            <w:tcW w:w="1520" w:type="dxa"/>
            <w:vMerge w:val="continue"/>
            <w:vAlign w:val="center"/>
          </w:tcPr>
          <w:p w14:paraId="2FE606C5">
            <w:pPr>
              <w:pageBreakBefore w:val="0"/>
              <w:kinsoku/>
              <w:wordWrap/>
              <w:overflowPunct/>
              <w:topLinePunct w:val="0"/>
              <w:autoSpaceDE/>
              <w:autoSpaceDN/>
              <w:bidi w:val="0"/>
              <w:jc w:val="both"/>
            </w:pPr>
          </w:p>
        </w:tc>
        <w:tc>
          <w:tcPr>
            <w:tcW w:w="1520" w:type="dxa"/>
            <w:vMerge w:val="continue"/>
            <w:vAlign w:val="center"/>
          </w:tcPr>
          <w:p w14:paraId="66088A75">
            <w:pPr>
              <w:pageBreakBefore w:val="0"/>
              <w:kinsoku/>
              <w:wordWrap/>
              <w:overflowPunct/>
              <w:topLinePunct w:val="0"/>
              <w:autoSpaceDE/>
              <w:autoSpaceDN/>
              <w:bidi w:val="0"/>
              <w:jc w:val="both"/>
            </w:pPr>
          </w:p>
        </w:tc>
        <w:tc>
          <w:tcPr>
            <w:tcW w:w="1518" w:type="dxa"/>
            <w:vMerge w:val="continue"/>
            <w:vAlign w:val="center"/>
          </w:tcPr>
          <w:p w14:paraId="5CD94B0E">
            <w:pPr>
              <w:pageBreakBefore w:val="0"/>
              <w:kinsoku/>
              <w:wordWrap/>
              <w:overflowPunct/>
              <w:topLinePunct w:val="0"/>
              <w:autoSpaceDE/>
              <w:autoSpaceDN/>
              <w:bidi w:val="0"/>
              <w:jc w:val="both"/>
            </w:pPr>
          </w:p>
        </w:tc>
      </w:tr>
      <w:tr w14:paraId="00EC8D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4251CF11">
            <w:pPr>
              <w:pageBreakBefore w:val="0"/>
              <w:kinsoku/>
              <w:wordWrap/>
              <w:overflowPunct/>
              <w:topLinePunct w:val="0"/>
              <w:autoSpaceDE/>
              <w:autoSpaceDN/>
              <w:bidi w:val="0"/>
              <w:snapToGrid w:val="0"/>
              <w:jc w:val="both"/>
            </w:pPr>
            <w:r>
              <w:rPr>
                <w:rFonts w:ascii="宋体" w:hAnsi="宋体" w:eastAsia="宋体" w:cs="宋体"/>
                <w:b w:val="0"/>
                <w:i w:val="0"/>
                <w:color w:val="000000"/>
                <w:sz w:val="18"/>
              </w:rPr>
              <w:t>合计</w:t>
            </w:r>
          </w:p>
        </w:tc>
        <w:tc>
          <w:tcPr>
            <w:tcW w:w="1520" w:type="dxa"/>
            <w:vAlign w:val="center"/>
          </w:tcPr>
          <w:p w14:paraId="28431716">
            <w:pPr>
              <w:pageBreakBefore w:val="0"/>
              <w:kinsoku/>
              <w:wordWrap/>
              <w:overflowPunct/>
              <w:topLinePunct w:val="0"/>
              <w:autoSpaceDE/>
              <w:autoSpaceDN/>
              <w:bidi w:val="0"/>
              <w:snapToGrid w:val="0"/>
              <w:jc w:val="both"/>
            </w:pPr>
            <w:r>
              <w:rPr>
                <w:rFonts w:ascii="宋体" w:hAnsi="宋体" w:eastAsia="宋体" w:cs="宋体"/>
                <w:b w:val="0"/>
                <w:i w:val="0"/>
                <w:color w:val="000000"/>
                <w:sz w:val="18"/>
              </w:rPr>
              <w:t>10,509,204.82</w:t>
            </w:r>
          </w:p>
        </w:tc>
        <w:tc>
          <w:tcPr>
            <w:tcW w:w="1520" w:type="dxa"/>
            <w:vAlign w:val="center"/>
          </w:tcPr>
          <w:p w14:paraId="7D6672F7">
            <w:pPr>
              <w:pageBreakBefore w:val="0"/>
              <w:kinsoku/>
              <w:wordWrap/>
              <w:overflowPunct/>
              <w:topLinePunct w:val="0"/>
              <w:autoSpaceDE/>
              <w:autoSpaceDN/>
              <w:bidi w:val="0"/>
              <w:snapToGrid w:val="0"/>
              <w:jc w:val="both"/>
            </w:pPr>
            <w:r>
              <w:rPr>
                <w:rFonts w:ascii="宋体" w:hAnsi="宋体" w:eastAsia="宋体" w:cs="宋体"/>
                <w:b w:val="0"/>
                <w:i w:val="0"/>
                <w:color w:val="000000"/>
                <w:sz w:val="18"/>
              </w:rPr>
              <w:t>10,170,760.66</w:t>
            </w:r>
          </w:p>
        </w:tc>
        <w:tc>
          <w:tcPr>
            <w:tcW w:w="1520" w:type="dxa"/>
            <w:vAlign w:val="center"/>
          </w:tcPr>
          <w:p w14:paraId="5087E44E">
            <w:pPr>
              <w:pageBreakBefore w:val="0"/>
              <w:kinsoku/>
              <w:wordWrap/>
              <w:overflowPunct/>
              <w:topLinePunct w:val="0"/>
              <w:autoSpaceDE/>
              <w:autoSpaceDN/>
              <w:bidi w:val="0"/>
              <w:snapToGrid w:val="0"/>
              <w:jc w:val="both"/>
            </w:pPr>
            <w:r>
              <w:rPr>
                <w:rFonts w:ascii="宋体" w:hAnsi="宋体" w:eastAsia="宋体" w:cs="宋体"/>
                <w:b w:val="0"/>
                <w:i w:val="0"/>
                <w:color w:val="000000"/>
                <w:sz w:val="18"/>
              </w:rPr>
              <w:t>338,444.16</w:t>
            </w:r>
          </w:p>
        </w:tc>
        <w:tc>
          <w:tcPr>
            <w:tcW w:w="1520" w:type="dxa"/>
            <w:vAlign w:val="center"/>
          </w:tcPr>
          <w:p w14:paraId="39AF45CE">
            <w:pPr>
              <w:pageBreakBefore w:val="0"/>
              <w:kinsoku/>
              <w:wordWrap/>
              <w:overflowPunct/>
              <w:topLinePunct w:val="0"/>
              <w:autoSpaceDE/>
              <w:autoSpaceDN/>
              <w:bidi w:val="0"/>
              <w:jc w:val="both"/>
            </w:pPr>
          </w:p>
        </w:tc>
        <w:tc>
          <w:tcPr>
            <w:tcW w:w="1520" w:type="dxa"/>
            <w:vAlign w:val="center"/>
          </w:tcPr>
          <w:p w14:paraId="3DAA0C83">
            <w:pPr>
              <w:pageBreakBefore w:val="0"/>
              <w:kinsoku/>
              <w:wordWrap/>
              <w:overflowPunct/>
              <w:topLinePunct w:val="0"/>
              <w:autoSpaceDE/>
              <w:autoSpaceDN/>
              <w:bidi w:val="0"/>
              <w:jc w:val="both"/>
            </w:pPr>
          </w:p>
        </w:tc>
        <w:tc>
          <w:tcPr>
            <w:tcW w:w="1518" w:type="dxa"/>
            <w:vAlign w:val="center"/>
          </w:tcPr>
          <w:p w14:paraId="24067FAD">
            <w:pPr>
              <w:pageBreakBefore w:val="0"/>
              <w:kinsoku/>
              <w:wordWrap/>
              <w:overflowPunct/>
              <w:topLinePunct w:val="0"/>
              <w:autoSpaceDE/>
              <w:autoSpaceDN/>
              <w:bidi w:val="0"/>
              <w:jc w:val="both"/>
            </w:pPr>
          </w:p>
        </w:tc>
      </w:tr>
      <w:tr w14:paraId="1DF430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E4C9E57">
            <w:pPr>
              <w:pageBreakBefore w:val="0"/>
              <w:kinsoku/>
              <w:wordWrap/>
              <w:overflowPunct/>
              <w:topLinePunct w:val="0"/>
              <w:autoSpaceDE/>
              <w:autoSpaceDN/>
              <w:bidi w:val="0"/>
              <w:snapToGrid w:val="0"/>
              <w:jc w:val="both"/>
            </w:pPr>
            <w:r>
              <w:rPr>
                <w:rFonts w:ascii="宋体" w:hAnsi="宋体" w:eastAsia="宋体" w:cs="宋体"/>
                <w:b w:val="0"/>
                <w:i w:val="0"/>
                <w:color w:val="000000"/>
                <w:sz w:val="18"/>
              </w:rPr>
              <w:t>208</w:t>
            </w:r>
          </w:p>
        </w:tc>
        <w:tc>
          <w:tcPr>
            <w:tcW w:w="3080" w:type="dxa"/>
            <w:vAlign w:val="center"/>
          </w:tcPr>
          <w:p w14:paraId="6422F466">
            <w:pPr>
              <w:pageBreakBefore w:val="0"/>
              <w:kinsoku/>
              <w:wordWrap/>
              <w:overflowPunct/>
              <w:topLinePunct w:val="0"/>
              <w:autoSpaceDE/>
              <w:autoSpaceDN/>
              <w:bidi w:val="0"/>
              <w:snapToGrid w:val="0"/>
              <w:jc w:val="both"/>
            </w:pPr>
            <w:r>
              <w:rPr>
                <w:rFonts w:ascii="宋体" w:hAnsi="宋体" w:eastAsia="宋体" w:cs="宋体"/>
                <w:b w:val="0"/>
                <w:i w:val="0"/>
                <w:color w:val="000000"/>
                <w:sz w:val="18"/>
              </w:rPr>
              <w:t>社会保障和就业支出</w:t>
            </w:r>
          </w:p>
        </w:tc>
        <w:tc>
          <w:tcPr>
            <w:tcW w:w="1520" w:type="dxa"/>
            <w:vAlign w:val="center"/>
          </w:tcPr>
          <w:p w14:paraId="3C19D2FD">
            <w:pPr>
              <w:pageBreakBefore w:val="0"/>
              <w:kinsoku/>
              <w:wordWrap/>
              <w:overflowPunct/>
              <w:topLinePunct w:val="0"/>
              <w:autoSpaceDE/>
              <w:autoSpaceDN/>
              <w:bidi w:val="0"/>
              <w:snapToGrid w:val="0"/>
              <w:jc w:val="both"/>
            </w:pPr>
            <w:r>
              <w:rPr>
                <w:rFonts w:ascii="宋体" w:hAnsi="宋体" w:eastAsia="宋体" w:cs="宋体"/>
                <w:b w:val="0"/>
                <w:i w:val="0"/>
                <w:color w:val="000000"/>
                <w:sz w:val="18"/>
              </w:rPr>
              <w:t>10,469,483.82</w:t>
            </w:r>
          </w:p>
        </w:tc>
        <w:tc>
          <w:tcPr>
            <w:tcW w:w="1520" w:type="dxa"/>
            <w:vAlign w:val="center"/>
          </w:tcPr>
          <w:p w14:paraId="3CC22D91">
            <w:pPr>
              <w:pageBreakBefore w:val="0"/>
              <w:kinsoku/>
              <w:wordWrap/>
              <w:overflowPunct/>
              <w:topLinePunct w:val="0"/>
              <w:autoSpaceDE/>
              <w:autoSpaceDN/>
              <w:bidi w:val="0"/>
              <w:snapToGrid w:val="0"/>
              <w:jc w:val="both"/>
            </w:pPr>
            <w:r>
              <w:rPr>
                <w:rFonts w:ascii="宋体" w:hAnsi="宋体" w:eastAsia="宋体" w:cs="宋体"/>
                <w:b w:val="0"/>
                <w:i w:val="0"/>
                <w:color w:val="000000"/>
                <w:sz w:val="18"/>
              </w:rPr>
              <w:t>10,131,039.66</w:t>
            </w:r>
          </w:p>
        </w:tc>
        <w:tc>
          <w:tcPr>
            <w:tcW w:w="1520" w:type="dxa"/>
            <w:vAlign w:val="center"/>
          </w:tcPr>
          <w:p w14:paraId="1587689C">
            <w:pPr>
              <w:pageBreakBefore w:val="0"/>
              <w:kinsoku/>
              <w:wordWrap/>
              <w:overflowPunct/>
              <w:topLinePunct w:val="0"/>
              <w:autoSpaceDE/>
              <w:autoSpaceDN/>
              <w:bidi w:val="0"/>
              <w:snapToGrid w:val="0"/>
              <w:jc w:val="both"/>
            </w:pPr>
            <w:r>
              <w:rPr>
                <w:rFonts w:ascii="宋体" w:hAnsi="宋体" w:eastAsia="宋体" w:cs="宋体"/>
                <w:b w:val="0"/>
                <w:i w:val="0"/>
                <w:color w:val="000000"/>
                <w:sz w:val="18"/>
              </w:rPr>
              <w:t>338,444.16</w:t>
            </w:r>
          </w:p>
        </w:tc>
        <w:tc>
          <w:tcPr>
            <w:tcW w:w="1520" w:type="dxa"/>
            <w:vAlign w:val="center"/>
          </w:tcPr>
          <w:p w14:paraId="59CFC21F">
            <w:pPr>
              <w:pageBreakBefore w:val="0"/>
              <w:kinsoku/>
              <w:wordWrap/>
              <w:overflowPunct/>
              <w:topLinePunct w:val="0"/>
              <w:autoSpaceDE/>
              <w:autoSpaceDN/>
              <w:bidi w:val="0"/>
              <w:jc w:val="both"/>
            </w:pPr>
          </w:p>
        </w:tc>
        <w:tc>
          <w:tcPr>
            <w:tcW w:w="1520" w:type="dxa"/>
            <w:vAlign w:val="center"/>
          </w:tcPr>
          <w:p w14:paraId="1E229C44">
            <w:pPr>
              <w:pageBreakBefore w:val="0"/>
              <w:kinsoku/>
              <w:wordWrap/>
              <w:overflowPunct/>
              <w:topLinePunct w:val="0"/>
              <w:autoSpaceDE/>
              <w:autoSpaceDN/>
              <w:bidi w:val="0"/>
              <w:jc w:val="both"/>
            </w:pPr>
          </w:p>
        </w:tc>
        <w:tc>
          <w:tcPr>
            <w:tcW w:w="1518" w:type="dxa"/>
            <w:vAlign w:val="center"/>
          </w:tcPr>
          <w:p w14:paraId="7046927B">
            <w:pPr>
              <w:pageBreakBefore w:val="0"/>
              <w:kinsoku/>
              <w:wordWrap/>
              <w:overflowPunct/>
              <w:topLinePunct w:val="0"/>
              <w:autoSpaceDE/>
              <w:autoSpaceDN/>
              <w:bidi w:val="0"/>
              <w:jc w:val="both"/>
            </w:pPr>
          </w:p>
        </w:tc>
      </w:tr>
      <w:tr w14:paraId="56F843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D310296">
            <w:pPr>
              <w:pageBreakBefore w:val="0"/>
              <w:kinsoku/>
              <w:wordWrap/>
              <w:overflowPunct/>
              <w:topLinePunct w:val="0"/>
              <w:autoSpaceDE/>
              <w:autoSpaceDN/>
              <w:bidi w:val="0"/>
              <w:snapToGrid w:val="0"/>
              <w:jc w:val="both"/>
            </w:pPr>
            <w:r>
              <w:rPr>
                <w:rFonts w:ascii="宋体" w:hAnsi="宋体" w:eastAsia="宋体" w:cs="宋体"/>
                <w:b w:val="0"/>
                <w:i w:val="0"/>
                <w:color w:val="000000"/>
                <w:sz w:val="18"/>
              </w:rPr>
              <w:t>20805</w:t>
            </w:r>
          </w:p>
        </w:tc>
        <w:tc>
          <w:tcPr>
            <w:tcW w:w="3080" w:type="dxa"/>
            <w:vAlign w:val="center"/>
          </w:tcPr>
          <w:p w14:paraId="319D9B91">
            <w:pPr>
              <w:pageBreakBefore w:val="0"/>
              <w:kinsoku/>
              <w:wordWrap/>
              <w:overflowPunct/>
              <w:topLinePunct w:val="0"/>
              <w:autoSpaceDE/>
              <w:autoSpaceDN/>
              <w:bidi w:val="0"/>
              <w:snapToGrid w:val="0"/>
              <w:jc w:val="both"/>
            </w:pPr>
            <w:r>
              <w:rPr>
                <w:rFonts w:ascii="宋体" w:hAnsi="宋体" w:eastAsia="宋体" w:cs="宋体"/>
                <w:b w:val="0"/>
                <w:i w:val="0"/>
                <w:color w:val="000000"/>
                <w:sz w:val="18"/>
              </w:rPr>
              <w:t>行政事业单位养老支出</w:t>
            </w:r>
          </w:p>
        </w:tc>
        <w:tc>
          <w:tcPr>
            <w:tcW w:w="1520" w:type="dxa"/>
            <w:vAlign w:val="center"/>
          </w:tcPr>
          <w:p w14:paraId="3193593F">
            <w:pPr>
              <w:pageBreakBefore w:val="0"/>
              <w:kinsoku/>
              <w:wordWrap/>
              <w:overflowPunct/>
              <w:topLinePunct w:val="0"/>
              <w:autoSpaceDE/>
              <w:autoSpaceDN/>
              <w:bidi w:val="0"/>
              <w:snapToGrid w:val="0"/>
              <w:jc w:val="both"/>
            </w:pPr>
            <w:r>
              <w:rPr>
                <w:rFonts w:ascii="宋体" w:hAnsi="宋体" w:eastAsia="宋体" w:cs="宋体"/>
                <w:b w:val="0"/>
                <w:i w:val="0"/>
                <w:color w:val="000000"/>
                <w:sz w:val="18"/>
              </w:rPr>
              <w:t>83,736.00</w:t>
            </w:r>
          </w:p>
        </w:tc>
        <w:tc>
          <w:tcPr>
            <w:tcW w:w="1520" w:type="dxa"/>
            <w:vAlign w:val="center"/>
          </w:tcPr>
          <w:p w14:paraId="68AA0579">
            <w:pPr>
              <w:pageBreakBefore w:val="0"/>
              <w:kinsoku/>
              <w:wordWrap/>
              <w:overflowPunct/>
              <w:topLinePunct w:val="0"/>
              <w:autoSpaceDE/>
              <w:autoSpaceDN/>
              <w:bidi w:val="0"/>
              <w:snapToGrid w:val="0"/>
              <w:jc w:val="both"/>
            </w:pPr>
            <w:r>
              <w:rPr>
                <w:rFonts w:ascii="宋体" w:hAnsi="宋体" w:eastAsia="宋体" w:cs="宋体"/>
                <w:b w:val="0"/>
                <w:i w:val="0"/>
                <w:color w:val="000000"/>
                <w:sz w:val="18"/>
              </w:rPr>
              <w:t>83,736.00</w:t>
            </w:r>
          </w:p>
        </w:tc>
        <w:tc>
          <w:tcPr>
            <w:tcW w:w="1520" w:type="dxa"/>
            <w:vAlign w:val="center"/>
          </w:tcPr>
          <w:p w14:paraId="310FD67D">
            <w:pPr>
              <w:pageBreakBefore w:val="0"/>
              <w:kinsoku/>
              <w:wordWrap/>
              <w:overflowPunct/>
              <w:topLinePunct w:val="0"/>
              <w:autoSpaceDE/>
              <w:autoSpaceDN/>
              <w:bidi w:val="0"/>
              <w:jc w:val="both"/>
            </w:pPr>
          </w:p>
        </w:tc>
        <w:tc>
          <w:tcPr>
            <w:tcW w:w="1520" w:type="dxa"/>
            <w:vAlign w:val="center"/>
          </w:tcPr>
          <w:p w14:paraId="6400618A">
            <w:pPr>
              <w:pageBreakBefore w:val="0"/>
              <w:kinsoku/>
              <w:wordWrap/>
              <w:overflowPunct/>
              <w:topLinePunct w:val="0"/>
              <w:autoSpaceDE/>
              <w:autoSpaceDN/>
              <w:bidi w:val="0"/>
              <w:jc w:val="both"/>
            </w:pPr>
          </w:p>
        </w:tc>
        <w:tc>
          <w:tcPr>
            <w:tcW w:w="1520" w:type="dxa"/>
            <w:vAlign w:val="center"/>
          </w:tcPr>
          <w:p w14:paraId="280C1D37">
            <w:pPr>
              <w:pageBreakBefore w:val="0"/>
              <w:kinsoku/>
              <w:wordWrap/>
              <w:overflowPunct/>
              <w:topLinePunct w:val="0"/>
              <w:autoSpaceDE/>
              <w:autoSpaceDN/>
              <w:bidi w:val="0"/>
              <w:jc w:val="both"/>
            </w:pPr>
          </w:p>
        </w:tc>
        <w:tc>
          <w:tcPr>
            <w:tcW w:w="1518" w:type="dxa"/>
            <w:vAlign w:val="center"/>
          </w:tcPr>
          <w:p w14:paraId="7047044A">
            <w:pPr>
              <w:pageBreakBefore w:val="0"/>
              <w:kinsoku/>
              <w:wordWrap/>
              <w:overflowPunct/>
              <w:topLinePunct w:val="0"/>
              <w:autoSpaceDE/>
              <w:autoSpaceDN/>
              <w:bidi w:val="0"/>
              <w:jc w:val="both"/>
            </w:pPr>
          </w:p>
        </w:tc>
      </w:tr>
      <w:tr w14:paraId="3E7F92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850CAF1">
            <w:pPr>
              <w:pageBreakBefore w:val="0"/>
              <w:kinsoku/>
              <w:wordWrap/>
              <w:overflowPunct/>
              <w:topLinePunct w:val="0"/>
              <w:autoSpaceDE/>
              <w:autoSpaceDN/>
              <w:bidi w:val="0"/>
              <w:snapToGrid w:val="0"/>
              <w:jc w:val="both"/>
            </w:pPr>
            <w:r>
              <w:rPr>
                <w:rFonts w:ascii="宋体" w:hAnsi="宋体" w:eastAsia="宋体" w:cs="宋体"/>
                <w:b w:val="0"/>
                <w:i w:val="0"/>
                <w:color w:val="000000"/>
                <w:sz w:val="18"/>
              </w:rPr>
              <w:t>2080505</w:t>
            </w:r>
          </w:p>
        </w:tc>
        <w:tc>
          <w:tcPr>
            <w:tcW w:w="3080" w:type="dxa"/>
            <w:vAlign w:val="center"/>
          </w:tcPr>
          <w:p w14:paraId="617F3781">
            <w:pPr>
              <w:pageBreakBefore w:val="0"/>
              <w:kinsoku/>
              <w:wordWrap/>
              <w:overflowPunct/>
              <w:topLinePunct w:val="0"/>
              <w:autoSpaceDE/>
              <w:autoSpaceDN/>
              <w:bidi w:val="0"/>
              <w:snapToGrid w:val="0"/>
              <w:jc w:val="both"/>
            </w:pPr>
            <w:r>
              <w:rPr>
                <w:rFonts w:ascii="宋体" w:hAnsi="宋体" w:eastAsia="宋体" w:cs="宋体"/>
                <w:b w:val="0"/>
                <w:i w:val="0"/>
                <w:color w:val="000000"/>
                <w:sz w:val="18"/>
              </w:rPr>
              <w:t>机关事业单位基本养老保险缴费支出</w:t>
            </w:r>
          </w:p>
        </w:tc>
        <w:tc>
          <w:tcPr>
            <w:tcW w:w="1520" w:type="dxa"/>
            <w:vAlign w:val="center"/>
          </w:tcPr>
          <w:p w14:paraId="405E7927">
            <w:pPr>
              <w:pageBreakBefore w:val="0"/>
              <w:kinsoku/>
              <w:wordWrap/>
              <w:overflowPunct/>
              <w:topLinePunct w:val="0"/>
              <w:autoSpaceDE/>
              <w:autoSpaceDN/>
              <w:bidi w:val="0"/>
              <w:snapToGrid w:val="0"/>
              <w:jc w:val="both"/>
            </w:pPr>
            <w:r>
              <w:rPr>
                <w:rFonts w:ascii="宋体" w:hAnsi="宋体" w:eastAsia="宋体" w:cs="宋体"/>
                <w:b w:val="0"/>
                <w:i w:val="0"/>
                <w:color w:val="000000"/>
                <w:sz w:val="18"/>
              </w:rPr>
              <w:t>55,884.00</w:t>
            </w:r>
          </w:p>
        </w:tc>
        <w:tc>
          <w:tcPr>
            <w:tcW w:w="1520" w:type="dxa"/>
            <w:vAlign w:val="center"/>
          </w:tcPr>
          <w:p w14:paraId="5FDB7E4F">
            <w:pPr>
              <w:pageBreakBefore w:val="0"/>
              <w:kinsoku/>
              <w:wordWrap/>
              <w:overflowPunct/>
              <w:topLinePunct w:val="0"/>
              <w:autoSpaceDE/>
              <w:autoSpaceDN/>
              <w:bidi w:val="0"/>
              <w:snapToGrid w:val="0"/>
              <w:jc w:val="both"/>
            </w:pPr>
            <w:r>
              <w:rPr>
                <w:rFonts w:ascii="宋体" w:hAnsi="宋体" w:eastAsia="宋体" w:cs="宋体"/>
                <w:b w:val="0"/>
                <w:i w:val="0"/>
                <w:color w:val="000000"/>
                <w:sz w:val="18"/>
              </w:rPr>
              <w:t>55,884.00</w:t>
            </w:r>
          </w:p>
        </w:tc>
        <w:tc>
          <w:tcPr>
            <w:tcW w:w="1520" w:type="dxa"/>
            <w:vAlign w:val="center"/>
          </w:tcPr>
          <w:p w14:paraId="61D63EC6">
            <w:pPr>
              <w:pageBreakBefore w:val="0"/>
              <w:kinsoku/>
              <w:wordWrap/>
              <w:overflowPunct/>
              <w:topLinePunct w:val="0"/>
              <w:autoSpaceDE/>
              <w:autoSpaceDN/>
              <w:bidi w:val="0"/>
              <w:jc w:val="both"/>
            </w:pPr>
          </w:p>
        </w:tc>
        <w:tc>
          <w:tcPr>
            <w:tcW w:w="1520" w:type="dxa"/>
            <w:vAlign w:val="center"/>
          </w:tcPr>
          <w:p w14:paraId="3D4127ED">
            <w:pPr>
              <w:pageBreakBefore w:val="0"/>
              <w:kinsoku/>
              <w:wordWrap/>
              <w:overflowPunct/>
              <w:topLinePunct w:val="0"/>
              <w:autoSpaceDE/>
              <w:autoSpaceDN/>
              <w:bidi w:val="0"/>
              <w:jc w:val="both"/>
            </w:pPr>
          </w:p>
        </w:tc>
        <w:tc>
          <w:tcPr>
            <w:tcW w:w="1520" w:type="dxa"/>
            <w:vAlign w:val="center"/>
          </w:tcPr>
          <w:p w14:paraId="43CD3E8A">
            <w:pPr>
              <w:pageBreakBefore w:val="0"/>
              <w:kinsoku/>
              <w:wordWrap/>
              <w:overflowPunct/>
              <w:topLinePunct w:val="0"/>
              <w:autoSpaceDE/>
              <w:autoSpaceDN/>
              <w:bidi w:val="0"/>
              <w:jc w:val="both"/>
            </w:pPr>
          </w:p>
        </w:tc>
        <w:tc>
          <w:tcPr>
            <w:tcW w:w="1518" w:type="dxa"/>
            <w:vAlign w:val="center"/>
          </w:tcPr>
          <w:p w14:paraId="6BED9E9A">
            <w:pPr>
              <w:pageBreakBefore w:val="0"/>
              <w:kinsoku/>
              <w:wordWrap/>
              <w:overflowPunct/>
              <w:topLinePunct w:val="0"/>
              <w:autoSpaceDE/>
              <w:autoSpaceDN/>
              <w:bidi w:val="0"/>
              <w:jc w:val="both"/>
            </w:pPr>
          </w:p>
        </w:tc>
      </w:tr>
      <w:tr w14:paraId="4E6ABB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BA5B914">
            <w:pPr>
              <w:pageBreakBefore w:val="0"/>
              <w:kinsoku/>
              <w:wordWrap/>
              <w:overflowPunct/>
              <w:topLinePunct w:val="0"/>
              <w:autoSpaceDE/>
              <w:autoSpaceDN/>
              <w:bidi w:val="0"/>
              <w:snapToGrid w:val="0"/>
              <w:jc w:val="both"/>
            </w:pPr>
            <w:r>
              <w:rPr>
                <w:rFonts w:ascii="宋体" w:hAnsi="宋体" w:eastAsia="宋体" w:cs="宋体"/>
                <w:b w:val="0"/>
                <w:i w:val="0"/>
                <w:color w:val="000000"/>
                <w:sz w:val="18"/>
              </w:rPr>
              <w:t>2080506</w:t>
            </w:r>
          </w:p>
        </w:tc>
        <w:tc>
          <w:tcPr>
            <w:tcW w:w="3080" w:type="dxa"/>
            <w:vAlign w:val="center"/>
          </w:tcPr>
          <w:p w14:paraId="497D7BC6">
            <w:pPr>
              <w:pageBreakBefore w:val="0"/>
              <w:kinsoku/>
              <w:wordWrap/>
              <w:overflowPunct/>
              <w:topLinePunct w:val="0"/>
              <w:autoSpaceDE/>
              <w:autoSpaceDN/>
              <w:bidi w:val="0"/>
              <w:snapToGrid w:val="0"/>
              <w:jc w:val="both"/>
            </w:pPr>
            <w:r>
              <w:rPr>
                <w:rFonts w:ascii="宋体" w:hAnsi="宋体" w:eastAsia="宋体" w:cs="宋体"/>
                <w:b w:val="0"/>
                <w:i w:val="0"/>
                <w:color w:val="000000"/>
                <w:sz w:val="18"/>
              </w:rPr>
              <w:t>机关事业单位职业年金缴费支出</w:t>
            </w:r>
          </w:p>
        </w:tc>
        <w:tc>
          <w:tcPr>
            <w:tcW w:w="1520" w:type="dxa"/>
            <w:vAlign w:val="center"/>
          </w:tcPr>
          <w:p w14:paraId="25D69C45">
            <w:pPr>
              <w:pageBreakBefore w:val="0"/>
              <w:kinsoku/>
              <w:wordWrap/>
              <w:overflowPunct/>
              <w:topLinePunct w:val="0"/>
              <w:autoSpaceDE/>
              <w:autoSpaceDN/>
              <w:bidi w:val="0"/>
              <w:snapToGrid w:val="0"/>
              <w:jc w:val="both"/>
            </w:pPr>
            <w:r>
              <w:rPr>
                <w:rFonts w:ascii="宋体" w:hAnsi="宋体" w:eastAsia="宋体" w:cs="宋体"/>
                <w:b w:val="0"/>
                <w:i w:val="0"/>
                <w:color w:val="000000"/>
                <w:sz w:val="18"/>
              </w:rPr>
              <w:t>27,852.00</w:t>
            </w:r>
          </w:p>
        </w:tc>
        <w:tc>
          <w:tcPr>
            <w:tcW w:w="1520" w:type="dxa"/>
            <w:vAlign w:val="center"/>
          </w:tcPr>
          <w:p w14:paraId="763014BC">
            <w:pPr>
              <w:pageBreakBefore w:val="0"/>
              <w:kinsoku/>
              <w:wordWrap/>
              <w:overflowPunct/>
              <w:topLinePunct w:val="0"/>
              <w:autoSpaceDE/>
              <w:autoSpaceDN/>
              <w:bidi w:val="0"/>
              <w:snapToGrid w:val="0"/>
              <w:jc w:val="both"/>
            </w:pPr>
            <w:r>
              <w:rPr>
                <w:rFonts w:ascii="宋体" w:hAnsi="宋体" w:eastAsia="宋体" w:cs="宋体"/>
                <w:b w:val="0"/>
                <w:i w:val="0"/>
                <w:color w:val="000000"/>
                <w:sz w:val="18"/>
              </w:rPr>
              <w:t>27,852.00</w:t>
            </w:r>
          </w:p>
        </w:tc>
        <w:tc>
          <w:tcPr>
            <w:tcW w:w="1520" w:type="dxa"/>
            <w:vAlign w:val="center"/>
          </w:tcPr>
          <w:p w14:paraId="1E1C3679">
            <w:pPr>
              <w:pageBreakBefore w:val="0"/>
              <w:kinsoku/>
              <w:wordWrap/>
              <w:overflowPunct/>
              <w:topLinePunct w:val="0"/>
              <w:autoSpaceDE/>
              <w:autoSpaceDN/>
              <w:bidi w:val="0"/>
              <w:jc w:val="both"/>
            </w:pPr>
          </w:p>
        </w:tc>
        <w:tc>
          <w:tcPr>
            <w:tcW w:w="1520" w:type="dxa"/>
            <w:vAlign w:val="center"/>
          </w:tcPr>
          <w:p w14:paraId="1CE3E0DD">
            <w:pPr>
              <w:pageBreakBefore w:val="0"/>
              <w:kinsoku/>
              <w:wordWrap/>
              <w:overflowPunct/>
              <w:topLinePunct w:val="0"/>
              <w:autoSpaceDE/>
              <w:autoSpaceDN/>
              <w:bidi w:val="0"/>
              <w:jc w:val="both"/>
            </w:pPr>
          </w:p>
        </w:tc>
        <w:tc>
          <w:tcPr>
            <w:tcW w:w="1520" w:type="dxa"/>
            <w:vAlign w:val="center"/>
          </w:tcPr>
          <w:p w14:paraId="779C139E">
            <w:pPr>
              <w:pageBreakBefore w:val="0"/>
              <w:kinsoku/>
              <w:wordWrap/>
              <w:overflowPunct/>
              <w:topLinePunct w:val="0"/>
              <w:autoSpaceDE/>
              <w:autoSpaceDN/>
              <w:bidi w:val="0"/>
              <w:jc w:val="both"/>
            </w:pPr>
          </w:p>
        </w:tc>
        <w:tc>
          <w:tcPr>
            <w:tcW w:w="1518" w:type="dxa"/>
            <w:vAlign w:val="center"/>
          </w:tcPr>
          <w:p w14:paraId="3D337308">
            <w:pPr>
              <w:pageBreakBefore w:val="0"/>
              <w:kinsoku/>
              <w:wordWrap/>
              <w:overflowPunct/>
              <w:topLinePunct w:val="0"/>
              <w:autoSpaceDE/>
              <w:autoSpaceDN/>
              <w:bidi w:val="0"/>
              <w:jc w:val="both"/>
            </w:pPr>
          </w:p>
        </w:tc>
      </w:tr>
      <w:tr w14:paraId="199443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7209AC8">
            <w:pPr>
              <w:pageBreakBefore w:val="0"/>
              <w:kinsoku/>
              <w:wordWrap/>
              <w:overflowPunct/>
              <w:topLinePunct w:val="0"/>
              <w:autoSpaceDE/>
              <w:autoSpaceDN/>
              <w:bidi w:val="0"/>
              <w:snapToGrid w:val="0"/>
              <w:jc w:val="both"/>
            </w:pPr>
            <w:r>
              <w:rPr>
                <w:rFonts w:ascii="宋体" w:hAnsi="宋体" w:eastAsia="宋体" w:cs="宋体"/>
                <w:b w:val="0"/>
                <w:i w:val="0"/>
                <w:color w:val="000000"/>
                <w:sz w:val="18"/>
              </w:rPr>
              <w:t>20828</w:t>
            </w:r>
          </w:p>
        </w:tc>
        <w:tc>
          <w:tcPr>
            <w:tcW w:w="3080" w:type="dxa"/>
            <w:vAlign w:val="center"/>
          </w:tcPr>
          <w:p w14:paraId="7DE7D691">
            <w:pPr>
              <w:pageBreakBefore w:val="0"/>
              <w:kinsoku/>
              <w:wordWrap/>
              <w:overflowPunct/>
              <w:topLinePunct w:val="0"/>
              <w:autoSpaceDE/>
              <w:autoSpaceDN/>
              <w:bidi w:val="0"/>
              <w:snapToGrid w:val="0"/>
              <w:jc w:val="both"/>
            </w:pPr>
            <w:r>
              <w:rPr>
                <w:rFonts w:ascii="宋体" w:hAnsi="宋体" w:eastAsia="宋体" w:cs="宋体"/>
                <w:b w:val="0"/>
                <w:i w:val="0"/>
                <w:color w:val="000000"/>
                <w:sz w:val="18"/>
              </w:rPr>
              <w:t>退役军人管理事务</w:t>
            </w:r>
          </w:p>
        </w:tc>
        <w:tc>
          <w:tcPr>
            <w:tcW w:w="1520" w:type="dxa"/>
            <w:vAlign w:val="center"/>
          </w:tcPr>
          <w:p w14:paraId="39D87EEB">
            <w:pPr>
              <w:pageBreakBefore w:val="0"/>
              <w:kinsoku/>
              <w:wordWrap/>
              <w:overflowPunct/>
              <w:topLinePunct w:val="0"/>
              <w:autoSpaceDE/>
              <w:autoSpaceDN/>
              <w:bidi w:val="0"/>
              <w:snapToGrid w:val="0"/>
              <w:jc w:val="both"/>
            </w:pPr>
            <w:r>
              <w:rPr>
                <w:rFonts w:ascii="宋体" w:hAnsi="宋体" w:eastAsia="宋体" w:cs="宋体"/>
                <w:b w:val="0"/>
                <w:i w:val="0"/>
                <w:color w:val="000000"/>
                <w:sz w:val="18"/>
              </w:rPr>
              <w:t>10,385,747.82</w:t>
            </w:r>
          </w:p>
        </w:tc>
        <w:tc>
          <w:tcPr>
            <w:tcW w:w="1520" w:type="dxa"/>
            <w:vAlign w:val="center"/>
          </w:tcPr>
          <w:p w14:paraId="69442724">
            <w:pPr>
              <w:pageBreakBefore w:val="0"/>
              <w:kinsoku/>
              <w:wordWrap/>
              <w:overflowPunct/>
              <w:topLinePunct w:val="0"/>
              <w:autoSpaceDE/>
              <w:autoSpaceDN/>
              <w:bidi w:val="0"/>
              <w:snapToGrid w:val="0"/>
              <w:jc w:val="both"/>
            </w:pPr>
            <w:r>
              <w:rPr>
                <w:rFonts w:ascii="宋体" w:hAnsi="宋体" w:eastAsia="宋体" w:cs="宋体"/>
                <w:b w:val="0"/>
                <w:i w:val="0"/>
                <w:color w:val="000000"/>
                <w:sz w:val="18"/>
              </w:rPr>
              <w:t>10,047,303.66</w:t>
            </w:r>
          </w:p>
        </w:tc>
        <w:tc>
          <w:tcPr>
            <w:tcW w:w="1520" w:type="dxa"/>
            <w:vAlign w:val="center"/>
          </w:tcPr>
          <w:p w14:paraId="705BA632">
            <w:pPr>
              <w:pageBreakBefore w:val="0"/>
              <w:kinsoku/>
              <w:wordWrap/>
              <w:overflowPunct/>
              <w:topLinePunct w:val="0"/>
              <w:autoSpaceDE/>
              <w:autoSpaceDN/>
              <w:bidi w:val="0"/>
              <w:snapToGrid w:val="0"/>
              <w:jc w:val="both"/>
            </w:pPr>
            <w:r>
              <w:rPr>
                <w:rFonts w:ascii="宋体" w:hAnsi="宋体" w:eastAsia="宋体" w:cs="宋体"/>
                <w:b w:val="0"/>
                <w:i w:val="0"/>
                <w:color w:val="000000"/>
                <w:sz w:val="18"/>
              </w:rPr>
              <w:t>338,444.16</w:t>
            </w:r>
          </w:p>
        </w:tc>
        <w:tc>
          <w:tcPr>
            <w:tcW w:w="1520" w:type="dxa"/>
            <w:vAlign w:val="center"/>
          </w:tcPr>
          <w:p w14:paraId="2D7728AE">
            <w:pPr>
              <w:pageBreakBefore w:val="0"/>
              <w:kinsoku/>
              <w:wordWrap/>
              <w:overflowPunct/>
              <w:topLinePunct w:val="0"/>
              <w:autoSpaceDE/>
              <w:autoSpaceDN/>
              <w:bidi w:val="0"/>
              <w:jc w:val="both"/>
            </w:pPr>
          </w:p>
        </w:tc>
        <w:tc>
          <w:tcPr>
            <w:tcW w:w="1520" w:type="dxa"/>
            <w:vAlign w:val="center"/>
          </w:tcPr>
          <w:p w14:paraId="2B84CFC2">
            <w:pPr>
              <w:pageBreakBefore w:val="0"/>
              <w:kinsoku/>
              <w:wordWrap/>
              <w:overflowPunct/>
              <w:topLinePunct w:val="0"/>
              <w:autoSpaceDE/>
              <w:autoSpaceDN/>
              <w:bidi w:val="0"/>
              <w:jc w:val="both"/>
            </w:pPr>
          </w:p>
        </w:tc>
        <w:tc>
          <w:tcPr>
            <w:tcW w:w="1518" w:type="dxa"/>
            <w:vAlign w:val="center"/>
          </w:tcPr>
          <w:p w14:paraId="58DABA44">
            <w:pPr>
              <w:pageBreakBefore w:val="0"/>
              <w:kinsoku/>
              <w:wordWrap/>
              <w:overflowPunct/>
              <w:topLinePunct w:val="0"/>
              <w:autoSpaceDE/>
              <w:autoSpaceDN/>
              <w:bidi w:val="0"/>
              <w:jc w:val="both"/>
            </w:pPr>
          </w:p>
        </w:tc>
      </w:tr>
      <w:tr w14:paraId="4F10D4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DF27602">
            <w:pPr>
              <w:pageBreakBefore w:val="0"/>
              <w:kinsoku/>
              <w:wordWrap/>
              <w:overflowPunct/>
              <w:topLinePunct w:val="0"/>
              <w:autoSpaceDE/>
              <w:autoSpaceDN/>
              <w:bidi w:val="0"/>
              <w:snapToGrid w:val="0"/>
              <w:jc w:val="both"/>
            </w:pPr>
            <w:r>
              <w:rPr>
                <w:rFonts w:ascii="宋体" w:hAnsi="宋体" w:eastAsia="宋体" w:cs="宋体"/>
                <w:b w:val="0"/>
                <w:i w:val="0"/>
                <w:color w:val="000000"/>
                <w:sz w:val="18"/>
              </w:rPr>
              <w:t>2082801</w:t>
            </w:r>
          </w:p>
        </w:tc>
        <w:tc>
          <w:tcPr>
            <w:tcW w:w="3080" w:type="dxa"/>
            <w:vAlign w:val="center"/>
          </w:tcPr>
          <w:p w14:paraId="43F17CFD">
            <w:pPr>
              <w:pageBreakBefore w:val="0"/>
              <w:kinsoku/>
              <w:wordWrap/>
              <w:overflowPunct/>
              <w:topLinePunct w:val="0"/>
              <w:autoSpaceDE/>
              <w:autoSpaceDN/>
              <w:bidi w:val="0"/>
              <w:snapToGrid w:val="0"/>
              <w:jc w:val="both"/>
            </w:pPr>
            <w:r>
              <w:rPr>
                <w:rFonts w:ascii="宋体" w:hAnsi="宋体" w:eastAsia="宋体" w:cs="宋体"/>
                <w:b w:val="0"/>
                <w:i w:val="0"/>
                <w:color w:val="000000"/>
                <w:sz w:val="18"/>
              </w:rPr>
              <w:t>行政运行</w:t>
            </w:r>
          </w:p>
        </w:tc>
        <w:tc>
          <w:tcPr>
            <w:tcW w:w="1520" w:type="dxa"/>
            <w:vAlign w:val="center"/>
          </w:tcPr>
          <w:p w14:paraId="488DE5FE">
            <w:pPr>
              <w:pageBreakBefore w:val="0"/>
              <w:kinsoku/>
              <w:wordWrap/>
              <w:overflowPunct/>
              <w:topLinePunct w:val="0"/>
              <w:autoSpaceDE/>
              <w:autoSpaceDN/>
              <w:bidi w:val="0"/>
              <w:snapToGrid w:val="0"/>
              <w:jc w:val="both"/>
            </w:pPr>
            <w:r>
              <w:rPr>
                <w:rFonts w:ascii="宋体" w:hAnsi="宋体" w:eastAsia="宋体" w:cs="宋体"/>
                <w:b w:val="0"/>
                <w:i w:val="0"/>
                <w:color w:val="000000"/>
                <w:sz w:val="18"/>
              </w:rPr>
              <w:t>10,385,747.82</w:t>
            </w:r>
          </w:p>
        </w:tc>
        <w:tc>
          <w:tcPr>
            <w:tcW w:w="1520" w:type="dxa"/>
            <w:vAlign w:val="center"/>
          </w:tcPr>
          <w:p w14:paraId="4A7B11FF">
            <w:pPr>
              <w:pageBreakBefore w:val="0"/>
              <w:kinsoku/>
              <w:wordWrap/>
              <w:overflowPunct/>
              <w:topLinePunct w:val="0"/>
              <w:autoSpaceDE/>
              <w:autoSpaceDN/>
              <w:bidi w:val="0"/>
              <w:snapToGrid w:val="0"/>
              <w:jc w:val="both"/>
            </w:pPr>
            <w:r>
              <w:rPr>
                <w:rFonts w:ascii="宋体" w:hAnsi="宋体" w:eastAsia="宋体" w:cs="宋体"/>
                <w:b w:val="0"/>
                <w:i w:val="0"/>
                <w:color w:val="000000"/>
                <w:sz w:val="18"/>
              </w:rPr>
              <w:t>10,047,303.66</w:t>
            </w:r>
          </w:p>
        </w:tc>
        <w:tc>
          <w:tcPr>
            <w:tcW w:w="1520" w:type="dxa"/>
            <w:vAlign w:val="center"/>
          </w:tcPr>
          <w:p w14:paraId="7194F4BF">
            <w:pPr>
              <w:pageBreakBefore w:val="0"/>
              <w:kinsoku/>
              <w:wordWrap/>
              <w:overflowPunct/>
              <w:topLinePunct w:val="0"/>
              <w:autoSpaceDE/>
              <w:autoSpaceDN/>
              <w:bidi w:val="0"/>
              <w:snapToGrid w:val="0"/>
              <w:jc w:val="both"/>
            </w:pPr>
            <w:r>
              <w:rPr>
                <w:rFonts w:ascii="宋体" w:hAnsi="宋体" w:eastAsia="宋体" w:cs="宋体"/>
                <w:b w:val="0"/>
                <w:i w:val="0"/>
                <w:color w:val="000000"/>
                <w:sz w:val="18"/>
              </w:rPr>
              <w:t>338,444.16</w:t>
            </w:r>
          </w:p>
        </w:tc>
        <w:tc>
          <w:tcPr>
            <w:tcW w:w="1520" w:type="dxa"/>
            <w:vAlign w:val="center"/>
          </w:tcPr>
          <w:p w14:paraId="2BC70D91">
            <w:pPr>
              <w:pageBreakBefore w:val="0"/>
              <w:kinsoku/>
              <w:wordWrap/>
              <w:overflowPunct/>
              <w:topLinePunct w:val="0"/>
              <w:autoSpaceDE/>
              <w:autoSpaceDN/>
              <w:bidi w:val="0"/>
              <w:jc w:val="both"/>
            </w:pPr>
          </w:p>
        </w:tc>
        <w:tc>
          <w:tcPr>
            <w:tcW w:w="1520" w:type="dxa"/>
            <w:vAlign w:val="center"/>
          </w:tcPr>
          <w:p w14:paraId="06014712">
            <w:pPr>
              <w:pageBreakBefore w:val="0"/>
              <w:kinsoku/>
              <w:wordWrap/>
              <w:overflowPunct/>
              <w:topLinePunct w:val="0"/>
              <w:autoSpaceDE/>
              <w:autoSpaceDN/>
              <w:bidi w:val="0"/>
              <w:jc w:val="both"/>
            </w:pPr>
          </w:p>
        </w:tc>
        <w:tc>
          <w:tcPr>
            <w:tcW w:w="1518" w:type="dxa"/>
            <w:vAlign w:val="center"/>
          </w:tcPr>
          <w:p w14:paraId="1DAB7F8C">
            <w:pPr>
              <w:pageBreakBefore w:val="0"/>
              <w:kinsoku/>
              <w:wordWrap/>
              <w:overflowPunct/>
              <w:topLinePunct w:val="0"/>
              <w:autoSpaceDE/>
              <w:autoSpaceDN/>
              <w:bidi w:val="0"/>
              <w:jc w:val="both"/>
            </w:pPr>
          </w:p>
        </w:tc>
      </w:tr>
      <w:tr w14:paraId="2B0EB5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2C8F8D8">
            <w:pPr>
              <w:pageBreakBefore w:val="0"/>
              <w:kinsoku/>
              <w:wordWrap/>
              <w:overflowPunct/>
              <w:topLinePunct w:val="0"/>
              <w:autoSpaceDE/>
              <w:autoSpaceDN/>
              <w:bidi w:val="0"/>
              <w:snapToGrid w:val="0"/>
              <w:jc w:val="both"/>
            </w:pPr>
            <w:r>
              <w:rPr>
                <w:rFonts w:ascii="宋体" w:hAnsi="宋体" w:eastAsia="宋体" w:cs="宋体"/>
                <w:b w:val="0"/>
                <w:i w:val="0"/>
                <w:color w:val="000000"/>
                <w:sz w:val="18"/>
              </w:rPr>
              <w:t>210</w:t>
            </w:r>
          </w:p>
        </w:tc>
        <w:tc>
          <w:tcPr>
            <w:tcW w:w="3080" w:type="dxa"/>
            <w:vAlign w:val="center"/>
          </w:tcPr>
          <w:p w14:paraId="4F960C28">
            <w:pPr>
              <w:pageBreakBefore w:val="0"/>
              <w:kinsoku/>
              <w:wordWrap/>
              <w:overflowPunct/>
              <w:topLinePunct w:val="0"/>
              <w:autoSpaceDE/>
              <w:autoSpaceDN/>
              <w:bidi w:val="0"/>
              <w:snapToGrid w:val="0"/>
              <w:jc w:val="both"/>
            </w:pPr>
            <w:r>
              <w:rPr>
                <w:rFonts w:ascii="宋体" w:hAnsi="宋体" w:eastAsia="宋体" w:cs="宋体"/>
                <w:b w:val="0"/>
                <w:i w:val="0"/>
                <w:color w:val="000000"/>
                <w:sz w:val="18"/>
              </w:rPr>
              <w:t>卫生健康支出</w:t>
            </w:r>
          </w:p>
        </w:tc>
        <w:tc>
          <w:tcPr>
            <w:tcW w:w="1520" w:type="dxa"/>
            <w:vAlign w:val="center"/>
          </w:tcPr>
          <w:p w14:paraId="6B79DC15">
            <w:pPr>
              <w:pageBreakBefore w:val="0"/>
              <w:kinsoku/>
              <w:wordWrap/>
              <w:overflowPunct/>
              <w:topLinePunct w:val="0"/>
              <w:autoSpaceDE/>
              <w:autoSpaceDN/>
              <w:bidi w:val="0"/>
              <w:snapToGrid w:val="0"/>
              <w:jc w:val="both"/>
            </w:pPr>
            <w:r>
              <w:rPr>
                <w:rFonts w:ascii="宋体" w:hAnsi="宋体" w:eastAsia="宋体" w:cs="宋体"/>
                <w:b w:val="0"/>
                <w:i w:val="0"/>
                <w:color w:val="000000"/>
                <w:sz w:val="18"/>
              </w:rPr>
              <w:t>39,721.00</w:t>
            </w:r>
          </w:p>
        </w:tc>
        <w:tc>
          <w:tcPr>
            <w:tcW w:w="1520" w:type="dxa"/>
            <w:vAlign w:val="center"/>
          </w:tcPr>
          <w:p w14:paraId="4351C7D6">
            <w:pPr>
              <w:pageBreakBefore w:val="0"/>
              <w:kinsoku/>
              <w:wordWrap/>
              <w:overflowPunct/>
              <w:topLinePunct w:val="0"/>
              <w:autoSpaceDE/>
              <w:autoSpaceDN/>
              <w:bidi w:val="0"/>
              <w:snapToGrid w:val="0"/>
              <w:jc w:val="both"/>
            </w:pPr>
            <w:r>
              <w:rPr>
                <w:rFonts w:ascii="宋体" w:hAnsi="宋体" w:eastAsia="宋体" w:cs="宋体"/>
                <w:b w:val="0"/>
                <w:i w:val="0"/>
                <w:color w:val="000000"/>
                <w:sz w:val="18"/>
              </w:rPr>
              <w:t>39,721.00</w:t>
            </w:r>
          </w:p>
        </w:tc>
        <w:tc>
          <w:tcPr>
            <w:tcW w:w="1520" w:type="dxa"/>
            <w:vAlign w:val="center"/>
          </w:tcPr>
          <w:p w14:paraId="6E61A8DC">
            <w:pPr>
              <w:pageBreakBefore w:val="0"/>
              <w:kinsoku/>
              <w:wordWrap/>
              <w:overflowPunct/>
              <w:topLinePunct w:val="0"/>
              <w:autoSpaceDE/>
              <w:autoSpaceDN/>
              <w:bidi w:val="0"/>
              <w:jc w:val="both"/>
            </w:pPr>
          </w:p>
        </w:tc>
        <w:tc>
          <w:tcPr>
            <w:tcW w:w="1520" w:type="dxa"/>
            <w:vAlign w:val="center"/>
          </w:tcPr>
          <w:p w14:paraId="6FD3C56A">
            <w:pPr>
              <w:pageBreakBefore w:val="0"/>
              <w:kinsoku/>
              <w:wordWrap/>
              <w:overflowPunct/>
              <w:topLinePunct w:val="0"/>
              <w:autoSpaceDE/>
              <w:autoSpaceDN/>
              <w:bidi w:val="0"/>
              <w:jc w:val="both"/>
            </w:pPr>
          </w:p>
        </w:tc>
        <w:tc>
          <w:tcPr>
            <w:tcW w:w="1520" w:type="dxa"/>
            <w:vAlign w:val="center"/>
          </w:tcPr>
          <w:p w14:paraId="730AFF3B">
            <w:pPr>
              <w:pageBreakBefore w:val="0"/>
              <w:kinsoku/>
              <w:wordWrap/>
              <w:overflowPunct/>
              <w:topLinePunct w:val="0"/>
              <w:autoSpaceDE/>
              <w:autoSpaceDN/>
              <w:bidi w:val="0"/>
              <w:jc w:val="both"/>
            </w:pPr>
          </w:p>
        </w:tc>
        <w:tc>
          <w:tcPr>
            <w:tcW w:w="1518" w:type="dxa"/>
            <w:vAlign w:val="center"/>
          </w:tcPr>
          <w:p w14:paraId="5FF80D0B">
            <w:pPr>
              <w:pageBreakBefore w:val="0"/>
              <w:kinsoku/>
              <w:wordWrap/>
              <w:overflowPunct/>
              <w:topLinePunct w:val="0"/>
              <w:autoSpaceDE/>
              <w:autoSpaceDN/>
              <w:bidi w:val="0"/>
              <w:jc w:val="both"/>
            </w:pPr>
          </w:p>
        </w:tc>
      </w:tr>
      <w:tr w14:paraId="6088FD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A0DAA8B">
            <w:pPr>
              <w:pageBreakBefore w:val="0"/>
              <w:kinsoku/>
              <w:wordWrap/>
              <w:overflowPunct/>
              <w:topLinePunct w:val="0"/>
              <w:autoSpaceDE/>
              <w:autoSpaceDN/>
              <w:bidi w:val="0"/>
              <w:snapToGrid w:val="0"/>
              <w:jc w:val="both"/>
            </w:pPr>
            <w:r>
              <w:rPr>
                <w:rFonts w:ascii="宋体" w:hAnsi="宋体" w:eastAsia="宋体" w:cs="宋体"/>
                <w:b w:val="0"/>
                <w:i w:val="0"/>
                <w:color w:val="000000"/>
                <w:sz w:val="18"/>
              </w:rPr>
              <w:t>21011</w:t>
            </w:r>
          </w:p>
        </w:tc>
        <w:tc>
          <w:tcPr>
            <w:tcW w:w="3080" w:type="dxa"/>
            <w:vAlign w:val="center"/>
          </w:tcPr>
          <w:p w14:paraId="6B5C1923">
            <w:pPr>
              <w:pageBreakBefore w:val="0"/>
              <w:kinsoku/>
              <w:wordWrap/>
              <w:overflowPunct/>
              <w:topLinePunct w:val="0"/>
              <w:autoSpaceDE/>
              <w:autoSpaceDN/>
              <w:bidi w:val="0"/>
              <w:snapToGrid w:val="0"/>
              <w:jc w:val="both"/>
            </w:pPr>
            <w:r>
              <w:rPr>
                <w:rFonts w:ascii="宋体" w:hAnsi="宋体" w:eastAsia="宋体" w:cs="宋体"/>
                <w:b w:val="0"/>
                <w:i w:val="0"/>
                <w:color w:val="000000"/>
                <w:sz w:val="18"/>
              </w:rPr>
              <w:t>行政事业单位医疗</w:t>
            </w:r>
          </w:p>
        </w:tc>
        <w:tc>
          <w:tcPr>
            <w:tcW w:w="1520" w:type="dxa"/>
            <w:vAlign w:val="center"/>
          </w:tcPr>
          <w:p w14:paraId="65796603">
            <w:pPr>
              <w:pageBreakBefore w:val="0"/>
              <w:kinsoku/>
              <w:wordWrap/>
              <w:overflowPunct/>
              <w:topLinePunct w:val="0"/>
              <w:autoSpaceDE/>
              <w:autoSpaceDN/>
              <w:bidi w:val="0"/>
              <w:snapToGrid w:val="0"/>
              <w:jc w:val="both"/>
            </w:pPr>
            <w:r>
              <w:rPr>
                <w:rFonts w:ascii="宋体" w:hAnsi="宋体" w:eastAsia="宋体" w:cs="宋体"/>
                <w:b w:val="0"/>
                <w:i w:val="0"/>
                <w:color w:val="000000"/>
                <w:sz w:val="18"/>
              </w:rPr>
              <w:t>39,721.00</w:t>
            </w:r>
          </w:p>
        </w:tc>
        <w:tc>
          <w:tcPr>
            <w:tcW w:w="1520" w:type="dxa"/>
            <w:vAlign w:val="center"/>
          </w:tcPr>
          <w:p w14:paraId="4110AD69">
            <w:pPr>
              <w:pageBreakBefore w:val="0"/>
              <w:kinsoku/>
              <w:wordWrap/>
              <w:overflowPunct/>
              <w:topLinePunct w:val="0"/>
              <w:autoSpaceDE/>
              <w:autoSpaceDN/>
              <w:bidi w:val="0"/>
              <w:snapToGrid w:val="0"/>
              <w:jc w:val="both"/>
            </w:pPr>
            <w:r>
              <w:rPr>
                <w:rFonts w:ascii="宋体" w:hAnsi="宋体" w:eastAsia="宋体" w:cs="宋体"/>
                <w:b w:val="0"/>
                <w:i w:val="0"/>
                <w:color w:val="000000"/>
                <w:sz w:val="18"/>
              </w:rPr>
              <w:t>39,721.00</w:t>
            </w:r>
          </w:p>
        </w:tc>
        <w:tc>
          <w:tcPr>
            <w:tcW w:w="1520" w:type="dxa"/>
            <w:vAlign w:val="center"/>
          </w:tcPr>
          <w:p w14:paraId="2855D3C9">
            <w:pPr>
              <w:pageBreakBefore w:val="0"/>
              <w:kinsoku/>
              <w:wordWrap/>
              <w:overflowPunct/>
              <w:topLinePunct w:val="0"/>
              <w:autoSpaceDE/>
              <w:autoSpaceDN/>
              <w:bidi w:val="0"/>
              <w:jc w:val="both"/>
            </w:pPr>
          </w:p>
        </w:tc>
        <w:tc>
          <w:tcPr>
            <w:tcW w:w="1520" w:type="dxa"/>
            <w:vAlign w:val="center"/>
          </w:tcPr>
          <w:p w14:paraId="3C847085">
            <w:pPr>
              <w:pageBreakBefore w:val="0"/>
              <w:kinsoku/>
              <w:wordWrap/>
              <w:overflowPunct/>
              <w:topLinePunct w:val="0"/>
              <w:autoSpaceDE/>
              <w:autoSpaceDN/>
              <w:bidi w:val="0"/>
              <w:jc w:val="both"/>
            </w:pPr>
          </w:p>
        </w:tc>
        <w:tc>
          <w:tcPr>
            <w:tcW w:w="1520" w:type="dxa"/>
            <w:vAlign w:val="center"/>
          </w:tcPr>
          <w:p w14:paraId="1D64776D">
            <w:pPr>
              <w:pageBreakBefore w:val="0"/>
              <w:kinsoku/>
              <w:wordWrap/>
              <w:overflowPunct/>
              <w:topLinePunct w:val="0"/>
              <w:autoSpaceDE/>
              <w:autoSpaceDN/>
              <w:bidi w:val="0"/>
              <w:jc w:val="both"/>
            </w:pPr>
          </w:p>
        </w:tc>
        <w:tc>
          <w:tcPr>
            <w:tcW w:w="1518" w:type="dxa"/>
            <w:vAlign w:val="center"/>
          </w:tcPr>
          <w:p w14:paraId="3153E696">
            <w:pPr>
              <w:pageBreakBefore w:val="0"/>
              <w:kinsoku/>
              <w:wordWrap/>
              <w:overflowPunct/>
              <w:topLinePunct w:val="0"/>
              <w:autoSpaceDE/>
              <w:autoSpaceDN/>
              <w:bidi w:val="0"/>
              <w:jc w:val="both"/>
            </w:pPr>
          </w:p>
        </w:tc>
      </w:tr>
      <w:tr w14:paraId="24077F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BA7AA51">
            <w:pPr>
              <w:pageBreakBefore w:val="0"/>
              <w:kinsoku/>
              <w:wordWrap/>
              <w:overflowPunct/>
              <w:topLinePunct w:val="0"/>
              <w:autoSpaceDE/>
              <w:autoSpaceDN/>
              <w:bidi w:val="0"/>
              <w:snapToGrid w:val="0"/>
              <w:jc w:val="both"/>
            </w:pPr>
            <w:r>
              <w:rPr>
                <w:rFonts w:ascii="宋体" w:hAnsi="宋体" w:eastAsia="宋体" w:cs="宋体"/>
                <w:b w:val="0"/>
                <w:i w:val="0"/>
                <w:color w:val="000000"/>
                <w:sz w:val="18"/>
              </w:rPr>
              <w:t>2101102</w:t>
            </w:r>
          </w:p>
        </w:tc>
        <w:tc>
          <w:tcPr>
            <w:tcW w:w="3080" w:type="dxa"/>
            <w:vAlign w:val="center"/>
          </w:tcPr>
          <w:p w14:paraId="04B26F6D">
            <w:pPr>
              <w:pageBreakBefore w:val="0"/>
              <w:kinsoku/>
              <w:wordWrap/>
              <w:overflowPunct/>
              <w:topLinePunct w:val="0"/>
              <w:autoSpaceDE/>
              <w:autoSpaceDN/>
              <w:bidi w:val="0"/>
              <w:snapToGrid w:val="0"/>
              <w:jc w:val="both"/>
            </w:pPr>
            <w:r>
              <w:rPr>
                <w:rFonts w:ascii="宋体" w:hAnsi="宋体" w:eastAsia="宋体" w:cs="宋体"/>
                <w:b w:val="0"/>
                <w:i w:val="0"/>
                <w:color w:val="000000"/>
                <w:sz w:val="18"/>
              </w:rPr>
              <w:t>事业单位医疗</w:t>
            </w:r>
          </w:p>
        </w:tc>
        <w:tc>
          <w:tcPr>
            <w:tcW w:w="1520" w:type="dxa"/>
            <w:vAlign w:val="center"/>
          </w:tcPr>
          <w:p w14:paraId="2A77AD1D">
            <w:pPr>
              <w:pageBreakBefore w:val="0"/>
              <w:kinsoku/>
              <w:wordWrap/>
              <w:overflowPunct/>
              <w:topLinePunct w:val="0"/>
              <w:autoSpaceDE/>
              <w:autoSpaceDN/>
              <w:bidi w:val="0"/>
              <w:snapToGrid w:val="0"/>
              <w:jc w:val="both"/>
            </w:pPr>
            <w:r>
              <w:rPr>
                <w:rFonts w:ascii="宋体" w:hAnsi="宋体" w:eastAsia="宋体" w:cs="宋体"/>
                <w:b w:val="0"/>
                <w:i w:val="0"/>
                <w:color w:val="000000"/>
                <w:sz w:val="18"/>
              </w:rPr>
              <w:t>36,461.00</w:t>
            </w:r>
          </w:p>
        </w:tc>
        <w:tc>
          <w:tcPr>
            <w:tcW w:w="1520" w:type="dxa"/>
            <w:vAlign w:val="center"/>
          </w:tcPr>
          <w:p w14:paraId="355C7764">
            <w:pPr>
              <w:pageBreakBefore w:val="0"/>
              <w:kinsoku/>
              <w:wordWrap/>
              <w:overflowPunct/>
              <w:topLinePunct w:val="0"/>
              <w:autoSpaceDE/>
              <w:autoSpaceDN/>
              <w:bidi w:val="0"/>
              <w:snapToGrid w:val="0"/>
              <w:jc w:val="both"/>
            </w:pPr>
            <w:r>
              <w:rPr>
                <w:rFonts w:ascii="宋体" w:hAnsi="宋体" w:eastAsia="宋体" w:cs="宋体"/>
                <w:b w:val="0"/>
                <w:i w:val="0"/>
                <w:color w:val="000000"/>
                <w:sz w:val="18"/>
              </w:rPr>
              <w:t>36,461.00</w:t>
            </w:r>
          </w:p>
        </w:tc>
        <w:tc>
          <w:tcPr>
            <w:tcW w:w="1520" w:type="dxa"/>
            <w:vAlign w:val="center"/>
          </w:tcPr>
          <w:p w14:paraId="2CDA1424">
            <w:pPr>
              <w:pageBreakBefore w:val="0"/>
              <w:kinsoku/>
              <w:wordWrap/>
              <w:overflowPunct/>
              <w:topLinePunct w:val="0"/>
              <w:autoSpaceDE/>
              <w:autoSpaceDN/>
              <w:bidi w:val="0"/>
              <w:jc w:val="both"/>
            </w:pPr>
          </w:p>
        </w:tc>
        <w:tc>
          <w:tcPr>
            <w:tcW w:w="1520" w:type="dxa"/>
            <w:vAlign w:val="center"/>
          </w:tcPr>
          <w:p w14:paraId="097DED58">
            <w:pPr>
              <w:pageBreakBefore w:val="0"/>
              <w:kinsoku/>
              <w:wordWrap/>
              <w:overflowPunct/>
              <w:topLinePunct w:val="0"/>
              <w:autoSpaceDE/>
              <w:autoSpaceDN/>
              <w:bidi w:val="0"/>
              <w:jc w:val="both"/>
            </w:pPr>
          </w:p>
        </w:tc>
        <w:tc>
          <w:tcPr>
            <w:tcW w:w="1520" w:type="dxa"/>
            <w:vAlign w:val="center"/>
          </w:tcPr>
          <w:p w14:paraId="3913F891">
            <w:pPr>
              <w:pageBreakBefore w:val="0"/>
              <w:kinsoku/>
              <w:wordWrap/>
              <w:overflowPunct/>
              <w:topLinePunct w:val="0"/>
              <w:autoSpaceDE/>
              <w:autoSpaceDN/>
              <w:bidi w:val="0"/>
              <w:jc w:val="both"/>
            </w:pPr>
          </w:p>
        </w:tc>
        <w:tc>
          <w:tcPr>
            <w:tcW w:w="1518" w:type="dxa"/>
            <w:vAlign w:val="center"/>
          </w:tcPr>
          <w:p w14:paraId="4181523A">
            <w:pPr>
              <w:pageBreakBefore w:val="0"/>
              <w:kinsoku/>
              <w:wordWrap/>
              <w:overflowPunct/>
              <w:topLinePunct w:val="0"/>
              <w:autoSpaceDE/>
              <w:autoSpaceDN/>
              <w:bidi w:val="0"/>
              <w:jc w:val="both"/>
            </w:pPr>
          </w:p>
        </w:tc>
      </w:tr>
      <w:tr w14:paraId="46BCC8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7955B26">
            <w:pPr>
              <w:pageBreakBefore w:val="0"/>
              <w:kinsoku/>
              <w:wordWrap/>
              <w:overflowPunct/>
              <w:topLinePunct w:val="0"/>
              <w:autoSpaceDE/>
              <w:autoSpaceDN/>
              <w:bidi w:val="0"/>
              <w:snapToGrid w:val="0"/>
              <w:jc w:val="both"/>
            </w:pPr>
            <w:r>
              <w:rPr>
                <w:rFonts w:ascii="宋体" w:hAnsi="宋体" w:eastAsia="宋体" w:cs="宋体"/>
                <w:b w:val="0"/>
                <w:i w:val="0"/>
                <w:color w:val="000000"/>
                <w:sz w:val="18"/>
              </w:rPr>
              <w:t>2101199</w:t>
            </w:r>
          </w:p>
        </w:tc>
        <w:tc>
          <w:tcPr>
            <w:tcW w:w="3080" w:type="dxa"/>
            <w:vAlign w:val="center"/>
          </w:tcPr>
          <w:p w14:paraId="7B71D05D">
            <w:pPr>
              <w:pageBreakBefore w:val="0"/>
              <w:kinsoku/>
              <w:wordWrap/>
              <w:overflowPunct/>
              <w:topLinePunct w:val="0"/>
              <w:autoSpaceDE/>
              <w:autoSpaceDN/>
              <w:bidi w:val="0"/>
              <w:snapToGrid w:val="0"/>
              <w:jc w:val="both"/>
            </w:pPr>
            <w:r>
              <w:rPr>
                <w:rFonts w:ascii="宋体" w:hAnsi="宋体" w:eastAsia="宋体" w:cs="宋体"/>
                <w:b w:val="0"/>
                <w:i w:val="0"/>
                <w:color w:val="000000"/>
                <w:sz w:val="18"/>
              </w:rPr>
              <w:t>其他行政事业单位医疗支出</w:t>
            </w:r>
          </w:p>
        </w:tc>
        <w:tc>
          <w:tcPr>
            <w:tcW w:w="1520" w:type="dxa"/>
            <w:vAlign w:val="center"/>
          </w:tcPr>
          <w:p w14:paraId="542C814A">
            <w:pPr>
              <w:pageBreakBefore w:val="0"/>
              <w:kinsoku/>
              <w:wordWrap/>
              <w:overflowPunct/>
              <w:topLinePunct w:val="0"/>
              <w:autoSpaceDE/>
              <w:autoSpaceDN/>
              <w:bidi w:val="0"/>
              <w:snapToGrid w:val="0"/>
              <w:jc w:val="both"/>
            </w:pPr>
            <w:r>
              <w:rPr>
                <w:rFonts w:ascii="宋体" w:hAnsi="宋体" w:eastAsia="宋体" w:cs="宋体"/>
                <w:b w:val="0"/>
                <w:i w:val="0"/>
                <w:color w:val="000000"/>
                <w:sz w:val="18"/>
              </w:rPr>
              <w:t>3,260.00</w:t>
            </w:r>
          </w:p>
        </w:tc>
        <w:tc>
          <w:tcPr>
            <w:tcW w:w="1520" w:type="dxa"/>
            <w:vAlign w:val="center"/>
          </w:tcPr>
          <w:p w14:paraId="4B3DA49F">
            <w:pPr>
              <w:pageBreakBefore w:val="0"/>
              <w:kinsoku/>
              <w:wordWrap/>
              <w:overflowPunct/>
              <w:topLinePunct w:val="0"/>
              <w:autoSpaceDE/>
              <w:autoSpaceDN/>
              <w:bidi w:val="0"/>
              <w:snapToGrid w:val="0"/>
              <w:jc w:val="both"/>
            </w:pPr>
            <w:r>
              <w:rPr>
                <w:rFonts w:ascii="宋体" w:hAnsi="宋体" w:eastAsia="宋体" w:cs="宋体"/>
                <w:b w:val="0"/>
                <w:i w:val="0"/>
                <w:color w:val="000000"/>
                <w:sz w:val="18"/>
              </w:rPr>
              <w:t>3,260.00</w:t>
            </w:r>
          </w:p>
        </w:tc>
        <w:tc>
          <w:tcPr>
            <w:tcW w:w="1520" w:type="dxa"/>
            <w:vAlign w:val="center"/>
          </w:tcPr>
          <w:p w14:paraId="3EEB9EC0">
            <w:pPr>
              <w:pageBreakBefore w:val="0"/>
              <w:kinsoku/>
              <w:wordWrap/>
              <w:overflowPunct/>
              <w:topLinePunct w:val="0"/>
              <w:autoSpaceDE/>
              <w:autoSpaceDN/>
              <w:bidi w:val="0"/>
              <w:jc w:val="both"/>
            </w:pPr>
          </w:p>
        </w:tc>
        <w:tc>
          <w:tcPr>
            <w:tcW w:w="1520" w:type="dxa"/>
            <w:vAlign w:val="center"/>
          </w:tcPr>
          <w:p w14:paraId="53BAA18F">
            <w:pPr>
              <w:pageBreakBefore w:val="0"/>
              <w:kinsoku/>
              <w:wordWrap/>
              <w:overflowPunct/>
              <w:topLinePunct w:val="0"/>
              <w:autoSpaceDE/>
              <w:autoSpaceDN/>
              <w:bidi w:val="0"/>
              <w:jc w:val="both"/>
            </w:pPr>
          </w:p>
        </w:tc>
        <w:tc>
          <w:tcPr>
            <w:tcW w:w="1520" w:type="dxa"/>
            <w:vAlign w:val="center"/>
          </w:tcPr>
          <w:p w14:paraId="20B654EF">
            <w:pPr>
              <w:pageBreakBefore w:val="0"/>
              <w:kinsoku/>
              <w:wordWrap/>
              <w:overflowPunct/>
              <w:topLinePunct w:val="0"/>
              <w:autoSpaceDE/>
              <w:autoSpaceDN/>
              <w:bidi w:val="0"/>
              <w:jc w:val="both"/>
            </w:pPr>
          </w:p>
        </w:tc>
        <w:tc>
          <w:tcPr>
            <w:tcW w:w="1518" w:type="dxa"/>
            <w:vAlign w:val="center"/>
          </w:tcPr>
          <w:p w14:paraId="33CA4E00">
            <w:pPr>
              <w:pageBreakBefore w:val="0"/>
              <w:kinsoku/>
              <w:wordWrap/>
              <w:overflowPunct/>
              <w:topLinePunct w:val="0"/>
              <w:autoSpaceDE/>
              <w:autoSpaceDN/>
              <w:bidi w:val="0"/>
              <w:jc w:val="both"/>
            </w:pPr>
          </w:p>
        </w:tc>
      </w:tr>
      <w:tr w14:paraId="0D5BB5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1"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0A317023">
            <w:pPr>
              <w:pageBreakBefore w:val="0"/>
              <w:kinsoku/>
              <w:wordWrap/>
              <w:overflowPunct/>
              <w:topLinePunct w:val="0"/>
              <w:autoSpaceDE/>
              <w:autoSpaceDN/>
              <w:bidi w:val="0"/>
              <w:snapToGrid w:val="0"/>
              <w:jc w:val="both"/>
            </w:pPr>
            <w:r>
              <w:rPr>
                <w:rFonts w:ascii="宋体" w:hAnsi="宋体" w:eastAsia="宋体" w:cs="宋体"/>
                <w:b w:val="0"/>
                <w:i w:val="0"/>
                <w:color w:val="000000"/>
                <w:sz w:val="18"/>
              </w:rPr>
              <w:t>注：本表反映本年度各项支出情况。</w:t>
            </w:r>
          </w:p>
        </w:tc>
      </w:tr>
    </w:tbl>
    <w:p w14:paraId="040F1D4A">
      <w:pPr>
        <w:pStyle w:val="6"/>
        <w:pageBreakBefore w:val="0"/>
        <w:kinsoku/>
        <w:wordWrap/>
        <w:overflowPunct/>
        <w:topLinePunct w:val="0"/>
        <w:autoSpaceDE/>
        <w:autoSpaceDN/>
        <w:bidi w:val="0"/>
        <w:snapToGrid/>
        <w:spacing w:before="0" w:after="0" w:line="800" w:lineRule="exact"/>
        <w:jc w:val="both"/>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2A12C3E8">
      <w:pPr>
        <w:pStyle w:val="6"/>
        <w:pageBreakBefore w:val="0"/>
        <w:kinsoku/>
        <w:wordWrap/>
        <w:overflowPunct/>
        <w:topLinePunct w:val="0"/>
        <w:autoSpaceDE/>
        <w:autoSpaceDN/>
        <w:bidi w:val="0"/>
        <w:snapToGrid/>
        <w:spacing w:before="0" w:after="0" w:line="800" w:lineRule="exact"/>
        <w:ind w:firstLine="602" w:firstLineChars="200"/>
        <w:jc w:val="both"/>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五、《财政拨款收入支出决算总表》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932E39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E50EA98">
            <w:pPr>
              <w:pageBreakBefore w:val="0"/>
              <w:kinsoku/>
              <w:wordWrap/>
              <w:overflowPunct/>
              <w:topLinePunct w:val="0"/>
              <w:autoSpaceDE/>
              <w:autoSpaceDN/>
              <w:bidi w:val="0"/>
              <w:jc w:val="both"/>
            </w:pPr>
          </w:p>
        </w:tc>
      </w:tr>
      <w:tr w14:paraId="1803B10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576FDD8">
            <w:pPr>
              <w:pageBreakBefore w:val="0"/>
              <w:kinsoku/>
              <w:wordWrap/>
              <w:overflowPunct/>
              <w:topLinePunct w:val="0"/>
              <w:autoSpaceDE/>
              <w:autoSpaceDN/>
              <w:bidi w:val="0"/>
              <w:jc w:val="both"/>
            </w:pPr>
            <w:r>
              <w:rPr>
                <w:rFonts w:ascii="宋体" w:hAnsi="宋体" w:eastAsia="宋体" w:cs="宋体"/>
                <w:sz w:val="20"/>
              </w:rPr>
              <w:t>单位：天津市西青区杨柳青镇退役军人服务站</w:t>
            </w:r>
          </w:p>
        </w:tc>
        <w:tc>
          <w:tcPr>
            <w:tcW w:w="2000" w:type="dxa"/>
          </w:tcPr>
          <w:p w14:paraId="18A81B4B">
            <w:pPr>
              <w:pageBreakBefore w:val="0"/>
              <w:kinsoku/>
              <w:wordWrap/>
              <w:overflowPunct/>
              <w:topLinePunct w:val="0"/>
              <w:autoSpaceDE/>
              <w:autoSpaceDN/>
              <w:bidi w:val="0"/>
              <w:jc w:val="both"/>
            </w:pPr>
          </w:p>
        </w:tc>
        <w:tc>
          <w:tcPr>
            <w:tcW w:w="5619" w:type="dxa"/>
          </w:tcPr>
          <w:p w14:paraId="1FC13798">
            <w:pPr>
              <w:pageBreakBefore w:val="0"/>
              <w:kinsoku/>
              <w:wordWrap/>
              <w:overflowPunct/>
              <w:topLinePunct w:val="0"/>
              <w:autoSpaceDE/>
              <w:autoSpaceDN/>
              <w:bidi w:val="0"/>
              <w:jc w:val="both"/>
            </w:pPr>
            <w:r>
              <w:rPr>
                <w:rFonts w:ascii="宋体" w:hAnsi="宋体" w:eastAsia="宋体" w:cs="宋体"/>
                <w:sz w:val="20"/>
              </w:rPr>
              <w:t>单位：元</w:t>
            </w:r>
          </w:p>
        </w:tc>
      </w:tr>
    </w:tbl>
    <w:p w14:paraId="5F4A5974">
      <w:pPr>
        <w:pageBreakBefore w:val="0"/>
        <w:kinsoku/>
        <w:wordWrap/>
        <w:overflowPunct/>
        <w:topLinePunct w:val="0"/>
        <w:autoSpaceDE/>
        <w:autoSpaceDN/>
        <w:bidi w:val="0"/>
        <w:snapToGrid w:val="0"/>
        <w:spacing w:before="0" w:after="0" w:line="0" w:lineRule="auto"/>
        <w:jc w:val="both"/>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6CCB50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840" w:type="dxa"/>
            <w:gridSpan w:val="2"/>
            <w:vAlign w:val="center"/>
          </w:tcPr>
          <w:p w14:paraId="1FD9152A">
            <w:pPr>
              <w:pageBreakBefore w:val="0"/>
              <w:kinsoku/>
              <w:wordWrap/>
              <w:overflowPunct/>
              <w:topLinePunct w:val="0"/>
              <w:autoSpaceDE/>
              <w:autoSpaceDN/>
              <w:bidi w:val="0"/>
              <w:snapToGrid w:val="0"/>
              <w:jc w:val="both"/>
            </w:pPr>
            <w:r>
              <w:rPr>
                <w:rFonts w:ascii="宋体" w:hAnsi="宋体" w:eastAsia="宋体" w:cs="宋体"/>
                <w:b w:val="0"/>
                <w:i w:val="0"/>
                <w:color w:val="000000"/>
                <w:sz w:val="16"/>
              </w:rPr>
              <w:t>收入</w:t>
            </w:r>
          </w:p>
        </w:tc>
        <w:tc>
          <w:tcPr>
            <w:tcW w:w="8398" w:type="dxa"/>
            <w:gridSpan w:val="5"/>
            <w:vAlign w:val="center"/>
          </w:tcPr>
          <w:p w14:paraId="1DF01FEF">
            <w:pPr>
              <w:pageBreakBefore w:val="0"/>
              <w:kinsoku/>
              <w:wordWrap/>
              <w:overflowPunct/>
              <w:topLinePunct w:val="0"/>
              <w:autoSpaceDE/>
              <w:autoSpaceDN/>
              <w:bidi w:val="0"/>
              <w:snapToGrid w:val="0"/>
              <w:jc w:val="both"/>
            </w:pPr>
            <w:r>
              <w:rPr>
                <w:rFonts w:ascii="宋体" w:hAnsi="宋体" w:eastAsia="宋体" w:cs="宋体"/>
                <w:b w:val="0"/>
                <w:i w:val="0"/>
                <w:color w:val="000000"/>
                <w:sz w:val="16"/>
              </w:rPr>
              <w:t>支出</w:t>
            </w:r>
          </w:p>
        </w:tc>
      </w:tr>
      <w:tr w14:paraId="23BDA1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6" w:hRule="exact"/>
          <w:jc w:val="center"/>
        </w:trPr>
        <w:tc>
          <w:tcPr>
            <w:tcW w:w="3420" w:type="dxa"/>
            <w:vAlign w:val="center"/>
          </w:tcPr>
          <w:p w14:paraId="6C21582A">
            <w:pPr>
              <w:pageBreakBefore w:val="0"/>
              <w:kinsoku/>
              <w:wordWrap/>
              <w:overflowPunct/>
              <w:topLinePunct w:val="0"/>
              <w:autoSpaceDE/>
              <w:autoSpaceDN/>
              <w:bidi w:val="0"/>
              <w:snapToGrid w:val="0"/>
              <w:jc w:val="both"/>
            </w:pPr>
            <w:r>
              <w:rPr>
                <w:rFonts w:ascii="宋体" w:hAnsi="宋体" w:eastAsia="宋体" w:cs="宋体"/>
                <w:b w:val="0"/>
                <w:i w:val="0"/>
                <w:color w:val="000000"/>
                <w:sz w:val="16"/>
              </w:rPr>
              <w:t>项    目</w:t>
            </w:r>
          </w:p>
        </w:tc>
        <w:tc>
          <w:tcPr>
            <w:tcW w:w="1420" w:type="dxa"/>
            <w:vAlign w:val="center"/>
          </w:tcPr>
          <w:p w14:paraId="47A5DBF9">
            <w:pPr>
              <w:pageBreakBefore w:val="0"/>
              <w:kinsoku/>
              <w:wordWrap/>
              <w:overflowPunct/>
              <w:topLinePunct w:val="0"/>
              <w:autoSpaceDE/>
              <w:autoSpaceDN/>
              <w:bidi w:val="0"/>
              <w:snapToGrid w:val="0"/>
              <w:jc w:val="both"/>
            </w:pPr>
            <w:r>
              <w:rPr>
                <w:rFonts w:ascii="宋体" w:hAnsi="宋体" w:eastAsia="宋体" w:cs="宋体"/>
                <w:b w:val="0"/>
                <w:i w:val="0"/>
                <w:color w:val="000000"/>
                <w:sz w:val="16"/>
              </w:rPr>
              <w:t>金额</w:t>
            </w:r>
          </w:p>
        </w:tc>
        <w:tc>
          <w:tcPr>
            <w:tcW w:w="2760" w:type="dxa"/>
            <w:vAlign w:val="center"/>
          </w:tcPr>
          <w:p w14:paraId="3F82099F">
            <w:pPr>
              <w:pageBreakBefore w:val="0"/>
              <w:kinsoku/>
              <w:wordWrap/>
              <w:overflowPunct/>
              <w:topLinePunct w:val="0"/>
              <w:autoSpaceDE/>
              <w:autoSpaceDN/>
              <w:bidi w:val="0"/>
              <w:snapToGrid w:val="0"/>
              <w:jc w:val="both"/>
            </w:pPr>
            <w:r>
              <w:rPr>
                <w:rFonts w:ascii="宋体" w:hAnsi="宋体" w:eastAsia="宋体" w:cs="宋体"/>
                <w:b w:val="0"/>
                <w:i w:val="0"/>
                <w:color w:val="000000"/>
                <w:sz w:val="16"/>
              </w:rPr>
              <w:t>项    目</w:t>
            </w:r>
          </w:p>
        </w:tc>
        <w:tc>
          <w:tcPr>
            <w:tcW w:w="1420" w:type="dxa"/>
            <w:vAlign w:val="center"/>
          </w:tcPr>
          <w:p w14:paraId="276BA98B">
            <w:pPr>
              <w:pageBreakBefore w:val="0"/>
              <w:kinsoku/>
              <w:wordWrap/>
              <w:overflowPunct/>
              <w:topLinePunct w:val="0"/>
              <w:autoSpaceDE/>
              <w:autoSpaceDN/>
              <w:bidi w:val="0"/>
              <w:snapToGrid w:val="0"/>
              <w:jc w:val="both"/>
            </w:pPr>
            <w:r>
              <w:rPr>
                <w:rFonts w:ascii="宋体" w:hAnsi="宋体" w:eastAsia="宋体" w:cs="宋体"/>
                <w:b w:val="0"/>
                <w:i w:val="0"/>
                <w:color w:val="000000"/>
                <w:sz w:val="16"/>
              </w:rPr>
              <w:t>合计</w:t>
            </w:r>
          </w:p>
        </w:tc>
        <w:tc>
          <w:tcPr>
            <w:tcW w:w="1420" w:type="dxa"/>
            <w:vAlign w:val="center"/>
          </w:tcPr>
          <w:p w14:paraId="4ABC9AE2">
            <w:pPr>
              <w:pageBreakBefore w:val="0"/>
              <w:kinsoku/>
              <w:wordWrap/>
              <w:overflowPunct/>
              <w:topLinePunct w:val="0"/>
              <w:autoSpaceDE/>
              <w:autoSpaceDN/>
              <w:bidi w:val="0"/>
              <w:snapToGrid w:val="0"/>
              <w:jc w:val="both"/>
            </w:pPr>
            <w:r>
              <w:rPr>
                <w:rFonts w:ascii="宋体" w:hAnsi="宋体" w:eastAsia="宋体" w:cs="宋体"/>
                <w:b w:val="0"/>
                <w:i w:val="0"/>
                <w:color w:val="000000"/>
                <w:sz w:val="16"/>
              </w:rPr>
              <w:t>一般公共预算财政拨款</w:t>
            </w:r>
          </w:p>
        </w:tc>
        <w:tc>
          <w:tcPr>
            <w:tcW w:w="1420" w:type="dxa"/>
            <w:vAlign w:val="center"/>
          </w:tcPr>
          <w:p w14:paraId="03CDB058">
            <w:pPr>
              <w:pageBreakBefore w:val="0"/>
              <w:kinsoku/>
              <w:wordWrap/>
              <w:overflowPunct/>
              <w:topLinePunct w:val="0"/>
              <w:autoSpaceDE/>
              <w:autoSpaceDN/>
              <w:bidi w:val="0"/>
              <w:snapToGrid w:val="0"/>
              <w:jc w:val="both"/>
            </w:pPr>
            <w:r>
              <w:rPr>
                <w:rFonts w:ascii="宋体" w:hAnsi="宋体" w:eastAsia="宋体" w:cs="宋体"/>
                <w:b w:val="0"/>
                <w:i w:val="0"/>
                <w:color w:val="000000"/>
                <w:sz w:val="16"/>
              </w:rPr>
              <w:t>政府性基金预算财政拨款</w:t>
            </w:r>
          </w:p>
        </w:tc>
        <w:tc>
          <w:tcPr>
            <w:tcW w:w="1378" w:type="dxa"/>
            <w:vAlign w:val="center"/>
          </w:tcPr>
          <w:p w14:paraId="693E678B">
            <w:pPr>
              <w:pageBreakBefore w:val="0"/>
              <w:kinsoku/>
              <w:wordWrap/>
              <w:overflowPunct/>
              <w:topLinePunct w:val="0"/>
              <w:autoSpaceDE/>
              <w:autoSpaceDN/>
              <w:bidi w:val="0"/>
              <w:snapToGrid w:val="0"/>
              <w:jc w:val="both"/>
            </w:pPr>
            <w:r>
              <w:rPr>
                <w:rFonts w:ascii="宋体" w:hAnsi="宋体" w:eastAsia="宋体" w:cs="宋体"/>
                <w:b w:val="0"/>
                <w:i w:val="0"/>
                <w:color w:val="000000"/>
                <w:sz w:val="16"/>
              </w:rPr>
              <w:t>国有资本经营预算财政拨款</w:t>
            </w:r>
          </w:p>
        </w:tc>
      </w:tr>
      <w:tr w14:paraId="174DBD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587F477">
            <w:pPr>
              <w:pageBreakBefore w:val="0"/>
              <w:kinsoku/>
              <w:wordWrap/>
              <w:overflowPunct/>
              <w:topLinePunct w:val="0"/>
              <w:autoSpaceDE/>
              <w:autoSpaceDN/>
              <w:bidi w:val="0"/>
              <w:snapToGrid w:val="0"/>
              <w:jc w:val="both"/>
            </w:pPr>
            <w:r>
              <w:rPr>
                <w:rFonts w:ascii="宋体" w:hAnsi="宋体" w:eastAsia="宋体" w:cs="宋体"/>
                <w:b w:val="0"/>
                <w:i w:val="0"/>
                <w:color w:val="000000"/>
                <w:sz w:val="16"/>
              </w:rPr>
              <w:t>一、一般公共预算财政拨款</w:t>
            </w:r>
          </w:p>
        </w:tc>
        <w:tc>
          <w:tcPr>
            <w:tcW w:w="1420" w:type="dxa"/>
            <w:vAlign w:val="center"/>
          </w:tcPr>
          <w:p w14:paraId="37C4E228">
            <w:pPr>
              <w:pageBreakBefore w:val="0"/>
              <w:kinsoku/>
              <w:wordWrap/>
              <w:overflowPunct/>
              <w:topLinePunct w:val="0"/>
              <w:autoSpaceDE/>
              <w:autoSpaceDN/>
              <w:bidi w:val="0"/>
              <w:snapToGrid w:val="0"/>
              <w:jc w:val="both"/>
            </w:pPr>
            <w:r>
              <w:rPr>
                <w:rFonts w:ascii="宋体" w:hAnsi="宋体" w:eastAsia="宋体" w:cs="宋体"/>
                <w:b w:val="0"/>
                <w:i w:val="0"/>
                <w:color w:val="000000"/>
                <w:sz w:val="16"/>
              </w:rPr>
              <w:t>10,509,204.82</w:t>
            </w:r>
          </w:p>
        </w:tc>
        <w:tc>
          <w:tcPr>
            <w:tcW w:w="2760" w:type="dxa"/>
            <w:vAlign w:val="center"/>
          </w:tcPr>
          <w:p w14:paraId="655B6371">
            <w:pPr>
              <w:pageBreakBefore w:val="0"/>
              <w:kinsoku/>
              <w:wordWrap/>
              <w:overflowPunct/>
              <w:topLinePunct w:val="0"/>
              <w:autoSpaceDE/>
              <w:autoSpaceDN/>
              <w:bidi w:val="0"/>
              <w:snapToGrid w:val="0"/>
              <w:jc w:val="both"/>
            </w:pPr>
            <w:r>
              <w:rPr>
                <w:rFonts w:ascii="宋体" w:hAnsi="宋体" w:eastAsia="宋体" w:cs="宋体"/>
                <w:b w:val="0"/>
                <w:i w:val="0"/>
                <w:color w:val="000000"/>
                <w:sz w:val="16"/>
              </w:rPr>
              <w:t>一、一般公共服务支出</w:t>
            </w:r>
          </w:p>
        </w:tc>
        <w:tc>
          <w:tcPr>
            <w:tcW w:w="1420" w:type="dxa"/>
            <w:vAlign w:val="center"/>
          </w:tcPr>
          <w:p w14:paraId="34E3DD28">
            <w:pPr>
              <w:pageBreakBefore w:val="0"/>
              <w:kinsoku/>
              <w:wordWrap/>
              <w:overflowPunct/>
              <w:topLinePunct w:val="0"/>
              <w:autoSpaceDE/>
              <w:autoSpaceDN/>
              <w:bidi w:val="0"/>
              <w:jc w:val="both"/>
            </w:pPr>
          </w:p>
        </w:tc>
        <w:tc>
          <w:tcPr>
            <w:tcW w:w="1420" w:type="dxa"/>
            <w:vAlign w:val="center"/>
          </w:tcPr>
          <w:p w14:paraId="319168D2">
            <w:pPr>
              <w:pageBreakBefore w:val="0"/>
              <w:kinsoku/>
              <w:wordWrap/>
              <w:overflowPunct/>
              <w:topLinePunct w:val="0"/>
              <w:autoSpaceDE/>
              <w:autoSpaceDN/>
              <w:bidi w:val="0"/>
              <w:jc w:val="both"/>
            </w:pPr>
          </w:p>
        </w:tc>
        <w:tc>
          <w:tcPr>
            <w:tcW w:w="1420" w:type="dxa"/>
            <w:vAlign w:val="center"/>
          </w:tcPr>
          <w:p w14:paraId="50A57BA8">
            <w:pPr>
              <w:pageBreakBefore w:val="0"/>
              <w:kinsoku/>
              <w:wordWrap/>
              <w:overflowPunct/>
              <w:topLinePunct w:val="0"/>
              <w:autoSpaceDE/>
              <w:autoSpaceDN/>
              <w:bidi w:val="0"/>
              <w:jc w:val="both"/>
            </w:pPr>
          </w:p>
        </w:tc>
        <w:tc>
          <w:tcPr>
            <w:tcW w:w="1378" w:type="dxa"/>
            <w:vAlign w:val="center"/>
          </w:tcPr>
          <w:p w14:paraId="1753966F">
            <w:pPr>
              <w:pageBreakBefore w:val="0"/>
              <w:kinsoku/>
              <w:wordWrap/>
              <w:overflowPunct/>
              <w:topLinePunct w:val="0"/>
              <w:autoSpaceDE/>
              <w:autoSpaceDN/>
              <w:bidi w:val="0"/>
              <w:jc w:val="both"/>
            </w:pPr>
          </w:p>
        </w:tc>
      </w:tr>
      <w:tr w14:paraId="70891E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4B34908">
            <w:pPr>
              <w:pageBreakBefore w:val="0"/>
              <w:kinsoku/>
              <w:wordWrap/>
              <w:overflowPunct/>
              <w:topLinePunct w:val="0"/>
              <w:autoSpaceDE/>
              <w:autoSpaceDN/>
              <w:bidi w:val="0"/>
              <w:snapToGrid w:val="0"/>
              <w:jc w:val="both"/>
            </w:pPr>
            <w:r>
              <w:rPr>
                <w:rFonts w:ascii="宋体" w:hAnsi="宋体" w:eastAsia="宋体" w:cs="宋体"/>
                <w:b w:val="0"/>
                <w:i w:val="0"/>
                <w:color w:val="000000"/>
                <w:sz w:val="16"/>
              </w:rPr>
              <w:t>二、政府性基金预算财政拨款</w:t>
            </w:r>
          </w:p>
        </w:tc>
        <w:tc>
          <w:tcPr>
            <w:tcW w:w="1420" w:type="dxa"/>
            <w:vAlign w:val="center"/>
          </w:tcPr>
          <w:p w14:paraId="4B35B8D8">
            <w:pPr>
              <w:pageBreakBefore w:val="0"/>
              <w:kinsoku/>
              <w:wordWrap/>
              <w:overflowPunct/>
              <w:topLinePunct w:val="0"/>
              <w:autoSpaceDE/>
              <w:autoSpaceDN/>
              <w:bidi w:val="0"/>
              <w:jc w:val="both"/>
            </w:pPr>
          </w:p>
        </w:tc>
        <w:tc>
          <w:tcPr>
            <w:tcW w:w="2760" w:type="dxa"/>
            <w:vAlign w:val="center"/>
          </w:tcPr>
          <w:p w14:paraId="6597886C">
            <w:pPr>
              <w:pageBreakBefore w:val="0"/>
              <w:kinsoku/>
              <w:wordWrap/>
              <w:overflowPunct/>
              <w:topLinePunct w:val="0"/>
              <w:autoSpaceDE/>
              <w:autoSpaceDN/>
              <w:bidi w:val="0"/>
              <w:snapToGrid w:val="0"/>
              <w:jc w:val="both"/>
            </w:pPr>
            <w:r>
              <w:rPr>
                <w:rFonts w:ascii="宋体" w:hAnsi="宋体" w:eastAsia="宋体" w:cs="宋体"/>
                <w:b w:val="0"/>
                <w:i w:val="0"/>
                <w:color w:val="000000"/>
                <w:sz w:val="16"/>
              </w:rPr>
              <w:t>二、公共安全支出</w:t>
            </w:r>
          </w:p>
        </w:tc>
        <w:tc>
          <w:tcPr>
            <w:tcW w:w="1420" w:type="dxa"/>
            <w:vAlign w:val="center"/>
          </w:tcPr>
          <w:p w14:paraId="5F953283">
            <w:pPr>
              <w:pageBreakBefore w:val="0"/>
              <w:kinsoku/>
              <w:wordWrap/>
              <w:overflowPunct/>
              <w:topLinePunct w:val="0"/>
              <w:autoSpaceDE/>
              <w:autoSpaceDN/>
              <w:bidi w:val="0"/>
              <w:jc w:val="both"/>
            </w:pPr>
          </w:p>
        </w:tc>
        <w:tc>
          <w:tcPr>
            <w:tcW w:w="1420" w:type="dxa"/>
            <w:vAlign w:val="center"/>
          </w:tcPr>
          <w:p w14:paraId="0A1E597E">
            <w:pPr>
              <w:pageBreakBefore w:val="0"/>
              <w:kinsoku/>
              <w:wordWrap/>
              <w:overflowPunct/>
              <w:topLinePunct w:val="0"/>
              <w:autoSpaceDE/>
              <w:autoSpaceDN/>
              <w:bidi w:val="0"/>
              <w:jc w:val="both"/>
            </w:pPr>
          </w:p>
        </w:tc>
        <w:tc>
          <w:tcPr>
            <w:tcW w:w="1420" w:type="dxa"/>
            <w:vAlign w:val="center"/>
          </w:tcPr>
          <w:p w14:paraId="2526478E">
            <w:pPr>
              <w:pageBreakBefore w:val="0"/>
              <w:kinsoku/>
              <w:wordWrap/>
              <w:overflowPunct/>
              <w:topLinePunct w:val="0"/>
              <w:autoSpaceDE/>
              <w:autoSpaceDN/>
              <w:bidi w:val="0"/>
              <w:jc w:val="both"/>
            </w:pPr>
          </w:p>
        </w:tc>
        <w:tc>
          <w:tcPr>
            <w:tcW w:w="1378" w:type="dxa"/>
            <w:vAlign w:val="center"/>
          </w:tcPr>
          <w:p w14:paraId="1F9BD71E">
            <w:pPr>
              <w:pageBreakBefore w:val="0"/>
              <w:kinsoku/>
              <w:wordWrap/>
              <w:overflowPunct/>
              <w:topLinePunct w:val="0"/>
              <w:autoSpaceDE/>
              <w:autoSpaceDN/>
              <w:bidi w:val="0"/>
              <w:jc w:val="both"/>
            </w:pPr>
          </w:p>
        </w:tc>
      </w:tr>
      <w:tr w14:paraId="3B7AC7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0EC8631">
            <w:pPr>
              <w:pageBreakBefore w:val="0"/>
              <w:kinsoku/>
              <w:wordWrap/>
              <w:overflowPunct/>
              <w:topLinePunct w:val="0"/>
              <w:autoSpaceDE/>
              <w:autoSpaceDN/>
              <w:bidi w:val="0"/>
              <w:snapToGrid w:val="0"/>
              <w:jc w:val="both"/>
            </w:pPr>
            <w:r>
              <w:rPr>
                <w:rFonts w:ascii="宋体" w:hAnsi="宋体" w:eastAsia="宋体" w:cs="宋体"/>
                <w:b w:val="0"/>
                <w:i w:val="0"/>
                <w:color w:val="000000"/>
                <w:sz w:val="16"/>
              </w:rPr>
              <w:t>三、国有资本经营预算财政拨款</w:t>
            </w:r>
          </w:p>
        </w:tc>
        <w:tc>
          <w:tcPr>
            <w:tcW w:w="1420" w:type="dxa"/>
            <w:vAlign w:val="center"/>
          </w:tcPr>
          <w:p w14:paraId="4CE5F890">
            <w:pPr>
              <w:pageBreakBefore w:val="0"/>
              <w:kinsoku/>
              <w:wordWrap/>
              <w:overflowPunct/>
              <w:topLinePunct w:val="0"/>
              <w:autoSpaceDE/>
              <w:autoSpaceDN/>
              <w:bidi w:val="0"/>
              <w:jc w:val="both"/>
            </w:pPr>
          </w:p>
        </w:tc>
        <w:tc>
          <w:tcPr>
            <w:tcW w:w="2760" w:type="dxa"/>
            <w:vAlign w:val="center"/>
          </w:tcPr>
          <w:p w14:paraId="1637E552">
            <w:pPr>
              <w:pageBreakBefore w:val="0"/>
              <w:kinsoku/>
              <w:wordWrap/>
              <w:overflowPunct/>
              <w:topLinePunct w:val="0"/>
              <w:autoSpaceDE/>
              <w:autoSpaceDN/>
              <w:bidi w:val="0"/>
              <w:snapToGrid w:val="0"/>
              <w:jc w:val="both"/>
            </w:pPr>
            <w:r>
              <w:rPr>
                <w:rFonts w:ascii="宋体" w:hAnsi="宋体" w:eastAsia="宋体" w:cs="宋体"/>
                <w:b w:val="0"/>
                <w:i w:val="0"/>
                <w:color w:val="000000"/>
                <w:sz w:val="16"/>
              </w:rPr>
              <w:t>三、教育支出</w:t>
            </w:r>
          </w:p>
        </w:tc>
        <w:tc>
          <w:tcPr>
            <w:tcW w:w="1420" w:type="dxa"/>
            <w:vAlign w:val="center"/>
          </w:tcPr>
          <w:p w14:paraId="49F10DB3">
            <w:pPr>
              <w:pageBreakBefore w:val="0"/>
              <w:kinsoku/>
              <w:wordWrap/>
              <w:overflowPunct/>
              <w:topLinePunct w:val="0"/>
              <w:autoSpaceDE/>
              <w:autoSpaceDN/>
              <w:bidi w:val="0"/>
              <w:jc w:val="both"/>
            </w:pPr>
          </w:p>
        </w:tc>
        <w:tc>
          <w:tcPr>
            <w:tcW w:w="1420" w:type="dxa"/>
            <w:vAlign w:val="center"/>
          </w:tcPr>
          <w:p w14:paraId="2DD097C0">
            <w:pPr>
              <w:pageBreakBefore w:val="0"/>
              <w:kinsoku/>
              <w:wordWrap/>
              <w:overflowPunct/>
              <w:topLinePunct w:val="0"/>
              <w:autoSpaceDE/>
              <w:autoSpaceDN/>
              <w:bidi w:val="0"/>
              <w:jc w:val="both"/>
            </w:pPr>
          </w:p>
        </w:tc>
        <w:tc>
          <w:tcPr>
            <w:tcW w:w="1420" w:type="dxa"/>
            <w:vAlign w:val="center"/>
          </w:tcPr>
          <w:p w14:paraId="77C3C433">
            <w:pPr>
              <w:pageBreakBefore w:val="0"/>
              <w:kinsoku/>
              <w:wordWrap/>
              <w:overflowPunct/>
              <w:topLinePunct w:val="0"/>
              <w:autoSpaceDE/>
              <w:autoSpaceDN/>
              <w:bidi w:val="0"/>
              <w:jc w:val="both"/>
            </w:pPr>
          </w:p>
        </w:tc>
        <w:tc>
          <w:tcPr>
            <w:tcW w:w="1378" w:type="dxa"/>
            <w:vAlign w:val="center"/>
          </w:tcPr>
          <w:p w14:paraId="1BD139C6">
            <w:pPr>
              <w:pageBreakBefore w:val="0"/>
              <w:kinsoku/>
              <w:wordWrap/>
              <w:overflowPunct/>
              <w:topLinePunct w:val="0"/>
              <w:autoSpaceDE/>
              <w:autoSpaceDN/>
              <w:bidi w:val="0"/>
              <w:jc w:val="both"/>
            </w:pPr>
          </w:p>
        </w:tc>
      </w:tr>
      <w:tr w14:paraId="7AC8C3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062A313">
            <w:pPr>
              <w:pageBreakBefore w:val="0"/>
              <w:kinsoku/>
              <w:wordWrap/>
              <w:overflowPunct/>
              <w:topLinePunct w:val="0"/>
              <w:autoSpaceDE/>
              <w:autoSpaceDN/>
              <w:bidi w:val="0"/>
              <w:jc w:val="both"/>
            </w:pPr>
          </w:p>
        </w:tc>
        <w:tc>
          <w:tcPr>
            <w:tcW w:w="1420" w:type="dxa"/>
            <w:vAlign w:val="center"/>
          </w:tcPr>
          <w:p w14:paraId="3A8F839D">
            <w:pPr>
              <w:pageBreakBefore w:val="0"/>
              <w:kinsoku/>
              <w:wordWrap/>
              <w:overflowPunct/>
              <w:topLinePunct w:val="0"/>
              <w:autoSpaceDE/>
              <w:autoSpaceDN/>
              <w:bidi w:val="0"/>
              <w:jc w:val="both"/>
            </w:pPr>
          </w:p>
        </w:tc>
        <w:tc>
          <w:tcPr>
            <w:tcW w:w="2760" w:type="dxa"/>
            <w:vAlign w:val="center"/>
          </w:tcPr>
          <w:p w14:paraId="4BBB1DEC">
            <w:pPr>
              <w:pageBreakBefore w:val="0"/>
              <w:kinsoku/>
              <w:wordWrap/>
              <w:overflowPunct/>
              <w:topLinePunct w:val="0"/>
              <w:autoSpaceDE/>
              <w:autoSpaceDN/>
              <w:bidi w:val="0"/>
              <w:snapToGrid w:val="0"/>
              <w:jc w:val="both"/>
            </w:pPr>
            <w:r>
              <w:rPr>
                <w:rFonts w:ascii="宋体" w:hAnsi="宋体" w:eastAsia="宋体" w:cs="宋体"/>
                <w:b w:val="0"/>
                <w:i w:val="0"/>
                <w:color w:val="000000"/>
                <w:sz w:val="16"/>
              </w:rPr>
              <w:t>四、科学技术支出</w:t>
            </w:r>
          </w:p>
        </w:tc>
        <w:tc>
          <w:tcPr>
            <w:tcW w:w="1420" w:type="dxa"/>
            <w:vAlign w:val="center"/>
          </w:tcPr>
          <w:p w14:paraId="1AD1AC5E">
            <w:pPr>
              <w:pageBreakBefore w:val="0"/>
              <w:kinsoku/>
              <w:wordWrap/>
              <w:overflowPunct/>
              <w:topLinePunct w:val="0"/>
              <w:autoSpaceDE/>
              <w:autoSpaceDN/>
              <w:bidi w:val="0"/>
              <w:jc w:val="both"/>
            </w:pPr>
          </w:p>
        </w:tc>
        <w:tc>
          <w:tcPr>
            <w:tcW w:w="1420" w:type="dxa"/>
            <w:vAlign w:val="center"/>
          </w:tcPr>
          <w:p w14:paraId="750E88E6">
            <w:pPr>
              <w:pageBreakBefore w:val="0"/>
              <w:kinsoku/>
              <w:wordWrap/>
              <w:overflowPunct/>
              <w:topLinePunct w:val="0"/>
              <w:autoSpaceDE/>
              <w:autoSpaceDN/>
              <w:bidi w:val="0"/>
              <w:jc w:val="both"/>
            </w:pPr>
          </w:p>
        </w:tc>
        <w:tc>
          <w:tcPr>
            <w:tcW w:w="1420" w:type="dxa"/>
            <w:vAlign w:val="center"/>
          </w:tcPr>
          <w:p w14:paraId="4F39A5D3">
            <w:pPr>
              <w:pageBreakBefore w:val="0"/>
              <w:kinsoku/>
              <w:wordWrap/>
              <w:overflowPunct/>
              <w:topLinePunct w:val="0"/>
              <w:autoSpaceDE/>
              <w:autoSpaceDN/>
              <w:bidi w:val="0"/>
              <w:jc w:val="both"/>
            </w:pPr>
          </w:p>
        </w:tc>
        <w:tc>
          <w:tcPr>
            <w:tcW w:w="1378" w:type="dxa"/>
            <w:vAlign w:val="center"/>
          </w:tcPr>
          <w:p w14:paraId="3FDA2A49">
            <w:pPr>
              <w:pageBreakBefore w:val="0"/>
              <w:kinsoku/>
              <w:wordWrap/>
              <w:overflowPunct/>
              <w:topLinePunct w:val="0"/>
              <w:autoSpaceDE/>
              <w:autoSpaceDN/>
              <w:bidi w:val="0"/>
              <w:jc w:val="both"/>
            </w:pPr>
          </w:p>
        </w:tc>
      </w:tr>
      <w:tr w14:paraId="2E7465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5DC2729">
            <w:pPr>
              <w:pageBreakBefore w:val="0"/>
              <w:kinsoku/>
              <w:wordWrap/>
              <w:overflowPunct/>
              <w:topLinePunct w:val="0"/>
              <w:autoSpaceDE/>
              <w:autoSpaceDN/>
              <w:bidi w:val="0"/>
              <w:jc w:val="both"/>
            </w:pPr>
          </w:p>
        </w:tc>
        <w:tc>
          <w:tcPr>
            <w:tcW w:w="1420" w:type="dxa"/>
            <w:vAlign w:val="center"/>
          </w:tcPr>
          <w:p w14:paraId="0F108111">
            <w:pPr>
              <w:pageBreakBefore w:val="0"/>
              <w:kinsoku/>
              <w:wordWrap/>
              <w:overflowPunct/>
              <w:topLinePunct w:val="0"/>
              <w:autoSpaceDE/>
              <w:autoSpaceDN/>
              <w:bidi w:val="0"/>
              <w:jc w:val="both"/>
            </w:pPr>
          </w:p>
        </w:tc>
        <w:tc>
          <w:tcPr>
            <w:tcW w:w="2760" w:type="dxa"/>
            <w:vAlign w:val="center"/>
          </w:tcPr>
          <w:p w14:paraId="47B394B9">
            <w:pPr>
              <w:pageBreakBefore w:val="0"/>
              <w:kinsoku/>
              <w:wordWrap/>
              <w:overflowPunct/>
              <w:topLinePunct w:val="0"/>
              <w:autoSpaceDE/>
              <w:autoSpaceDN/>
              <w:bidi w:val="0"/>
              <w:snapToGrid w:val="0"/>
              <w:jc w:val="both"/>
            </w:pPr>
            <w:r>
              <w:rPr>
                <w:rFonts w:ascii="宋体" w:hAnsi="宋体" w:eastAsia="宋体" w:cs="宋体"/>
                <w:b w:val="0"/>
                <w:i w:val="0"/>
                <w:color w:val="000000"/>
                <w:sz w:val="16"/>
              </w:rPr>
              <w:t>五、文化旅游体育与传媒支出</w:t>
            </w:r>
          </w:p>
        </w:tc>
        <w:tc>
          <w:tcPr>
            <w:tcW w:w="1420" w:type="dxa"/>
            <w:vAlign w:val="center"/>
          </w:tcPr>
          <w:p w14:paraId="0971CB69">
            <w:pPr>
              <w:pageBreakBefore w:val="0"/>
              <w:kinsoku/>
              <w:wordWrap/>
              <w:overflowPunct/>
              <w:topLinePunct w:val="0"/>
              <w:autoSpaceDE/>
              <w:autoSpaceDN/>
              <w:bidi w:val="0"/>
              <w:jc w:val="both"/>
            </w:pPr>
          </w:p>
        </w:tc>
        <w:tc>
          <w:tcPr>
            <w:tcW w:w="1420" w:type="dxa"/>
            <w:vAlign w:val="center"/>
          </w:tcPr>
          <w:p w14:paraId="13BEEE3D">
            <w:pPr>
              <w:pageBreakBefore w:val="0"/>
              <w:kinsoku/>
              <w:wordWrap/>
              <w:overflowPunct/>
              <w:topLinePunct w:val="0"/>
              <w:autoSpaceDE/>
              <w:autoSpaceDN/>
              <w:bidi w:val="0"/>
              <w:jc w:val="both"/>
            </w:pPr>
          </w:p>
        </w:tc>
        <w:tc>
          <w:tcPr>
            <w:tcW w:w="1420" w:type="dxa"/>
            <w:vAlign w:val="center"/>
          </w:tcPr>
          <w:p w14:paraId="10515968">
            <w:pPr>
              <w:pageBreakBefore w:val="0"/>
              <w:kinsoku/>
              <w:wordWrap/>
              <w:overflowPunct/>
              <w:topLinePunct w:val="0"/>
              <w:autoSpaceDE/>
              <w:autoSpaceDN/>
              <w:bidi w:val="0"/>
              <w:jc w:val="both"/>
            </w:pPr>
          </w:p>
        </w:tc>
        <w:tc>
          <w:tcPr>
            <w:tcW w:w="1378" w:type="dxa"/>
            <w:vAlign w:val="center"/>
          </w:tcPr>
          <w:p w14:paraId="2C3F5B76">
            <w:pPr>
              <w:pageBreakBefore w:val="0"/>
              <w:kinsoku/>
              <w:wordWrap/>
              <w:overflowPunct/>
              <w:topLinePunct w:val="0"/>
              <w:autoSpaceDE/>
              <w:autoSpaceDN/>
              <w:bidi w:val="0"/>
              <w:jc w:val="both"/>
            </w:pPr>
          </w:p>
        </w:tc>
      </w:tr>
      <w:tr w14:paraId="7C77CB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2ED975F">
            <w:pPr>
              <w:pageBreakBefore w:val="0"/>
              <w:kinsoku/>
              <w:wordWrap/>
              <w:overflowPunct/>
              <w:topLinePunct w:val="0"/>
              <w:autoSpaceDE/>
              <w:autoSpaceDN/>
              <w:bidi w:val="0"/>
              <w:jc w:val="both"/>
            </w:pPr>
          </w:p>
        </w:tc>
        <w:tc>
          <w:tcPr>
            <w:tcW w:w="1420" w:type="dxa"/>
            <w:vAlign w:val="center"/>
          </w:tcPr>
          <w:p w14:paraId="4A7FF089">
            <w:pPr>
              <w:pageBreakBefore w:val="0"/>
              <w:kinsoku/>
              <w:wordWrap/>
              <w:overflowPunct/>
              <w:topLinePunct w:val="0"/>
              <w:autoSpaceDE/>
              <w:autoSpaceDN/>
              <w:bidi w:val="0"/>
              <w:jc w:val="both"/>
            </w:pPr>
          </w:p>
        </w:tc>
        <w:tc>
          <w:tcPr>
            <w:tcW w:w="2760" w:type="dxa"/>
            <w:vAlign w:val="center"/>
          </w:tcPr>
          <w:p w14:paraId="6DEDCAAC">
            <w:pPr>
              <w:pageBreakBefore w:val="0"/>
              <w:kinsoku/>
              <w:wordWrap/>
              <w:overflowPunct/>
              <w:topLinePunct w:val="0"/>
              <w:autoSpaceDE/>
              <w:autoSpaceDN/>
              <w:bidi w:val="0"/>
              <w:snapToGrid w:val="0"/>
              <w:jc w:val="both"/>
            </w:pPr>
            <w:r>
              <w:rPr>
                <w:rFonts w:ascii="宋体" w:hAnsi="宋体" w:eastAsia="宋体" w:cs="宋体"/>
                <w:b w:val="0"/>
                <w:i w:val="0"/>
                <w:color w:val="000000"/>
                <w:sz w:val="16"/>
              </w:rPr>
              <w:t>六、社会保障和就业支出</w:t>
            </w:r>
          </w:p>
        </w:tc>
        <w:tc>
          <w:tcPr>
            <w:tcW w:w="1420" w:type="dxa"/>
            <w:vAlign w:val="center"/>
          </w:tcPr>
          <w:p w14:paraId="1F68732C">
            <w:pPr>
              <w:pageBreakBefore w:val="0"/>
              <w:kinsoku/>
              <w:wordWrap/>
              <w:overflowPunct/>
              <w:topLinePunct w:val="0"/>
              <w:autoSpaceDE/>
              <w:autoSpaceDN/>
              <w:bidi w:val="0"/>
              <w:snapToGrid w:val="0"/>
              <w:jc w:val="both"/>
            </w:pPr>
            <w:r>
              <w:rPr>
                <w:rFonts w:ascii="宋体" w:hAnsi="宋体" w:eastAsia="宋体" w:cs="宋体"/>
                <w:b w:val="0"/>
                <w:i w:val="0"/>
                <w:color w:val="000000"/>
                <w:sz w:val="16"/>
              </w:rPr>
              <w:t>10,469,483.82</w:t>
            </w:r>
          </w:p>
        </w:tc>
        <w:tc>
          <w:tcPr>
            <w:tcW w:w="1420" w:type="dxa"/>
            <w:vAlign w:val="center"/>
          </w:tcPr>
          <w:p w14:paraId="61451BF1">
            <w:pPr>
              <w:pageBreakBefore w:val="0"/>
              <w:kinsoku/>
              <w:wordWrap/>
              <w:overflowPunct/>
              <w:topLinePunct w:val="0"/>
              <w:autoSpaceDE/>
              <w:autoSpaceDN/>
              <w:bidi w:val="0"/>
              <w:snapToGrid w:val="0"/>
              <w:jc w:val="both"/>
            </w:pPr>
            <w:r>
              <w:rPr>
                <w:rFonts w:ascii="宋体" w:hAnsi="宋体" w:eastAsia="宋体" w:cs="宋体"/>
                <w:b w:val="0"/>
                <w:i w:val="0"/>
                <w:color w:val="000000"/>
                <w:sz w:val="16"/>
              </w:rPr>
              <w:t>10,469,483.82</w:t>
            </w:r>
          </w:p>
        </w:tc>
        <w:tc>
          <w:tcPr>
            <w:tcW w:w="1420" w:type="dxa"/>
            <w:vAlign w:val="center"/>
          </w:tcPr>
          <w:p w14:paraId="0F54FB24">
            <w:pPr>
              <w:pageBreakBefore w:val="0"/>
              <w:kinsoku/>
              <w:wordWrap/>
              <w:overflowPunct/>
              <w:topLinePunct w:val="0"/>
              <w:autoSpaceDE/>
              <w:autoSpaceDN/>
              <w:bidi w:val="0"/>
              <w:jc w:val="both"/>
            </w:pPr>
          </w:p>
        </w:tc>
        <w:tc>
          <w:tcPr>
            <w:tcW w:w="1378" w:type="dxa"/>
            <w:vAlign w:val="center"/>
          </w:tcPr>
          <w:p w14:paraId="611AFE9D">
            <w:pPr>
              <w:pageBreakBefore w:val="0"/>
              <w:kinsoku/>
              <w:wordWrap/>
              <w:overflowPunct/>
              <w:topLinePunct w:val="0"/>
              <w:autoSpaceDE/>
              <w:autoSpaceDN/>
              <w:bidi w:val="0"/>
              <w:jc w:val="both"/>
            </w:pPr>
          </w:p>
        </w:tc>
      </w:tr>
      <w:tr w14:paraId="747AAD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E24024A">
            <w:pPr>
              <w:pageBreakBefore w:val="0"/>
              <w:kinsoku/>
              <w:wordWrap/>
              <w:overflowPunct/>
              <w:topLinePunct w:val="0"/>
              <w:autoSpaceDE/>
              <w:autoSpaceDN/>
              <w:bidi w:val="0"/>
              <w:jc w:val="both"/>
            </w:pPr>
          </w:p>
        </w:tc>
        <w:tc>
          <w:tcPr>
            <w:tcW w:w="1420" w:type="dxa"/>
            <w:vAlign w:val="center"/>
          </w:tcPr>
          <w:p w14:paraId="119306B9">
            <w:pPr>
              <w:pageBreakBefore w:val="0"/>
              <w:kinsoku/>
              <w:wordWrap/>
              <w:overflowPunct/>
              <w:topLinePunct w:val="0"/>
              <w:autoSpaceDE/>
              <w:autoSpaceDN/>
              <w:bidi w:val="0"/>
              <w:jc w:val="both"/>
            </w:pPr>
          </w:p>
        </w:tc>
        <w:tc>
          <w:tcPr>
            <w:tcW w:w="2760" w:type="dxa"/>
            <w:vAlign w:val="center"/>
          </w:tcPr>
          <w:p w14:paraId="0EB19A48">
            <w:pPr>
              <w:pageBreakBefore w:val="0"/>
              <w:kinsoku/>
              <w:wordWrap/>
              <w:overflowPunct/>
              <w:topLinePunct w:val="0"/>
              <w:autoSpaceDE/>
              <w:autoSpaceDN/>
              <w:bidi w:val="0"/>
              <w:snapToGrid w:val="0"/>
              <w:jc w:val="both"/>
            </w:pPr>
            <w:r>
              <w:rPr>
                <w:rFonts w:ascii="宋体" w:hAnsi="宋体" w:eastAsia="宋体" w:cs="宋体"/>
                <w:b w:val="0"/>
                <w:i w:val="0"/>
                <w:color w:val="000000"/>
                <w:sz w:val="16"/>
              </w:rPr>
              <w:t>七、卫生健康支出</w:t>
            </w:r>
          </w:p>
        </w:tc>
        <w:tc>
          <w:tcPr>
            <w:tcW w:w="1420" w:type="dxa"/>
            <w:vAlign w:val="center"/>
          </w:tcPr>
          <w:p w14:paraId="4102261D">
            <w:pPr>
              <w:pageBreakBefore w:val="0"/>
              <w:kinsoku/>
              <w:wordWrap/>
              <w:overflowPunct/>
              <w:topLinePunct w:val="0"/>
              <w:autoSpaceDE/>
              <w:autoSpaceDN/>
              <w:bidi w:val="0"/>
              <w:snapToGrid w:val="0"/>
              <w:jc w:val="both"/>
            </w:pPr>
            <w:r>
              <w:rPr>
                <w:rFonts w:ascii="宋体" w:hAnsi="宋体" w:eastAsia="宋体" w:cs="宋体"/>
                <w:b w:val="0"/>
                <w:i w:val="0"/>
                <w:color w:val="000000"/>
                <w:sz w:val="16"/>
              </w:rPr>
              <w:t>39,721.00</w:t>
            </w:r>
          </w:p>
        </w:tc>
        <w:tc>
          <w:tcPr>
            <w:tcW w:w="1420" w:type="dxa"/>
            <w:vAlign w:val="center"/>
          </w:tcPr>
          <w:p w14:paraId="0C430AD4">
            <w:pPr>
              <w:pageBreakBefore w:val="0"/>
              <w:kinsoku/>
              <w:wordWrap/>
              <w:overflowPunct/>
              <w:topLinePunct w:val="0"/>
              <w:autoSpaceDE/>
              <w:autoSpaceDN/>
              <w:bidi w:val="0"/>
              <w:snapToGrid w:val="0"/>
              <w:jc w:val="both"/>
            </w:pPr>
            <w:r>
              <w:rPr>
                <w:rFonts w:ascii="宋体" w:hAnsi="宋体" w:eastAsia="宋体" w:cs="宋体"/>
                <w:b w:val="0"/>
                <w:i w:val="0"/>
                <w:color w:val="000000"/>
                <w:sz w:val="16"/>
              </w:rPr>
              <w:t>39,721.00</w:t>
            </w:r>
          </w:p>
        </w:tc>
        <w:tc>
          <w:tcPr>
            <w:tcW w:w="1420" w:type="dxa"/>
            <w:vAlign w:val="center"/>
          </w:tcPr>
          <w:p w14:paraId="59370CD5">
            <w:pPr>
              <w:pageBreakBefore w:val="0"/>
              <w:kinsoku/>
              <w:wordWrap/>
              <w:overflowPunct/>
              <w:topLinePunct w:val="0"/>
              <w:autoSpaceDE/>
              <w:autoSpaceDN/>
              <w:bidi w:val="0"/>
              <w:jc w:val="both"/>
            </w:pPr>
          </w:p>
        </w:tc>
        <w:tc>
          <w:tcPr>
            <w:tcW w:w="1378" w:type="dxa"/>
            <w:vAlign w:val="center"/>
          </w:tcPr>
          <w:p w14:paraId="548148EF">
            <w:pPr>
              <w:pageBreakBefore w:val="0"/>
              <w:kinsoku/>
              <w:wordWrap/>
              <w:overflowPunct/>
              <w:topLinePunct w:val="0"/>
              <w:autoSpaceDE/>
              <w:autoSpaceDN/>
              <w:bidi w:val="0"/>
              <w:jc w:val="both"/>
            </w:pPr>
          </w:p>
        </w:tc>
      </w:tr>
      <w:tr w14:paraId="21A40D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BB16ECC">
            <w:pPr>
              <w:pageBreakBefore w:val="0"/>
              <w:kinsoku/>
              <w:wordWrap/>
              <w:overflowPunct/>
              <w:topLinePunct w:val="0"/>
              <w:autoSpaceDE/>
              <w:autoSpaceDN/>
              <w:bidi w:val="0"/>
              <w:jc w:val="both"/>
            </w:pPr>
          </w:p>
        </w:tc>
        <w:tc>
          <w:tcPr>
            <w:tcW w:w="1420" w:type="dxa"/>
            <w:vAlign w:val="center"/>
          </w:tcPr>
          <w:p w14:paraId="085FF3E0">
            <w:pPr>
              <w:pageBreakBefore w:val="0"/>
              <w:kinsoku/>
              <w:wordWrap/>
              <w:overflowPunct/>
              <w:topLinePunct w:val="0"/>
              <w:autoSpaceDE/>
              <w:autoSpaceDN/>
              <w:bidi w:val="0"/>
              <w:jc w:val="both"/>
            </w:pPr>
          </w:p>
        </w:tc>
        <w:tc>
          <w:tcPr>
            <w:tcW w:w="2760" w:type="dxa"/>
            <w:vAlign w:val="center"/>
          </w:tcPr>
          <w:p w14:paraId="367B86E5">
            <w:pPr>
              <w:pageBreakBefore w:val="0"/>
              <w:kinsoku/>
              <w:wordWrap/>
              <w:overflowPunct/>
              <w:topLinePunct w:val="0"/>
              <w:autoSpaceDE/>
              <w:autoSpaceDN/>
              <w:bidi w:val="0"/>
              <w:snapToGrid w:val="0"/>
              <w:jc w:val="both"/>
            </w:pPr>
            <w:r>
              <w:rPr>
                <w:rFonts w:ascii="宋体" w:hAnsi="宋体" w:eastAsia="宋体" w:cs="宋体"/>
                <w:b w:val="0"/>
                <w:i w:val="0"/>
                <w:color w:val="000000"/>
                <w:sz w:val="16"/>
              </w:rPr>
              <w:t>八、节能环保支出</w:t>
            </w:r>
          </w:p>
        </w:tc>
        <w:tc>
          <w:tcPr>
            <w:tcW w:w="1420" w:type="dxa"/>
            <w:vAlign w:val="center"/>
          </w:tcPr>
          <w:p w14:paraId="77331886">
            <w:pPr>
              <w:pageBreakBefore w:val="0"/>
              <w:kinsoku/>
              <w:wordWrap/>
              <w:overflowPunct/>
              <w:topLinePunct w:val="0"/>
              <w:autoSpaceDE/>
              <w:autoSpaceDN/>
              <w:bidi w:val="0"/>
              <w:jc w:val="both"/>
            </w:pPr>
          </w:p>
        </w:tc>
        <w:tc>
          <w:tcPr>
            <w:tcW w:w="1420" w:type="dxa"/>
            <w:vAlign w:val="center"/>
          </w:tcPr>
          <w:p w14:paraId="558C450A">
            <w:pPr>
              <w:pageBreakBefore w:val="0"/>
              <w:kinsoku/>
              <w:wordWrap/>
              <w:overflowPunct/>
              <w:topLinePunct w:val="0"/>
              <w:autoSpaceDE/>
              <w:autoSpaceDN/>
              <w:bidi w:val="0"/>
              <w:jc w:val="both"/>
            </w:pPr>
          </w:p>
        </w:tc>
        <w:tc>
          <w:tcPr>
            <w:tcW w:w="1420" w:type="dxa"/>
            <w:vAlign w:val="center"/>
          </w:tcPr>
          <w:p w14:paraId="73CE9A7E">
            <w:pPr>
              <w:pageBreakBefore w:val="0"/>
              <w:kinsoku/>
              <w:wordWrap/>
              <w:overflowPunct/>
              <w:topLinePunct w:val="0"/>
              <w:autoSpaceDE/>
              <w:autoSpaceDN/>
              <w:bidi w:val="0"/>
              <w:jc w:val="both"/>
            </w:pPr>
          </w:p>
        </w:tc>
        <w:tc>
          <w:tcPr>
            <w:tcW w:w="1378" w:type="dxa"/>
            <w:vAlign w:val="center"/>
          </w:tcPr>
          <w:p w14:paraId="5B25B9AF">
            <w:pPr>
              <w:pageBreakBefore w:val="0"/>
              <w:kinsoku/>
              <w:wordWrap/>
              <w:overflowPunct/>
              <w:topLinePunct w:val="0"/>
              <w:autoSpaceDE/>
              <w:autoSpaceDN/>
              <w:bidi w:val="0"/>
              <w:jc w:val="both"/>
            </w:pPr>
          </w:p>
        </w:tc>
      </w:tr>
      <w:tr w14:paraId="686171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0CA109B">
            <w:pPr>
              <w:pageBreakBefore w:val="0"/>
              <w:kinsoku/>
              <w:wordWrap/>
              <w:overflowPunct/>
              <w:topLinePunct w:val="0"/>
              <w:autoSpaceDE/>
              <w:autoSpaceDN/>
              <w:bidi w:val="0"/>
              <w:jc w:val="both"/>
            </w:pPr>
          </w:p>
        </w:tc>
        <w:tc>
          <w:tcPr>
            <w:tcW w:w="1420" w:type="dxa"/>
            <w:vAlign w:val="center"/>
          </w:tcPr>
          <w:p w14:paraId="4B3C322C">
            <w:pPr>
              <w:pageBreakBefore w:val="0"/>
              <w:kinsoku/>
              <w:wordWrap/>
              <w:overflowPunct/>
              <w:topLinePunct w:val="0"/>
              <w:autoSpaceDE/>
              <w:autoSpaceDN/>
              <w:bidi w:val="0"/>
              <w:jc w:val="both"/>
            </w:pPr>
          </w:p>
        </w:tc>
        <w:tc>
          <w:tcPr>
            <w:tcW w:w="2760" w:type="dxa"/>
            <w:vAlign w:val="center"/>
          </w:tcPr>
          <w:p w14:paraId="54775A92">
            <w:pPr>
              <w:pageBreakBefore w:val="0"/>
              <w:kinsoku/>
              <w:wordWrap/>
              <w:overflowPunct/>
              <w:topLinePunct w:val="0"/>
              <w:autoSpaceDE/>
              <w:autoSpaceDN/>
              <w:bidi w:val="0"/>
              <w:snapToGrid w:val="0"/>
              <w:jc w:val="both"/>
            </w:pPr>
            <w:r>
              <w:rPr>
                <w:rFonts w:ascii="宋体" w:hAnsi="宋体" w:eastAsia="宋体" w:cs="宋体"/>
                <w:b w:val="0"/>
                <w:i w:val="0"/>
                <w:color w:val="000000"/>
                <w:sz w:val="16"/>
              </w:rPr>
              <w:t>九、城乡社区支出</w:t>
            </w:r>
          </w:p>
        </w:tc>
        <w:tc>
          <w:tcPr>
            <w:tcW w:w="1420" w:type="dxa"/>
            <w:vAlign w:val="center"/>
          </w:tcPr>
          <w:p w14:paraId="669D30DF">
            <w:pPr>
              <w:pageBreakBefore w:val="0"/>
              <w:kinsoku/>
              <w:wordWrap/>
              <w:overflowPunct/>
              <w:topLinePunct w:val="0"/>
              <w:autoSpaceDE/>
              <w:autoSpaceDN/>
              <w:bidi w:val="0"/>
              <w:jc w:val="both"/>
            </w:pPr>
          </w:p>
        </w:tc>
        <w:tc>
          <w:tcPr>
            <w:tcW w:w="1420" w:type="dxa"/>
            <w:vAlign w:val="center"/>
          </w:tcPr>
          <w:p w14:paraId="27487E46">
            <w:pPr>
              <w:pageBreakBefore w:val="0"/>
              <w:kinsoku/>
              <w:wordWrap/>
              <w:overflowPunct/>
              <w:topLinePunct w:val="0"/>
              <w:autoSpaceDE/>
              <w:autoSpaceDN/>
              <w:bidi w:val="0"/>
              <w:jc w:val="both"/>
            </w:pPr>
          </w:p>
        </w:tc>
        <w:tc>
          <w:tcPr>
            <w:tcW w:w="1420" w:type="dxa"/>
            <w:vAlign w:val="center"/>
          </w:tcPr>
          <w:p w14:paraId="762049C7">
            <w:pPr>
              <w:pageBreakBefore w:val="0"/>
              <w:kinsoku/>
              <w:wordWrap/>
              <w:overflowPunct/>
              <w:topLinePunct w:val="0"/>
              <w:autoSpaceDE/>
              <w:autoSpaceDN/>
              <w:bidi w:val="0"/>
              <w:jc w:val="both"/>
            </w:pPr>
          </w:p>
        </w:tc>
        <w:tc>
          <w:tcPr>
            <w:tcW w:w="1378" w:type="dxa"/>
            <w:vAlign w:val="center"/>
          </w:tcPr>
          <w:p w14:paraId="3F10E7DD">
            <w:pPr>
              <w:pageBreakBefore w:val="0"/>
              <w:kinsoku/>
              <w:wordWrap/>
              <w:overflowPunct/>
              <w:topLinePunct w:val="0"/>
              <w:autoSpaceDE/>
              <w:autoSpaceDN/>
              <w:bidi w:val="0"/>
              <w:jc w:val="both"/>
            </w:pPr>
          </w:p>
        </w:tc>
      </w:tr>
      <w:tr w14:paraId="3E6BC7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E1A9C99">
            <w:pPr>
              <w:pageBreakBefore w:val="0"/>
              <w:kinsoku/>
              <w:wordWrap/>
              <w:overflowPunct/>
              <w:topLinePunct w:val="0"/>
              <w:autoSpaceDE/>
              <w:autoSpaceDN/>
              <w:bidi w:val="0"/>
              <w:jc w:val="both"/>
            </w:pPr>
          </w:p>
        </w:tc>
        <w:tc>
          <w:tcPr>
            <w:tcW w:w="1420" w:type="dxa"/>
            <w:vAlign w:val="center"/>
          </w:tcPr>
          <w:p w14:paraId="385F949C">
            <w:pPr>
              <w:pageBreakBefore w:val="0"/>
              <w:kinsoku/>
              <w:wordWrap/>
              <w:overflowPunct/>
              <w:topLinePunct w:val="0"/>
              <w:autoSpaceDE/>
              <w:autoSpaceDN/>
              <w:bidi w:val="0"/>
              <w:jc w:val="both"/>
            </w:pPr>
          </w:p>
        </w:tc>
        <w:tc>
          <w:tcPr>
            <w:tcW w:w="2760" w:type="dxa"/>
            <w:vAlign w:val="center"/>
          </w:tcPr>
          <w:p w14:paraId="66107346">
            <w:pPr>
              <w:pageBreakBefore w:val="0"/>
              <w:kinsoku/>
              <w:wordWrap/>
              <w:overflowPunct/>
              <w:topLinePunct w:val="0"/>
              <w:autoSpaceDE/>
              <w:autoSpaceDN/>
              <w:bidi w:val="0"/>
              <w:snapToGrid w:val="0"/>
              <w:jc w:val="both"/>
            </w:pPr>
            <w:r>
              <w:rPr>
                <w:rFonts w:ascii="宋体" w:hAnsi="宋体" w:eastAsia="宋体" w:cs="宋体"/>
                <w:b w:val="0"/>
                <w:i w:val="0"/>
                <w:color w:val="000000"/>
                <w:sz w:val="16"/>
              </w:rPr>
              <w:t>十、农林水支出</w:t>
            </w:r>
          </w:p>
        </w:tc>
        <w:tc>
          <w:tcPr>
            <w:tcW w:w="1420" w:type="dxa"/>
            <w:vAlign w:val="center"/>
          </w:tcPr>
          <w:p w14:paraId="2DB88E30">
            <w:pPr>
              <w:pageBreakBefore w:val="0"/>
              <w:kinsoku/>
              <w:wordWrap/>
              <w:overflowPunct/>
              <w:topLinePunct w:val="0"/>
              <w:autoSpaceDE/>
              <w:autoSpaceDN/>
              <w:bidi w:val="0"/>
              <w:jc w:val="both"/>
            </w:pPr>
          </w:p>
        </w:tc>
        <w:tc>
          <w:tcPr>
            <w:tcW w:w="1420" w:type="dxa"/>
            <w:vAlign w:val="center"/>
          </w:tcPr>
          <w:p w14:paraId="4C34B305">
            <w:pPr>
              <w:pageBreakBefore w:val="0"/>
              <w:kinsoku/>
              <w:wordWrap/>
              <w:overflowPunct/>
              <w:topLinePunct w:val="0"/>
              <w:autoSpaceDE/>
              <w:autoSpaceDN/>
              <w:bidi w:val="0"/>
              <w:jc w:val="both"/>
            </w:pPr>
          </w:p>
        </w:tc>
        <w:tc>
          <w:tcPr>
            <w:tcW w:w="1420" w:type="dxa"/>
            <w:vAlign w:val="center"/>
          </w:tcPr>
          <w:p w14:paraId="2A2D7CBE">
            <w:pPr>
              <w:pageBreakBefore w:val="0"/>
              <w:kinsoku/>
              <w:wordWrap/>
              <w:overflowPunct/>
              <w:topLinePunct w:val="0"/>
              <w:autoSpaceDE/>
              <w:autoSpaceDN/>
              <w:bidi w:val="0"/>
              <w:jc w:val="both"/>
            </w:pPr>
          </w:p>
        </w:tc>
        <w:tc>
          <w:tcPr>
            <w:tcW w:w="1378" w:type="dxa"/>
            <w:vAlign w:val="center"/>
          </w:tcPr>
          <w:p w14:paraId="645605D0">
            <w:pPr>
              <w:pageBreakBefore w:val="0"/>
              <w:kinsoku/>
              <w:wordWrap/>
              <w:overflowPunct/>
              <w:topLinePunct w:val="0"/>
              <w:autoSpaceDE/>
              <w:autoSpaceDN/>
              <w:bidi w:val="0"/>
              <w:jc w:val="both"/>
            </w:pPr>
          </w:p>
        </w:tc>
      </w:tr>
      <w:tr w14:paraId="30EA41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F54140C">
            <w:pPr>
              <w:pageBreakBefore w:val="0"/>
              <w:kinsoku/>
              <w:wordWrap/>
              <w:overflowPunct/>
              <w:topLinePunct w:val="0"/>
              <w:autoSpaceDE/>
              <w:autoSpaceDN/>
              <w:bidi w:val="0"/>
              <w:jc w:val="both"/>
            </w:pPr>
          </w:p>
        </w:tc>
        <w:tc>
          <w:tcPr>
            <w:tcW w:w="1420" w:type="dxa"/>
            <w:vAlign w:val="center"/>
          </w:tcPr>
          <w:p w14:paraId="0193C38F">
            <w:pPr>
              <w:pageBreakBefore w:val="0"/>
              <w:kinsoku/>
              <w:wordWrap/>
              <w:overflowPunct/>
              <w:topLinePunct w:val="0"/>
              <w:autoSpaceDE/>
              <w:autoSpaceDN/>
              <w:bidi w:val="0"/>
              <w:jc w:val="both"/>
            </w:pPr>
          </w:p>
        </w:tc>
        <w:tc>
          <w:tcPr>
            <w:tcW w:w="2760" w:type="dxa"/>
            <w:vAlign w:val="center"/>
          </w:tcPr>
          <w:p w14:paraId="6A71F9AA">
            <w:pPr>
              <w:pageBreakBefore w:val="0"/>
              <w:kinsoku/>
              <w:wordWrap/>
              <w:overflowPunct/>
              <w:topLinePunct w:val="0"/>
              <w:autoSpaceDE/>
              <w:autoSpaceDN/>
              <w:bidi w:val="0"/>
              <w:snapToGrid w:val="0"/>
              <w:jc w:val="both"/>
            </w:pPr>
            <w:r>
              <w:rPr>
                <w:rFonts w:ascii="宋体" w:hAnsi="宋体" w:eastAsia="宋体" w:cs="宋体"/>
                <w:b w:val="0"/>
                <w:i w:val="0"/>
                <w:color w:val="000000"/>
                <w:sz w:val="16"/>
              </w:rPr>
              <w:t>十一、交通运输支出</w:t>
            </w:r>
          </w:p>
        </w:tc>
        <w:tc>
          <w:tcPr>
            <w:tcW w:w="1420" w:type="dxa"/>
            <w:vAlign w:val="center"/>
          </w:tcPr>
          <w:p w14:paraId="36ABFB93">
            <w:pPr>
              <w:pageBreakBefore w:val="0"/>
              <w:kinsoku/>
              <w:wordWrap/>
              <w:overflowPunct/>
              <w:topLinePunct w:val="0"/>
              <w:autoSpaceDE/>
              <w:autoSpaceDN/>
              <w:bidi w:val="0"/>
              <w:jc w:val="both"/>
            </w:pPr>
          </w:p>
        </w:tc>
        <w:tc>
          <w:tcPr>
            <w:tcW w:w="1420" w:type="dxa"/>
            <w:vAlign w:val="center"/>
          </w:tcPr>
          <w:p w14:paraId="02089188">
            <w:pPr>
              <w:pageBreakBefore w:val="0"/>
              <w:kinsoku/>
              <w:wordWrap/>
              <w:overflowPunct/>
              <w:topLinePunct w:val="0"/>
              <w:autoSpaceDE/>
              <w:autoSpaceDN/>
              <w:bidi w:val="0"/>
              <w:jc w:val="both"/>
            </w:pPr>
          </w:p>
        </w:tc>
        <w:tc>
          <w:tcPr>
            <w:tcW w:w="1420" w:type="dxa"/>
            <w:vAlign w:val="center"/>
          </w:tcPr>
          <w:p w14:paraId="1C4F58BB">
            <w:pPr>
              <w:pageBreakBefore w:val="0"/>
              <w:kinsoku/>
              <w:wordWrap/>
              <w:overflowPunct/>
              <w:topLinePunct w:val="0"/>
              <w:autoSpaceDE/>
              <w:autoSpaceDN/>
              <w:bidi w:val="0"/>
              <w:jc w:val="both"/>
            </w:pPr>
          </w:p>
        </w:tc>
        <w:tc>
          <w:tcPr>
            <w:tcW w:w="1378" w:type="dxa"/>
            <w:vAlign w:val="center"/>
          </w:tcPr>
          <w:p w14:paraId="648D6DB3">
            <w:pPr>
              <w:pageBreakBefore w:val="0"/>
              <w:kinsoku/>
              <w:wordWrap/>
              <w:overflowPunct/>
              <w:topLinePunct w:val="0"/>
              <w:autoSpaceDE/>
              <w:autoSpaceDN/>
              <w:bidi w:val="0"/>
              <w:jc w:val="both"/>
            </w:pPr>
          </w:p>
        </w:tc>
      </w:tr>
      <w:tr w14:paraId="76EC32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0B8C823">
            <w:pPr>
              <w:pageBreakBefore w:val="0"/>
              <w:kinsoku/>
              <w:wordWrap/>
              <w:overflowPunct/>
              <w:topLinePunct w:val="0"/>
              <w:autoSpaceDE/>
              <w:autoSpaceDN/>
              <w:bidi w:val="0"/>
              <w:jc w:val="both"/>
            </w:pPr>
          </w:p>
        </w:tc>
        <w:tc>
          <w:tcPr>
            <w:tcW w:w="1420" w:type="dxa"/>
            <w:vAlign w:val="center"/>
          </w:tcPr>
          <w:p w14:paraId="2C6EF36F">
            <w:pPr>
              <w:pageBreakBefore w:val="0"/>
              <w:kinsoku/>
              <w:wordWrap/>
              <w:overflowPunct/>
              <w:topLinePunct w:val="0"/>
              <w:autoSpaceDE/>
              <w:autoSpaceDN/>
              <w:bidi w:val="0"/>
              <w:jc w:val="both"/>
            </w:pPr>
          </w:p>
        </w:tc>
        <w:tc>
          <w:tcPr>
            <w:tcW w:w="2760" w:type="dxa"/>
            <w:vAlign w:val="center"/>
          </w:tcPr>
          <w:p w14:paraId="54A0EC46">
            <w:pPr>
              <w:pageBreakBefore w:val="0"/>
              <w:kinsoku/>
              <w:wordWrap/>
              <w:overflowPunct/>
              <w:topLinePunct w:val="0"/>
              <w:autoSpaceDE/>
              <w:autoSpaceDN/>
              <w:bidi w:val="0"/>
              <w:snapToGrid w:val="0"/>
              <w:jc w:val="both"/>
            </w:pPr>
            <w:r>
              <w:rPr>
                <w:rFonts w:ascii="宋体" w:hAnsi="宋体" w:eastAsia="宋体" w:cs="宋体"/>
                <w:b w:val="0"/>
                <w:i w:val="0"/>
                <w:color w:val="000000"/>
                <w:sz w:val="16"/>
              </w:rPr>
              <w:t>十二、资源勘探工业信息等支出</w:t>
            </w:r>
          </w:p>
        </w:tc>
        <w:tc>
          <w:tcPr>
            <w:tcW w:w="1420" w:type="dxa"/>
            <w:vAlign w:val="center"/>
          </w:tcPr>
          <w:p w14:paraId="2BDCE3AF">
            <w:pPr>
              <w:pageBreakBefore w:val="0"/>
              <w:kinsoku/>
              <w:wordWrap/>
              <w:overflowPunct/>
              <w:topLinePunct w:val="0"/>
              <w:autoSpaceDE/>
              <w:autoSpaceDN/>
              <w:bidi w:val="0"/>
              <w:jc w:val="both"/>
            </w:pPr>
          </w:p>
        </w:tc>
        <w:tc>
          <w:tcPr>
            <w:tcW w:w="1420" w:type="dxa"/>
            <w:vAlign w:val="center"/>
          </w:tcPr>
          <w:p w14:paraId="046D5030">
            <w:pPr>
              <w:pageBreakBefore w:val="0"/>
              <w:kinsoku/>
              <w:wordWrap/>
              <w:overflowPunct/>
              <w:topLinePunct w:val="0"/>
              <w:autoSpaceDE/>
              <w:autoSpaceDN/>
              <w:bidi w:val="0"/>
              <w:jc w:val="both"/>
            </w:pPr>
          </w:p>
        </w:tc>
        <w:tc>
          <w:tcPr>
            <w:tcW w:w="1420" w:type="dxa"/>
            <w:vAlign w:val="center"/>
          </w:tcPr>
          <w:p w14:paraId="29B1D101">
            <w:pPr>
              <w:pageBreakBefore w:val="0"/>
              <w:kinsoku/>
              <w:wordWrap/>
              <w:overflowPunct/>
              <w:topLinePunct w:val="0"/>
              <w:autoSpaceDE/>
              <w:autoSpaceDN/>
              <w:bidi w:val="0"/>
              <w:jc w:val="both"/>
            </w:pPr>
          </w:p>
        </w:tc>
        <w:tc>
          <w:tcPr>
            <w:tcW w:w="1378" w:type="dxa"/>
            <w:vAlign w:val="center"/>
          </w:tcPr>
          <w:p w14:paraId="49C0CC8B">
            <w:pPr>
              <w:pageBreakBefore w:val="0"/>
              <w:kinsoku/>
              <w:wordWrap/>
              <w:overflowPunct/>
              <w:topLinePunct w:val="0"/>
              <w:autoSpaceDE/>
              <w:autoSpaceDN/>
              <w:bidi w:val="0"/>
              <w:jc w:val="both"/>
            </w:pPr>
          </w:p>
        </w:tc>
      </w:tr>
      <w:tr w14:paraId="383584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933CE56">
            <w:pPr>
              <w:pageBreakBefore w:val="0"/>
              <w:kinsoku/>
              <w:wordWrap/>
              <w:overflowPunct/>
              <w:topLinePunct w:val="0"/>
              <w:autoSpaceDE/>
              <w:autoSpaceDN/>
              <w:bidi w:val="0"/>
              <w:jc w:val="both"/>
            </w:pPr>
          </w:p>
        </w:tc>
        <w:tc>
          <w:tcPr>
            <w:tcW w:w="1420" w:type="dxa"/>
            <w:vAlign w:val="center"/>
          </w:tcPr>
          <w:p w14:paraId="41896C92">
            <w:pPr>
              <w:pageBreakBefore w:val="0"/>
              <w:kinsoku/>
              <w:wordWrap/>
              <w:overflowPunct/>
              <w:topLinePunct w:val="0"/>
              <w:autoSpaceDE/>
              <w:autoSpaceDN/>
              <w:bidi w:val="0"/>
              <w:jc w:val="both"/>
            </w:pPr>
          </w:p>
        </w:tc>
        <w:tc>
          <w:tcPr>
            <w:tcW w:w="2760" w:type="dxa"/>
            <w:vAlign w:val="center"/>
          </w:tcPr>
          <w:p w14:paraId="259C08CB">
            <w:pPr>
              <w:pageBreakBefore w:val="0"/>
              <w:kinsoku/>
              <w:wordWrap/>
              <w:overflowPunct/>
              <w:topLinePunct w:val="0"/>
              <w:autoSpaceDE/>
              <w:autoSpaceDN/>
              <w:bidi w:val="0"/>
              <w:snapToGrid w:val="0"/>
              <w:jc w:val="both"/>
            </w:pPr>
            <w:r>
              <w:rPr>
                <w:rFonts w:ascii="宋体" w:hAnsi="宋体" w:eastAsia="宋体" w:cs="宋体"/>
                <w:b w:val="0"/>
                <w:i w:val="0"/>
                <w:color w:val="000000"/>
                <w:sz w:val="16"/>
              </w:rPr>
              <w:t>十三、商业服务业等支出</w:t>
            </w:r>
          </w:p>
        </w:tc>
        <w:tc>
          <w:tcPr>
            <w:tcW w:w="1420" w:type="dxa"/>
            <w:vAlign w:val="center"/>
          </w:tcPr>
          <w:p w14:paraId="2F1BFAF2">
            <w:pPr>
              <w:pageBreakBefore w:val="0"/>
              <w:kinsoku/>
              <w:wordWrap/>
              <w:overflowPunct/>
              <w:topLinePunct w:val="0"/>
              <w:autoSpaceDE/>
              <w:autoSpaceDN/>
              <w:bidi w:val="0"/>
              <w:jc w:val="both"/>
            </w:pPr>
          </w:p>
        </w:tc>
        <w:tc>
          <w:tcPr>
            <w:tcW w:w="1420" w:type="dxa"/>
            <w:vAlign w:val="center"/>
          </w:tcPr>
          <w:p w14:paraId="5363323A">
            <w:pPr>
              <w:pageBreakBefore w:val="0"/>
              <w:kinsoku/>
              <w:wordWrap/>
              <w:overflowPunct/>
              <w:topLinePunct w:val="0"/>
              <w:autoSpaceDE/>
              <w:autoSpaceDN/>
              <w:bidi w:val="0"/>
              <w:jc w:val="both"/>
            </w:pPr>
          </w:p>
        </w:tc>
        <w:tc>
          <w:tcPr>
            <w:tcW w:w="1420" w:type="dxa"/>
            <w:vAlign w:val="center"/>
          </w:tcPr>
          <w:p w14:paraId="7BCAA719">
            <w:pPr>
              <w:pageBreakBefore w:val="0"/>
              <w:kinsoku/>
              <w:wordWrap/>
              <w:overflowPunct/>
              <w:topLinePunct w:val="0"/>
              <w:autoSpaceDE/>
              <w:autoSpaceDN/>
              <w:bidi w:val="0"/>
              <w:jc w:val="both"/>
            </w:pPr>
          </w:p>
        </w:tc>
        <w:tc>
          <w:tcPr>
            <w:tcW w:w="1378" w:type="dxa"/>
            <w:vAlign w:val="center"/>
          </w:tcPr>
          <w:p w14:paraId="1921C445">
            <w:pPr>
              <w:pageBreakBefore w:val="0"/>
              <w:kinsoku/>
              <w:wordWrap/>
              <w:overflowPunct/>
              <w:topLinePunct w:val="0"/>
              <w:autoSpaceDE/>
              <w:autoSpaceDN/>
              <w:bidi w:val="0"/>
              <w:jc w:val="both"/>
            </w:pPr>
          </w:p>
        </w:tc>
      </w:tr>
      <w:tr w14:paraId="3E1ABB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33C5C92">
            <w:pPr>
              <w:pageBreakBefore w:val="0"/>
              <w:kinsoku/>
              <w:wordWrap/>
              <w:overflowPunct/>
              <w:topLinePunct w:val="0"/>
              <w:autoSpaceDE/>
              <w:autoSpaceDN/>
              <w:bidi w:val="0"/>
              <w:jc w:val="both"/>
            </w:pPr>
          </w:p>
        </w:tc>
        <w:tc>
          <w:tcPr>
            <w:tcW w:w="1420" w:type="dxa"/>
            <w:vAlign w:val="center"/>
          </w:tcPr>
          <w:p w14:paraId="60D32CDC">
            <w:pPr>
              <w:pageBreakBefore w:val="0"/>
              <w:kinsoku/>
              <w:wordWrap/>
              <w:overflowPunct/>
              <w:topLinePunct w:val="0"/>
              <w:autoSpaceDE/>
              <w:autoSpaceDN/>
              <w:bidi w:val="0"/>
              <w:jc w:val="both"/>
            </w:pPr>
          </w:p>
        </w:tc>
        <w:tc>
          <w:tcPr>
            <w:tcW w:w="2760" w:type="dxa"/>
            <w:vAlign w:val="center"/>
          </w:tcPr>
          <w:p w14:paraId="5F86CC31">
            <w:pPr>
              <w:pageBreakBefore w:val="0"/>
              <w:kinsoku/>
              <w:wordWrap/>
              <w:overflowPunct/>
              <w:topLinePunct w:val="0"/>
              <w:autoSpaceDE/>
              <w:autoSpaceDN/>
              <w:bidi w:val="0"/>
              <w:snapToGrid w:val="0"/>
              <w:jc w:val="both"/>
            </w:pPr>
            <w:r>
              <w:rPr>
                <w:rFonts w:ascii="宋体" w:hAnsi="宋体" w:eastAsia="宋体" w:cs="宋体"/>
                <w:b w:val="0"/>
                <w:i w:val="0"/>
                <w:color w:val="000000"/>
                <w:sz w:val="16"/>
              </w:rPr>
              <w:t>十四、金融支出</w:t>
            </w:r>
          </w:p>
        </w:tc>
        <w:tc>
          <w:tcPr>
            <w:tcW w:w="1420" w:type="dxa"/>
            <w:vAlign w:val="center"/>
          </w:tcPr>
          <w:p w14:paraId="56A90D31">
            <w:pPr>
              <w:pageBreakBefore w:val="0"/>
              <w:kinsoku/>
              <w:wordWrap/>
              <w:overflowPunct/>
              <w:topLinePunct w:val="0"/>
              <w:autoSpaceDE/>
              <w:autoSpaceDN/>
              <w:bidi w:val="0"/>
              <w:jc w:val="both"/>
            </w:pPr>
          </w:p>
        </w:tc>
        <w:tc>
          <w:tcPr>
            <w:tcW w:w="1420" w:type="dxa"/>
            <w:vAlign w:val="center"/>
          </w:tcPr>
          <w:p w14:paraId="305773AF">
            <w:pPr>
              <w:pageBreakBefore w:val="0"/>
              <w:kinsoku/>
              <w:wordWrap/>
              <w:overflowPunct/>
              <w:topLinePunct w:val="0"/>
              <w:autoSpaceDE/>
              <w:autoSpaceDN/>
              <w:bidi w:val="0"/>
              <w:jc w:val="both"/>
            </w:pPr>
          </w:p>
        </w:tc>
        <w:tc>
          <w:tcPr>
            <w:tcW w:w="1420" w:type="dxa"/>
            <w:vAlign w:val="center"/>
          </w:tcPr>
          <w:p w14:paraId="3A48587C">
            <w:pPr>
              <w:pageBreakBefore w:val="0"/>
              <w:kinsoku/>
              <w:wordWrap/>
              <w:overflowPunct/>
              <w:topLinePunct w:val="0"/>
              <w:autoSpaceDE/>
              <w:autoSpaceDN/>
              <w:bidi w:val="0"/>
              <w:jc w:val="both"/>
            </w:pPr>
          </w:p>
        </w:tc>
        <w:tc>
          <w:tcPr>
            <w:tcW w:w="1378" w:type="dxa"/>
            <w:vAlign w:val="center"/>
          </w:tcPr>
          <w:p w14:paraId="3F5F844F">
            <w:pPr>
              <w:pageBreakBefore w:val="0"/>
              <w:kinsoku/>
              <w:wordWrap/>
              <w:overflowPunct/>
              <w:topLinePunct w:val="0"/>
              <w:autoSpaceDE/>
              <w:autoSpaceDN/>
              <w:bidi w:val="0"/>
              <w:jc w:val="both"/>
            </w:pPr>
          </w:p>
        </w:tc>
      </w:tr>
      <w:tr w14:paraId="320872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C633F6E">
            <w:pPr>
              <w:pageBreakBefore w:val="0"/>
              <w:kinsoku/>
              <w:wordWrap/>
              <w:overflowPunct/>
              <w:topLinePunct w:val="0"/>
              <w:autoSpaceDE/>
              <w:autoSpaceDN/>
              <w:bidi w:val="0"/>
              <w:jc w:val="both"/>
            </w:pPr>
          </w:p>
        </w:tc>
        <w:tc>
          <w:tcPr>
            <w:tcW w:w="1420" w:type="dxa"/>
            <w:vAlign w:val="center"/>
          </w:tcPr>
          <w:p w14:paraId="75586C74">
            <w:pPr>
              <w:pageBreakBefore w:val="0"/>
              <w:kinsoku/>
              <w:wordWrap/>
              <w:overflowPunct/>
              <w:topLinePunct w:val="0"/>
              <w:autoSpaceDE/>
              <w:autoSpaceDN/>
              <w:bidi w:val="0"/>
              <w:jc w:val="both"/>
            </w:pPr>
          </w:p>
        </w:tc>
        <w:tc>
          <w:tcPr>
            <w:tcW w:w="2760" w:type="dxa"/>
            <w:vAlign w:val="center"/>
          </w:tcPr>
          <w:p w14:paraId="54E7E2FF">
            <w:pPr>
              <w:pageBreakBefore w:val="0"/>
              <w:kinsoku/>
              <w:wordWrap/>
              <w:overflowPunct/>
              <w:topLinePunct w:val="0"/>
              <w:autoSpaceDE/>
              <w:autoSpaceDN/>
              <w:bidi w:val="0"/>
              <w:snapToGrid w:val="0"/>
              <w:jc w:val="both"/>
            </w:pPr>
            <w:r>
              <w:rPr>
                <w:rFonts w:ascii="宋体" w:hAnsi="宋体" w:eastAsia="宋体" w:cs="宋体"/>
                <w:b w:val="0"/>
                <w:i w:val="0"/>
                <w:color w:val="000000"/>
                <w:sz w:val="16"/>
              </w:rPr>
              <w:t>十五、援助其他地区支出</w:t>
            </w:r>
          </w:p>
        </w:tc>
        <w:tc>
          <w:tcPr>
            <w:tcW w:w="1420" w:type="dxa"/>
            <w:vAlign w:val="center"/>
          </w:tcPr>
          <w:p w14:paraId="71CE132E">
            <w:pPr>
              <w:pageBreakBefore w:val="0"/>
              <w:kinsoku/>
              <w:wordWrap/>
              <w:overflowPunct/>
              <w:topLinePunct w:val="0"/>
              <w:autoSpaceDE/>
              <w:autoSpaceDN/>
              <w:bidi w:val="0"/>
              <w:jc w:val="both"/>
            </w:pPr>
          </w:p>
        </w:tc>
        <w:tc>
          <w:tcPr>
            <w:tcW w:w="1420" w:type="dxa"/>
            <w:vAlign w:val="center"/>
          </w:tcPr>
          <w:p w14:paraId="21B8B647">
            <w:pPr>
              <w:pageBreakBefore w:val="0"/>
              <w:kinsoku/>
              <w:wordWrap/>
              <w:overflowPunct/>
              <w:topLinePunct w:val="0"/>
              <w:autoSpaceDE/>
              <w:autoSpaceDN/>
              <w:bidi w:val="0"/>
              <w:jc w:val="both"/>
            </w:pPr>
          </w:p>
        </w:tc>
        <w:tc>
          <w:tcPr>
            <w:tcW w:w="1420" w:type="dxa"/>
            <w:vAlign w:val="center"/>
          </w:tcPr>
          <w:p w14:paraId="1524E5CA">
            <w:pPr>
              <w:pageBreakBefore w:val="0"/>
              <w:kinsoku/>
              <w:wordWrap/>
              <w:overflowPunct/>
              <w:topLinePunct w:val="0"/>
              <w:autoSpaceDE/>
              <w:autoSpaceDN/>
              <w:bidi w:val="0"/>
              <w:jc w:val="both"/>
            </w:pPr>
          </w:p>
        </w:tc>
        <w:tc>
          <w:tcPr>
            <w:tcW w:w="1378" w:type="dxa"/>
            <w:vAlign w:val="center"/>
          </w:tcPr>
          <w:p w14:paraId="1A0CF7E5">
            <w:pPr>
              <w:pageBreakBefore w:val="0"/>
              <w:kinsoku/>
              <w:wordWrap/>
              <w:overflowPunct/>
              <w:topLinePunct w:val="0"/>
              <w:autoSpaceDE/>
              <w:autoSpaceDN/>
              <w:bidi w:val="0"/>
              <w:jc w:val="both"/>
            </w:pPr>
          </w:p>
        </w:tc>
      </w:tr>
      <w:tr w14:paraId="3D3857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B1E745F">
            <w:pPr>
              <w:pageBreakBefore w:val="0"/>
              <w:kinsoku/>
              <w:wordWrap/>
              <w:overflowPunct/>
              <w:topLinePunct w:val="0"/>
              <w:autoSpaceDE/>
              <w:autoSpaceDN/>
              <w:bidi w:val="0"/>
              <w:jc w:val="both"/>
            </w:pPr>
          </w:p>
        </w:tc>
        <w:tc>
          <w:tcPr>
            <w:tcW w:w="1420" w:type="dxa"/>
            <w:vAlign w:val="center"/>
          </w:tcPr>
          <w:p w14:paraId="20E9ACBF">
            <w:pPr>
              <w:pageBreakBefore w:val="0"/>
              <w:kinsoku/>
              <w:wordWrap/>
              <w:overflowPunct/>
              <w:topLinePunct w:val="0"/>
              <w:autoSpaceDE/>
              <w:autoSpaceDN/>
              <w:bidi w:val="0"/>
              <w:jc w:val="both"/>
            </w:pPr>
          </w:p>
        </w:tc>
        <w:tc>
          <w:tcPr>
            <w:tcW w:w="2760" w:type="dxa"/>
            <w:vAlign w:val="center"/>
          </w:tcPr>
          <w:p w14:paraId="420CD6ED">
            <w:pPr>
              <w:pageBreakBefore w:val="0"/>
              <w:kinsoku/>
              <w:wordWrap/>
              <w:overflowPunct/>
              <w:topLinePunct w:val="0"/>
              <w:autoSpaceDE/>
              <w:autoSpaceDN/>
              <w:bidi w:val="0"/>
              <w:snapToGrid w:val="0"/>
              <w:jc w:val="both"/>
            </w:pPr>
            <w:r>
              <w:rPr>
                <w:rFonts w:ascii="宋体" w:hAnsi="宋体" w:eastAsia="宋体" w:cs="宋体"/>
                <w:b w:val="0"/>
                <w:i w:val="0"/>
                <w:color w:val="000000"/>
                <w:sz w:val="16"/>
              </w:rPr>
              <w:t>十六、自然资源海洋气象等支出</w:t>
            </w:r>
          </w:p>
        </w:tc>
        <w:tc>
          <w:tcPr>
            <w:tcW w:w="1420" w:type="dxa"/>
            <w:vAlign w:val="center"/>
          </w:tcPr>
          <w:p w14:paraId="4799912A">
            <w:pPr>
              <w:pageBreakBefore w:val="0"/>
              <w:kinsoku/>
              <w:wordWrap/>
              <w:overflowPunct/>
              <w:topLinePunct w:val="0"/>
              <w:autoSpaceDE/>
              <w:autoSpaceDN/>
              <w:bidi w:val="0"/>
              <w:jc w:val="both"/>
            </w:pPr>
          </w:p>
        </w:tc>
        <w:tc>
          <w:tcPr>
            <w:tcW w:w="1420" w:type="dxa"/>
            <w:vAlign w:val="center"/>
          </w:tcPr>
          <w:p w14:paraId="4486909C">
            <w:pPr>
              <w:pageBreakBefore w:val="0"/>
              <w:kinsoku/>
              <w:wordWrap/>
              <w:overflowPunct/>
              <w:topLinePunct w:val="0"/>
              <w:autoSpaceDE/>
              <w:autoSpaceDN/>
              <w:bidi w:val="0"/>
              <w:jc w:val="both"/>
            </w:pPr>
          </w:p>
        </w:tc>
        <w:tc>
          <w:tcPr>
            <w:tcW w:w="1420" w:type="dxa"/>
            <w:vAlign w:val="center"/>
          </w:tcPr>
          <w:p w14:paraId="5A7B253B">
            <w:pPr>
              <w:pageBreakBefore w:val="0"/>
              <w:kinsoku/>
              <w:wordWrap/>
              <w:overflowPunct/>
              <w:topLinePunct w:val="0"/>
              <w:autoSpaceDE/>
              <w:autoSpaceDN/>
              <w:bidi w:val="0"/>
              <w:jc w:val="both"/>
            </w:pPr>
          </w:p>
        </w:tc>
        <w:tc>
          <w:tcPr>
            <w:tcW w:w="1378" w:type="dxa"/>
            <w:vAlign w:val="center"/>
          </w:tcPr>
          <w:p w14:paraId="68AA03EE">
            <w:pPr>
              <w:pageBreakBefore w:val="0"/>
              <w:kinsoku/>
              <w:wordWrap/>
              <w:overflowPunct/>
              <w:topLinePunct w:val="0"/>
              <w:autoSpaceDE/>
              <w:autoSpaceDN/>
              <w:bidi w:val="0"/>
              <w:jc w:val="both"/>
            </w:pPr>
          </w:p>
        </w:tc>
      </w:tr>
      <w:tr w14:paraId="039EFD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F0F1DB4">
            <w:pPr>
              <w:pageBreakBefore w:val="0"/>
              <w:kinsoku/>
              <w:wordWrap/>
              <w:overflowPunct/>
              <w:topLinePunct w:val="0"/>
              <w:autoSpaceDE/>
              <w:autoSpaceDN/>
              <w:bidi w:val="0"/>
              <w:jc w:val="both"/>
            </w:pPr>
          </w:p>
        </w:tc>
        <w:tc>
          <w:tcPr>
            <w:tcW w:w="1420" w:type="dxa"/>
            <w:vAlign w:val="center"/>
          </w:tcPr>
          <w:p w14:paraId="2D57F2B6">
            <w:pPr>
              <w:pageBreakBefore w:val="0"/>
              <w:kinsoku/>
              <w:wordWrap/>
              <w:overflowPunct/>
              <w:topLinePunct w:val="0"/>
              <w:autoSpaceDE/>
              <w:autoSpaceDN/>
              <w:bidi w:val="0"/>
              <w:jc w:val="both"/>
            </w:pPr>
          </w:p>
        </w:tc>
        <w:tc>
          <w:tcPr>
            <w:tcW w:w="2760" w:type="dxa"/>
            <w:vAlign w:val="center"/>
          </w:tcPr>
          <w:p w14:paraId="44C49D8B">
            <w:pPr>
              <w:pageBreakBefore w:val="0"/>
              <w:kinsoku/>
              <w:wordWrap/>
              <w:overflowPunct/>
              <w:topLinePunct w:val="0"/>
              <w:autoSpaceDE/>
              <w:autoSpaceDN/>
              <w:bidi w:val="0"/>
              <w:snapToGrid w:val="0"/>
              <w:jc w:val="both"/>
            </w:pPr>
            <w:r>
              <w:rPr>
                <w:rFonts w:ascii="宋体" w:hAnsi="宋体" w:eastAsia="宋体" w:cs="宋体"/>
                <w:b w:val="0"/>
                <w:i w:val="0"/>
                <w:color w:val="000000"/>
                <w:sz w:val="16"/>
              </w:rPr>
              <w:t>十七、住房保障支出</w:t>
            </w:r>
          </w:p>
        </w:tc>
        <w:tc>
          <w:tcPr>
            <w:tcW w:w="1420" w:type="dxa"/>
            <w:vAlign w:val="center"/>
          </w:tcPr>
          <w:p w14:paraId="43D41DAA">
            <w:pPr>
              <w:pageBreakBefore w:val="0"/>
              <w:kinsoku/>
              <w:wordWrap/>
              <w:overflowPunct/>
              <w:topLinePunct w:val="0"/>
              <w:autoSpaceDE/>
              <w:autoSpaceDN/>
              <w:bidi w:val="0"/>
              <w:jc w:val="both"/>
            </w:pPr>
          </w:p>
        </w:tc>
        <w:tc>
          <w:tcPr>
            <w:tcW w:w="1420" w:type="dxa"/>
            <w:vAlign w:val="center"/>
          </w:tcPr>
          <w:p w14:paraId="0C47AE86">
            <w:pPr>
              <w:pageBreakBefore w:val="0"/>
              <w:kinsoku/>
              <w:wordWrap/>
              <w:overflowPunct/>
              <w:topLinePunct w:val="0"/>
              <w:autoSpaceDE/>
              <w:autoSpaceDN/>
              <w:bidi w:val="0"/>
              <w:jc w:val="both"/>
            </w:pPr>
          </w:p>
        </w:tc>
        <w:tc>
          <w:tcPr>
            <w:tcW w:w="1420" w:type="dxa"/>
            <w:vAlign w:val="center"/>
          </w:tcPr>
          <w:p w14:paraId="34EB8E9A">
            <w:pPr>
              <w:pageBreakBefore w:val="0"/>
              <w:kinsoku/>
              <w:wordWrap/>
              <w:overflowPunct/>
              <w:topLinePunct w:val="0"/>
              <w:autoSpaceDE/>
              <w:autoSpaceDN/>
              <w:bidi w:val="0"/>
              <w:jc w:val="both"/>
            </w:pPr>
          </w:p>
        </w:tc>
        <w:tc>
          <w:tcPr>
            <w:tcW w:w="1378" w:type="dxa"/>
            <w:vAlign w:val="center"/>
          </w:tcPr>
          <w:p w14:paraId="239EFE1F">
            <w:pPr>
              <w:pageBreakBefore w:val="0"/>
              <w:kinsoku/>
              <w:wordWrap/>
              <w:overflowPunct/>
              <w:topLinePunct w:val="0"/>
              <w:autoSpaceDE/>
              <w:autoSpaceDN/>
              <w:bidi w:val="0"/>
              <w:jc w:val="both"/>
            </w:pPr>
          </w:p>
        </w:tc>
      </w:tr>
      <w:tr w14:paraId="48CDFE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5186D9B">
            <w:pPr>
              <w:pageBreakBefore w:val="0"/>
              <w:kinsoku/>
              <w:wordWrap/>
              <w:overflowPunct/>
              <w:topLinePunct w:val="0"/>
              <w:autoSpaceDE/>
              <w:autoSpaceDN/>
              <w:bidi w:val="0"/>
              <w:jc w:val="both"/>
            </w:pPr>
          </w:p>
        </w:tc>
        <w:tc>
          <w:tcPr>
            <w:tcW w:w="1420" w:type="dxa"/>
            <w:vAlign w:val="center"/>
          </w:tcPr>
          <w:p w14:paraId="335A610B">
            <w:pPr>
              <w:pageBreakBefore w:val="0"/>
              <w:kinsoku/>
              <w:wordWrap/>
              <w:overflowPunct/>
              <w:topLinePunct w:val="0"/>
              <w:autoSpaceDE/>
              <w:autoSpaceDN/>
              <w:bidi w:val="0"/>
              <w:jc w:val="both"/>
            </w:pPr>
          </w:p>
        </w:tc>
        <w:tc>
          <w:tcPr>
            <w:tcW w:w="2760" w:type="dxa"/>
            <w:vAlign w:val="center"/>
          </w:tcPr>
          <w:p w14:paraId="244F4B51">
            <w:pPr>
              <w:pageBreakBefore w:val="0"/>
              <w:kinsoku/>
              <w:wordWrap/>
              <w:overflowPunct/>
              <w:topLinePunct w:val="0"/>
              <w:autoSpaceDE/>
              <w:autoSpaceDN/>
              <w:bidi w:val="0"/>
              <w:snapToGrid w:val="0"/>
              <w:jc w:val="both"/>
            </w:pPr>
            <w:r>
              <w:rPr>
                <w:rFonts w:ascii="宋体" w:hAnsi="宋体" w:eastAsia="宋体" w:cs="宋体"/>
                <w:b w:val="0"/>
                <w:i w:val="0"/>
                <w:color w:val="000000"/>
                <w:sz w:val="16"/>
              </w:rPr>
              <w:t>十八、粮油物资储备支出</w:t>
            </w:r>
          </w:p>
        </w:tc>
        <w:tc>
          <w:tcPr>
            <w:tcW w:w="1420" w:type="dxa"/>
            <w:vAlign w:val="center"/>
          </w:tcPr>
          <w:p w14:paraId="7DE1BA0F">
            <w:pPr>
              <w:pageBreakBefore w:val="0"/>
              <w:kinsoku/>
              <w:wordWrap/>
              <w:overflowPunct/>
              <w:topLinePunct w:val="0"/>
              <w:autoSpaceDE/>
              <w:autoSpaceDN/>
              <w:bidi w:val="0"/>
              <w:jc w:val="both"/>
            </w:pPr>
          </w:p>
        </w:tc>
        <w:tc>
          <w:tcPr>
            <w:tcW w:w="1420" w:type="dxa"/>
            <w:vAlign w:val="center"/>
          </w:tcPr>
          <w:p w14:paraId="1DB5F2BE">
            <w:pPr>
              <w:pageBreakBefore w:val="0"/>
              <w:kinsoku/>
              <w:wordWrap/>
              <w:overflowPunct/>
              <w:topLinePunct w:val="0"/>
              <w:autoSpaceDE/>
              <w:autoSpaceDN/>
              <w:bidi w:val="0"/>
              <w:jc w:val="both"/>
            </w:pPr>
          </w:p>
        </w:tc>
        <w:tc>
          <w:tcPr>
            <w:tcW w:w="1420" w:type="dxa"/>
            <w:vAlign w:val="center"/>
          </w:tcPr>
          <w:p w14:paraId="5484BF3D">
            <w:pPr>
              <w:pageBreakBefore w:val="0"/>
              <w:kinsoku/>
              <w:wordWrap/>
              <w:overflowPunct/>
              <w:topLinePunct w:val="0"/>
              <w:autoSpaceDE/>
              <w:autoSpaceDN/>
              <w:bidi w:val="0"/>
              <w:jc w:val="both"/>
            </w:pPr>
          </w:p>
        </w:tc>
        <w:tc>
          <w:tcPr>
            <w:tcW w:w="1378" w:type="dxa"/>
            <w:vAlign w:val="center"/>
          </w:tcPr>
          <w:p w14:paraId="429FDD85">
            <w:pPr>
              <w:pageBreakBefore w:val="0"/>
              <w:kinsoku/>
              <w:wordWrap/>
              <w:overflowPunct/>
              <w:topLinePunct w:val="0"/>
              <w:autoSpaceDE/>
              <w:autoSpaceDN/>
              <w:bidi w:val="0"/>
              <w:jc w:val="both"/>
            </w:pPr>
          </w:p>
        </w:tc>
      </w:tr>
      <w:tr w14:paraId="7C57DE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9A42B59">
            <w:pPr>
              <w:pageBreakBefore w:val="0"/>
              <w:kinsoku/>
              <w:wordWrap/>
              <w:overflowPunct/>
              <w:topLinePunct w:val="0"/>
              <w:autoSpaceDE/>
              <w:autoSpaceDN/>
              <w:bidi w:val="0"/>
              <w:jc w:val="both"/>
            </w:pPr>
          </w:p>
        </w:tc>
        <w:tc>
          <w:tcPr>
            <w:tcW w:w="1420" w:type="dxa"/>
            <w:vAlign w:val="center"/>
          </w:tcPr>
          <w:p w14:paraId="68AC2E0C">
            <w:pPr>
              <w:pageBreakBefore w:val="0"/>
              <w:kinsoku/>
              <w:wordWrap/>
              <w:overflowPunct/>
              <w:topLinePunct w:val="0"/>
              <w:autoSpaceDE/>
              <w:autoSpaceDN/>
              <w:bidi w:val="0"/>
              <w:jc w:val="both"/>
            </w:pPr>
          </w:p>
        </w:tc>
        <w:tc>
          <w:tcPr>
            <w:tcW w:w="2760" w:type="dxa"/>
            <w:vAlign w:val="center"/>
          </w:tcPr>
          <w:p w14:paraId="32CD80B1">
            <w:pPr>
              <w:pageBreakBefore w:val="0"/>
              <w:kinsoku/>
              <w:wordWrap/>
              <w:overflowPunct/>
              <w:topLinePunct w:val="0"/>
              <w:autoSpaceDE/>
              <w:autoSpaceDN/>
              <w:bidi w:val="0"/>
              <w:snapToGrid w:val="0"/>
              <w:jc w:val="both"/>
            </w:pPr>
            <w:r>
              <w:rPr>
                <w:rFonts w:ascii="宋体" w:hAnsi="宋体" w:eastAsia="宋体" w:cs="宋体"/>
                <w:b w:val="0"/>
                <w:i w:val="0"/>
                <w:color w:val="000000"/>
                <w:sz w:val="16"/>
              </w:rPr>
              <w:t>十九、国有资本经营预算支出</w:t>
            </w:r>
          </w:p>
        </w:tc>
        <w:tc>
          <w:tcPr>
            <w:tcW w:w="1420" w:type="dxa"/>
            <w:vAlign w:val="center"/>
          </w:tcPr>
          <w:p w14:paraId="677A252F">
            <w:pPr>
              <w:pageBreakBefore w:val="0"/>
              <w:kinsoku/>
              <w:wordWrap/>
              <w:overflowPunct/>
              <w:topLinePunct w:val="0"/>
              <w:autoSpaceDE/>
              <w:autoSpaceDN/>
              <w:bidi w:val="0"/>
              <w:jc w:val="both"/>
            </w:pPr>
          </w:p>
        </w:tc>
        <w:tc>
          <w:tcPr>
            <w:tcW w:w="1420" w:type="dxa"/>
            <w:vAlign w:val="center"/>
          </w:tcPr>
          <w:p w14:paraId="3CF45584">
            <w:pPr>
              <w:pageBreakBefore w:val="0"/>
              <w:kinsoku/>
              <w:wordWrap/>
              <w:overflowPunct/>
              <w:topLinePunct w:val="0"/>
              <w:autoSpaceDE/>
              <w:autoSpaceDN/>
              <w:bidi w:val="0"/>
              <w:jc w:val="both"/>
            </w:pPr>
          </w:p>
        </w:tc>
        <w:tc>
          <w:tcPr>
            <w:tcW w:w="1420" w:type="dxa"/>
            <w:vAlign w:val="center"/>
          </w:tcPr>
          <w:p w14:paraId="4B6EA7C8">
            <w:pPr>
              <w:pageBreakBefore w:val="0"/>
              <w:kinsoku/>
              <w:wordWrap/>
              <w:overflowPunct/>
              <w:topLinePunct w:val="0"/>
              <w:autoSpaceDE/>
              <w:autoSpaceDN/>
              <w:bidi w:val="0"/>
              <w:jc w:val="both"/>
            </w:pPr>
          </w:p>
        </w:tc>
        <w:tc>
          <w:tcPr>
            <w:tcW w:w="1378" w:type="dxa"/>
            <w:vAlign w:val="center"/>
          </w:tcPr>
          <w:p w14:paraId="32C899C4">
            <w:pPr>
              <w:pageBreakBefore w:val="0"/>
              <w:kinsoku/>
              <w:wordWrap/>
              <w:overflowPunct/>
              <w:topLinePunct w:val="0"/>
              <w:autoSpaceDE/>
              <w:autoSpaceDN/>
              <w:bidi w:val="0"/>
              <w:jc w:val="both"/>
            </w:pPr>
          </w:p>
        </w:tc>
      </w:tr>
      <w:tr w14:paraId="672F16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B545E43">
            <w:pPr>
              <w:pageBreakBefore w:val="0"/>
              <w:kinsoku/>
              <w:wordWrap/>
              <w:overflowPunct/>
              <w:topLinePunct w:val="0"/>
              <w:autoSpaceDE/>
              <w:autoSpaceDN/>
              <w:bidi w:val="0"/>
              <w:jc w:val="both"/>
            </w:pPr>
          </w:p>
        </w:tc>
        <w:tc>
          <w:tcPr>
            <w:tcW w:w="1420" w:type="dxa"/>
            <w:vAlign w:val="center"/>
          </w:tcPr>
          <w:p w14:paraId="573AD8CE">
            <w:pPr>
              <w:pageBreakBefore w:val="0"/>
              <w:kinsoku/>
              <w:wordWrap/>
              <w:overflowPunct/>
              <w:topLinePunct w:val="0"/>
              <w:autoSpaceDE/>
              <w:autoSpaceDN/>
              <w:bidi w:val="0"/>
              <w:jc w:val="both"/>
            </w:pPr>
          </w:p>
        </w:tc>
        <w:tc>
          <w:tcPr>
            <w:tcW w:w="2760" w:type="dxa"/>
            <w:vAlign w:val="center"/>
          </w:tcPr>
          <w:p w14:paraId="7B89BF3B">
            <w:pPr>
              <w:pageBreakBefore w:val="0"/>
              <w:kinsoku/>
              <w:wordWrap/>
              <w:overflowPunct/>
              <w:topLinePunct w:val="0"/>
              <w:autoSpaceDE/>
              <w:autoSpaceDN/>
              <w:bidi w:val="0"/>
              <w:snapToGrid w:val="0"/>
              <w:jc w:val="both"/>
            </w:pPr>
            <w:r>
              <w:rPr>
                <w:rFonts w:ascii="宋体" w:hAnsi="宋体" w:eastAsia="宋体" w:cs="宋体"/>
                <w:b w:val="0"/>
                <w:i w:val="0"/>
                <w:color w:val="000000"/>
                <w:sz w:val="16"/>
              </w:rPr>
              <w:t>二十、灾害防治及应急管理支出</w:t>
            </w:r>
          </w:p>
        </w:tc>
        <w:tc>
          <w:tcPr>
            <w:tcW w:w="1420" w:type="dxa"/>
            <w:vAlign w:val="center"/>
          </w:tcPr>
          <w:p w14:paraId="0F32C6F2">
            <w:pPr>
              <w:pageBreakBefore w:val="0"/>
              <w:kinsoku/>
              <w:wordWrap/>
              <w:overflowPunct/>
              <w:topLinePunct w:val="0"/>
              <w:autoSpaceDE/>
              <w:autoSpaceDN/>
              <w:bidi w:val="0"/>
              <w:jc w:val="both"/>
            </w:pPr>
          </w:p>
        </w:tc>
        <w:tc>
          <w:tcPr>
            <w:tcW w:w="1420" w:type="dxa"/>
            <w:vAlign w:val="center"/>
          </w:tcPr>
          <w:p w14:paraId="2D3CDA5A">
            <w:pPr>
              <w:pageBreakBefore w:val="0"/>
              <w:kinsoku/>
              <w:wordWrap/>
              <w:overflowPunct/>
              <w:topLinePunct w:val="0"/>
              <w:autoSpaceDE/>
              <w:autoSpaceDN/>
              <w:bidi w:val="0"/>
              <w:jc w:val="both"/>
            </w:pPr>
          </w:p>
        </w:tc>
        <w:tc>
          <w:tcPr>
            <w:tcW w:w="1420" w:type="dxa"/>
            <w:vAlign w:val="center"/>
          </w:tcPr>
          <w:p w14:paraId="4E459188">
            <w:pPr>
              <w:pageBreakBefore w:val="0"/>
              <w:kinsoku/>
              <w:wordWrap/>
              <w:overflowPunct/>
              <w:topLinePunct w:val="0"/>
              <w:autoSpaceDE/>
              <w:autoSpaceDN/>
              <w:bidi w:val="0"/>
              <w:jc w:val="both"/>
            </w:pPr>
          </w:p>
        </w:tc>
        <w:tc>
          <w:tcPr>
            <w:tcW w:w="1378" w:type="dxa"/>
            <w:vAlign w:val="center"/>
          </w:tcPr>
          <w:p w14:paraId="25695BE3">
            <w:pPr>
              <w:pageBreakBefore w:val="0"/>
              <w:kinsoku/>
              <w:wordWrap/>
              <w:overflowPunct/>
              <w:topLinePunct w:val="0"/>
              <w:autoSpaceDE/>
              <w:autoSpaceDN/>
              <w:bidi w:val="0"/>
              <w:jc w:val="both"/>
            </w:pPr>
          </w:p>
        </w:tc>
      </w:tr>
      <w:tr w14:paraId="0810BF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0DB034F">
            <w:pPr>
              <w:pageBreakBefore w:val="0"/>
              <w:kinsoku/>
              <w:wordWrap/>
              <w:overflowPunct/>
              <w:topLinePunct w:val="0"/>
              <w:autoSpaceDE/>
              <w:autoSpaceDN/>
              <w:bidi w:val="0"/>
              <w:jc w:val="both"/>
            </w:pPr>
          </w:p>
        </w:tc>
        <w:tc>
          <w:tcPr>
            <w:tcW w:w="1420" w:type="dxa"/>
            <w:vAlign w:val="center"/>
          </w:tcPr>
          <w:p w14:paraId="279D769F">
            <w:pPr>
              <w:pageBreakBefore w:val="0"/>
              <w:kinsoku/>
              <w:wordWrap/>
              <w:overflowPunct/>
              <w:topLinePunct w:val="0"/>
              <w:autoSpaceDE/>
              <w:autoSpaceDN/>
              <w:bidi w:val="0"/>
              <w:jc w:val="both"/>
            </w:pPr>
          </w:p>
        </w:tc>
        <w:tc>
          <w:tcPr>
            <w:tcW w:w="2760" w:type="dxa"/>
            <w:vAlign w:val="center"/>
          </w:tcPr>
          <w:p w14:paraId="3D859B7A">
            <w:pPr>
              <w:pageBreakBefore w:val="0"/>
              <w:kinsoku/>
              <w:wordWrap/>
              <w:overflowPunct/>
              <w:topLinePunct w:val="0"/>
              <w:autoSpaceDE/>
              <w:autoSpaceDN/>
              <w:bidi w:val="0"/>
              <w:snapToGrid w:val="0"/>
              <w:jc w:val="both"/>
            </w:pPr>
            <w:r>
              <w:rPr>
                <w:rFonts w:ascii="宋体" w:hAnsi="宋体" w:eastAsia="宋体" w:cs="宋体"/>
                <w:b w:val="0"/>
                <w:i w:val="0"/>
                <w:color w:val="000000"/>
                <w:sz w:val="16"/>
              </w:rPr>
              <w:t>二十一、其他支出</w:t>
            </w:r>
          </w:p>
        </w:tc>
        <w:tc>
          <w:tcPr>
            <w:tcW w:w="1420" w:type="dxa"/>
            <w:vAlign w:val="center"/>
          </w:tcPr>
          <w:p w14:paraId="49B9427E">
            <w:pPr>
              <w:pageBreakBefore w:val="0"/>
              <w:kinsoku/>
              <w:wordWrap/>
              <w:overflowPunct/>
              <w:topLinePunct w:val="0"/>
              <w:autoSpaceDE/>
              <w:autoSpaceDN/>
              <w:bidi w:val="0"/>
              <w:jc w:val="both"/>
            </w:pPr>
          </w:p>
        </w:tc>
        <w:tc>
          <w:tcPr>
            <w:tcW w:w="1420" w:type="dxa"/>
            <w:vAlign w:val="center"/>
          </w:tcPr>
          <w:p w14:paraId="3630C425">
            <w:pPr>
              <w:pageBreakBefore w:val="0"/>
              <w:kinsoku/>
              <w:wordWrap/>
              <w:overflowPunct/>
              <w:topLinePunct w:val="0"/>
              <w:autoSpaceDE/>
              <w:autoSpaceDN/>
              <w:bidi w:val="0"/>
              <w:jc w:val="both"/>
            </w:pPr>
          </w:p>
        </w:tc>
        <w:tc>
          <w:tcPr>
            <w:tcW w:w="1420" w:type="dxa"/>
            <w:vAlign w:val="center"/>
          </w:tcPr>
          <w:p w14:paraId="12D09874">
            <w:pPr>
              <w:pageBreakBefore w:val="0"/>
              <w:kinsoku/>
              <w:wordWrap/>
              <w:overflowPunct/>
              <w:topLinePunct w:val="0"/>
              <w:autoSpaceDE/>
              <w:autoSpaceDN/>
              <w:bidi w:val="0"/>
              <w:jc w:val="both"/>
            </w:pPr>
          </w:p>
        </w:tc>
        <w:tc>
          <w:tcPr>
            <w:tcW w:w="1378" w:type="dxa"/>
            <w:vAlign w:val="center"/>
          </w:tcPr>
          <w:p w14:paraId="58923887">
            <w:pPr>
              <w:pageBreakBefore w:val="0"/>
              <w:kinsoku/>
              <w:wordWrap/>
              <w:overflowPunct/>
              <w:topLinePunct w:val="0"/>
              <w:autoSpaceDE/>
              <w:autoSpaceDN/>
              <w:bidi w:val="0"/>
              <w:jc w:val="both"/>
            </w:pPr>
          </w:p>
        </w:tc>
      </w:tr>
      <w:tr w14:paraId="329786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0E79CA2">
            <w:pPr>
              <w:pageBreakBefore w:val="0"/>
              <w:kinsoku/>
              <w:wordWrap/>
              <w:overflowPunct/>
              <w:topLinePunct w:val="0"/>
              <w:autoSpaceDE/>
              <w:autoSpaceDN/>
              <w:bidi w:val="0"/>
              <w:jc w:val="both"/>
            </w:pPr>
          </w:p>
        </w:tc>
        <w:tc>
          <w:tcPr>
            <w:tcW w:w="1420" w:type="dxa"/>
            <w:vAlign w:val="center"/>
          </w:tcPr>
          <w:p w14:paraId="1C644D12">
            <w:pPr>
              <w:pageBreakBefore w:val="0"/>
              <w:kinsoku/>
              <w:wordWrap/>
              <w:overflowPunct/>
              <w:topLinePunct w:val="0"/>
              <w:autoSpaceDE/>
              <w:autoSpaceDN/>
              <w:bidi w:val="0"/>
              <w:jc w:val="both"/>
            </w:pPr>
          </w:p>
        </w:tc>
        <w:tc>
          <w:tcPr>
            <w:tcW w:w="2760" w:type="dxa"/>
            <w:vAlign w:val="center"/>
          </w:tcPr>
          <w:p w14:paraId="77BAFD87">
            <w:pPr>
              <w:pageBreakBefore w:val="0"/>
              <w:kinsoku/>
              <w:wordWrap/>
              <w:overflowPunct/>
              <w:topLinePunct w:val="0"/>
              <w:autoSpaceDE/>
              <w:autoSpaceDN/>
              <w:bidi w:val="0"/>
              <w:snapToGrid w:val="0"/>
              <w:jc w:val="both"/>
            </w:pPr>
            <w:r>
              <w:rPr>
                <w:rFonts w:ascii="宋体" w:hAnsi="宋体" w:eastAsia="宋体" w:cs="宋体"/>
                <w:b w:val="0"/>
                <w:i w:val="0"/>
                <w:color w:val="000000"/>
                <w:sz w:val="16"/>
              </w:rPr>
              <w:t>二十二、债务付息支出</w:t>
            </w:r>
          </w:p>
        </w:tc>
        <w:tc>
          <w:tcPr>
            <w:tcW w:w="1420" w:type="dxa"/>
            <w:vAlign w:val="center"/>
          </w:tcPr>
          <w:p w14:paraId="0BAEF0D4">
            <w:pPr>
              <w:pageBreakBefore w:val="0"/>
              <w:kinsoku/>
              <w:wordWrap/>
              <w:overflowPunct/>
              <w:topLinePunct w:val="0"/>
              <w:autoSpaceDE/>
              <w:autoSpaceDN/>
              <w:bidi w:val="0"/>
              <w:jc w:val="both"/>
            </w:pPr>
          </w:p>
        </w:tc>
        <w:tc>
          <w:tcPr>
            <w:tcW w:w="1420" w:type="dxa"/>
            <w:vAlign w:val="center"/>
          </w:tcPr>
          <w:p w14:paraId="0735C3E1">
            <w:pPr>
              <w:pageBreakBefore w:val="0"/>
              <w:kinsoku/>
              <w:wordWrap/>
              <w:overflowPunct/>
              <w:topLinePunct w:val="0"/>
              <w:autoSpaceDE/>
              <w:autoSpaceDN/>
              <w:bidi w:val="0"/>
              <w:jc w:val="both"/>
            </w:pPr>
          </w:p>
        </w:tc>
        <w:tc>
          <w:tcPr>
            <w:tcW w:w="1420" w:type="dxa"/>
            <w:vAlign w:val="center"/>
          </w:tcPr>
          <w:p w14:paraId="1211BA29">
            <w:pPr>
              <w:pageBreakBefore w:val="0"/>
              <w:kinsoku/>
              <w:wordWrap/>
              <w:overflowPunct/>
              <w:topLinePunct w:val="0"/>
              <w:autoSpaceDE/>
              <w:autoSpaceDN/>
              <w:bidi w:val="0"/>
              <w:jc w:val="both"/>
            </w:pPr>
          </w:p>
        </w:tc>
        <w:tc>
          <w:tcPr>
            <w:tcW w:w="1378" w:type="dxa"/>
            <w:vAlign w:val="center"/>
          </w:tcPr>
          <w:p w14:paraId="3A4A0F79">
            <w:pPr>
              <w:pageBreakBefore w:val="0"/>
              <w:kinsoku/>
              <w:wordWrap/>
              <w:overflowPunct/>
              <w:topLinePunct w:val="0"/>
              <w:autoSpaceDE/>
              <w:autoSpaceDN/>
              <w:bidi w:val="0"/>
              <w:jc w:val="both"/>
            </w:pPr>
          </w:p>
        </w:tc>
      </w:tr>
      <w:tr w14:paraId="31085C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C257F52">
            <w:pPr>
              <w:pageBreakBefore w:val="0"/>
              <w:kinsoku/>
              <w:wordWrap/>
              <w:overflowPunct/>
              <w:topLinePunct w:val="0"/>
              <w:autoSpaceDE/>
              <w:autoSpaceDN/>
              <w:bidi w:val="0"/>
              <w:jc w:val="both"/>
            </w:pPr>
          </w:p>
        </w:tc>
        <w:tc>
          <w:tcPr>
            <w:tcW w:w="1420" w:type="dxa"/>
            <w:vAlign w:val="center"/>
          </w:tcPr>
          <w:p w14:paraId="0A2C1853">
            <w:pPr>
              <w:pageBreakBefore w:val="0"/>
              <w:kinsoku/>
              <w:wordWrap/>
              <w:overflowPunct/>
              <w:topLinePunct w:val="0"/>
              <w:autoSpaceDE/>
              <w:autoSpaceDN/>
              <w:bidi w:val="0"/>
              <w:jc w:val="both"/>
            </w:pPr>
          </w:p>
        </w:tc>
        <w:tc>
          <w:tcPr>
            <w:tcW w:w="2760" w:type="dxa"/>
            <w:vAlign w:val="center"/>
          </w:tcPr>
          <w:p w14:paraId="15BB0C09">
            <w:pPr>
              <w:pageBreakBefore w:val="0"/>
              <w:kinsoku/>
              <w:wordWrap/>
              <w:overflowPunct/>
              <w:topLinePunct w:val="0"/>
              <w:autoSpaceDE/>
              <w:autoSpaceDN/>
              <w:bidi w:val="0"/>
              <w:snapToGrid w:val="0"/>
              <w:jc w:val="both"/>
            </w:pPr>
            <w:r>
              <w:rPr>
                <w:rFonts w:ascii="宋体" w:hAnsi="宋体" w:eastAsia="宋体" w:cs="宋体"/>
                <w:b w:val="0"/>
                <w:i w:val="0"/>
                <w:color w:val="000000"/>
                <w:sz w:val="16"/>
              </w:rPr>
              <w:t>二十三、抗疫特别国债安排的支出</w:t>
            </w:r>
          </w:p>
        </w:tc>
        <w:tc>
          <w:tcPr>
            <w:tcW w:w="1420" w:type="dxa"/>
            <w:vAlign w:val="center"/>
          </w:tcPr>
          <w:p w14:paraId="16FBEDE4">
            <w:pPr>
              <w:pageBreakBefore w:val="0"/>
              <w:kinsoku/>
              <w:wordWrap/>
              <w:overflowPunct/>
              <w:topLinePunct w:val="0"/>
              <w:autoSpaceDE/>
              <w:autoSpaceDN/>
              <w:bidi w:val="0"/>
              <w:jc w:val="both"/>
            </w:pPr>
          </w:p>
        </w:tc>
        <w:tc>
          <w:tcPr>
            <w:tcW w:w="1420" w:type="dxa"/>
            <w:vAlign w:val="center"/>
          </w:tcPr>
          <w:p w14:paraId="1C477D4E">
            <w:pPr>
              <w:pageBreakBefore w:val="0"/>
              <w:kinsoku/>
              <w:wordWrap/>
              <w:overflowPunct/>
              <w:topLinePunct w:val="0"/>
              <w:autoSpaceDE/>
              <w:autoSpaceDN/>
              <w:bidi w:val="0"/>
              <w:jc w:val="both"/>
            </w:pPr>
          </w:p>
        </w:tc>
        <w:tc>
          <w:tcPr>
            <w:tcW w:w="1420" w:type="dxa"/>
            <w:vAlign w:val="center"/>
          </w:tcPr>
          <w:p w14:paraId="085F8818">
            <w:pPr>
              <w:pageBreakBefore w:val="0"/>
              <w:kinsoku/>
              <w:wordWrap/>
              <w:overflowPunct/>
              <w:topLinePunct w:val="0"/>
              <w:autoSpaceDE/>
              <w:autoSpaceDN/>
              <w:bidi w:val="0"/>
              <w:jc w:val="both"/>
            </w:pPr>
          </w:p>
        </w:tc>
        <w:tc>
          <w:tcPr>
            <w:tcW w:w="1378" w:type="dxa"/>
            <w:vAlign w:val="center"/>
          </w:tcPr>
          <w:p w14:paraId="515B5D8A">
            <w:pPr>
              <w:pageBreakBefore w:val="0"/>
              <w:kinsoku/>
              <w:wordWrap/>
              <w:overflowPunct/>
              <w:topLinePunct w:val="0"/>
              <w:autoSpaceDE/>
              <w:autoSpaceDN/>
              <w:bidi w:val="0"/>
              <w:jc w:val="both"/>
            </w:pPr>
          </w:p>
        </w:tc>
      </w:tr>
      <w:tr w14:paraId="75C262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8BFC9F8">
            <w:pPr>
              <w:pageBreakBefore w:val="0"/>
              <w:kinsoku/>
              <w:wordWrap/>
              <w:overflowPunct/>
              <w:topLinePunct w:val="0"/>
              <w:autoSpaceDE/>
              <w:autoSpaceDN/>
              <w:bidi w:val="0"/>
              <w:snapToGrid w:val="0"/>
              <w:jc w:val="both"/>
            </w:pPr>
            <w:r>
              <w:rPr>
                <w:rFonts w:ascii="宋体" w:hAnsi="宋体" w:eastAsia="宋体" w:cs="宋体"/>
                <w:b/>
                <w:i w:val="0"/>
                <w:color w:val="000000"/>
                <w:sz w:val="16"/>
              </w:rPr>
              <w:t>本年收入合计</w:t>
            </w:r>
          </w:p>
        </w:tc>
        <w:tc>
          <w:tcPr>
            <w:tcW w:w="1420" w:type="dxa"/>
            <w:vAlign w:val="center"/>
          </w:tcPr>
          <w:p w14:paraId="0EED725C">
            <w:pPr>
              <w:pageBreakBefore w:val="0"/>
              <w:kinsoku/>
              <w:wordWrap/>
              <w:overflowPunct/>
              <w:topLinePunct w:val="0"/>
              <w:autoSpaceDE/>
              <w:autoSpaceDN/>
              <w:bidi w:val="0"/>
              <w:snapToGrid w:val="0"/>
              <w:jc w:val="both"/>
            </w:pPr>
            <w:r>
              <w:rPr>
                <w:rFonts w:ascii="宋体" w:hAnsi="宋体" w:eastAsia="宋体" w:cs="宋体"/>
                <w:b w:val="0"/>
                <w:i w:val="0"/>
                <w:color w:val="000000"/>
                <w:sz w:val="16"/>
              </w:rPr>
              <w:t>10,509,204.82</w:t>
            </w:r>
          </w:p>
        </w:tc>
        <w:tc>
          <w:tcPr>
            <w:tcW w:w="2760" w:type="dxa"/>
            <w:vAlign w:val="center"/>
          </w:tcPr>
          <w:p w14:paraId="29FFFAFF">
            <w:pPr>
              <w:pageBreakBefore w:val="0"/>
              <w:kinsoku/>
              <w:wordWrap/>
              <w:overflowPunct/>
              <w:topLinePunct w:val="0"/>
              <w:autoSpaceDE/>
              <w:autoSpaceDN/>
              <w:bidi w:val="0"/>
              <w:snapToGrid w:val="0"/>
              <w:jc w:val="both"/>
            </w:pPr>
            <w:r>
              <w:rPr>
                <w:rFonts w:ascii="宋体" w:hAnsi="宋体" w:eastAsia="宋体" w:cs="宋体"/>
                <w:b/>
                <w:i w:val="0"/>
                <w:color w:val="000000"/>
                <w:sz w:val="16"/>
              </w:rPr>
              <w:t>本年支出合计</w:t>
            </w:r>
          </w:p>
        </w:tc>
        <w:tc>
          <w:tcPr>
            <w:tcW w:w="1420" w:type="dxa"/>
            <w:vAlign w:val="center"/>
          </w:tcPr>
          <w:p w14:paraId="7CFEC9F5">
            <w:pPr>
              <w:pageBreakBefore w:val="0"/>
              <w:kinsoku/>
              <w:wordWrap/>
              <w:overflowPunct/>
              <w:topLinePunct w:val="0"/>
              <w:autoSpaceDE/>
              <w:autoSpaceDN/>
              <w:bidi w:val="0"/>
              <w:snapToGrid w:val="0"/>
              <w:jc w:val="both"/>
            </w:pPr>
            <w:r>
              <w:rPr>
                <w:rFonts w:ascii="宋体" w:hAnsi="宋体" w:eastAsia="宋体" w:cs="宋体"/>
                <w:b w:val="0"/>
                <w:i w:val="0"/>
                <w:color w:val="000000"/>
                <w:sz w:val="16"/>
              </w:rPr>
              <w:t>10,509,204.82</w:t>
            </w:r>
          </w:p>
        </w:tc>
        <w:tc>
          <w:tcPr>
            <w:tcW w:w="1420" w:type="dxa"/>
            <w:vAlign w:val="center"/>
          </w:tcPr>
          <w:p w14:paraId="17CA6B54">
            <w:pPr>
              <w:pageBreakBefore w:val="0"/>
              <w:kinsoku/>
              <w:wordWrap/>
              <w:overflowPunct/>
              <w:topLinePunct w:val="0"/>
              <w:autoSpaceDE/>
              <w:autoSpaceDN/>
              <w:bidi w:val="0"/>
              <w:snapToGrid w:val="0"/>
              <w:jc w:val="both"/>
            </w:pPr>
            <w:r>
              <w:rPr>
                <w:rFonts w:ascii="宋体" w:hAnsi="宋体" w:eastAsia="宋体" w:cs="宋体"/>
                <w:b w:val="0"/>
                <w:i w:val="0"/>
                <w:color w:val="000000"/>
                <w:sz w:val="16"/>
              </w:rPr>
              <w:t>10,509,204.82</w:t>
            </w:r>
          </w:p>
        </w:tc>
        <w:tc>
          <w:tcPr>
            <w:tcW w:w="1420" w:type="dxa"/>
            <w:vAlign w:val="center"/>
          </w:tcPr>
          <w:p w14:paraId="458A19EB">
            <w:pPr>
              <w:pageBreakBefore w:val="0"/>
              <w:kinsoku/>
              <w:wordWrap/>
              <w:overflowPunct/>
              <w:topLinePunct w:val="0"/>
              <w:autoSpaceDE/>
              <w:autoSpaceDN/>
              <w:bidi w:val="0"/>
              <w:jc w:val="both"/>
            </w:pPr>
          </w:p>
        </w:tc>
        <w:tc>
          <w:tcPr>
            <w:tcW w:w="1378" w:type="dxa"/>
            <w:vAlign w:val="center"/>
          </w:tcPr>
          <w:p w14:paraId="18A5B5F4">
            <w:pPr>
              <w:pageBreakBefore w:val="0"/>
              <w:kinsoku/>
              <w:wordWrap/>
              <w:overflowPunct/>
              <w:topLinePunct w:val="0"/>
              <w:autoSpaceDE/>
              <w:autoSpaceDN/>
              <w:bidi w:val="0"/>
              <w:jc w:val="both"/>
            </w:pPr>
          </w:p>
        </w:tc>
      </w:tr>
      <w:tr w14:paraId="2D8FFD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79C0D85">
            <w:pPr>
              <w:pageBreakBefore w:val="0"/>
              <w:kinsoku/>
              <w:wordWrap/>
              <w:overflowPunct/>
              <w:topLinePunct w:val="0"/>
              <w:autoSpaceDE/>
              <w:autoSpaceDN/>
              <w:bidi w:val="0"/>
              <w:snapToGrid w:val="0"/>
              <w:jc w:val="both"/>
            </w:pPr>
            <w:r>
              <w:rPr>
                <w:rFonts w:ascii="宋体" w:hAnsi="宋体" w:eastAsia="宋体" w:cs="宋体"/>
                <w:b w:val="0"/>
                <w:i w:val="0"/>
                <w:color w:val="000000"/>
                <w:sz w:val="16"/>
              </w:rPr>
              <w:t xml:space="preserve">   年初财政拨款结转和结余</w:t>
            </w:r>
          </w:p>
        </w:tc>
        <w:tc>
          <w:tcPr>
            <w:tcW w:w="1420" w:type="dxa"/>
            <w:vAlign w:val="center"/>
          </w:tcPr>
          <w:p w14:paraId="6AD7C346">
            <w:pPr>
              <w:pageBreakBefore w:val="0"/>
              <w:kinsoku/>
              <w:wordWrap/>
              <w:overflowPunct/>
              <w:topLinePunct w:val="0"/>
              <w:autoSpaceDE/>
              <w:autoSpaceDN/>
              <w:bidi w:val="0"/>
              <w:jc w:val="both"/>
            </w:pPr>
          </w:p>
        </w:tc>
        <w:tc>
          <w:tcPr>
            <w:tcW w:w="2760" w:type="dxa"/>
            <w:vAlign w:val="center"/>
          </w:tcPr>
          <w:p w14:paraId="7A51C3A1">
            <w:pPr>
              <w:pageBreakBefore w:val="0"/>
              <w:kinsoku/>
              <w:wordWrap/>
              <w:overflowPunct/>
              <w:topLinePunct w:val="0"/>
              <w:autoSpaceDE/>
              <w:autoSpaceDN/>
              <w:bidi w:val="0"/>
              <w:snapToGrid w:val="0"/>
              <w:jc w:val="both"/>
            </w:pPr>
            <w:r>
              <w:rPr>
                <w:rFonts w:ascii="宋体" w:hAnsi="宋体" w:eastAsia="宋体" w:cs="宋体"/>
                <w:b w:val="0"/>
                <w:i w:val="0"/>
                <w:color w:val="000000"/>
                <w:sz w:val="16"/>
              </w:rPr>
              <w:t>年末财政拨款结转和结余</w:t>
            </w:r>
          </w:p>
        </w:tc>
        <w:tc>
          <w:tcPr>
            <w:tcW w:w="1420" w:type="dxa"/>
            <w:vAlign w:val="center"/>
          </w:tcPr>
          <w:p w14:paraId="4EA62367">
            <w:pPr>
              <w:pageBreakBefore w:val="0"/>
              <w:kinsoku/>
              <w:wordWrap/>
              <w:overflowPunct/>
              <w:topLinePunct w:val="0"/>
              <w:autoSpaceDE/>
              <w:autoSpaceDN/>
              <w:bidi w:val="0"/>
              <w:jc w:val="both"/>
            </w:pPr>
          </w:p>
        </w:tc>
        <w:tc>
          <w:tcPr>
            <w:tcW w:w="1420" w:type="dxa"/>
            <w:vAlign w:val="center"/>
          </w:tcPr>
          <w:p w14:paraId="257819D7">
            <w:pPr>
              <w:pageBreakBefore w:val="0"/>
              <w:kinsoku/>
              <w:wordWrap/>
              <w:overflowPunct/>
              <w:topLinePunct w:val="0"/>
              <w:autoSpaceDE/>
              <w:autoSpaceDN/>
              <w:bidi w:val="0"/>
              <w:jc w:val="both"/>
            </w:pPr>
          </w:p>
        </w:tc>
        <w:tc>
          <w:tcPr>
            <w:tcW w:w="1420" w:type="dxa"/>
            <w:vAlign w:val="center"/>
          </w:tcPr>
          <w:p w14:paraId="04A32565">
            <w:pPr>
              <w:pageBreakBefore w:val="0"/>
              <w:kinsoku/>
              <w:wordWrap/>
              <w:overflowPunct/>
              <w:topLinePunct w:val="0"/>
              <w:autoSpaceDE/>
              <w:autoSpaceDN/>
              <w:bidi w:val="0"/>
              <w:jc w:val="both"/>
            </w:pPr>
          </w:p>
        </w:tc>
        <w:tc>
          <w:tcPr>
            <w:tcW w:w="1378" w:type="dxa"/>
            <w:vAlign w:val="center"/>
          </w:tcPr>
          <w:p w14:paraId="696C174A">
            <w:pPr>
              <w:pageBreakBefore w:val="0"/>
              <w:kinsoku/>
              <w:wordWrap/>
              <w:overflowPunct/>
              <w:topLinePunct w:val="0"/>
              <w:autoSpaceDE/>
              <w:autoSpaceDN/>
              <w:bidi w:val="0"/>
              <w:jc w:val="both"/>
            </w:pPr>
          </w:p>
        </w:tc>
      </w:tr>
      <w:tr w14:paraId="36BD5A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BBB7CF7">
            <w:pPr>
              <w:pageBreakBefore w:val="0"/>
              <w:kinsoku/>
              <w:wordWrap/>
              <w:overflowPunct/>
              <w:topLinePunct w:val="0"/>
              <w:autoSpaceDE/>
              <w:autoSpaceDN/>
              <w:bidi w:val="0"/>
              <w:snapToGrid w:val="0"/>
              <w:jc w:val="both"/>
            </w:pPr>
            <w:r>
              <w:rPr>
                <w:rFonts w:ascii="宋体" w:hAnsi="宋体" w:eastAsia="宋体" w:cs="宋体"/>
                <w:b w:val="0"/>
                <w:i w:val="0"/>
                <w:color w:val="000000"/>
                <w:sz w:val="16"/>
              </w:rPr>
              <w:t xml:space="preserve">      一般公共预算财政拨款</w:t>
            </w:r>
          </w:p>
        </w:tc>
        <w:tc>
          <w:tcPr>
            <w:tcW w:w="1420" w:type="dxa"/>
            <w:vAlign w:val="center"/>
          </w:tcPr>
          <w:p w14:paraId="31F831E9">
            <w:pPr>
              <w:pageBreakBefore w:val="0"/>
              <w:kinsoku/>
              <w:wordWrap/>
              <w:overflowPunct/>
              <w:topLinePunct w:val="0"/>
              <w:autoSpaceDE/>
              <w:autoSpaceDN/>
              <w:bidi w:val="0"/>
              <w:jc w:val="both"/>
            </w:pPr>
          </w:p>
        </w:tc>
        <w:tc>
          <w:tcPr>
            <w:tcW w:w="2760" w:type="dxa"/>
            <w:vAlign w:val="center"/>
          </w:tcPr>
          <w:p w14:paraId="19A8C216">
            <w:pPr>
              <w:pageBreakBefore w:val="0"/>
              <w:kinsoku/>
              <w:wordWrap/>
              <w:overflowPunct/>
              <w:topLinePunct w:val="0"/>
              <w:autoSpaceDE/>
              <w:autoSpaceDN/>
              <w:bidi w:val="0"/>
              <w:jc w:val="both"/>
            </w:pPr>
          </w:p>
        </w:tc>
        <w:tc>
          <w:tcPr>
            <w:tcW w:w="1420" w:type="dxa"/>
            <w:vAlign w:val="center"/>
          </w:tcPr>
          <w:p w14:paraId="4D156496">
            <w:pPr>
              <w:pageBreakBefore w:val="0"/>
              <w:kinsoku/>
              <w:wordWrap/>
              <w:overflowPunct/>
              <w:topLinePunct w:val="0"/>
              <w:autoSpaceDE/>
              <w:autoSpaceDN/>
              <w:bidi w:val="0"/>
              <w:jc w:val="both"/>
            </w:pPr>
          </w:p>
        </w:tc>
        <w:tc>
          <w:tcPr>
            <w:tcW w:w="1420" w:type="dxa"/>
            <w:vAlign w:val="center"/>
          </w:tcPr>
          <w:p w14:paraId="236D1196">
            <w:pPr>
              <w:pageBreakBefore w:val="0"/>
              <w:kinsoku/>
              <w:wordWrap/>
              <w:overflowPunct/>
              <w:topLinePunct w:val="0"/>
              <w:autoSpaceDE/>
              <w:autoSpaceDN/>
              <w:bidi w:val="0"/>
              <w:jc w:val="both"/>
            </w:pPr>
          </w:p>
        </w:tc>
        <w:tc>
          <w:tcPr>
            <w:tcW w:w="1420" w:type="dxa"/>
            <w:vAlign w:val="center"/>
          </w:tcPr>
          <w:p w14:paraId="6FA3E659">
            <w:pPr>
              <w:pageBreakBefore w:val="0"/>
              <w:kinsoku/>
              <w:wordWrap/>
              <w:overflowPunct/>
              <w:topLinePunct w:val="0"/>
              <w:autoSpaceDE/>
              <w:autoSpaceDN/>
              <w:bidi w:val="0"/>
              <w:jc w:val="both"/>
            </w:pPr>
          </w:p>
        </w:tc>
        <w:tc>
          <w:tcPr>
            <w:tcW w:w="1378" w:type="dxa"/>
            <w:vAlign w:val="center"/>
          </w:tcPr>
          <w:p w14:paraId="46AD96F9">
            <w:pPr>
              <w:pageBreakBefore w:val="0"/>
              <w:kinsoku/>
              <w:wordWrap/>
              <w:overflowPunct/>
              <w:topLinePunct w:val="0"/>
              <w:autoSpaceDE/>
              <w:autoSpaceDN/>
              <w:bidi w:val="0"/>
              <w:jc w:val="both"/>
            </w:pPr>
          </w:p>
        </w:tc>
      </w:tr>
      <w:tr w14:paraId="150215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DF73C22">
            <w:pPr>
              <w:pageBreakBefore w:val="0"/>
              <w:kinsoku/>
              <w:wordWrap/>
              <w:overflowPunct/>
              <w:topLinePunct w:val="0"/>
              <w:autoSpaceDE/>
              <w:autoSpaceDN/>
              <w:bidi w:val="0"/>
              <w:snapToGrid w:val="0"/>
              <w:jc w:val="both"/>
            </w:pPr>
            <w:r>
              <w:rPr>
                <w:rFonts w:ascii="宋体" w:hAnsi="宋体" w:eastAsia="宋体" w:cs="宋体"/>
                <w:b w:val="0"/>
                <w:i w:val="0"/>
                <w:color w:val="000000"/>
                <w:sz w:val="16"/>
              </w:rPr>
              <w:t xml:space="preserve">      政府性基金预算财政拨款</w:t>
            </w:r>
          </w:p>
        </w:tc>
        <w:tc>
          <w:tcPr>
            <w:tcW w:w="1420" w:type="dxa"/>
            <w:vAlign w:val="center"/>
          </w:tcPr>
          <w:p w14:paraId="54E8B582">
            <w:pPr>
              <w:pageBreakBefore w:val="0"/>
              <w:kinsoku/>
              <w:wordWrap/>
              <w:overflowPunct/>
              <w:topLinePunct w:val="0"/>
              <w:autoSpaceDE/>
              <w:autoSpaceDN/>
              <w:bidi w:val="0"/>
              <w:jc w:val="both"/>
            </w:pPr>
          </w:p>
        </w:tc>
        <w:tc>
          <w:tcPr>
            <w:tcW w:w="2760" w:type="dxa"/>
            <w:vAlign w:val="center"/>
          </w:tcPr>
          <w:p w14:paraId="671A662A">
            <w:pPr>
              <w:pageBreakBefore w:val="0"/>
              <w:kinsoku/>
              <w:wordWrap/>
              <w:overflowPunct/>
              <w:topLinePunct w:val="0"/>
              <w:autoSpaceDE/>
              <w:autoSpaceDN/>
              <w:bidi w:val="0"/>
              <w:jc w:val="both"/>
            </w:pPr>
          </w:p>
        </w:tc>
        <w:tc>
          <w:tcPr>
            <w:tcW w:w="1420" w:type="dxa"/>
            <w:vAlign w:val="center"/>
          </w:tcPr>
          <w:p w14:paraId="5E58840D">
            <w:pPr>
              <w:pageBreakBefore w:val="0"/>
              <w:kinsoku/>
              <w:wordWrap/>
              <w:overflowPunct/>
              <w:topLinePunct w:val="0"/>
              <w:autoSpaceDE/>
              <w:autoSpaceDN/>
              <w:bidi w:val="0"/>
              <w:jc w:val="both"/>
            </w:pPr>
          </w:p>
        </w:tc>
        <w:tc>
          <w:tcPr>
            <w:tcW w:w="1420" w:type="dxa"/>
            <w:vAlign w:val="center"/>
          </w:tcPr>
          <w:p w14:paraId="3BF11765">
            <w:pPr>
              <w:pageBreakBefore w:val="0"/>
              <w:kinsoku/>
              <w:wordWrap/>
              <w:overflowPunct/>
              <w:topLinePunct w:val="0"/>
              <w:autoSpaceDE/>
              <w:autoSpaceDN/>
              <w:bidi w:val="0"/>
              <w:jc w:val="both"/>
            </w:pPr>
          </w:p>
        </w:tc>
        <w:tc>
          <w:tcPr>
            <w:tcW w:w="1420" w:type="dxa"/>
            <w:vAlign w:val="center"/>
          </w:tcPr>
          <w:p w14:paraId="6F194387">
            <w:pPr>
              <w:pageBreakBefore w:val="0"/>
              <w:kinsoku/>
              <w:wordWrap/>
              <w:overflowPunct/>
              <w:topLinePunct w:val="0"/>
              <w:autoSpaceDE/>
              <w:autoSpaceDN/>
              <w:bidi w:val="0"/>
              <w:jc w:val="both"/>
            </w:pPr>
          </w:p>
        </w:tc>
        <w:tc>
          <w:tcPr>
            <w:tcW w:w="1378" w:type="dxa"/>
            <w:vAlign w:val="center"/>
          </w:tcPr>
          <w:p w14:paraId="4804B544">
            <w:pPr>
              <w:pageBreakBefore w:val="0"/>
              <w:kinsoku/>
              <w:wordWrap/>
              <w:overflowPunct/>
              <w:topLinePunct w:val="0"/>
              <w:autoSpaceDE/>
              <w:autoSpaceDN/>
              <w:bidi w:val="0"/>
              <w:jc w:val="both"/>
            </w:pPr>
          </w:p>
        </w:tc>
      </w:tr>
      <w:tr w14:paraId="6EA00F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49B385C">
            <w:pPr>
              <w:pageBreakBefore w:val="0"/>
              <w:kinsoku/>
              <w:wordWrap/>
              <w:overflowPunct/>
              <w:topLinePunct w:val="0"/>
              <w:autoSpaceDE/>
              <w:autoSpaceDN/>
              <w:bidi w:val="0"/>
              <w:snapToGrid w:val="0"/>
              <w:jc w:val="both"/>
            </w:pPr>
            <w:r>
              <w:rPr>
                <w:rFonts w:ascii="宋体" w:hAnsi="宋体" w:eastAsia="宋体" w:cs="宋体"/>
                <w:b w:val="0"/>
                <w:i w:val="0"/>
                <w:color w:val="000000"/>
                <w:sz w:val="16"/>
              </w:rPr>
              <w:t xml:space="preserve">      国有资本经营预算财政拨款</w:t>
            </w:r>
          </w:p>
        </w:tc>
        <w:tc>
          <w:tcPr>
            <w:tcW w:w="1420" w:type="dxa"/>
            <w:vAlign w:val="center"/>
          </w:tcPr>
          <w:p w14:paraId="76C4497C">
            <w:pPr>
              <w:pageBreakBefore w:val="0"/>
              <w:kinsoku/>
              <w:wordWrap/>
              <w:overflowPunct/>
              <w:topLinePunct w:val="0"/>
              <w:autoSpaceDE/>
              <w:autoSpaceDN/>
              <w:bidi w:val="0"/>
              <w:jc w:val="both"/>
            </w:pPr>
          </w:p>
        </w:tc>
        <w:tc>
          <w:tcPr>
            <w:tcW w:w="2760" w:type="dxa"/>
            <w:vAlign w:val="center"/>
          </w:tcPr>
          <w:p w14:paraId="44040940">
            <w:pPr>
              <w:pageBreakBefore w:val="0"/>
              <w:kinsoku/>
              <w:wordWrap/>
              <w:overflowPunct/>
              <w:topLinePunct w:val="0"/>
              <w:autoSpaceDE/>
              <w:autoSpaceDN/>
              <w:bidi w:val="0"/>
              <w:jc w:val="both"/>
            </w:pPr>
          </w:p>
        </w:tc>
        <w:tc>
          <w:tcPr>
            <w:tcW w:w="1420" w:type="dxa"/>
            <w:vAlign w:val="center"/>
          </w:tcPr>
          <w:p w14:paraId="10C1C4A5">
            <w:pPr>
              <w:pageBreakBefore w:val="0"/>
              <w:kinsoku/>
              <w:wordWrap/>
              <w:overflowPunct/>
              <w:topLinePunct w:val="0"/>
              <w:autoSpaceDE/>
              <w:autoSpaceDN/>
              <w:bidi w:val="0"/>
              <w:jc w:val="both"/>
            </w:pPr>
          </w:p>
        </w:tc>
        <w:tc>
          <w:tcPr>
            <w:tcW w:w="1420" w:type="dxa"/>
            <w:vAlign w:val="center"/>
          </w:tcPr>
          <w:p w14:paraId="7BBB458D">
            <w:pPr>
              <w:pageBreakBefore w:val="0"/>
              <w:kinsoku/>
              <w:wordWrap/>
              <w:overflowPunct/>
              <w:topLinePunct w:val="0"/>
              <w:autoSpaceDE/>
              <w:autoSpaceDN/>
              <w:bidi w:val="0"/>
              <w:jc w:val="both"/>
            </w:pPr>
          </w:p>
        </w:tc>
        <w:tc>
          <w:tcPr>
            <w:tcW w:w="1420" w:type="dxa"/>
            <w:vAlign w:val="center"/>
          </w:tcPr>
          <w:p w14:paraId="5666EAC2">
            <w:pPr>
              <w:pageBreakBefore w:val="0"/>
              <w:kinsoku/>
              <w:wordWrap/>
              <w:overflowPunct/>
              <w:topLinePunct w:val="0"/>
              <w:autoSpaceDE/>
              <w:autoSpaceDN/>
              <w:bidi w:val="0"/>
              <w:jc w:val="both"/>
            </w:pPr>
          </w:p>
        </w:tc>
        <w:tc>
          <w:tcPr>
            <w:tcW w:w="1378" w:type="dxa"/>
            <w:vAlign w:val="center"/>
          </w:tcPr>
          <w:p w14:paraId="407818A4">
            <w:pPr>
              <w:pageBreakBefore w:val="0"/>
              <w:kinsoku/>
              <w:wordWrap/>
              <w:overflowPunct/>
              <w:topLinePunct w:val="0"/>
              <w:autoSpaceDE/>
              <w:autoSpaceDN/>
              <w:bidi w:val="0"/>
              <w:jc w:val="both"/>
            </w:pPr>
          </w:p>
        </w:tc>
      </w:tr>
      <w:tr w14:paraId="49A3AB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464E5DC">
            <w:pPr>
              <w:pageBreakBefore w:val="0"/>
              <w:kinsoku/>
              <w:wordWrap/>
              <w:overflowPunct/>
              <w:topLinePunct w:val="0"/>
              <w:autoSpaceDE/>
              <w:autoSpaceDN/>
              <w:bidi w:val="0"/>
              <w:snapToGrid w:val="0"/>
              <w:jc w:val="both"/>
            </w:pPr>
            <w:r>
              <w:rPr>
                <w:rFonts w:ascii="宋体" w:hAnsi="宋体" w:eastAsia="宋体" w:cs="宋体"/>
                <w:b/>
                <w:i w:val="0"/>
                <w:color w:val="000000"/>
                <w:sz w:val="16"/>
              </w:rPr>
              <w:t>合计</w:t>
            </w:r>
          </w:p>
        </w:tc>
        <w:tc>
          <w:tcPr>
            <w:tcW w:w="1420" w:type="dxa"/>
            <w:vAlign w:val="center"/>
          </w:tcPr>
          <w:p w14:paraId="52CC1F8A">
            <w:pPr>
              <w:pageBreakBefore w:val="0"/>
              <w:kinsoku/>
              <w:wordWrap/>
              <w:overflowPunct/>
              <w:topLinePunct w:val="0"/>
              <w:autoSpaceDE/>
              <w:autoSpaceDN/>
              <w:bidi w:val="0"/>
              <w:snapToGrid w:val="0"/>
              <w:jc w:val="both"/>
            </w:pPr>
            <w:r>
              <w:rPr>
                <w:rFonts w:ascii="宋体" w:hAnsi="宋体" w:eastAsia="宋体" w:cs="宋体"/>
                <w:b w:val="0"/>
                <w:i w:val="0"/>
                <w:color w:val="000000"/>
                <w:sz w:val="16"/>
              </w:rPr>
              <w:t>10,509,204.82</w:t>
            </w:r>
          </w:p>
        </w:tc>
        <w:tc>
          <w:tcPr>
            <w:tcW w:w="2760" w:type="dxa"/>
            <w:vAlign w:val="center"/>
          </w:tcPr>
          <w:p w14:paraId="475B4CF9">
            <w:pPr>
              <w:pageBreakBefore w:val="0"/>
              <w:kinsoku/>
              <w:wordWrap/>
              <w:overflowPunct/>
              <w:topLinePunct w:val="0"/>
              <w:autoSpaceDE/>
              <w:autoSpaceDN/>
              <w:bidi w:val="0"/>
              <w:snapToGrid w:val="0"/>
              <w:jc w:val="both"/>
            </w:pPr>
            <w:r>
              <w:rPr>
                <w:rFonts w:ascii="宋体" w:hAnsi="宋体" w:eastAsia="宋体" w:cs="宋体"/>
                <w:b/>
                <w:i w:val="0"/>
                <w:color w:val="000000"/>
                <w:sz w:val="16"/>
              </w:rPr>
              <w:t>合计</w:t>
            </w:r>
          </w:p>
        </w:tc>
        <w:tc>
          <w:tcPr>
            <w:tcW w:w="1420" w:type="dxa"/>
            <w:vAlign w:val="center"/>
          </w:tcPr>
          <w:p w14:paraId="107E3928">
            <w:pPr>
              <w:pageBreakBefore w:val="0"/>
              <w:kinsoku/>
              <w:wordWrap/>
              <w:overflowPunct/>
              <w:topLinePunct w:val="0"/>
              <w:autoSpaceDE/>
              <w:autoSpaceDN/>
              <w:bidi w:val="0"/>
              <w:snapToGrid w:val="0"/>
              <w:jc w:val="both"/>
            </w:pPr>
            <w:r>
              <w:rPr>
                <w:rFonts w:ascii="宋体" w:hAnsi="宋体" w:eastAsia="宋体" w:cs="宋体"/>
                <w:b w:val="0"/>
                <w:i w:val="0"/>
                <w:color w:val="000000"/>
                <w:sz w:val="16"/>
              </w:rPr>
              <w:t>10,509,204.82</w:t>
            </w:r>
          </w:p>
        </w:tc>
        <w:tc>
          <w:tcPr>
            <w:tcW w:w="1420" w:type="dxa"/>
            <w:vAlign w:val="center"/>
          </w:tcPr>
          <w:p w14:paraId="5A9AC320">
            <w:pPr>
              <w:pageBreakBefore w:val="0"/>
              <w:kinsoku/>
              <w:wordWrap/>
              <w:overflowPunct/>
              <w:topLinePunct w:val="0"/>
              <w:autoSpaceDE/>
              <w:autoSpaceDN/>
              <w:bidi w:val="0"/>
              <w:snapToGrid w:val="0"/>
              <w:jc w:val="both"/>
            </w:pPr>
            <w:r>
              <w:rPr>
                <w:rFonts w:ascii="宋体" w:hAnsi="宋体" w:eastAsia="宋体" w:cs="宋体"/>
                <w:b w:val="0"/>
                <w:i w:val="0"/>
                <w:color w:val="000000"/>
                <w:sz w:val="16"/>
              </w:rPr>
              <w:t>10,509,204.82</w:t>
            </w:r>
          </w:p>
        </w:tc>
        <w:tc>
          <w:tcPr>
            <w:tcW w:w="1420" w:type="dxa"/>
            <w:vAlign w:val="center"/>
          </w:tcPr>
          <w:p w14:paraId="7EE6A28C">
            <w:pPr>
              <w:pageBreakBefore w:val="0"/>
              <w:kinsoku/>
              <w:wordWrap/>
              <w:overflowPunct/>
              <w:topLinePunct w:val="0"/>
              <w:autoSpaceDE/>
              <w:autoSpaceDN/>
              <w:bidi w:val="0"/>
              <w:jc w:val="both"/>
            </w:pPr>
          </w:p>
        </w:tc>
        <w:tc>
          <w:tcPr>
            <w:tcW w:w="1378" w:type="dxa"/>
            <w:vAlign w:val="center"/>
          </w:tcPr>
          <w:p w14:paraId="10CF5002">
            <w:pPr>
              <w:pageBreakBefore w:val="0"/>
              <w:kinsoku/>
              <w:wordWrap/>
              <w:overflowPunct/>
              <w:topLinePunct w:val="0"/>
              <w:autoSpaceDE/>
              <w:autoSpaceDN/>
              <w:bidi w:val="0"/>
              <w:jc w:val="both"/>
            </w:pPr>
          </w:p>
        </w:tc>
      </w:tr>
      <w:tr w14:paraId="19CF93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0FF304CF">
            <w:pPr>
              <w:pageBreakBefore w:val="0"/>
              <w:kinsoku/>
              <w:wordWrap/>
              <w:overflowPunct/>
              <w:topLinePunct w:val="0"/>
              <w:autoSpaceDE/>
              <w:autoSpaceDN/>
              <w:bidi w:val="0"/>
              <w:snapToGrid w:val="0"/>
              <w:jc w:val="both"/>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14:paraId="4D5EF77E">
      <w:pPr>
        <w:pStyle w:val="6"/>
        <w:pageBreakBefore w:val="0"/>
        <w:kinsoku/>
        <w:wordWrap/>
        <w:overflowPunct/>
        <w:topLinePunct w:val="0"/>
        <w:autoSpaceDE/>
        <w:autoSpaceDN/>
        <w:bidi w:val="0"/>
        <w:snapToGrid/>
        <w:spacing w:before="0" w:after="0" w:line="800" w:lineRule="exact"/>
        <w:jc w:val="both"/>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4248479">
      <w:pPr>
        <w:pStyle w:val="6"/>
        <w:pageBreakBefore w:val="0"/>
        <w:kinsoku/>
        <w:wordWrap/>
        <w:overflowPunct/>
        <w:topLinePunct w:val="0"/>
        <w:autoSpaceDE/>
        <w:autoSpaceDN/>
        <w:bidi w:val="0"/>
        <w:snapToGrid/>
        <w:spacing w:before="0" w:after="0" w:line="800" w:lineRule="exact"/>
        <w:ind w:firstLine="602" w:firstLineChars="200"/>
        <w:jc w:val="both"/>
        <w:outlineLvl w:val="0"/>
        <w:rPr>
          <w:rFonts w:hint="eastAsia" w:ascii="黑体" w:hAnsi="黑体" w:eastAsia="黑体"/>
          <w:b w:val="0"/>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六、《一般公共预算财政拨款支出决算表》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9F120E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F3580E3">
            <w:pPr>
              <w:pageBreakBefore w:val="0"/>
              <w:kinsoku/>
              <w:wordWrap/>
              <w:overflowPunct/>
              <w:topLinePunct w:val="0"/>
              <w:autoSpaceDE/>
              <w:autoSpaceDN/>
              <w:bidi w:val="0"/>
              <w:jc w:val="both"/>
            </w:pPr>
          </w:p>
        </w:tc>
      </w:tr>
      <w:tr w14:paraId="41C6694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PrEx>
        <w:trPr>
          <w:trHeight w:val="0" w:hRule="atLeast"/>
          <w:jc w:val="center"/>
        </w:trPr>
        <w:tc>
          <w:tcPr>
            <w:tcW w:w="5619" w:type="dxa"/>
          </w:tcPr>
          <w:p w14:paraId="6C4094B5">
            <w:pPr>
              <w:pageBreakBefore w:val="0"/>
              <w:kinsoku/>
              <w:wordWrap/>
              <w:overflowPunct/>
              <w:topLinePunct w:val="0"/>
              <w:autoSpaceDE/>
              <w:autoSpaceDN/>
              <w:bidi w:val="0"/>
              <w:jc w:val="both"/>
            </w:pPr>
            <w:r>
              <w:rPr>
                <w:rFonts w:ascii="宋体" w:hAnsi="宋体" w:eastAsia="宋体" w:cs="宋体"/>
                <w:sz w:val="20"/>
              </w:rPr>
              <w:t>单位：天津市西青区杨柳青镇退役军人服务站</w:t>
            </w:r>
          </w:p>
        </w:tc>
        <w:tc>
          <w:tcPr>
            <w:tcW w:w="2000" w:type="dxa"/>
          </w:tcPr>
          <w:p w14:paraId="24ED515A">
            <w:pPr>
              <w:pageBreakBefore w:val="0"/>
              <w:kinsoku/>
              <w:wordWrap/>
              <w:overflowPunct/>
              <w:topLinePunct w:val="0"/>
              <w:autoSpaceDE/>
              <w:autoSpaceDN/>
              <w:bidi w:val="0"/>
              <w:jc w:val="both"/>
            </w:pPr>
          </w:p>
        </w:tc>
        <w:tc>
          <w:tcPr>
            <w:tcW w:w="5619" w:type="dxa"/>
          </w:tcPr>
          <w:p w14:paraId="2D93CF4F">
            <w:pPr>
              <w:pageBreakBefore w:val="0"/>
              <w:kinsoku/>
              <w:wordWrap/>
              <w:overflowPunct/>
              <w:topLinePunct w:val="0"/>
              <w:autoSpaceDE/>
              <w:autoSpaceDN/>
              <w:bidi w:val="0"/>
              <w:jc w:val="both"/>
            </w:pPr>
            <w:r>
              <w:rPr>
                <w:rFonts w:ascii="宋体" w:hAnsi="宋体" w:eastAsia="宋体" w:cs="宋体"/>
                <w:sz w:val="20"/>
              </w:rPr>
              <w:t>单位：元</w:t>
            </w:r>
          </w:p>
        </w:tc>
      </w:tr>
    </w:tbl>
    <w:p w14:paraId="1C98A135">
      <w:pPr>
        <w:pageBreakBefore w:val="0"/>
        <w:kinsoku/>
        <w:wordWrap/>
        <w:overflowPunct/>
        <w:topLinePunct w:val="0"/>
        <w:autoSpaceDE/>
        <w:autoSpaceDN/>
        <w:bidi w:val="0"/>
        <w:snapToGrid w:val="0"/>
        <w:spacing w:before="0" w:after="0" w:line="0" w:lineRule="auto"/>
        <w:jc w:val="both"/>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6952E3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0EF2267C">
            <w:pPr>
              <w:pageBreakBefore w:val="0"/>
              <w:kinsoku/>
              <w:wordWrap/>
              <w:overflowPunct/>
              <w:topLinePunct w:val="0"/>
              <w:autoSpaceDE/>
              <w:autoSpaceDN/>
              <w:bidi w:val="0"/>
              <w:snapToGrid w:val="0"/>
              <w:jc w:val="both"/>
            </w:pPr>
            <w:r>
              <w:rPr>
                <w:rFonts w:ascii="宋体" w:hAnsi="宋体" w:eastAsia="宋体" w:cs="宋体"/>
                <w:b w:val="0"/>
                <w:i w:val="0"/>
                <w:color w:val="000000"/>
                <w:sz w:val="20"/>
              </w:rPr>
              <w:t>支出功能分类科目</w:t>
            </w:r>
          </w:p>
        </w:tc>
        <w:tc>
          <w:tcPr>
            <w:tcW w:w="1720" w:type="dxa"/>
            <w:vMerge w:val="restart"/>
            <w:vAlign w:val="center"/>
          </w:tcPr>
          <w:p w14:paraId="2EF27821">
            <w:pPr>
              <w:pageBreakBefore w:val="0"/>
              <w:kinsoku/>
              <w:wordWrap/>
              <w:overflowPunct/>
              <w:topLinePunct w:val="0"/>
              <w:autoSpaceDE/>
              <w:autoSpaceDN/>
              <w:bidi w:val="0"/>
              <w:snapToGrid w:val="0"/>
              <w:jc w:val="both"/>
            </w:pPr>
            <w:r>
              <w:rPr>
                <w:rFonts w:ascii="宋体" w:hAnsi="宋体" w:eastAsia="宋体" w:cs="宋体"/>
                <w:b w:val="0"/>
                <w:i w:val="0"/>
                <w:color w:val="000000"/>
                <w:sz w:val="20"/>
              </w:rPr>
              <w:t>合计</w:t>
            </w:r>
          </w:p>
        </w:tc>
        <w:tc>
          <w:tcPr>
            <w:tcW w:w="5160" w:type="dxa"/>
            <w:gridSpan w:val="3"/>
            <w:vAlign w:val="center"/>
          </w:tcPr>
          <w:p w14:paraId="69C6155E">
            <w:pPr>
              <w:pageBreakBefore w:val="0"/>
              <w:kinsoku/>
              <w:wordWrap/>
              <w:overflowPunct/>
              <w:topLinePunct w:val="0"/>
              <w:autoSpaceDE/>
              <w:autoSpaceDN/>
              <w:bidi w:val="0"/>
              <w:snapToGrid w:val="0"/>
              <w:jc w:val="both"/>
            </w:pPr>
            <w:r>
              <w:rPr>
                <w:rFonts w:ascii="宋体" w:hAnsi="宋体" w:eastAsia="宋体" w:cs="宋体"/>
                <w:b w:val="0"/>
                <w:i w:val="0"/>
                <w:color w:val="000000"/>
                <w:sz w:val="20"/>
              </w:rPr>
              <w:t xml:space="preserve">基本支出  </w:t>
            </w:r>
          </w:p>
        </w:tc>
        <w:tc>
          <w:tcPr>
            <w:tcW w:w="1698" w:type="dxa"/>
            <w:vMerge w:val="restart"/>
            <w:vAlign w:val="center"/>
          </w:tcPr>
          <w:p w14:paraId="27B293A8">
            <w:pPr>
              <w:pageBreakBefore w:val="0"/>
              <w:kinsoku/>
              <w:wordWrap/>
              <w:overflowPunct/>
              <w:topLinePunct w:val="0"/>
              <w:autoSpaceDE/>
              <w:autoSpaceDN/>
              <w:bidi w:val="0"/>
              <w:snapToGrid w:val="0"/>
              <w:jc w:val="both"/>
            </w:pPr>
            <w:r>
              <w:rPr>
                <w:rFonts w:ascii="宋体" w:hAnsi="宋体" w:eastAsia="宋体" w:cs="宋体"/>
                <w:b w:val="0"/>
                <w:i w:val="0"/>
                <w:color w:val="000000"/>
                <w:sz w:val="20"/>
              </w:rPr>
              <w:t>项目支出</w:t>
            </w:r>
          </w:p>
        </w:tc>
      </w:tr>
      <w:tr w14:paraId="785297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41838C00">
            <w:pPr>
              <w:pageBreakBefore w:val="0"/>
              <w:kinsoku/>
              <w:wordWrap/>
              <w:overflowPunct/>
              <w:topLinePunct w:val="0"/>
              <w:autoSpaceDE/>
              <w:autoSpaceDN/>
              <w:bidi w:val="0"/>
              <w:snapToGrid w:val="0"/>
              <w:jc w:val="both"/>
            </w:pPr>
            <w:r>
              <w:rPr>
                <w:rFonts w:ascii="宋体" w:hAnsi="宋体" w:eastAsia="宋体" w:cs="宋体"/>
                <w:b w:val="0"/>
                <w:i w:val="0"/>
                <w:color w:val="000000"/>
                <w:sz w:val="20"/>
              </w:rPr>
              <w:t>科目编码</w:t>
            </w:r>
          </w:p>
        </w:tc>
        <w:tc>
          <w:tcPr>
            <w:tcW w:w="3480" w:type="dxa"/>
            <w:vAlign w:val="center"/>
          </w:tcPr>
          <w:p w14:paraId="75D1A780">
            <w:pPr>
              <w:pageBreakBefore w:val="0"/>
              <w:kinsoku/>
              <w:wordWrap/>
              <w:overflowPunct/>
              <w:topLinePunct w:val="0"/>
              <w:autoSpaceDE/>
              <w:autoSpaceDN/>
              <w:bidi w:val="0"/>
              <w:snapToGrid w:val="0"/>
              <w:jc w:val="both"/>
            </w:pPr>
            <w:r>
              <w:rPr>
                <w:rFonts w:ascii="宋体" w:hAnsi="宋体" w:eastAsia="宋体" w:cs="宋体"/>
                <w:b w:val="0"/>
                <w:i w:val="0"/>
                <w:color w:val="000000"/>
                <w:sz w:val="20"/>
              </w:rPr>
              <w:t>科目名称</w:t>
            </w:r>
          </w:p>
        </w:tc>
        <w:tc>
          <w:tcPr>
            <w:tcW w:w="1720" w:type="dxa"/>
            <w:vMerge w:val="continue"/>
            <w:vAlign w:val="center"/>
          </w:tcPr>
          <w:p w14:paraId="7D5A995B">
            <w:pPr>
              <w:pageBreakBefore w:val="0"/>
              <w:kinsoku/>
              <w:wordWrap/>
              <w:overflowPunct/>
              <w:topLinePunct w:val="0"/>
              <w:autoSpaceDE/>
              <w:autoSpaceDN/>
              <w:bidi w:val="0"/>
              <w:jc w:val="both"/>
            </w:pPr>
          </w:p>
        </w:tc>
        <w:tc>
          <w:tcPr>
            <w:tcW w:w="1720" w:type="dxa"/>
            <w:vAlign w:val="center"/>
          </w:tcPr>
          <w:p w14:paraId="64DD289A">
            <w:pPr>
              <w:pageBreakBefore w:val="0"/>
              <w:kinsoku/>
              <w:wordWrap/>
              <w:overflowPunct/>
              <w:topLinePunct w:val="0"/>
              <w:autoSpaceDE/>
              <w:autoSpaceDN/>
              <w:bidi w:val="0"/>
              <w:snapToGrid w:val="0"/>
              <w:jc w:val="both"/>
            </w:pPr>
            <w:r>
              <w:rPr>
                <w:rFonts w:ascii="宋体" w:hAnsi="宋体" w:eastAsia="宋体" w:cs="宋体"/>
                <w:b w:val="0"/>
                <w:i w:val="0"/>
                <w:color w:val="000000"/>
                <w:sz w:val="20"/>
              </w:rPr>
              <w:t>小计</w:t>
            </w:r>
          </w:p>
        </w:tc>
        <w:tc>
          <w:tcPr>
            <w:tcW w:w="1720" w:type="dxa"/>
            <w:vAlign w:val="center"/>
          </w:tcPr>
          <w:p w14:paraId="6339A54F">
            <w:pPr>
              <w:pageBreakBefore w:val="0"/>
              <w:kinsoku/>
              <w:wordWrap/>
              <w:overflowPunct/>
              <w:topLinePunct w:val="0"/>
              <w:autoSpaceDE/>
              <w:autoSpaceDN/>
              <w:bidi w:val="0"/>
              <w:snapToGrid w:val="0"/>
              <w:jc w:val="both"/>
            </w:pPr>
            <w:r>
              <w:rPr>
                <w:rFonts w:ascii="宋体" w:hAnsi="宋体" w:eastAsia="宋体" w:cs="宋体"/>
                <w:b w:val="0"/>
                <w:i w:val="0"/>
                <w:color w:val="000000"/>
                <w:sz w:val="20"/>
              </w:rPr>
              <w:t>人员经费</w:t>
            </w:r>
          </w:p>
        </w:tc>
        <w:tc>
          <w:tcPr>
            <w:tcW w:w="1720" w:type="dxa"/>
            <w:vAlign w:val="center"/>
          </w:tcPr>
          <w:p w14:paraId="4781738F">
            <w:pPr>
              <w:pageBreakBefore w:val="0"/>
              <w:kinsoku/>
              <w:wordWrap/>
              <w:overflowPunct/>
              <w:topLinePunct w:val="0"/>
              <w:autoSpaceDE/>
              <w:autoSpaceDN/>
              <w:bidi w:val="0"/>
              <w:snapToGrid w:val="0"/>
              <w:jc w:val="both"/>
            </w:pPr>
            <w:r>
              <w:rPr>
                <w:rFonts w:ascii="宋体" w:hAnsi="宋体" w:eastAsia="宋体" w:cs="宋体"/>
                <w:b w:val="0"/>
                <w:i w:val="0"/>
                <w:color w:val="000000"/>
                <w:sz w:val="20"/>
              </w:rPr>
              <w:t>公用经费</w:t>
            </w:r>
          </w:p>
        </w:tc>
        <w:tc>
          <w:tcPr>
            <w:tcW w:w="1698" w:type="dxa"/>
            <w:vMerge w:val="continue"/>
            <w:vAlign w:val="center"/>
          </w:tcPr>
          <w:p w14:paraId="40010D56">
            <w:pPr>
              <w:pageBreakBefore w:val="0"/>
              <w:kinsoku/>
              <w:wordWrap/>
              <w:overflowPunct/>
              <w:topLinePunct w:val="0"/>
              <w:autoSpaceDE/>
              <w:autoSpaceDN/>
              <w:bidi w:val="0"/>
              <w:jc w:val="both"/>
            </w:pPr>
          </w:p>
        </w:tc>
      </w:tr>
      <w:tr w14:paraId="2E9561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4660" w:type="dxa"/>
            <w:gridSpan w:val="2"/>
            <w:vAlign w:val="center"/>
          </w:tcPr>
          <w:p w14:paraId="1AABC28A">
            <w:pPr>
              <w:pageBreakBefore w:val="0"/>
              <w:kinsoku/>
              <w:wordWrap/>
              <w:overflowPunct/>
              <w:topLinePunct w:val="0"/>
              <w:autoSpaceDE/>
              <w:autoSpaceDN/>
              <w:bidi w:val="0"/>
              <w:snapToGrid w:val="0"/>
              <w:jc w:val="both"/>
            </w:pPr>
            <w:r>
              <w:rPr>
                <w:rFonts w:ascii="宋体" w:hAnsi="宋体" w:eastAsia="宋体" w:cs="宋体"/>
                <w:b w:val="0"/>
                <w:i w:val="0"/>
                <w:color w:val="000000"/>
                <w:sz w:val="20"/>
              </w:rPr>
              <w:t>合计</w:t>
            </w:r>
          </w:p>
        </w:tc>
        <w:tc>
          <w:tcPr>
            <w:tcW w:w="1720" w:type="dxa"/>
            <w:vAlign w:val="center"/>
          </w:tcPr>
          <w:p w14:paraId="7BAD9318">
            <w:pPr>
              <w:pageBreakBefore w:val="0"/>
              <w:kinsoku/>
              <w:wordWrap/>
              <w:overflowPunct/>
              <w:topLinePunct w:val="0"/>
              <w:autoSpaceDE/>
              <w:autoSpaceDN/>
              <w:bidi w:val="0"/>
              <w:snapToGrid w:val="0"/>
              <w:jc w:val="both"/>
            </w:pPr>
            <w:r>
              <w:rPr>
                <w:rFonts w:ascii="宋体" w:hAnsi="宋体" w:eastAsia="宋体" w:cs="宋体"/>
                <w:b w:val="0"/>
                <w:i w:val="0"/>
                <w:color w:val="000000"/>
                <w:sz w:val="20"/>
              </w:rPr>
              <w:t>10,509,204.82</w:t>
            </w:r>
          </w:p>
        </w:tc>
        <w:tc>
          <w:tcPr>
            <w:tcW w:w="1720" w:type="dxa"/>
            <w:vAlign w:val="center"/>
          </w:tcPr>
          <w:p w14:paraId="6A1E7411">
            <w:pPr>
              <w:pageBreakBefore w:val="0"/>
              <w:kinsoku/>
              <w:wordWrap/>
              <w:overflowPunct/>
              <w:topLinePunct w:val="0"/>
              <w:autoSpaceDE/>
              <w:autoSpaceDN/>
              <w:bidi w:val="0"/>
              <w:snapToGrid w:val="0"/>
              <w:jc w:val="both"/>
            </w:pPr>
            <w:r>
              <w:rPr>
                <w:rFonts w:ascii="宋体" w:hAnsi="宋体" w:eastAsia="宋体" w:cs="宋体"/>
                <w:b w:val="0"/>
                <w:i w:val="0"/>
                <w:color w:val="000000"/>
                <w:sz w:val="20"/>
              </w:rPr>
              <w:t>10,170,760.66</w:t>
            </w:r>
          </w:p>
        </w:tc>
        <w:tc>
          <w:tcPr>
            <w:tcW w:w="1720" w:type="dxa"/>
            <w:vAlign w:val="center"/>
          </w:tcPr>
          <w:p w14:paraId="6D7A96F6">
            <w:pPr>
              <w:pageBreakBefore w:val="0"/>
              <w:kinsoku/>
              <w:wordWrap/>
              <w:overflowPunct/>
              <w:topLinePunct w:val="0"/>
              <w:autoSpaceDE/>
              <w:autoSpaceDN/>
              <w:bidi w:val="0"/>
              <w:snapToGrid w:val="0"/>
              <w:jc w:val="both"/>
            </w:pPr>
            <w:r>
              <w:rPr>
                <w:rFonts w:ascii="宋体" w:hAnsi="宋体" w:eastAsia="宋体" w:cs="宋体"/>
                <w:b w:val="0"/>
                <w:i w:val="0"/>
                <w:color w:val="000000"/>
                <w:sz w:val="20"/>
              </w:rPr>
              <w:t>9,962,819.66</w:t>
            </w:r>
          </w:p>
        </w:tc>
        <w:tc>
          <w:tcPr>
            <w:tcW w:w="1720" w:type="dxa"/>
            <w:vAlign w:val="center"/>
          </w:tcPr>
          <w:p w14:paraId="7DD56C7D">
            <w:pPr>
              <w:pageBreakBefore w:val="0"/>
              <w:kinsoku/>
              <w:wordWrap/>
              <w:overflowPunct/>
              <w:topLinePunct w:val="0"/>
              <w:autoSpaceDE/>
              <w:autoSpaceDN/>
              <w:bidi w:val="0"/>
              <w:snapToGrid w:val="0"/>
              <w:jc w:val="both"/>
            </w:pPr>
            <w:r>
              <w:rPr>
                <w:rFonts w:ascii="宋体" w:hAnsi="宋体" w:eastAsia="宋体" w:cs="宋体"/>
                <w:b w:val="0"/>
                <w:i w:val="0"/>
                <w:color w:val="000000"/>
                <w:sz w:val="20"/>
              </w:rPr>
              <w:t>207,941.00</w:t>
            </w:r>
          </w:p>
        </w:tc>
        <w:tc>
          <w:tcPr>
            <w:tcW w:w="1698" w:type="dxa"/>
            <w:vAlign w:val="center"/>
          </w:tcPr>
          <w:p w14:paraId="463F356E">
            <w:pPr>
              <w:pageBreakBefore w:val="0"/>
              <w:kinsoku/>
              <w:wordWrap/>
              <w:overflowPunct/>
              <w:topLinePunct w:val="0"/>
              <w:autoSpaceDE/>
              <w:autoSpaceDN/>
              <w:bidi w:val="0"/>
              <w:snapToGrid w:val="0"/>
              <w:jc w:val="both"/>
            </w:pPr>
            <w:r>
              <w:rPr>
                <w:rFonts w:ascii="宋体" w:hAnsi="宋体" w:eastAsia="宋体" w:cs="宋体"/>
                <w:b w:val="0"/>
                <w:i w:val="0"/>
                <w:color w:val="000000"/>
                <w:sz w:val="20"/>
              </w:rPr>
              <w:t>338,444.16</w:t>
            </w:r>
          </w:p>
        </w:tc>
      </w:tr>
      <w:tr w14:paraId="32CB35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F8972E4">
            <w:pPr>
              <w:pageBreakBefore w:val="0"/>
              <w:kinsoku/>
              <w:wordWrap/>
              <w:overflowPunct/>
              <w:topLinePunct w:val="0"/>
              <w:autoSpaceDE/>
              <w:autoSpaceDN/>
              <w:bidi w:val="0"/>
              <w:snapToGrid w:val="0"/>
              <w:jc w:val="both"/>
            </w:pPr>
            <w:r>
              <w:rPr>
                <w:rFonts w:ascii="宋体" w:hAnsi="宋体" w:eastAsia="宋体" w:cs="宋体"/>
                <w:b w:val="0"/>
                <w:i w:val="0"/>
                <w:color w:val="000000"/>
                <w:sz w:val="20"/>
              </w:rPr>
              <w:t>208</w:t>
            </w:r>
          </w:p>
        </w:tc>
        <w:tc>
          <w:tcPr>
            <w:tcW w:w="3480" w:type="dxa"/>
            <w:vAlign w:val="center"/>
          </w:tcPr>
          <w:p w14:paraId="01F3B2E6">
            <w:pPr>
              <w:pageBreakBefore w:val="0"/>
              <w:kinsoku/>
              <w:wordWrap/>
              <w:overflowPunct/>
              <w:topLinePunct w:val="0"/>
              <w:autoSpaceDE/>
              <w:autoSpaceDN/>
              <w:bidi w:val="0"/>
              <w:snapToGrid w:val="0"/>
              <w:jc w:val="both"/>
            </w:pPr>
            <w:r>
              <w:rPr>
                <w:rFonts w:ascii="宋体" w:hAnsi="宋体" w:eastAsia="宋体" w:cs="宋体"/>
                <w:b w:val="0"/>
                <w:i w:val="0"/>
                <w:color w:val="000000"/>
                <w:sz w:val="20"/>
              </w:rPr>
              <w:t>社会保障和就业支出</w:t>
            </w:r>
          </w:p>
        </w:tc>
        <w:tc>
          <w:tcPr>
            <w:tcW w:w="1720" w:type="dxa"/>
            <w:vAlign w:val="center"/>
          </w:tcPr>
          <w:p w14:paraId="07579DFD">
            <w:pPr>
              <w:pageBreakBefore w:val="0"/>
              <w:kinsoku/>
              <w:wordWrap/>
              <w:overflowPunct/>
              <w:topLinePunct w:val="0"/>
              <w:autoSpaceDE/>
              <w:autoSpaceDN/>
              <w:bidi w:val="0"/>
              <w:snapToGrid w:val="0"/>
              <w:jc w:val="both"/>
            </w:pPr>
            <w:r>
              <w:rPr>
                <w:rFonts w:ascii="宋体" w:hAnsi="宋体" w:eastAsia="宋体" w:cs="宋体"/>
                <w:b w:val="0"/>
                <w:i w:val="0"/>
                <w:color w:val="000000"/>
                <w:sz w:val="20"/>
              </w:rPr>
              <w:t>10,469,483.82</w:t>
            </w:r>
          </w:p>
        </w:tc>
        <w:tc>
          <w:tcPr>
            <w:tcW w:w="1720" w:type="dxa"/>
            <w:vAlign w:val="center"/>
          </w:tcPr>
          <w:p w14:paraId="59A5E1E4">
            <w:pPr>
              <w:pageBreakBefore w:val="0"/>
              <w:kinsoku/>
              <w:wordWrap/>
              <w:overflowPunct/>
              <w:topLinePunct w:val="0"/>
              <w:autoSpaceDE/>
              <w:autoSpaceDN/>
              <w:bidi w:val="0"/>
              <w:snapToGrid w:val="0"/>
              <w:jc w:val="both"/>
            </w:pPr>
            <w:r>
              <w:rPr>
                <w:rFonts w:ascii="宋体" w:hAnsi="宋体" w:eastAsia="宋体" w:cs="宋体"/>
                <w:b w:val="0"/>
                <w:i w:val="0"/>
                <w:color w:val="000000"/>
                <w:sz w:val="20"/>
              </w:rPr>
              <w:t>10,131,039.66</w:t>
            </w:r>
          </w:p>
        </w:tc>
        <w:tc>
          <w:tcPr>
            <w:tcW w:w="1720" w:type="dxa"/>
            <w:vAlign w:val="center"/>
          </w:tcPr>
          <w:p w14:paraId="1C14413D">
            <w:pPr>
              <w:pageBreakBefore w:val="0"/>
              <w:kinsoku/>
              <w:wordWrap/>
              <w:overflowPunct/>
              <w:topLinePunct w:val="0"/>
              <w:autoSpaceDE/>
              <w:autoSpaceDN/>
              <w:bidi w:val="0"/>
              <w:snapToGrid w:val="0"/>
              <w:jc w:val="both"/>
            </w:pPr>
            <w:r>
              <w:rPr>
                <w:rFonts w:ascii="宋体" w:hAnsi="宋体" w:eastAsia="宋体" w:cs="宋体"/>
                <w:b w:val="0"/>
                <w:i w:val="0"/>
                <w:color w:val="000000"/>
                <w:sz w:val="20"/>
              </w:rPr>
              <w:t>9,923,098.66</w:t>
            </w:r>
          </w:p>
        </w:tc>
        <w:tc>
          <w:tcPr>
            <w:tcW w:w="1720" w:type="dxa"/>
            <w:vAlign w:val="center"/>
          </w:tcPr>
          <w:p w14:paraId="5FCDDA8E">
            <w:pPr>
              <w:pageBreakBefore w:val="0"/>
              <w:kinsoku/>
              <w:wordWrap/>
              <w:overflowPunct/>
              <w:topLinePunct w:val="0"/>
              <w:autoSpaceDE/>
              <w:autoSpaceDN/>
              <w:bidi w:val="0"/>
              <w:snapToGrid w:val="0"/>
              <w:jc w:val="both"/>
            </w:pPr>
            <w:r>
              <w:rPr>
                <w:rFonts w:ascii="宋体" w:hAnsi="宋体" w:eastAsia="宋体" w:cs="宋体"/>
                <w:b w:val="0"/>
                <w:i w:val="0"/>
                <w:color w:val="000000"/>
                <w:sz w:val="20"/>
              </w:rPr>
              <w:t>207,941.00</w:t>
            </w:r>
          </w:p>
        </w:tc>
        <w:tc>
          <w:tcPr>
            <w:tcW w:w="1698" w:type="dxa"/>
            <w:vAlign w:val="center"/>
          </w:tcPr>
          <w:p w14:paraId="63F25FC6">
            <w:pPr>
              <w:pageBreakBefore w:val="0"/>
              <w:kinsoku/>
              <w:wordWrap/>
              <w:overflowPunct/>
              <w:topLinePunct w:val="0"/>
              <w:autoSpaceDE/>
              <w:autoSpaceDN/>
              <w:bidi w:val="0"/>
              <w:snapToGrid w:val="0"/>
              <w:jc w:val="both"/>
            </w:pPr>
            <w:r>
              <w:rPr>
                <w:rFonts w:ascii="宋体" w:hAnsi="宋体" w:eastAsia="宋体" w:cs="宋体"/>
                <w:b w:val="0"/>
                <w:i w:val="0"/>
                <w:color w:val="000000"/>
                <w:sz w:val="20"/>
              </w:rPr>
              <w:t>338,444.16</w:t>
            </w:r>
          </w:p>
        </w:tc>
      </w:tr>
      <w:tr w14:paraId="777FEF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187E2AA">
            <w:pPr>
              <w:pageBreakBefore w:val="0"/>
              <w:kinsoku/>
              <w:wordWrap/>
              <w:overflowPunct/>
              <w:topLinePunct w:val="0"/>
              <w:autoSpaceDE/>
              <w:autoSpaceDN/>
              <w:bidi w:val="0"/>
              <w:snapToGrid w:val="0"/>
              <w:jc w:val="both"/>
            </w:pPr>
            <w:r>
              <w:rPr>
                <w:rFonts w:ascii="宋体" w:hAnsi="宋体" w:eastAsia="宋体" w:cs="宋体"/>
                <w:b w:val="0"/>
                <w:i w:val="0"/>
                <w:color w:val="000000"/>
                <w:sz w:val="20"/>
              </w:rPr>
              <w:t>20805</w:t>
            </w:r>
          </w:p>
        </w:tc>
        <w:tc>
          <w:tcPr>
            <w:tcW w:w="3480" w:type="dxa"/>
            <w:vAlign w:val="center"/>
          </w:tcPr>
          <w:p w14:paraId="63A57D6C">
            <w:pPr>
              <w:pageBreakBefore w:val="0"/>
              <w:kinsoku/>
              <w:wordWrap/>
              <w:overflowPunct/>
              <w:topLinePunct w:val="0"/>
              <w:autoSpaceDE/>
              <w:autoSpaceDN/>
              <w:bidi w:val="0"/>
              <w:snapToGrid w:val="0"/>
              <w:jc w:val="both"/>
            </w:pPr>
            <w:r>
              <w:rPr>
                <w:rFonts w:ascii="宋体" w:hAnsi="宋体" w:eastAsia="宋体" w:cs="宋体"/>
                <w:b w:val="0"/>
                <w:i w:val="0"/>
                <w:color w:val="000000"/>
                <w:sz w:val="20"/>
              </w:rPr>
              <w:t>行政事业单位养老支出</w:t>
            </w:r>
          </w:p>
        </w:tc>
        <w:tc>
          <w:tcPr>
            <w:tcW w:w="1720" w:type="dxa"/>
            <w:vAlign w:val="center"/>
          </w:tcPr>
          <w:p w14:paraId="52E594DE">
            <w:pPr>
              <w:pageBreakBefore w:val="0"/>
              <w:kinsoku/>
              <w:wordWrap/>
              <w:overflowPunct/>
              <w:topLinePunct w:val="0"/>
              <w:autoSpaceDE/>
              <w:autoSpaceDN/>
              <w:bidi w:val="0"/>
              <w:snapToGrid w:val="0"/>
              <w:jc w:val="both"/>
            </w:pPr>
            <w:r>
              <w:rPr>
                <w:rFonts w:ascii="宋体" w:hAnsi="宋体" w:eastAsia="宋体" w:cs="宋体"/>
                <w:b w:val="0"/>
                <w:i w:val="0"/>
                <w:color w:val="000000"/>
                <w:sz w:val="20"/>
              </w:rPr>
              <w:t>83,736.00</w:t>
            </w:r>
          </w:p>
        </w:tc>
        <w:tc>
          <w:tcPr>
            <w:tcW w:w="1720" w:type="dxa"/>
            <w:vAlign w:val="center"/>
          </w:tcPr>
          <w:p w14:paraId="4189E8BC">
            <w:pPr>
              <w:pageBreakBefore w:val="0"/>
              <w:kinsoku/>
              <w:wordWrap/>
              <w:overflowPunct/>
              <w:topLinePunct w:val="0"/>
              <w:autoSpaceDE/>
              <w:autoSpaceDN/>
              <w:bidi w:val="0"/>
              <w:snapToGrid w:val="0"/>
              <w:jc w:val="both"/>
            </w:pPr>
            <w:r>
              <w:rPr>
                <w:rFonts w:ascii="宋体" w:hAnsi="宋体" w:eastAsia="宋体" w:cs="宋体"/>
                <w:b w:val="0"/>
                <w:i w:val="0"/>
                <w:color w:val="000000"/>
                <w:sz w:val="20"/>
              </w:rPr>
              <w:t>83,736.00</w:t>
            </w:r>
          </w:p>
        </w:tc>
        <w:tc>
          <w:tcPr>
            <w:tcW w:w="1720" w:type="dxa"/>
            <w:vAlign w:val="center"/>
          </w:tcPr>
          <w:p w14:paraId="2B9F4E18">
            <w:pPr>
              <w:pageBreakBefore w:val="0"/>
              <w:kinsoku/>
              <w:wordWrap/>
              <w:overflowPunct/>
              <w:topLinePunct w:val="0"/>
              <w:autoSpaceDE/>
              <w:autoSpaceDN/>
              <w:bidi w:val="0"/>
              <w:snapToGrid w:val="0"/>
              <w:jc w:val="both"/>
            </w:pPr>
            <w:r>
              <w:rPr>
                <w:rFonts w:ascii="宋体" w:hAnsi="宋体" w:eastAsia="宋体" w:cs="宋体"/>
                <w:b w:val="0"/>
                <w:i w:val="0"/>
                <w:color w:val="000000"/>
                <w:sz w:val="20"/>
              </w:rPr>
              <w:t>83,736.00</w:t>
            </w:r>
          </w:p>
        </w:tc>
        <w:tc>
          <w:tcPr>
            <w:tcW w:w="1720" w:type="dxa"/>
            <w:vAlign w:val="center"/>
          </w:tcPr>
          <w:p w14:paraId="7E7F4793">
            <w:pPr>
              <w:pageBreakBefore w:val="0"/>
              <w:kinsoku/>
              <w:wordWrap/>
              <w:overflowPunct/>
              <w:topLinePunct w:val="0"/>
              <w:autoSpaceDE/>
              <w:autoSpaceDN/>
              <w:bidi w:val="0"/>
              <w:jc w:val="both"/>
            </w:pPr>
          </w:p>
        </w:tc>
        <w:tc>
          <w:tcPr>
            <w:tcW w:w="1698" w:type="dxa"/>
            <w:vAlign w:val="center"/>
          </w:tcPr>
          <w:p w14:paraId="3D9C8B10">
            <w:pPr>
              <w:pageBreakBefore w:val="0"/>
              <w:kinsoku/>
              <w:wordWrap/>
              <w:overflowPunct/>
              <w:topLinePunct w:val="0"/>
              <w:autoSpaceDE/>
              <w:autoSpaceDN/>
              <w:bidi w:val="0"/>
              <w:jc w:val="both"/>
            </w:pPr>
          </w:p>
        </w:tc>
      </w:tr>
      <w:tr w14:paraId="1DBDB3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16C2F7B">
            <w:pPr>
              <w:pageBreakBefore w:val="0"/>
              <w:kinsoku/>
              <w:wordWrap/>
              <w:overflowPunct/>
              <w:topLinePunct w:val="0"/>
              <w:autoSpaceDE/>
              <w:autoSpaceDN/>
              <w:bidi w:val="0"/>
              <w:snapToGrid w:val="0"/>
              <w:jc w:val="both"/>
            </w:pPr>
            <w:r>
              <w:rPr>
                <w:rFonts w:ascii="宋体" w:hAnsi="宋体" w:eastAsia="宋体" w:cs="宋体"/>
                <w:b w:val="0"/>
                <w:i w:val="0"/>
                <w:color w:val="000000"/>
                <w:sz w:val="20"/>
              </w:rPr>
              <w:t>2080505</w:t>
            </w:r>
          </w:p>
        </w:tc>
        <w:tc>
          <w:tcPr>
            <w:tcW w:w="3480" w:type="dxa"/>
            <w:vAlign w:val="center"/>
          </w:tcPr>
          <w:p w14:paraId="16B59C18">
            <w:pPr>
              <w:pageBreakBefore w:val="0"/>
              <w:kinsoku/>
              <w:wordWrap/>
              <w:overflowPunct/>
              <w:topLinePunct w:val="0"/>
              <w:autoSpaceDE/>
              <w:autoSpaceDN/>
              <w:bidi w:val="0"/>
              <w:snapToGrid w:val="0"/>
              <w:jc w:val="both"/>
            </w:pPr>
            <w:r>
              <w:rPr>
                <w:rFonts w:ascii="宋体" w:hAnsi="宋体" w:eastAsia="宋体" w:cs="宋体"/>
                <w:b w:val="0"/>
                <w:i w:val="0"/>
                <w:color w:val="000000"/>
                <w:sz w:val="20"/>
              </w:rPr>
              <w:t>机关事业单位基本养老保险缴费支出</w:t>
            </w:r>
          </w:p>
        </w:tc>
        <w:tc>
          <w:tcPr>
            <w:tcW w:w="1720" w:type="dxa"/>
            <w:vAlign w:val="center"/>
          </w:tcPr>
          <w:p w14:paraId="6029B18C">
            <w:pPr>
              <w:pageBreakBefore w:val="0"/>
              <w:kinsoku/>
              <w:wordWrap/>
              <w:overflowPunct/>
              <w:topLinePunct w:val="0"/>
              <w:autoSpaceDE/>
              <w:autoSpaceDN/>
              <w:bidi w:val="0"/>
              <w:snapToGrid w:val="0"/>
              <w:jc w:val="both"/>
            </w:pPr>
            <w:r>
              <w:rPr>
                <w:rFonts w:ascii="宋体" w:hAnsi="宋体" w:eastAsia="宋体" w:cs="宋体"/>
                <w:b w:val="0"/>
                <w:i w:val="0"/>
                <w:color w:val="000000"/>
                <w:sz w:val="20"/>
              </w:rPr>
              <w:t>55,884.00</w:t>
            </w:r>
          </w:p>
        </w:tc>
        <w:tc>
          <w:tcPr>
            <w:tcW w:w="1720" w:type="dxa"/>
            <w:vAlign w:val="center"/>
          </w:tcPr>
          <w:p w14:paraId="387BAB17">
            <w:pPr>
              <w:pageBreakBefore w:val="0"/>
              <w:kinsoku/>
              <w:wordWrap/>
              <w:overflowPunct/>
              <w:topLinePunct w:val="0"/>
              <w:autoSpaceDE/>
              <w:autoSpaceDN/>
              <w:bidi w:val="0"/>
              <w:snapToGrid w:val="0"/>
              <w:jc w:val="both"/>
            </w:pPr>
            <w:r>
              <w:rPr>
                <w:rFonts w:ascii="宋体" w:hAnsi="宋体" w:eastAsia="宋体" w:cs="宋体"/>
                <w:b w:val="0"/>
                <w:i w:val="0"/>
                <w:color w:val="000000"/>
                <w:sz w:val="20"/>
              </w:rPr>
              <w:t>55,884.00</w:t>
            </w:r>
          </w:p>
        </w:tc>
        <w:tc>
          <w:tcPr>
            <w:tcW w:w="1720" w:type="dxa"/>
            <w:vAlign w:val="center"/>
          </w:tcPr>
          <w:p w14:paraId="7E90D6C1">
            <w:pPr>
              <w:pageBreakBefore w:val="0"/>
              <w:kinsoku/>
              <w:wordWrap/>
              <w:overflowPunct/>
              <w:topLinePunct w:val="0"/>
              <w:autoSpaceDE/>
              <w:autoSpaceDN/>
              <w:bidi w:val="0"/>
              <w:snapToGrid w:val="0"/>
              <w:jc w:val="both"/>
            </w:pPr>
            <w:r>
              <w:rPr>
                <w:rFonts w:ascii="宋体" w:hAnsi="宋体" w:eastAsia="宋体" w:cs="宋体"/>
                <w:b w:val="0"/>
                <w:i w:val="0"/>
                <w:color w:val="000000"/>
                <w:sz w:val="20"/>
              </w:rPr>
              <w:t>55,884.00</w:t>
            </w:r>
          </w:p>
        </w:tc>
        <w:tc>
          <w:tcPr>
            <w:tcW w:w="1720" w:type="dxa"/>
            <w:vAlign w:val="center"/>
          </w:tcPr>
          <w:p w14:paraId="3ACDE588">
            <w:pPr>
              <w:pageBreakBefore w:val="0"/>
              <w:kinsoku/>
              <w:wordWrap/>
              <w:overflowPunct/>
              <w:topLinePunct w:val="0"/>
              <w:autoSpaceDE/>
              <w:autoSpaceDN/>
              <w:bidi w:val="0"/>
              <w:jc w:val="both"/>
            </w:pPr>
          </w:p>
        </w:tc>
        <w:tc>
          <w:tcPr>
            <w:tcW w:w="1698" w:type="dxa"/>
            <w:vAlign w:val="center"/>
          </w:tcPr>
          <w:p w14:paraId="2882D497">
            <w:pPr>
              <w:pageBreakBefore w:val="0"/>
              <w:kinsoku/>
              <w:wordWrap/>
              <w:overflowPunct/>
              <w:topLinePunct w:val="0"/>
              <w:autoSpaceDE/>
              <w:autoSpaceDN/>
              <w:bidi w:val="0"/>
              <w:jc w:val="both"/>
            </w:pPr>
          </w:p>
        </w:tc>
      </w:tr>
      <w:tr w14:paraId="7A72E8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A53DE19">
            <w:pPr>
              <w:pageBreakBefore w:val="0"/>
              <w:kinsoku/>
              <w:wordWrap/>
              <w:overflowPunct/>
              <w:topLinePunct w:val="0"/>
              <w:autoSpaceDE/>
              <w:autoSpaceDN/>
              <w:bidi w:val="0"/>
              <w:snapToGrid w:val="0"/>
              <w:jc w:val="both"/>
            </w:pPr>
            <w:r>
              <w:rPr>
                <w:rFonts w:ascii="宋体" w:hAnsi="宋体" w:eastAsia="宋体" w:cs="宋体"/>
                <w:b w:val="0"/>
                <w:i w:val="0"/>
                <w:color w:val="000000"/>
                <w:sz w:val="20"/>
              </w:rPr>
              <w:t>2080506</w:t>
            </w:r>
          </w:p>
        </w:tc>
        <w:tc>
          <w:tcPr>
            <w:tcW w:w="3480" w:type="dxa"/>
            <w:vAlign w:val="center"/>
          </w:tcPr>
          <w:p w14:paraId="1D5AC71E">
            <w:pPr>
              <w:pageBreakBefore w:val="0"/>
              <w:kinsoku/>
              <w:wordWrap/>
              <w:overflowPunct/>
              <w:topLinePunct w:val="0"/>
              <w:autoSpaceDE/>
              <w:autoSpaceDN/>
              <w:bidi w:val="0"/>
              <w:snapToGrid w:val="0"/>
              <w:jc w:val="both"/>
            </w:pPr>
            <w:r>
              <w:rPr>
                <w:rFonts w:ascii="宋体" w:hAnsi="宋体" w:eastAsia="宋体" w:cs="宋体"/>
                <w:b w:val="0"/>
                <w:i w:val="0"/>
                <w:color w:val="000000"/>
                <w:sz w:val="20"/>
              </w:rPr>
              <w:t>机关事业单位职业年金缴费支出</w:t>
            </w:r>
          </w:p>
        </w:tc>
        <w:tc>
          <w:tcPr>
            <w:tcW w:w="1720" w:type="dxa"/>
            <w:vAlign w:val="center"/>
          </w:tcPr>
          <w:p w14:paraId="6B03FFF8">
            <w:pPr>
              <w:pageBreakBefore w:val="0"/>
              <w:kinsoku/>
              <w:wordWrap/>
              <w:overflowPunct/>
              <w:topLinePunct w:val="0"/>
              <w:autoSpaceDE/>
              <w:autoSpaceDN/>
              <w:bidi w:val="0"/>
              <w:snapToGrid w:val="0"/>
              <w:jc w:val="both"/>
            </w:pPr>
            <w:r>
              <w:rPr>
                <w:rFonts w:ascii="宋体" w:hAnsi="宋体" w:eastAsia="宋体" w:cs="宋体"/>
                <w:b w:val="0"/>
                <w:i w:val="0"/>
                <w:color w:val="000000"/>
                <w:sz w:val="20"/>
              </w:rPr>
              <w:t>27,852.00</w:t>
            </w:r>
          </w:p>
        </w:tc>
        <w:tc>
          <w:tcPr>
            <w:tcW w:w="1720" w:type="dxa"/>
            <w:vAlign w:val="center"/>
          </w:tcPr>
          <w:p w14:paraId="4B151761">
            <w:pPr>
              <w:pageBreakBefore w:val="0"/>
              <w:kinsoku/>
              <w:wordWrap/>
              <w:overflowPunct/>
              <w:topLinePunct w:val="0"/>
              <w:autoSpaceDE/>
              <w:autoSpaceDN/>
              <w:bidi w:val="0"/>
              <w:snapToGrid w:val="0"/>
              <w:jc w:val="both"/>
            </w:pPr>
            <w:r>
              <w:rPr>
                <w:rFonts w:ascii="宋体" w:hAnsi="宋体" w:eastAsia="宋体" w:cs="宋体"/>
                <w:b w:val="0"/>
                <w:i w:val="0"/>
                <w:color w:val="000000"/>
                <w:sz w:val="20"/>
              </w:rPr>
              <w:t>27,852.00</w:t>
            </w:r>
          </w:p>
        </w:tc>
        <w:tc>
          <w:tcPr>
            <w:tcW w:w="1720" w:type="dxa"/>
            <w:vAlign w:val="center"/>
          </w:tcPr>
          <w:p w14:paraId="00837E12">
            <w:pPr>
              <w:pageBreakBefore w:val="0"/>
              <w:kinsoku/>
              <w:wordWrap/>
              <w:overflowPunct/>
              <w:topLinePunct w:val="0"/>
              <w:autoSpaceDE/>
              <w:autoSpaceDN/>
              <w:bidi w:val="0"/>
              <w:snapToGrid w:val="0"/>
              <w:jc w:val="both"/>
            </w:pPr>
            <w:r>
              <w:rPr>
                <w:rFonts w:ascii="宋体" w:hAnsi="宋体" w:eastAsia="宋体" w:cs="宋体"/>
                <w:b w:val="0"/>
                <w:i w:val="0"/>
                <w:color w:val="000000"/>
                <w:sz w:val="20"/>
              </w:rPr>
              <w:t>27,852.00</w:t>
            </w:r>
          </w:p>
        </w:tc>
        <w:tc>
          <w:tcPr>
            <w:tcW w:w="1720" w:type="dxa"/>
            <w:vAlign w:val="center"/>
          </w:tcPr>
          <w:p w14:paraId="2FAB589A">
            <w:pPr>
              <w:pageBreakBefore w:val="0"/>
              <w:kinsoku/>
              <w:wordWrap/>
              <w:overflowPunct/>
              <w:topLinePunct w:val="0"/>
              <w:autoSpaceDE/>
              <w:autoSpaceDN/>
              <w:bidi w:val="0"/>
              <w:jc w:val="both"/>
            </w:pPr>
          </w:p>
        </w:tc>
        <w:tc>
          <w:tcPr>
            <w:tcW w:w="1698" w:type="dxa"/>
            <w:vAlign w:val="center"/>
          </w:tcPr>
          <w:p w14:paraId="52A345ED">
            <w:pPr>
              <w:pageBreakBefore w:val="0"/>
              <w:kinsoku/>
              <w:wordWrap/>
              <w:overflowPunct/>
              <w:topLinePunct w:val="0"/>
              <w:autoSpaceDE/>
              <w:autoSpaceDN/>
              <w:bidi w:val="0"/>
              <w:jc w:val="both"/>
            </w:pPr>
          </w:p>
        </w:tc>
      </w:tr>
      <w:tr w14:paraId="00A4F8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EF58596">
            <w:pPr>
              <w:pageBreakBefore w:val="0"/>
              <w:kinsoku/>
              <w:wordWrap/>
              <w:overflowPunct/>
              <w:topLinePunct w:val="0"/>
              <w:autoSpaceDE/>
              <w:autoSpaceDN/>
              <w:bidi w:val="0"/>
              <w:snapToGrid w:val="0"/>
              <w:jc w:val="both"/>
            </w:pPr>
            <w:r>
              <w:rPr>
                <w:rFonts w:ascii="宋体" w:hAnsi="宋体" w:eastAsia="宋体" w:cs="宋体"/>
                <w:b w:val="0"/>
                <w:i w:val="0"/>
                <w:color w:val="000000"/>
                <w:sz w:val="20"/>
              </w:rPr>
              <w:t>20828</w:t>
            </w:r>
          </w:p>
        </w:tc>
        <w:tc>
          <w:tcPr>
            <w:tcW w:w="3480" w:type="dxa"/>
            <w:vAlign w:val="center"/>
          </w:tcPr>
          <w:p w14:paraId="5D75D688">
            <w:pPr>
              <w:pageBreakBefore w:val="0"/>
              <w:kinsoku/>
              <w:wordWrap/>
              <w:overflowPunct/>
              <w:topLinePunct w:val="0"/>
              <w:autoSpaceDE/>
              <w:autoSpaceDN/>
              <w:bidi w:val="0"/>
              <w:snapToGrid w:val="0"/>
              <w:jc w:val="both"/>
            </w:pPr>
            <w:r>
              <w:rPr>
                <w:rFonts w:ascii="宋体" w:hAnsi="宋体" w:eastAsia="宋体" w:cs="宋体"/>
                <w:b w:val="0"/>
                <w:i w:val="0"/>
                <w:color w:val="000000"/>
                <w:sz w:val="20"/>
              </w:rPr>
              <w:t>退役军人管理事务</w:t>
            </w:r>
          </w:p>
        </w:tc>
        <w:tc>
          <w:tcPr>
            <w:tcW w:w="1720" w:type="dxa"/>
            <w:vAlign w:val="center"/>
          </w:tcPr>
          <w:p w14:paraId="5FA38E47">
            <w:pPr>
              <w:pageBreakBefore w:val="0"/>
              <w:kinsoku/>
              <w:wordWrap/>
              <w:overflowPunct/>
              <w:topLinePunct w:val="0"/>
              <w:autoSpaceDE/>
              <w:autoSpaceDN/>
              <w:bidi w:val="0"/>
              <w:snapToGrid w:val="0"/>
              <w:jc w:val="both"/>
            </w:pPr>
            <w:r>
              <w:rPr>
                <w:rFonts w:ascii="宋体" w:hAnsi="宋体" w:eastAsia="宋体" w:cs="宋体"/>
                <w:b w:val="0"/>
                <w:i w:val="0"/>
                <w:color w:val="000000"/>
                <w:sz w:val="20"/>
              </w:rPr>
              <w:t>10,385,747.82</w:t>
            </w:r>
          </w:p>
        </w:tc>
        <w:tc>
          <w:tcPr>
            <w:tcW w:w="1720" w:type="dxa"/>
            <w:vAlign w:val="center"/>
          </w:tcPr>
          <w:p w14:paraId="29B71AC7">
            <w:pPr>
              <w:pageBreakBefore w:val="0"/>
              <w:kinsoku/>
              <w:wordWrap/>
              <w:overflowPunct/>
              <w:topLinePunct w:val="0"/>
              <w:autoSpaceDE/>
              <w:autoSpaceDN/>
              <w:bidi w:val="0"/>
              <w:snapToGrid w:val="0"/>
              <w:jc w:val="both"/>
            </w:pPr>
            <w:r>
              <w:rPr>
                <w:rFonts w:ascii="宋体" w:hAnsi="宋体" w:eastAsia="宋体" w:cs="宋体"/>
                <w:b w:val="0"/>
                <w:i w:val="0"/>
                <w:color w:val="000000"/>
                <w:sz w:val="20"/>
              </w:rPr>
              <w:t>10,047,303.66</w:t>
            </w:r>
          </w:p>
        </w:tc>
        <w:tc>
          <w:tcPr>
            <w:tcW w:w="1720" w:type="dxa"/>
            <w:vAlign w:val="center"/>
          </w:tcPr>
          <w:p w14:paraId="22873A25">
            <w:pPr>
              <w:pageBreakBefore w:val="0"/>
              <w:kinsoku/>
              <w:wordWrap/>
              <w:overflowPunct/>
              <w:topLinePunct w:val="0"/>
              <w:autoSpaceDE/>
              <w:autoSpaceDN/>
              <w:bidi w:val="0"/>
              <w:snapToGrid w:val="0"/>
              <w:jc w:val="both"/>
            </w:pPr>
            <w:r>
              <w:rPr>
                <w:rFonts w:ascii="宋体" w:hAnsi="宋体" w:eastAsia="宋体" w:cs="宋体"/>
                <w:b w:val="0"/>
                <w:i w:val="0"/>
                <w:color w:val="000000"/>
                <w:sz w:val="20"/>
              </w:rPr>
              <w:t>9,839,362.66</w:t>
            </w:r>
          </w:p>
        </w:tc>
        <w:tc>
          <w:tcPr>
            <w:tcW w:w="1720" w:type="dxa"/>
            <w:vAlign w:val="center"/>
          </w:tcPr>
          <w:p w14:paraId="780C3DAB">
            <w:pPr>
              <w:pageBreakBefore w:val="0"/>
              <w:kinsoku/>
              <w:wordWrap/>
              <w:overflowPunct/>
              <w:topLinePunct w:val="0"/>
              <w:autoSpaceDE/>
              <w:autoSpaceDN/>
              <w:bidi w:val="0"/>
              <w:snapToGrid w:val="0"/>
              <w:jc w:val="both"/>
            </w:pPr>
            <w:r>
              <w:rPr>
                <w:rFonts w:ascii="宋体" w:hAnsi="宋体" w:eastAsia="宋体" w:cs="宋体"/>
                <w:b w:val="0"/>
                <w:i w:val="0"/>
                <w:color w:val="000000"/>
                <w:sz w:val="20"/>
              </w:rPr>
              <w:t>207,941.00</w:t>
            </w:r>
          </w:p>
        </w:tc>
        <w:tc>
          <w:tcPr>
            <w:tcW w:w="1698" w:type="dxa"/>
            <w:vAlign w:val="center"/>
          </w:tcPr>
          <w:p w14:paraId="17996A9B">
            <w:pPr>
              <w:pageBreakBefore w:val="0"/>
              <w:kinsoku/>
              <w:wordWrap/>
              <w:overflowPunct/>
              <w:topLinePunct w:val="0"/>
              <w:autoSpaceDE/>
              <w:autoSpaceDN/>
              <w:bidi w:val="0"/>
              <w:snapToGrid w:val="0"/>
              <w:jc w:val="both"/>
            </w:pPr>
            <w:r>
              <w:rPr>
                <w:rFonts w:ascii="宋体" w:hAnsi="宋体" w:eastAsia="宋体" w:cs="宋体"/>
                <w:b w:val="0"/>
                <w:i w:val="0"/>
                <w:color w:val="000000"/>
                <w:sz w:val="20"/>
              </w:rPr>
              <w:t>338,444.16</w:t>
            </w:r>
          </w:p>
        </w:tc>
      </w:tr>
      <w:tr w14:paraId="6DBF97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E975837">
            <w:pPr>
              <w:pageBreakBefore w:val="0"/>
              <w:kinsoku/>
              <w:wordWrap/>
              <w:overflowPunct/>
              <w:topLinePunct w:val="0"/>
              <w:autoSpaceDE/>
              <w:autoSpaceDN/>
              <w:bidi w:val="0"/>
              <w:snapToGrid w:val="0"/>
              <w:jc w:val="both"/>
            </w:pPr>
            <w:r>
              <w:rPr>
                <w:rFonts w:ascii="宋体" w:hAnsi="宋体" w:eastAsia="宋体" w:cs="宋体"/>
                <w:b w:val="0"/>
                <w:i w:val="0"/>
                <w:color w:val="000000"/>
                <w:sz w:val="20"/>
              </w:rPr>
              <w:t>2082801</w:t>
            </w:r>
          </w:p>
        </w:tc>
        <w:tc>
          <w:tcPr>
            <w:tcW w:w="3480" w:type="dxa"/>
            <w:vAlign w:val="center"/>
          </w:tcPr>
          <w:p w14:paraId="41557EFC">
            <w:pPr>
              <w:pageBreakBefore w:val="0"/>
              <w:kinsoku/>
              <w:wordWrap/>
              <w:overflowPunct/>
              <w:topLinePunct w:val="0"/>
              <w:autoSpaceDE/>
              <w:autoSpaceDN/>
              <w:bidi w:val="0"/>
              <w:snapToGrid w:val="0"/>
              <w:jc w:val="both"/>
            </w:pPr>
            <w:r>
              <w:rPr>
                <w:rFonts w:ascii="宋体" w:hAnsi="宋体" w:eastAsia="宋体" w:cs="宋体"/>
                <w:b w:val="0"/>
                <w:i w:val="0"/>
                <w:color w:val="000000"/>
                <w:sz w:val="20"/>
              </w:rPr>
              <w:t>行政运行</w:t>
            </w:r>
          </w:p>
        </w:tc>
        <w:tc>
          <w:tcPr>
            <w:tcW w:w="1720" w:type="dxa"/>
            <w:vAlign w:val="center"/>
          </w:tcPr>
          <w:p w14:paraId="2E976058">
            <w:pPr>
              <w:pageBreakBefore w:val="0"/>
              <w:kinsoku/>
              <w:wordWrap/>
              <w:overflowPunct/>
              <w:topLinePunct w:val="0"/>
              <w:autoSpaceDE/>
              <w:autoSpaceDN/>
              <w:bidi w:val="0"/>
              <w:snapToGrid w:val="0"/>
              <w:jc w:val="both"/>
            </w:pPr>
            <w:r>
              <w:rPr>
                <w:rFonts w:ascii="宋体" w:hAnsi="宋体" w:eastAsia="宋体" w:cs="宋体"/>
                <w:b w:val="0"/>
                <w:i w:val="0"/>
                <w:color w:val="000000"/>
                <w:sz w:val="20"/>
              </w:rPr>
              <w:t>10,385,747.82</w:t>
            </w:r>
          </w:p>
        </w:tc>
        <w:tc>
          <w:tcPr>
            <w:tcW w:w="1720" w:type="dxa"/>
            <w:vAlign w:val="center"/>
          </w:tcPr>
          <w:p w14:paraId="17D026CA">
            <w:pPr>
              <w:pageBreakBefore w:val="0"/>
              <w:kinsoku/>
              <w:wordWrap/>
              <w:overflowPunct/>
              <w:topLinePunct w:val="0"/>
              <w:autoSpaceDE/>
              <w:autoSpaceDN/>
              <w:bidi w:val="0"/>
              <w:snapToGrid w:val="0"/>
              <w:jc w:val="both"/>
            </w:pPr>
            <w:r>
              <w:rPr>
                <w:rFonts w:ascii="宋体" w:hAnsi="宋体" w:eastAsia="宋体" w:cs="宋体"/>
                <w:b w:val="0"/>
                <w:i w:val="0"/>
                <w:color w:val="000000"/>
                <w:sz w:val="20"/>
              </w:rPr>
              <w:t>10,047,303.66</w:t>
            </w:r>
          </w:p>
        </w:tc>
        <w:tc>
          <w:tcPr>
            <w:tcW w:w="1720" w:type="dxa"/>
            <w:vAlign w:val="center"/>
          </w:tcPr>
          <w:p w14:paraId="268BD865">
            <w:pPr>
              <w:pageBreakBefore w:val="0"/>
              <w:kinsoku/>
              <w:wordWrap/>
              <w:overflowPunct/>
              <w:topLinePunct w:val="0"/>
              <w:autoSpaceDE/>
              <w:autoSpaceDN/>
              <w:bidi w:val="0"/>
              <w:snapToGrid w:val="0"/>
              <w:jc w:val="both"/>
            </w:pPr>
            <w:r>
              <w:rPr>
                <w:rFonts w:ascii="宋体" w:hAnsi="宋体" w:eastAsia="宋体" w:cs="宋体"/>
                <w:b w:val="0"/>
                <w:i w:val="0"/>
                <w:color w:val="000000"/>
                <w:sz w:val="20"/>
              </w:rPr>
              <w:t>9,839,362.66</w:t>
            </w:r>
          </w:p>
        </w:tc>
        <w:tc>
          <w:tcPr>
            <w:tcW w:w="1720" w:type="dxa"/>
            <w:vAlign w:val="center"/>
          </w:tcPr>
          <w:p w14:paraId="7ABEE68C">
            <w:pPr>
              <w:pageBreakBefore w:val="0"/>
              <w:kinsoku/>
              <w:wordWrap/>
              <w:overflowPunct/>
              <w:topLinePunct w:val="0"/>
              <w:autoSpaceDE/>
              <w:autoSpaceDN/>
              <w:bidi w:val="0"/>
              <w:snapToGrid w:val="0"/>
              <w:jc w:val="both"/>
            </w:pPr>
            <w:r>
              <w:rPr>
                <w:rFonts w:ascii="宋体" w:hAnsi="宋体" w:eastAsia="宋体" w:cs="宋体"/>
                <w:b w:val="0"/>
                <w:i w:val="0"/>
                <w:color w:val="000000"/>
                <w:sz w:val="20"/>
              </w:rPr>
              <w:t>207,941.00</w:t>
            </w:r>
          </w:p>
        </w:tc>
        <w:tc>
          <w:tcPr>
            <w:tcW w:w="1698" w:type="dxa"/>
            <w:vAlign w:val="center"/>
          </w:tcPr>
          <w:p w14:paraId="2ABD121F">
            <w:pPr>
              <w:pageBreakBefore w:val="0"/>
              <w:kinsoku/>
              <w:wordWrap/>
              <w:overflowPunct/>
              <w:topLinePunct w:val="0"/>
              <w:autoSpaceDE/>
              <w:autoSpaceDN/>
              <w:bidi w:val="0"/>
              <w:snapToGrid w:val="0"/>
              <w:jc w:val="both"/>
            </w:pPr>
            <w:r>
              <w:rPr>
                <w:rFonts w:ascii="宋体" w:hAnsi="宋体" w:eastAsia="宋体" w:cs="宋体"/>
                <w:b w:val="0"/>
                <w:i w:val="0"/>
                <w:color w:val="000000"/>
                <w:sz w:val="20"/>
              </w:rPr>
              <w:t>338,444.16</w:t>
            </w:r>
          </w:p>
        </w:tc>
      </w:tr>
      <w:tr w14:paraId="75F9EB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7DC4725">
            <w:pPr>
              <w:pageBreakBefore w:val="0"/>
              <w:kinsoku/>
              <w:wordWrap/>
              <w:overflowPunct/>
              <w:topLinePunct w:val="0"/>
              <w:autoSpaceDE/>
              <w:autoSpaceDN/>
              <w:bidi w:val="0"/>
              <w:snapToGrid w:val="0"/>
              <w:jc w:val="both"/>
            </w:pPr>
            <w:r>
              <w:rPr>
                <w:rFonts w:ascii="宋体" w:hAnsi="宋体" w:eastAsia="宋体" w:cs="宋体"/>
                <w:b w:val="0"/>
                <w:i w:val="0"/>
                <w:color w:val="000000"/>
                <w:sz w:val="20"/>
              </w:rPr>
              <w:t>210</w:t>
            </w:r>
          </w:p>
        </w:tc>
        <w:tc>
          <w:tcPr>
            <w:tcW w:w="3480" w:type="dxa"/>
            <w:vAlign w:val="center"/>
          </w:tcPr>
          <w:p w14:paraId="7DFF9D93">
            <w:pPr>
              <w:pageBreakBefore w:val="0"/>
              <w:kinsoku/>
              <w:wordWrap/>
              <w:overflowPunct/>
              <w:topLinePunct w:val="0"/>
              <w:autoSpaceDE/>
              <w:autoSpaceDN/>
              <w:bidi w:val="0"/>
              <w:snapToGrid w:val="0"/>
              <w:jc w:val="both"/>
            </w:pPr>
            <w:r>
              <w:rPr>
                <w:rFonts w:ascii="宋体" w:hAnsi="宋体" w:eastAsia="宋体" w:cs="宋体"/>
                <w:b w:val="0"/>
                <w:i w:val="0"/>
                <w:color w:val="000000"/>
                <w:sz w:val="20"/>
              </w:rPr>
              <w:t>卫生健康支出</w:t>
            </w:r>
          </w:p>
        </w:tc>
        <w:tc>
          <w:tcPr>
            <w:tcW w:w="1720" w:type="dxa"/>
            <w:vAlign w:val="center"/>
          </w:tcPr>
          <w:p w14:paraId="04DEB9AB">
            <w:pPr>
              <w:pageBreakBefore w:val="0"/>
              <w:kinsoku/>
              <w:wordWrap/>
              <w:overflowPunct/>
              <w:topLinePunct w:val="0"/>
              <w:autoSpaceDE/>
              <w:autoSpaceDN/>
              <w:bidi w:val="0"/>
              <w:snapToGrid w:val="0"/>
              <w:jc w:val="both"/>
            </w:pPr>
            <w:r>
              <w:rPr>
                <w:rFonts w:ascii="宋体" w:hAnsi="宋体" w:eastAsia="宋体" w:cs="宋体"/>
                <w:b w:val="0"/>
                <w:i w:val="0"/>
                <w:color w:val="000000"/>
                <w:sz w:val="20"/>
              </w:rPr>
              <w:t>39,721.00</w:t>
            </w:r>
          </w:p>
        </w:tc>
        <w:tc>
          <w:tcPr>
            <w:tcW w:w="1720" w:type="dxa"/>
            <w:vAlign w:val="center"/>
          </w:tcPr>
          <w:p w14:paraId="7F444B54">
            <w:pPr>
              <w:pageBreakBefore w:val="0"/>
              <w:kinsoku/>
              <w:wordWrap/>
              <w:overflowPunct/>
              <w:topLinePunct w:val="0"/>
              <w:autoSpaceDE/>
              <w:autoSpaceDN/>
              <w:bidi w:val="0"/>
              <w:snapToGrid w:val="0"/>
              <w:jc w:val="both"/>
            </w:pPr>
            <w:r>
              <w:rPr>
                <w:rFonts w:ascii="宋体" w:hAnsi="宋体" w:eastAsia="宋体" w:cs="宋体"/>
                <w:b w:val="0"/>
                <w:i w:val="0"/>
                <w:color w:val="000000"/>
                <w:sz w:val="20"/>
              </w:rPr>
              <w:t>39,721.00</w:t>
            </w:r>
          </w:p>
        </w:tc>
        <w:tc>
          <w:tcPr>
            <w:tcW w:w="1720" w:type="dxa"/>
            <w:vAlign w:val="center"/>
          </w:tcPr>
          <w:p w14:paraId="0B60E80B">
            <w:pPr>
              <w:pageBreakBefore w:val="0"/>
              <w:kinsoku/>
              <w:wordWrap/>
              <w:overflowPunct/>
              <w:topLinePunct w:val="0"/>
              <w:autoSpaceDE/>
              <w:autoSpaceDN/>
              <w:bidi w:val="0"/>
              <w:snapToGrid w:val="0"/>
              <w:jc w:val="both"/>
            </w:pPr>
            <w:r>
              <w:rPr>
                <w:rFonts w:ascii="宋体" w:hAnsi="宋体" w:eastAsia="宋体" w:cs="宋体"/>
                <w:b w:val="0"/>
                <w:i w:val="0"/>
                <w:color w:val="000000"/>
                <w:sz w:val="20"/>
              </w:rPr>
              <w:t>39,721.00</w:t>
            </w:r>
          </w:p>
        </w:tc>
        <w:tc>
          <w:tcPr>
            <w:tcW w:w="1720" w:type="dxa"/>
            <w:vAlign w:val="center"/>
          </w:tcPr>
          <w:p w14:paraId="2321E0A4">
            <w:pPr>
              <w:pageBreakBefore w:val="0"/>
              <w:kinsoku/>
              <w:wordWrap/>
              <w:overflowPunct/>
              <w:topLinePunct w:val="0"/>
              <w:autoSpaceDE/>
              <w:autoSpaceDN/>
              <w:bidi w:val="0"/>
              <w:jc w:val="both"/>
            </w:pPr>
          </w:p>
        </w:tc>
        <w:tc>
          <w:tcPr>
            <w:tcW w:w="1698" w:type="dxa"/>
            <w:vAlign w:val="center"/>
          </w:tcPr>
          <w:p w14:paraId="29514D7F">
            <w:pPr>
              <w:pageBreakBefore w:val="0"/>
              <w:kinsoku/>
              <w:wordWrap/>
              <w:overflowPunct/>
              <w:topLinePunct w:val="0"/>
              <w:autoSpaceDE/>
              <w:autoSpaceDN/>
              <w:bidi w:val="0"/>
              <w:jc w:val="both"/>
            </w:pPr>
          </w:p>
        </w:tc>
      </w:tr>
      <w:tr w14:paraId="3B8E0C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DD2AAB2">
            <w:pPr>
              <w:pageBreakBefore w:val="0"/>
              <w:kinsoku/>
              <w:wordWrap/>
              <w:overflowPunct/>
              <w:topLinePunct w:val="0"/>
              <w:autoSpaceDE/>
              <w:autoSpaceDN/>
              <w:bidi w:val="0"/>
              <w:snapToGrid w:val="0"/>
              <w:jc w:val="both"/>
            </w:pPr>
            <w:r>
              <w:rPr>
                <w:rFonts w:ascii="宋体" w:hAnsi="宋体" w:eastAsia="宋体" w:cs="宋体"/>
                <w:b w:val="0"/>
                <w:i w:val="0"/>
                <w:color w:val="000000"/>
                <w:sz w:val="20"/>
              </w:rPr>
              <w:t>21011</w:t>
            </w:r>
          </w:p>
        </w:tc>
        <w:tc>
          <w:tcPr>
            <w:tcW w:w="3480" w:type="dxa"/>
            <w:vAlign w:val="center"/>
          </w:tcPr>
          <w:p w14:paraId="1F9A261A">
            <w:pPr>
              <w:pageBreakBefore w:val="0"/>
              <w:kinsoku/>
              <w:wordWrap/>
              <w:overflowPunct/>
              <w:topLinePunct w:val="0"/>
              <w:autoSpaceDE/>
              <w:autoSpaceDN/>
              <w:bidi w:val="0"/>
              <w:snapToGrid w:val="0"/>
              <w:jc w:val="both"/>
            </w:pPr>
            <w:r>
              <w:rPr>
                <w:rFonts w:ascii="宋体" w:hAnsi="宋体" w:eastAsia="宋体" w:cs="宋体"/>
                <w:b w:val="0"/>
                <w:i w:val="0"/>
                <w:color w:val="000000"/>
                <w:sz w:val="20"/>
              </w:rPr>
              <w:t>行政事业单位医疗</w:t>
            </w:r>
          </w:p>
        </w:tc>
        <w:tc>
          <w:tcPr>
            <w:tcW w:w="1720" w:type="dxa"/>
            <w:vAlign w:val="center"/>
          </w:tcPr>
          <w:p w14:paraId="251CCB42">
            <w:pPr>
              <w:pageBreakBefore w:val="0"/>
              <w:kinsoku/>
              <w:wordWrap/>
              <w:overflowPunct/>
              <w:topLinePunct w:val="0"/>
              <w:autoSpaceDE/>
              <w:autoSpaceDN/>
              <w:bidi w:val="0"/>
              <w:snapToGrid w:val="0"/>
              <w:jc w:val="both"/>
            </w:pPr>
            <w:r>
              <w:rPr>
                <w:rFonts w:ascii="宋体" w:hAnsi="宋体" w:eastAsia="宋体" w:cs="宋体"/>
                <w:b w:val="0"/>
                <w:i w:val="0"/>
                <w:color w:val="000000"/>
                <w:sz w:val="20"/>
              </w:rPr>
              <w:t>39,721.00</w:t>
            </w:r>
          </w:p>
        </w:tc>
        <w:tc>
          <w:tcPr>
            <w:tcW w:w="1720" w:type="dxa"/>
            <w:vAlign w:val="center"/>
          </w:tcPr>
          <w:p w14:paraId="4513A933">
            <w:pPr>
              <w:pageBreakBefore w:val="0"/>
              <w:kinsoku/>
              <w:wordWrap/>
              <w:overflowPunct/>
              <w:topLinePunct w:val="0"/>
              <w:autoSpaceDE/>
              <w:autoSpaceDN/>
              <w:bidi w:val="0"/>
              <w:snapToGrid w:val="0"/>
              <w:jc w:val="both"/>
            </w:pPr>
            <w:r>
              <w:rPr>
                <w:rFonts w:ascii="宋体" w:hAnsi="宋体" w:eastAsia="宋体" w:cs="宋体"/>
                <w:b w:val="0"/>
                <w:i w:val="0"/>
                <w:color w:val="000000"/>
                <w:sz w:val="20"/>
              </w:rPr>
              <w:t>39,721.00</w:t>
            </w:r>
          </w:p>
        </w:tc>
        <w:tc>
          <w:tcPr>
            <w:tcW w:w="1720" w:type="dxa"/>
            <w:vAlign w:val="center"/>
          </w:tcPr>
          <w:p w14:paraId="7A5B1D43">
            <w:pPr>
              <w:pageBreakBefore w:val="0"/>
              <w:kinsoku/>
              <w:wordWrap/>
              <w:overflowPunct/>
              <w:topLinePunct w:val="0"/>
              <w:autoSpaceDE/>
              <w:autoSpaceDN/>
              <w:bidi w:val="0"/>
              <w:snapToGrid w:val="0"/>
              <w:jc w:val="both"/>
            </w:pPr>
            <w:r>
              <w:rPr>
                <w:rFonts w:ascii="宋体" w:hAnsi="宋体" w:eastAsia="宋体" w:cs="宋体"/>
                <w:b w:val="0"/>
                <w:i w:val="0"/>
                <w:color w:val="000000"/>
                <w:sz w:val="20"/>
              </w:rPr>
              <w:t>39,721.00</w:t>
            </w:r>
          </w:p>
        </w:tc>
        <w:tc>
          <w:tcPr>
            <w:tcW w:w="1720" w:type="dxa"/>
            <w:vAlign w:val="center"/>
          </w:tcPr>
          <w:p w14:paraId="0A623892">
            <w:pPr>
              <w:pageBreakBefore w:val="0"/>
              <w:kinsoku/>
              <w:wordWrap/>
              <w:overflowPunct/>
              <w:topLinePunct w:val="0"/>
              <w:autoSpaceDE/>
              <w:autoSpaceDN/>
              <w:bidi w:val="0"/>
              <w:jc w:val="both"/>
            </w:pPr>
          </w:p>
        </w:tc>
        <w:tc>
          <w:tcPr>
            <w:tcW w:w="1698" w:type="dxa"/>
            <w:vAlign w:val="center"/>
          </w:tcPr>
          <w:p w14:paraId="0864F00D">
            <w:pPr>
              <w:pageBreakBefore w:val="0"/>
              <w:kinsoku/>
              <w:wordWrap/>
              <w:overflowPunct/>
              <w:topLinePunct w:val="0"/>
              <w:autoSpaceDE/>
              <w:autoSpaceDN/>
              <w:bidi w:val="0"/>
              <w:jc w:val="both"/>
            </w:pPr>
          </w:p>
        </w:tc>
      </w:tr>
      <w:tr w14:paraId="10F991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7BF2984">
            <w:pPr>
              <w:pageBreakBefore w:val="0"/>
              <w:kinsoku/>
              <w:wordWrap/>
              <w:overflowPunct/>
              <w:topLinePunct w:val="0"/>
              <w:autoSpaceDE/>
              <w:autoSpaceDN/>
              <w:bidi w:val="0"/>
              <w:snapToGrid w:val="0"/>
              <w:jc w:val="both"/>
            </w:pPr>
            <w:r>
              <w:rPr>
                <w:rFonts w:ascii="宋体" w:hAnsi="宋体" w:eastAsia="宋体" w:cs="宋体"/>
                <w:b w:val="0"/>
                <w:i w:val="0"/>
                <w:color w:val="000000"/>
                <w:sz w:val="20"/>
              </w:rPr>
              <w:t>2101102</w:t>
            </w:r>
          </w:p>
        </w:tc>
        <w:tc>
          <w:tcPr>
            <w:tcW w:w="3480" w:type="dxa"/>
            <w:vAlign w:val="center"/>
          </w:tcPr>
          <w:p w14:paraId="6B9E48FC">
            <w:pPr>
              <w:pageBreakBefore w:val="0"/>
              <w:kinsoku/>
              <w:wordWrap/>
              <w:overflowPunct/>
              <w:topLinePunct w:val="0"/>
              <w:autoSpaceDE/>
              <w:autoSpaceDN/>
              <w:bidi w:val="0"/>
              <w:snapToGrid w:val="0"/>
              <w:jc w:val="both"/>
            </w:pPr>
            <w:r>
              <w:rPr>
                <w:rFonts w:ascii="宋体" w:hAnsi="宋体" w:eastAsia="宋体" w:cs="宋体"/>
                <w:b w:val="0"/>
                <w:i w:val="0"/>
                <w:color w:val="000000"/>
                <w:sz w:val="20"/>
              </w:rPr>
              <w:t>事业单位医疗</w:t>
            </w:r>
          </w:p>
        </w:tc>
        <w:tc>
          <w:tcPr>
            <w:tcW w:w="1720" w:type="dxa"/>
            <w:vAlign w:val="center"/>
          </w:tcPr>
          <w:p w14:paraId="198C569D">
            <w:pPr>
              <w:pageBreakBefore w:val="0"/>
              <w:kinsoku/>
              <w:wordWrap/>
              <w:overflowPunct/>
              <w:topLinePunct w:val="0"/>
              <w:autoSpaceDE/>
              <w:autoSpaceDN/>
              <w:bidi w:val="0"/>
              <w:snapToGrid w:val="0"/>
              <w:jc w:val="both"/>
            </w:pPr>
            <w:r>
              <w:rPr>
                <w:rFonts w:ascii="宋体" w:hAnsi="宋体" w:eastAsia="宋体" w:cs="宋体"/>
                <w:b w:val="0"/>
                <w:i w:val="0"/>
                <w:color w:val="000000"/>
                <w:sz w:val="20"/>
              </w:rPr>
              <w:t>36,461.00</w:t>
            </w:r>
          </w:p>
        </w:tc>
        <w:tc>
          <w:tcPr>
            <w:tcW w:w="1720" w:type="dxa"/>
            <w:vAlign w:val="center"/>
          </w:tcPr>
          <w:p w14:paraId="21FF9767">
            <w:pPr>
              <w:pageBreakBefore w:val="0"/>
              <w:kinsoku/>
              <w:wordWrap/>
              <w:overflowPunct/>
              <w:topLinePunct w:val="0"/>
              <w:autoSpaceDE/>
              <w:autoSpaceDN/>
              <w:bidi w:val="0"/>
              <w:snapToGrid w:val="0"/>
              <w:jc w:val="both"/>
            </w:pPr>
            <w:r>
              <w:rPr>
                <w:rFonts w:ascii="宋体" w:hAnsi="宋体" w:eastAsia="宋体" w:cs="宋体"/>
                <w:b w:val="0"/>
                <w:i w:val="0"/>
                <w:color w:val="000000"/>
                <w:sz w:val="20"/>
              </w:rPr>
              <w:t>36,461.00</w:t>
            </w:r>
          </w:p>
        </w:tc>
        <w:tc>
          <w:tcPr>
            <w:tcW w:w="1720" w:type="dxa"/>
            <w:vAlign w:val="center"/>
          </w:tcPr>
          <w:p w14:paraId="695500D8">
            <w:pPr>
              <w:pageBreakBefore w:val="0"/>
              <w:kinsoku/>
              <w:wordWrap/>
              <w:overflowPunct/>
              <w:topLinePunct w:val="0"/>
              <w:autoSpaceDE/>
              <w:autoSpaceDN/>
              <w:bidi w:val="0"/>
              <w:snapToGrid w:val="0"/>
              <w:jc w:val="both"/>
            </w:pPr>
            <w:r>
              <w:rPr>
                <w:rFonts w:ascii="宋体" w:hAnsi="宋体" w:eastAsia="宋体" w:cs="宋体"/>
                <w:b w:val="0"/>
                <w:i w:val="0"/>
                <w:color w:val="000000"/>
                <w:sz w:val="20"/>
              </w:rPr>
              <w:t>36,461.00</w:t>
            </w:r>
          </w:p>
        </w:tc>
        <w:tc>
          <w:tcPr>
            <w:tcW w:w="1720" w:type="dxa"/>
            <w:vAlign w:val="center"/>
          </w:tcPr>
          <w:p w14:paraId="039FE5C9">
            <w:pPr>
              <w:pageBreakBefore w:val="0"/>
              <w:kinsoku/>
              <w:wordWrap/>
              <w:overflowPunct/>
              <w:topLinePunct w:val="0"/>
              <w:autoSpaceDE/>
              <w:autoSpaceDN/>
              <w:bidi w:val="0"/>
              <w:jc w:val="both"/>
            </w:pPr>
          </w:p>
        </w:tc>
        <w:tc>
          <w:tcPr>
            <w:tcW w:w="1698" w:type="dxa"/>
            <w:vAlign w:val="center"/>
          </w:tcPr>
          <w:p w14:paraId="7FADA280">
            <w:pPr>
              <w:pageBreakBefore w:val="0"/>
              <w:kinsoku/>
              <w:wordWrap/>
              <w:overflowPunct/>
              <w:topLinePunct w:val="0"/>
              <w:autoSpaceDE/>
              <w:autoSpaceDN/>
              <w:bidi w:val="0"/>
              <w:jc w:val="both"/>
            </w:pPr>
          </w:p>
        </w:tc>
      </w:tr>
      <w:tr w14:paraId="2C69F7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8BA9751">
            <w:pPr>
              <w:pageBreakBefore w:val="0"/>
              <w:kinsoku/>
              <w:wordWrap/>
              <w:overflowPunct/>
              <w:topLinePunct w:val="0"/>
              <w:autoSpaceDE/>
              <w:autoSpaceDN/>
              <w:bidi w:val="0"/>
              <w:snapToGrid w:val="0"/>
              <w:jc w:val="both"/>
            </w:pPr>
            <w:r>
              <w:rPr>
                <w:rFonts w:ascii="宋体" w:hAnsi="宋体" w:eastAsia="宋体" w:cs="宋体"/>
                <w:b w:val="0"/>
                <w:i w:val="0"/>
                <w:color w:val="000000"/>
                <w:sz w:val="20"/>
              </w:rPr>
              <w:t>2101199</w:t>
            </w:r>
          </w:p>
        </w:tc>
        <w:tc>
          <w:tcPr>
            <w:tcW w:w="3480" w:type="dxa"/>
            <w:vAlign w:val="center"/>
          </w:tcPr>
          <w:p w14:paraId="082065B2">
            <w:pPr>
              <w:pageBreakBefore w:val="0"/>
              <w:kinsoku/>
              <w:wordWrap/>
              <w:overflowPunct/>
              <w:topLinePunct w:val="0"/>
              <w:autoSpaceDE/>
              <w:autoSpaceDN/>
              <w:bidi w:val="0"/>
              <w:snapToGrid w:val="0"/>
              <w:jc w:val="both"/>
            </w:pPr>
            <w:r>
              <w:rPr>
                <w:rFonts w:ascii="宋体" w:hAnsi="宋体" w:eastAsia="宋体" w:cs="宋体"/>
                <w:b w:val="0"/>
                <w:i w:val="0"/>
                <w:color w:val="000000"/>
                <w:sz w:val="20"/>
              </w:rPr>
              <w:t>其他行政事业单位医疗支出</w:t>
            </w:r>
          </w:p>
        </w:tc>
        <w:tc>
          <w:tcPr>
            <w:tcW w:w="1720" w:type="dxa"/>
            <w:vAlign w:val="center"/>
          </w:tcPr>
          <w:p w14:paraId="1B1EF46D">
            <w:pPr>
              <w:pageBreakBefore w:val="0"/>
              <w:kinsoku/>
              <w:wordWrap/>
              <w:overflowPunct/>
              <w:topLinePunct w:val="0"/>
              <w:autoSpaceDE/>
              <w:autoSpaceDN/>
              <w:bidi w:val="0"/>
              <w:snapToGrid w:val="0"/>
              <w:jc w:val="both"/>
            </w:pPr>
            <w:r>
              <w:rPr>
                <w:rFonts w:ascii="宋体" w:hAnsi="宋体" w:eastAsia="宋体" w:cs="宋体"/>
                <w:b w:val="0"/>
                <w:i w:val="0"/>
                <w:color w:val="000000"/>
                <w:sz w:val="20"/>
              </w:rPr>
              <w:t>3,260.00</w:t>
            </w:r>
          </w:p>
        </w:tc>
        <w:tc>
          <w:tcPr>
            <w:tcW w:w="1720" w:type="dxa"/>
            <w:vAlign w:val="center"/>
          </w:tcPr>
          <w:p w14:paraId="52E199D3">
            <w:pPr>
              <w:pageBreakBefore w:val="0"/>
              <w:kinsoku/>
              <w:wordWrap/>
              <w:overflowPunct/>
              <w:topLinePunct w:val="0"/>
              <w:autoSpaceDE/>
              <w:autoSpaceDN/>
              <w:bidi w:val="0"/>
              <w:snapToGrid w:val="0"/>
              <w:jc w:val="both"/>
            </w:pPr>
            <w:r>
              <w:rPr>
                <w:rFonts w:ascii="宋体" w:hAnsi="宋体" w:eastAsia="宋体" w:cs="宋体"/>
                <w:b w:val="0"/>
                <w:i w:val="0"/>
                <w:color w:val="000000"/>
                <w:sz w:val="20"/>
              </w:rPr>
              <w:t>3,260.00</w:t>
            </w:r>
          </w:p>
        </w:tc>
        <w:tc>
          <w:tcPr>
            <w:tcW w:w="1720" w:type="dxa"/>
            <w:vAlign w:val="center"/>
          </w:tcPr>
          <w:p w14:paraId="1DCB1AA9">
            <w:pPr>
              <w:pageBreakBefore w:val="0"/>
              <w:kinsoku/>
              <w:wordWrap/>
              <w:overflowPunct/>
              <w:topLinePunct w:val="0"/>
              <w:autoSpaceDE/>
              <w:autoSpaceDN/>
              <w:bidi w:val="0"/>
              <w:snapToGrid w:val="0"/>
              <w:jc w:val="both"/>
            </w:pPr>
            <w:r>
              <w:rPr>
                <w:rFonts w:ascii="宋体" w:hAnsi="宋体" w:eastAsia="宋体" w:cs="宋体"/>
                <w:b w:val="0"/>
                <w:i w:val="0"/>
                <w:color w:val="000000"/>
                <w:sz w:val="20"/>
              </w:rPr>
              <w:t>3,260.00</w:t>
            </w:r>
          </w:p>
        </w:tc>
        <w:tc>
          <w:tcPr>
            <w:tcW w:w="1720" w:type="dxa"/>
            <w:vAlign w:val="center"/>
          </w:tcPr>
          <w:p w14:paraId="5E9B3405">
            <w:pPr>
              <w:pageBreakBefore w:val="0"/>
              <w:kinsoku/>
              <w:wordWrap/>
              <w:overflowPunct/>
              <w:topLinePunct w:val="0"/>
              <w:autoSpaceDE/>
              <w:autoSpaceDN/>
              <w:bidi w:val="0"/>
              <w:jc w:val="both"/>
            </w:pPr>
          </w:p>
        </w:tc>
        <w:tc>
          <w:tcPr>
            <w:tcW w:w="1698" w:type="dxa"/>
            <w:vAlign w:val="center"/>
          </w:tcPr>
          <w:p w14:paraId="239D3FBF">
            <w:pPr>
              <w:pageBreakBefore w:val="0"/>
              <w:kinsoku/>
              <w:wordWrap/>
              <w:overflowPunct/>
              <w:topLinePunct w:val="0"/>
              <w:autoSpaceDE/>
              <w:autoSpaceDN/>
              <w:bidi w:val="0"/>
              <w:jc w:val="both"/>
            </w:pPr>
          </w:p>
        </w:tc>
      </w:tr>
      <w:tr w14:paraId="633ADB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21DEE851">
            <w:pPr>
              <w:pageBreakBefore w:val="0"/>
              <w:kinsoku/>
              <w:wordWrap/>
              <w:overflowPunct/>
              <w:topLinePunct w:val="0"/>
              <w:autoSpaceDE/>
              <w:autoSpaceDN/>
              <w:bidi w:val="0"/>
              <w:snapToGrid w:val="0"/>
              <w:jc w:val="both"/>
            </w:pPr>
            <w:r>
              <w:rPr>
                <w:rFonts w:ascii="宋体" w:hAnsi="宋体" w:eastAsia="宋体" w:cs="宋体"/>
                <w:b w:val="0"/>
                <w:i w:val="0"/>
                <w:color w:val="000000"/>
                <w:sz w:val="20"/>
              </w:rPr>
              <w:t>注：本表反映本年度一般公共预算财政拨款支出情况。</w:t>
            </w:r>
          </w:p>
        </w:tc>
      </w:tr>
    </w:tbl>
    <w:p w14:paraId="27C17C10">
      <w:pPr>
        <w:pStyle w:val="6"/>
        <w:pageBreakBefore w:val="0"/>
        <w:kinsoku/>
        <w:wordWrap/>
        <w:overflowPunct/>
        <w:topLinePunct w:val="0"/>
        <w:autoSpaceDE/>
        <w:autoSpaceDN/>
        <w:bidi w:val="0"/>
        <w:snapToGrid/>
        <w:spacing w:before="0" w:after="0" w:line="800" w:lineRule="exact"/>
        <w:jc w:val="both"/>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BFCD0A2">
      <w:pPr>
        <w:pStyle w:val="6"/>
        <w:pageBreakBefore w:val="0"/>
        <w:kinsoku/>
        <w:wordWrap/>
        <w:overflowPunct/>
        <w:topLinePunct w:val="0"/>
        <w:autoSpaceDE/>
        <w:autoSpaceDN/>
        <w:bidi w:val="0"/>
        <w:snapToGrid/>
        <w:spacing w:before="0" w:after="0" w:line="800" w:lineRule="exact"/>
        <w:ind w:firstLine="602" w:firstLineChars="200"/>
        <w:jc w:val="both"/>
        <w:outlineLvl w:val="0"/>
        <w:rPr>
          <w:rFonts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七、《一般公共预算财政拨款基本支出决算表》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F709CE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33C70673">
            <w:pPr>
              <w:pageBreakBefore w:val="0"/>
              <w:kinsoku/>
              <w:wordWrap/>
              <w:overflowPunct/>
              <w:topLinePunct w:val="0"/>
              <w:autoSpaceDE/>
              <w:autoSpaceDN/>
              <w:bidi w:val="0"/>
              <w:jc w:val="both"/>
            </w:pPr>
          </w:p>
        </w:tc>
      </w:tr>
      <w:tr w14:paraId="5E0A681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D013D3A">
            <w:pPr>
              <w:pageBreakBefore w:val="0"/>
              <w:kinsoku/>
              <w:wordWrap/>
              <w:overflowPunct/>
              <w:topLinePunct w:val="0"/>
              <w:autoSpaceDE/>
              <w:autoSpaceDN/>
              <w:bidi w:val="0"/>
              <w:jc w:val="both"/>
            </w:pPr>
            <w:r>
              <w:rPr>
                <w:rFonts w:ascii="宋体" w:hAnsi="宋体" w:eastAsia="宋体" w:cs="宋体"/>
                <w:sz w:val="20"/>
              </w:rPr>
              <w:t>单位：天津市西青区杨柳青镇退役军人服务站</w:t>
            </w:r>
          </w:p>
        </w:tc>
        <w:tc>
          <w:tcPr>
            <w:tcW w:w="2000" w:type="dxa"/>
          </w:tcPr>
          <w:p w14:paraId="20DF3469">
            <w:pPr>
              <w:pageBreakBefore w:val="0"/>
              <w:kinsoku/>
              <w:wordWrap/>
              <w:overflowPunct/>
              <w:topLinePunct w:val="0"/>
              <w:autoSpaceDE/>
              <w:autoSpaceDN/>
              <w:bidi w:val="0"/>
              <w:jc w:val="both"/>
            </w:pPr>
          </w:p>
        </w:tc>
        <w:tc>
          <w:tcPr>
            <w:tcW w:w="5619" w:type="dxa"/>
          </w:tcPr>
          <w:p w14:paraId="6C629A98">
            <w:pPr>
              <w:pageBreakBefore w:val="0"/>
              <w:kinsoku/>
              <w:wordWrap/>
              <w:overflowPunct/>
              <w:topLinePunct w:val="0"/>
              <w:autoSpaceDE/>
              <w:autoSpaceDN/>
              <w:bidi w:val="0"/>
              <w:jc w:val="both"/>
            </w:pPr>
            <w:r>
              <w:rPr>
                <w:rFonts w:ascii="宋体" w:hAnsi="宋体" w:eastAsia="宋体" w:cs="宋体"/>
                <w:sz w:val="20"/>
              </w:rPr>
              <w:t>单位：元</w:t>
            </w:r>
          </w:p>
        </w:tc>
      </w:tr>
    </w:tbl>
    <w:p w14:paraId="77221959">
      <w:pPr>
        <w:pageBreakBefore w:val="0"/>
        <w:kinsoku/>
        <w:wordWrap/>
        <w:overflowPunct/>
        <w:topLinePunct w:val="0"/>
        <w:autoSpaceDE/>
        <w:autoSpaceDN/>
        <w:bidi w:val="0"/>
        <w:snapToGrid w:val="0"/>
        <w:spacing w:before="0" w:after="0" w:line="0" w:lineRule="auto"/>
        <w:jc w:val="both"/>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64B560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4200" w:type="dxa"/>
            <w:gridSpan w:val="3"/>
            <w:vAlign w:val="center"/>
          </w:tcPr>
          <w:p w14:paraId="68E9DD07">
            <w:pPr>
              <w:pageBreakBefore w:val="0"/>
              <w:kinsoku/>
              <w:wordWrap/>
              <w:overflowPunct/>
              <w:topLinePunct w:val="0"/>
              <w:autoSpaceDE/>
              <w:autoSpaceDN/>
              <w:bidi w:val="0"/>
              <w:snapToGrid w:val="0"/>
              <w:jc w:val="both"/>
            </w:pPr>
            <w:r>
              <w:rPr>
                <w:rFonts w:ascii="宋体" w:hAnsi="宋体" w:eastAsia="宋体" w:cs="宋体"/>
                <w:b w:val="0"/>
                <w:i w:val="0"/>
                <w:color w:val="000000"/>
                <w:sz w:val="14"/>
              </w:rPr>
              <w:t>人员经费</w:t>
            </w:r>
          </w:p>
        </w:tc>
        <w:tc>
          <w:tcPr>
            <w:tcW w:w="9038" w:type="dxa"/>
            <w:gridSpan w:val="6"/>
            <w:vAlign w:val="center"/>
          </w:tcPr>
          <w:p w14:paraId="15E1EF11">
            <w:pPr>
              <w:pageBreakBefore w:val="0"/>
              <w:kinsoku/>
              <w:wordWrap/>
              <w:overflowPunct/>
              <w:topLinePunct w:val="0"/>
              <w:autoSpaceDE/>
              <w:autoSpaceDN/>
              <w:bidi w:val="0"/>
              <w:snapToGrid w:val="0"/>
              <w:jc w:val="both"/>
            </w:pPr>
            <w:r>
              <w:rPr>
                <w:rFonts w:ascii="宋体" w:hAnsi="宋体" w:eastAsia="宋体" w:cs="宋体"/>
                <w:b w:val="0"/>
                <w:i w:val="0"/>
                <w:color w:val="000000"/>
                <w:sz w:val="14"/>
              </w:rPr>
              <w:t>公用经费</w:t>
            </w:r>
          </w:p>
        </w:tc>
      </w:tr>
      <w:tr w14:paraId="2FF533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007547A">
            <w:pPr>
              <w:pageBreakBefore w:val="0"/>
              <w:kinsoku/>
              <w:wordWrap/>
              <w:overflowPunct/>
              <w:topLinePunct w:val="0"/>
              <w:autoSpaceDE/>
              <w:autoSpaceDN/>
              <w:bidi w:val="0"/>
              <w:snapToGrid w:val="0"/>
              <w:jc w:val="both"/>
            </w:pPr>
            <w:r>
              <w:rPr>
                <w:rFonts w:ascii="宋体" w:hAnsi="宋体" w:eastAsia="宋体" w:cs="宋体"/>
                <w:b w:val="0"/>
                <w:i w:val="0"/>
                <w:color w:val="000000"/>
                <w:sz w:val="14"/>
              </w:rPr>
              <w:t>科目编码</w:t>
            </w:r>
          </w:p>
        </w:tc>
        <w:tc>
          <w:tcPr>
            <w:tcW w:w="2340" w:type="dxa"/>
            <w:vAlign w:val="center"/>
          </w:tcPr>
          <w:p w14:paraId="7DCFCA99">
            <w:pPr>
              <w:pageBreakBefore w:val="0"/>
              <w:kinsoku/>
              <w:wordWrap/>
              <w:overflowPunct/>
              <w:topLinePunct w:val="0"/>
              <w:autoSpaceDE/>
              <w:autoSpaceDN/>
              <w:bidi w:val="0"/>
              <w:snapToGrid w:val="0"/>
              <w:jc w:val="both"/>
            </w:pPr>
            <w:r>
              <w:rPr>
                <w:rFonts w:ascii="宋体" w:hAnsi="宋体" w:eastAsia="宋体" w:cs="宋体"/>
                <w:b w:val="0"/>
                <w:i w:val="0"/>
                <w:color w:val="000000"/>
                <w:sz w:val="14"/>
              </w:rPr>
              <w:t>科目名称</w:t>
            </w:r>
          </w:p>
        </w:tc>
        <w:tc>
          <w:tcPr>
            <w:tcW w:w="1220" w:type="dxa"/>
            <w:vAlign w:val="center"/>
          </w:tcPr>
          <w:p w14:paraId="19CD0173">
            <w:pPr>
              <w:pageBreakBefore w:val="0"/>
              <w:kinsoku/>
              <w:wordWrap/>
              <w:overflowPunct/>
              <w:topLinePunct w:val="0"/>
              <w:autoSpaceDE/>
              <w:autoSpaceDN/>
              <w:bidi w:val="0"/>
              <w:snapToGrid w:val="0"/>
              <w:jc w:val="both"/>
            </w:pPr>
            <w:r>
              <w:rPr>
                <w:rFonts w:ascii="宋体" w:hAnsi="宋体" w:eastAsia="宋体" w:cs="宋体"/>
                <w:b w:val="0"/>
                <w:i w:val="0"/>
                <w:color w:val="000000"/>
                <w:sz w:val="14"/>
              </w:rPr>
              <w:t>金额</w:t>
            </w:r>
          </w:p>
        </w:tc>
        <w:tc>
          <w:tcPr>
            <w:tcW w:w="640" w:type="dxa"/>
            <w:vAlign w:val="center"/>
          </w:tcPr>
          <w:p w14:paraId="70A10B81">
            <w:pPr>
              <w:pageBreakBefore w:val="0"/>
              <w:kinsoku/>
              <w:wordWrap/>
              <w:overflowPunct/>
              <w:topLinePunct w:val="0"/>
              <w:autoSpaceDE/>
              <w:autoSpaceDN/>
              <w:bidi w:val="0"/>
              <w:snapToGrid w:val="0"/>
              <w:jc w:val="both"/>
            </w:pPr>
            <w:r>
              <w:rPr>
                <w:rFonts w:ascii="宋体" w:hAnsi="宋体" w:eastAsia="宋体" w:cs="宋体"/>
                <w:b w:val="0"/>
                <w:i w:val="0"/>
                <w:color w:val="000000"/>
                <w:sz w:val="14"/>
              </w:rPr>
              <w:t>科目编码</w:t>
            </w:r>
          </w:p>
        </w:tc>
        <w:tc>
          <w:tcPr>
            <w:tcW w:w="2340" w:type="dxa"/>
            <w:vAlign w:val="center"/>
          </w:tcPr>
          <w:p w14:paraId="746F77A3">
            <w:pPr>
              <w:pageBreakBefore w:val="0"/>
              <w:kinsoku/>
              <w:wordWrap/>
              <w:overflowPunct/>
              <w:topLinePunct w:val="0"/>
              <w:autoSpaceDE/>
              <w:autoSpaceDN/>
              <w:bidi w:val="0"/>
              <w:snapToGrid w:val="0"/>
              <w:jc w:val="both"/>
            </w:pPr>
            <w:r>
              <w:rPr>
                <w:rFonts w:ascii="宋体" w:hAnsi="宋体" w:eastAsia="宋体" w:cs="宋体"/>
                <w:b w:val="0"/>
                <w:i w:val="0"/>
                <w:color w:val="000000"/>
                <w:sz w:val="14"/>
              </w:rPr>
              <w:t>科目名称</w:t>
            </w:r>
          </w:p>
        </w:tc>
        <w:tc>
          <w:tcPr>
            <w:tcW w:w="1220" w:type="dxa"/>
            <w:vAlign w:val="center"/>
          </w:tcPr>
          <w:p w14:paraId="5C4EC887">
            <w:pPr>
              <w:pageBreakBefore w:val="0"/>
              <w:kinsoku/>
              <w:wordWrap/>
              <w:overflowPunct/>
              <w:topLinePunct w:val="0"/>
              <w:autoSpaceDE/>
              <w:autoSpaceDN/>
              <w:bidi w:val="0"/>
              <w:snapToGrid w:val="0"/>
              <w:jc w:val="both"/>
            </w:pPr>
            <w:r>
              <w:rPr>
                <w:rFonts w:ascii="宋体" w:hAnsi="宋体" w:eastAsia="宋体" w:cs="宋体"/>
                <w:b w:val="0"/>
                <w:i w:val="0"/>
                <w:color w:val="000000"/>
                <w:sz w:val="14"/>
              </w:rPr>
              <w:t>金额</w:t>
            </w:r>
          </w:p>
        </w:tc>
        <w:tc>
          <w:tcPr>
            <w:tcW w:w="640" w:type="dxa"/>
            <w:vAlign w:val="center"/>
          </w:tcPr>
          <w:p w14:paraId="0EC2D579">
            <w:pPr>
              <w:pageBreakBefore w:val="0"/>
              <w:kinsoku/>
              <w:wordWrap/>
              <w:overflowPunct/>
              <w:topLinePunct w:val="0"/>
              <w:autoSpaceDE/>
              <w:autoSpaceDN/>
              <w:bidi w:val="0"/>
              <w:snapToGrid w:val="0"/>
              <w:jc w:val="both"/>
            </w:pPr>
            <w:r>
              <w:rPr>
                <w:rFonts w:ascii="宋体" w:hAnsi="宋体" w:eastAsia="宋体" w:cs="宋体"/>
                <w:b w:val="0"/>
                <w:i w:val="0"/>
                <w:color w:val="000000"/>
                <w:sz w:val="14"/>
              </w:rPr>
              <w:t>科目编码</w:t>
            </w:r>
          </w:p>
        </w:tc>
        <w:tc>
          <w:tcPr>
            <w:tcW w:w="2980" w:type="dxa"/>
            <w:vAlign w:val="center"/>
          </w:tcPr>
          <w:p w14:paraId="2D7AAA42">
            <w:pPr>
              <w:pageBreakBefore w:val="0"/>
              <w:kinsoku/>
              <w:wordWrap/>
              <w:overflowPunct/>
              <w:topLinePunct w:val="0"/>
              <w:autoSpaceDE/>
              <w:autoSpaceDN/>
              <w:bidi w:val="0"/>
              <w:snapToGrid w:val="0"/>
              <w:jc w:val="both"/>
            </w:pPr>
            <w:r>
              <w:rPr>
                <w:rFonts w:ascii="宋体" w:hAnsi="宋体" w:eastAsia="宋体" w:cs="宋体"/>
                <w:b w:val="0"/>
                <w:i w:val="0"/>
                <w:color w:val="000000"/>
                <w:sz w:val="14"/>
              </w:rPr>
              <w:t>科目名称</w:t>
            </w:r>
          </w:p>
        </w:tc>
        <w:tc>
          <w:tcPr>
            <w:tcW w:w="1218" w:type="dxa"/>
            <w:vAlign w:val="center"/>
          </w:tcPr>
          <w:p w14:paraId="4D7EF1CF">
            <w:pPr>
              <w:pageBreakBefore w:val="0"/>
              <w:kinsoku/>
              <w:wordWrap/>
              <w:overflowPunct/>
              <w:topLinePunct w:val="0"/>
              <w:autoSpaceDE/>
              <w:autoSpaceDN/>
              <w:bidi w:val="0"/>
              <w:snapToGrid w:val="0"/>
              <w:jc w:val="both"/>
            </w:pPr>
            <w:r>
              <w:rPr>
                <w:rFonts w:ascii="宋体" w:hAnsi="宋体" w:eastAsia="宋体" w:cs="宋体"/>
                <w:b w:val="0"/>
                <w:i w:val="0"/>
                <w:color w:val="000000"/>
                <w:sz w:val="14"/>
              </w:rPr>
              <w:t>金额</w:t>
            </w:r>
          </w:p>
        </w:tc>
      </w:tr>
      <w:tr w14:paraId="55BC4A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0AAB47E">
            <w:pPr>
              <w:pageBreakBefore w:val="0"/>
              <w:kinsoku/>
              <w:wordWrap/>
              <w:overflowPunct/>
              <w:topLinePunct w:val="0"/>
              <w:autoSpaceDE/>
              <w:autoSpaceDN/>
              <w:bidi w:val="0"/>
              <w:snapToGrid w:val="0"/>
              <w:jc w:val="both"/>
            </w:pPr>
            <w:r>
              <w:rPr>
                <w:rFonts w:ascii="宋体" w:hAnsi="宋体" w:eastAsia="宋体" w:cs="宋体"/>
                <w:b/>
                <w:i w:val="0"/>
                <w:color w:val="000000"/>
                <w:sz w:val="14"/>
              </w:rPr>
              <w:t>301</w:t>
            </w:r>
          </w:p>
        </w:tc>
        <w:tc>
          <w:tcPr>
            <w:tcW w:w="2340" w:type="dxa"/>
            <w:vAlign w:val="center"/>
          </w:tcPr>
          <w:p w14:paraId="294F340D">
            <w:pPr>
              <w:pageBreakBefore w:val="0"/>
              <w:kinsoku/>
              <w:wordWrap/>
              <w:overflowPunct/>
              <w:topLinePunct w:val="0"/>
              <w:autoSpaceDE/>
              <w:autoSpaceDN/>
              <w:bidi w:val="0"/>
              <w:snapToGrid w:val="0"/>
              <w:jc w:val="both"/>
            </w:pPr>
            <w:r>
              <w:rPr>
                <w:rFonts w:ascii="宋体" w:hAnsi="宋体" w:eastAsia="宋体" w:cs="宋体"/>
                <w:b/>
                <w:i w:val="0"/>
                <w:color w:val="000000"/>
                <w:sz w:val="14"/>
              </w:rPr>
              <w:t>工资福利支出</w:t>
            </w:r>
          </w:p>
        </w:tc>
        <w:tc>
          <w:tcPr>
            <w:tcW w:w="1220" w:type="dxa"/>
            <w:vAlign w:val="center"/>
          </w:tcPr>
          <w:p w14:paraId="4B82ECCE">
            <w:pPr>
              <w:pageBreakBefore w:val="0"/>
              <w:kinsoku/>
              <w:wordWrap/>
              <w:overflowPunct/>
              <w:topLinePunct w:val="0"/>
              <w:autoSpaceDE/>
              <w:autoSpaceDN/>
              <w:bidi w:val="0"/>
              <w:snapToGrid w:val="0"/>
              <w:jc w:val="both"/>
            </w:pPr>
            <w:r>
              <w:rPr>
                <w:rFonts w:ascii="宋体" w:hAnsi="宋体" w:eastAsia="宋体" w:cs="宋体"/>
                <w:b w:val="0"/>
                <w:i w:val="0"/>
                <w:color w:val="000000"/>
                <w:sz w:val="14"/>
              </w:rPr>
              <w:t>9,942,059.66</w:t>
            </w:r>
          </w:p>
        </w:tc>
        <w:tc>
          <w:tcPr>
            <w:tcW w:w="640" w:type="dxa"/>
            <w:vAlign w:val="center"/>
          </w:tcPr>
          <w:p w14:paraId="492D032A">
            <w:pPr>
              <w:pageBreakBefore w:val="0"/>
              <w:kinsoku/>
              <w:wordWrap/>
              <w:overflowPunct/>
              <w:topLinePunct w:val="0"/>
              <w:autoSpaceDE/>
              <w:autoSpaceDN/>
              <w:bidi w:val="0"/>
              <w:snapToGrid w:val="0"/>
              <w:jc w:val="both"/>
            </w:pPr>
            <w:r>
              <w:rPr>
                <w:rFonts w:ascii="宋体" w:hAnsi="宋体" w:eastAsia="宋体" w:cs="宋体"/>
                <w:b/>
                <w:i w:val="0"/>
                <w:color w:val="000000"/>
                <w:sz w:val="14"/>
              </w:rPr>
              <w:t>302</w:t>
            </w:r>
          </w:p>
        </w:tc>
        <w:tc>
          <w:tcPr>
            <w:tcW w:w="2340" w:type="dxa"/>
            <w:vAlign w:val="center"/>
          </w:tcPr>
          <w:p w14:paraId="03D31CE8">
            <w:pPr>
              <w:pageBreakBefore w:val="0"/>
              <w:kinsoku/>
              <w:wordWrap/>
              <w:overflowPunct/>
              <w:topLinePunct w:val="0"/>
              <w:autoSpaceDE/>
              <w:autoSpaceDN/>
              <w:bidi w:val="0"/>
              <w:snapToGrid w:val="0"/>
              <w:jc w:val="both"/>
            </w:pPr>
            <w:r>
              <w:rPr>
                <w:rFonts w:ascii="宋体" w:hAnsi="宋体" w:eastAsia="宋体" w:cs="宋体"/>
                <w:b/>
                <w:i w:val="0"/>
                <w:color w:val="000000"/>
                <w:sz w:val="14"/>
              </w:rPr>
              <w:t>商品和服务支出</w:t>
            </w:r>
          </w:p>
        </w:tc>
        <w:tc>
          <w:tcPr>
            <w:tcW w:w="1220" w:type="dxa"/>
            <w:vAlign w:val="center"/>
          </w:tcPr>
          <w:p w14:paraId="2CEA3347">
            <w:pPr>
              <w:pageBreakBefore w:val="0"/>
              <w:kinsoku/>
              <w:wordWrap/>
              <w:overflowPunct/>
              <w:topLinePunct w:val="0"/>
              <w:autoSpaceDE/>
              <w:autoSpaceDN/>
              <w:bidi w:val="0"/>
              <w:snapToGrid w:val="0"/>
              <w:jc w:val="both"/>
            </w:pPr>
            <w:r>
              <w:rPr>
                <w:rFonts w:ascii="宋体" w:hAnsi="宋体" w:eastAsia="宋体" w:cs="宋体"/>
                <w:b w:val="0"/>
                <w:i w:val="0"/>
                <w:color w:val="000000"/>
                <w:sz w:val="14"/>
              </w:rPr>
              <w:t>207,941.00</w:t>
            </w:r>
          </w:p>
        </w:tc>
        <w:tc>
          <w:tcPr>
            <w:tcW w:w="640" w:type="dxa"/>
            <w:vAlign w:val="center"/>
          </w:tcPr>
          <w:p w14:paraId="7043D4A8">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30703</w:t>
            </w:r>
          </w:p>
        </w:tc>
        <w:tc>
          <w:tcPr>
            <w:tcW w:w="2980" w:type="dxa"/>
            <w:vAlign w:val="center"/>
          </w:tcPr>
          <w:p w14:paraId="30634D68">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国内债务发行费用</w:t>
            </w:r>
          </w:p>
        </w:tc>
        <w:tc>
          <w:tcPr>
            <w:tcW w:w="1218" w:type="dxa"/>
            <w:vAlign w:val="center"/>
          </w:tcPr>
          <w:p w14:paraId="5AAAD171">
            <w:pPr>
              <w:pageBreakBefore w:val="0"/>
              <w:kinsoku/>
              <w:wordWrap/>
              <w:overflowPunct/>
              <w:topLinePunct w:val="0"/>
              <w:autoSpaceDE/>
              <w:autoSpaceDN/>
              <w:bidi w:val="0"/>
              <w:jc w:val="both"/>
            </w:pPr>
          </w:p>
        </w:tc>
      </w:tr>
      <w:tr w14:paraId="641F37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59062C6">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30101</w:t>
            </w:r>
          </w:p>
        </w:tc>
        <w:tc>
          <w:tcPr>
            <w:tcW w:w="2340" w:type="dxa"/>
            <w:vAlign w:val="center"/>
          </w:tcPr>
          <w:p w14:paraId="0CC71FC3">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基本工资</w:t>
            </w:r>
          </w:p>
        </w:tc>
        <w:tc>
          <w:tcPr>
            <w:tcW w:w="1220" w:type="dxa"/>
            <w:vAlign w:val="center"/>
          </w:tcPr>
          <w:p w14:paraId="20A9CA1B">
            <w:pPr>
              <w:pageBreakBefore w:val="0"/>
              <w:kinsoku/>
              <w:wordWrap/>
              <w:overflowPunct/>
              <w:topLinePunct w:val="0"/>
              <w:autoSpaceDE/>
              <w:autoSpaceDN/>
              <w:bidi w:val="0"/>
              <w:snapToGrid w:val="0"/>
              <w:jc w:val="both"/>
            </w:pPr>
            <w:r>
              <w:rPr>
                <w:rFonts w:ascii="宋体" w:hAnsi="宋体" w:eastAsia="宋体" w:cs="宋体"/>
                <w:b w:val="0"/>
                <w:i w:val="0"/>
                <w:color w:val="000000"/>
                <w:sz w:val="14"/>
              </w:rPr>
              <w:t>141,816.00</w:t>
            </w:r>
          </w:p>
        </w:tc>
        <w:tc>
          <w:tcPr>
            <w:tcW w:w="640" w:type="dxa"/>
            <w:vAlign w:val="center"/>
          </w:tcPr>
          <w:p w14:paraId="1E6642EB">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30201</w:t>
            </w:r>
          </w:p>
        </w:tc>
        <w:tc>
          <w:tcPr>
            <w:tcW w:w="2340" w:type="dxa"/>
            <w:vAlign w:val="center"/>
          </w:tcPr>
          <w:p w14:paraId="4BE9F229">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办公费</w:t>
            </w:r>
          </w:p>
        </w:tc>
        <w:tc>
          <w:tcPr>
            <w:tcW w:w="1220" w:type="dxa"/>
            <w:vAlign w:val="center"/>
          </w:tcPr>
          <w:p w14:paraId="2F39DE67">
            <w:pPr>
              <w:pageBreakBefore w:val="0"/>
              <w:kinsoku/>
              <w:wordWrap/>
              <w:overflowPunct/>
              <w:topLinePunct w:val="0"/>
              <w:autoSpaceDE/>
              <w:autoSpaceDN/>
              <w:bidi w:val="0"/>
              <w:snapToGrid w:val="0"/>
              <w:jc w:val="both"/>
            </w:pPr>
            <w:r>
              <w:rPr>
                <w:rFonts w:ascii="宋体" w:hAnsi="宋体" w:eastAsia="宋体" w:cs="宋体"/>
                <w:b w:val="0"/>
                <w:i w:val="0"/>
                <w:color w:val="000000"/>
                <w:sz w:val="14"/>
              </w:rPr>
              <w:t>200.00</w:t>
            </w:r>
          </w:p>
        </w:tc>
        <w:tc>
          <w:tcPr>
            <w:tcW w:w="640" w:type="dxa"/>
            <w:vAlign w:val="center"/>
          </w:tcPr>
          <w:p w14:paraId="086FCFF8">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30704</w:t>
            </w:r>
          </w:p>
        </w:tc>
        <w:tc>
          <w:tcPr>
            <w:tcW w:w="2980" w:type="dxa"/>
            <w:vAlign w:val="center"/>
          </w:tcPr>
          <w:p w14:paraId="5B656C6D">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国外债务发行费用</w:t>
            </w:r>
          </w:p>
        </w:tc>
        <w:tc>
          <w:tcPr>
            <w:tcW w:w="1218" w:type="dxa"/>
            <w:vAlign w:val="center"/>
          </w:tcPr>
          <w:p w14:paraId="49BF5593">
            <w:pPr>
              <w:pageBreakBefore w:val="0"/>
              <w:kinsoku/>
              <w:wordWrap/>
              <w:overflowPunct/>
              <w:topLinePunct w:val="0"/>
              <w:autoSpaceDE/>
              <w:autoSpaceDN/>
              <w:bidi w:val="0"/>
              <w:jc w:val="both"/>
            </w:pPr>
          </w:p>
        </w:tc>
      </w:tr>
      <w:tr w14:paraId="5CEE2D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454329B">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30102</w:t>
            </w:r>
          </w:p>
        </w:tc>
        <w:tc>
          <w:tcPr>
            <w:tcW w:w="2340" w:type="dxa"/>
            <w:vAlign w:val="center"/>
          </w:tcPr>
          <w:p w14:paraId="296909F7">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津贴补贴</w:t>
            </w:r>
          </w:p>
        </w:tc>
        <w:tc>
          <w:tcPr>
            <w:tcW w:w="1220" w:type="dxa"/>
            <w:vAlign w:val="center"/>
          </w:tcPr>
          <w:p w14:paraId="11A82A33">
            <w:pPr>
              <w:pageBreakBefore w:val="0"/>
              <w:kinsoku/>
              <w:wordWrap/>
              <w:overflowPunct/>
              <w:topLinePunct w:val="0"/>
              <w:autoSpaceDE/>
              <w:autoSpaceDN/>
              <w:bidi w:val="0"/>
              <w:snapToGrid w:val="0"/>
              <w:jc w:val="both"/>
            </w:pPr>
            <w:r>
              <w:rPr>
                <w:rFonts w:ascii="宋体" w:hAnsi="宋体" w:eastAsia="宋体" w:cs="宋体"/>
                <w:b w:val="0"/>
                <w:i w:val="0"/>
                <w:color w:val="000000"/>
                <w:sz w:val="14"/>
              </w:rPr>
              <w:t>93,797.80</w:t>
            </w:r>
          </w:p>
        </w:tc>
        <w:tc>
          <w:tcPr>
            <w:tcW w:w="640" w:type="dxa"/>
            <w:vAlign w:val="center"/>
          </w:tcPr>
          <w:p w14:paraId="6C65D52A">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30202</w:t>
            </w:r>
          </w:p>
        </w:tc>
        <w:tc>
          <w:tcPr>
            <w:tcW w:w="2340" w:type="dxa"/>
            <w:vAlign w:val="center"/>
          </w:tcPr>
          <w:p w14:paraId="66823D9F">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印刷费</w:t>
            </w:r>
          </w:p>
        </w:tc>
        <w:tc>
          <w:tcPr>
            <w:tcW w:w="1220" w:type="dxa"/>
            <w:vAlign w:val="center"/>
          </w:tcPr>
          <w:p w14:paraId="59E968DB">
            <w:pPr>
              <w:pageBreakBefore w:val="0"/>
              <w:kinsoku/>
              <w:wordWrap/>
              <w:overflowPunct/>
              <w:topLinePunct w:val="0"/>
              <w:autoSpaceDE/>
              <w:autoSpaceDN/>
              <w:bidi w:val="0"/>
              <w:jc w:val="both"/>
            </w:pPr>
          </w:p>
        </w:tc>
        <w:tc>
          <w:tcPr>
            <w:tcW w:w="640" w:type="dxa"/>
            <w:vAlign w:val="center"/>
          </w:tcPr>
          <w:p w14:paraId="03A34DAD">
            <w:pPr>
              <w:pageBreakBefore w:val="0"/>
              <w:kinsoku/>
              <w:wordWrap/>
              <w:overflowPunct/>
              <w:topLinePunct w:val="0"/>
              <w:autoSpaceDE/>
              <w:autoSpaceDN/>
              <w:bidi w:val="0"/>
              <w:snapToGrid w:val="0"/>
              <w:jc w:val="both"/>
            </w:pPr>
            <w:r>
              <w:rPr>
                <w:rFonts w:ascii="宋体" w:hAnsi="宋体" w:eastAsia="宋体" w:cs="宋体"/>
                <w:b/>
                <w:i w:val="0"/>
                <w:color w:val="000000"/>
                <w:sz w:val="14"/>
              </w:rPr>
              <w:t>310</w:t>
            </w:r>
          </w:p>
        </w:tc>
        <w:tc>
          <w:tcPr>
            <w:tcW w:w="2980" w:type="dxa"/>
            <w:vAlign w:val="center"/>
          </w:tcPr>
          <w:p w14:paraId="6228E771">
            <w:pPr>
              <w:pageBreakBefore w:val="0"/>
              <w:kinsoku/>
              <w:wordWrap/>
              <w:overflowPunct/>
              <w:topLinePunct w:val="0"/>
              <w:autoSpaceDE/>
              <w:autoSpaceDN/>
              <w:bidi w:val="0"/>
              <w:snapToGrid w:val="0"/>
              <w:jc w:val="both"/>
            </w:pPr>
            <w:r>
              <w:rPr>
                <w:rFonts w:ascii="宋体" w:hAnsi="宋体" w:eastAsia="宋体" w:cs="宋体"/>
                <w:b/>
                <w:i w:val="0"/>
                <w:color w:val="000000"/>
                <w:sz w:val="14"/>
              </w:rPr>
              <w:t>资本性支出</w:t>
            </w:r>
          </w:p>
        </w:tc>
        <w:tc>
          <w:tcPr>
            <w:tcW w:w="1218" w:type="dxa"/>
            <w:vAlign w:val="center"/>
          </w:tcPr>
          <w:p w14:paraId="3A2BF1D9">
            <w:pPr>
              <w:pageBreakBefore w:val="0"/>
              <w:kinsoku/>
              <w:wordWrap/>
              <w:overflowPunct/>
              <w:topLinePunct w:val="0"/>
              <w:autoSpaceDE/>
              <w:autoSpaceDN/>
              <w:bidi w:val="0"/>
              <w:jc w:val="both"/>
            </w:pPr>
          </w:p>
        </w:tc>
      </w:tr>
      <w:tr w14:paraId="2A6868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E5B2DFB">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30103</w:t>
            </w:r>
          </w:p>
        </w:tc>
        <w:tc>
          <w:tcPr>
            <w:tcW w:w="2340" w:type="dxa"/>
            <w:vAlign w:val="center"/>
          </w:tcPr>
          <w:p w14:paraId="004AD078">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奖金</w:t>
            </w:r>
          </w:p>
        </w:tc>
        <w:tc>
          <w:tcPr>
            <w:tcW w:w="1220" w:type="dxa"/>
            <w:vAlign w:val="center"/>
          </w:tcPr>
          <w:p w14:paraId="3B96D036">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350,202.21</w:t>
            </w:r>
          </w:p>
        </w:tc>
        <w:tc>
          <w:tcPr>
            <w:tcW w:w="640" w:type="dxa"/>
            <w:vAlign w:val="center"/>
          </w:tcPr>
          <w:p w14:paraId="5EAA4E9F">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30203</w:t>
            </w:r>
          </w:p>
        </w:tc>
        <w:tc>
          <w:tcPr>
            <w:tcW w:w="2340" w:type="dxa"/>
            <w:vAlign w:val="center"/>
          </w:tcPr>
          <w:p w14:paraId="7167CB90">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咨询费</w:t>
            </w:r>
          </w:p>
        </w:tc>
        <w:tc>
          <w:tcPr>
            <w:tcW w:w="1220" w:type="dxa"/>
            <w:vAlign w:val="center"/>
          </w:tcPr>
          <w:p w14:paraId="0237B9A4">
            <w:pPr>
              <w:pageBreakBefore w:val="0"/>
              <w:kinsoku/>
              <w:wordWrap/>
              <w:overflowPunct/>
              <w:topLinePunct w:val="0"/>
              <w:autoSpaceDE/>
              <w:autoSpaceDN/>
              <w:bidi w:val="0"/>
              <w:jc w:val="both"/>
            </w:pPr>
          </w:p>
        </w:tc>
        <w:tc>
          <w:tcPr>
            <w:tcW w:w="640" w:type="dxa"/>
            <w:vAlign w:val="center"/>
          </w:tcPr>
          <w:p w14:paraId="2D7AB67D">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31001</w:t>
            </w:r>
          </w:p>
        </w:tc>
        <w:tc>
          <w:tcPr>
            <w:tcW w:w="2980" w:type="dxa"/>
            <w:vAlign w:val="center"/>
          </w:tcPr>
          <w:p w14:paraId="6E3F8C16">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房屋建筑物购建</w:t>
            </w:r>
          </w:p>
        </w:tc>
        <w:tc>
          <w:tcPr>
            <w:tcW w:w="1218" w:type="dxa"/>
            <w:vAlign w:val="center"/>
          </w:tcPr>
          <w:p w14:paraId="55E4D32C">
            <w:pPr>
              <w:pageBreakBefore w:val="0"/>
              <w:kinsoku/>
              <w:wordWrap/>
              <w:overflowPunct/>
              <w:topLinePunct w:val="0"/>
              <w:autoSpaceDE/>
              <w:autoSpaceDN/>
              <w:bidi w:val="0"/>
              <w:jc w:val="both"/>
            </w:pPr>
          </w:p>
        </w:tc>
      </w:tr>
      <w:tr w14:paraId="59B605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5603BD3">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30106</w:t>
            </w:r>
          </w:p>
        </w:tc>
        <w:tc>
          <w:tcPr>
            <w:tcW w:w="2340" w:type="dxa"/>
            <w:vAlign w:val="center"/>
          </w:tcPr>
          <w:p w14:paraId="14836D28">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伙食补助费</w:t>
            </w:r>
          </w:p>
        </w:tc>
        <w:tc>
          <w:tcPr>
            <w:tcW w:w="1220" w:type="dxa"/>
            <w:vAlign w:val="center"/>
          </w:tcPr>
          <w:p w14:paraId="321A3AE4">
            <w:pPr>
              <w:pageBreakBefore w:val="0"/>
              <w:kinsoku/>
              <w:wordWrap/>
              <w:overflowPunct/>
              <w:topLinePunct w:val="0"/>
              <w:autoSpaceDE/>
              <w:autoSpaceDN/>
              <w:bidi w:val="0"/>
              <w:jc w:val="both"/>
            </w:pPr>
          </w:p>
        </w:tc>
        <w:tc>
          <w:tcPr>
            <w:tcW w:w="640" w:type="dxa"/>
            <w:vAlign w:val="center"/>
          </w:tcPr>
          <w:p w14:paraId="0EE92BBC">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30204</w:t>
            </w:r>
          </w:p>
        </w:tc>
        <w:tc>
          <w:tcPr>
            <w:tcW w:w="2340" w:type="dxa"/>
            <w:vAlign w:val="center"/>
          </w:tcPr>
          <w:p w14:paraId="31FBB875">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手续费</w:t>
            </w:r>
          </w:p>
        </w:tc>
        <w:tc>
          <w:tcPr>
            <w:tcW w:w="1220" w:type="dxa"/>
            <w:vAlign w:val="center"/>
          </w:tcPr>
          <w:p w14:paraId="5D4D3D07">
            <w:pPr>
              <w:pageBreakBefore w:val="0"/>
              <w:kinsoku/>
              <w:wordWrap/>
              <w:overflowPunct/>
              <w:topLinePunct w:val="0"/>
              <w:autoSpaceDE/>
              <w:autoSpaceDN/>
              <w:bidi w:val="0"/>
              <w:jc w:val="both"/>
            </w:pPr>
          </w:p>
        </w:tc>
        <w:tc>
          <w:tcPr>
            <w:tcW w:w="640" w:type="dxa"/>
            <w:vAlign w:val="center"/>
          </w:tcPr>
          <w:p w14:paraId="25E5E23E">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31002</w:t>
            </w:r>
          </w:p>
        </w:tc>
        <w:tc>
          <w:tcPr>
            <w:tcW w:w="2980" w:type="dxa"/>
            <w:vAlign w:val="center"/>
          </w:tcPr>
          <w:p w14:paraId="624DDDEE">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办公设备购置</w:t>
            </w:r>
          </w:p>
        </w:tc>
        <w:tc>
          <w:tcPr>
            <w:tcW w:w="1218" w:type="dxa"/>
            <w:vAlign w:val="center"/>
          </w:tcPr>
          <w:p w14:paraId="072DDCF9">
            <w:pPr>
              <w:pageBreakBefore w:val="0"/>
              <w:kinsoku/>
              <w:wordWrap/>
              <w:overflowPunct/>
              <w:topLinePunct w:val="0"/>
              <w:autoSpaceDE/>
              <w:autoSpaceDN/>
              <w:bidi w:val="0"/>
              <w:jc w:val="both"/>
            </w:pPr>
          </w:p>
        </w:tc>
      </w:tr>
      <w:tr w14:paraId="114BFE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83DC869">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30107</w:t>
            </w:r>
          </w:p>
        </w:tc>
        <w:tc>
          <w:tcPr>
            <w:tcW w:w="2340" w:type="dxa"/>
            <w:vAlign w:val="center"/>
          </w:tcPr>
          <w:p w14:paraId="3BACCD59">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绩效工资</w:t>
            </w:r>
          </w:p>
        </w:tc>
        <w:tc>
          <w:tcPr>
            <w:tcW w:w="1220" w:type="dxa"/>
            <w:vAlign w:val="center"/>
          </w:tcPr>
          <w:p w14:paraId="6E29456E">
            <w:pPr>
              <w:pageBreakBefore w:val="0"/>
              <w:kinsoku/>
              <w:wordWrap/>
              <w:overflowPunct/>
              <w:topLinePunct w:val="0"/>
              <w:autoSpaceDE/>
              <w:autoSpaceDN/>
              <w:bidi w:val="0"/>
              <w:snapToGrid w:val="0"/>
              <w:jc w:val="both"/>
            </w:pPr>
            <w:r>
              <w:rPr>
                <w:rFonts w:ascii="宋体" w:hAnsi="宋体" w:eastAsia="宋体" w:cs="宋体"/>
                <w:b w:val="0"/>
                <w:i w:val="0"/>
                <w:color w:val="000000"/>
                <w:sz w:val="14"/>
              </w:rPr>
              <w:t>230,189.37</w:t>
            </w:r>
          </w:p>
        </w:tc>
        <w:tc>
          <w:tcPr>
            <w:tcW w:w="640" w:type="dxa"/>
            <w:vAlign w:val="center"/>
          </w:tcPr>
          <w:p w14:paraId="2E2B7F64">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30205</w:t>
            </w:r>
          </w:p>
        </w:tc>
        <w:tc>
          <w:tcPr>
            <w:tcW w:w="2340" w:type="dxa"/>
            <w:vAlign w:val="center"/>
          </w:tcPr>
          <w:p w14:paraId="61901462">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水费</w:t>
            </w:r>
          </w:p>
        </w:tc>
        <w:tc>
          <w:tcPr>
            <w:tcW w:w="1220" w:type="dxa"/>
            <w:vAlign w:val="center"/>
          </w:tcPr>
          <w:p w14:paraId="139C7FC9">
            <w:pPr>
              <w:pageBreakBefore w:val="0"/>
              <w:kinsoku/>
              <w:wordWrap/>
              <w:overflowPunct/>
              <w:topLinePunct w:val="0"/>
              <w:autoSpaceDE/>
              <w:autoSpaceDN/>
              <w:bidi w:val="0"/>
              <w:jc w:val="both"/>
            </w:pPr>
          </w:p>
        </w:tc>
        <w:tc>
          <w:tcPr>
            <w:tcW w:w="640" w:type="dxa"/>
            <w:vAlign w:val="center"/>
          </w:tcPr>
          <w:p w14:paraId="4B01AA33">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31003</w:t>
            </w:r>
          </w:p>
        </w:tc>
        <w:tc>
          <w:tcPr>
            <w:tcW w:w="2980" w:type="dxa"/>
            <w:vAlign w:val="center"/>
          </w:tcPr>
          <w:p w14:paraId="720C8557">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专用设备购置</w:t>
            </w:r>
          </w:p>
        </w:tc>
        <w:tc>
          <w:tcPr>
            <w:tcW w:w="1218" w:type="dxa"/>
            <w:vAlign w:val="center"/>
          </w:tcPr>
          <w:p w14:paraId="09AD1ABD">
            <w:pPr>
              <w:pageBreakBefore w:val="0"/>
              <w:kinsoku/>
              <w:wordWrap/>
              <w:overflowPunct/>
              <w:topLinePunct w:val="0"/>
              <w:autoSpaceDE/>
              <w:autoSpaceDN/>
              <w:bidi w:val="0"/>
              <w:jc w:val="both"/>
            </w:pPr>
          </w:p>
        </w:tc>
      </w:tr>
      <w:tr w14:paraId="028951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BC9896C">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30108</w:t>
            </w:r>
          </w:p>
        </w:tc>
        <w:tc>
          <w:tcPr>
            <w:tcW w:w="2340" w:type="dxa"/>
            <w:vAlign w:val="center"/>
          </w:tcPr>
          <w:p w14:paraId="1BE11BA7">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机关事业单位基本养老保险缴费</w:t>
            </w:r>
          </w:p>
        </w:tc>
        <w:tc>
          <w:tcPr>
            <w:tcW w:w="1220" w:type="dxa"/>
            <w:vAlign w:val="center"/>
          </w:tcPr>
          <w:p w14:paraId="587EE335">
            <w:pPr>
              <w:pageBreakBefore w:val="0"/>
              <w:kinsoku/>
              <w:wordWrap/>
              <w:overflowPunct/>
              <w:topLinePunct w:val="0"/>
              <w:autoSpaceDE/>
              <w:autoSpaceDN/>
              <w:bidi w:val="0"/>
              <w:snapToGrid w:val="0"/>
              <w:jc w:val="both"/>
            </w:pPr>
            <w:r>
              <w:rPr>
                <w:rFonts w:ascii="宋体" w:hAnsi="宋体" w:eastAsia="宋体" w:cs="宋体"/>
                <w:b w:val="0"/>
                <w:i w:val="0"/>
                <w:color w:val="000000"/>
                <w:sz w:val="14"/>
              </w:rPr>
              <w:t>60,768.00</w:t>
            </w:r>
          </w:p>
        </w:tc>
        <w:tc>
          <w:tcPr>
            <w:tcW w:w="640" w:type="dxa"/>
            <w:vAlign w:val="center"/>
          </w:tcPr>
          <w:p w14:paraId="182424EE">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30206</w:t>
            </w:r>
          </w:p>
        </w:tc>
        <w:tc>
          <w:tcPr>
            <w:tcW w:w="2340" w:type="dxa"/>
            <w:vAlign w:val="center"/>
          </w:tcPr>
          <w:p w14:paraId="38116F29">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电费</w:t>
            </w:r>
          </w:p>
        </w:tc>
        <w:tc>
          <w:tcPr>
            <w:tcW w:w="1220" w:type="dxa"/>
            <w:vAlign w:val="center"/>
          </w:tcPr>
          <w:p w14:paraId="0925E1B5">
            <w:pPr>
              <w:pageBreakBefore w:val="0"/>
              <w:kinsoku/>
              <w:wordWrap/>
              <w:overflowPunct/>
              <w:topLinePunct w:val="0"/>
              <w:autoSpaceDE/>
              <w:autoSpaceDN/>
              <w:bidi w:val="0"/>
              <w:jc w:val="both"/>
            </w:pPr>
          </w:p>
        </w:tc>
        <w:tc>
          <w:tcPr>
            <w:tcW w:w="640" w:type="dxa"/>
            <w:vAlign w:val="center"/>
          </w:tcPr>
          <w:p w14:paraId="55251269">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31005</w:t>
            </w:r>
          </w:p>
        </w:tc>
        <w:tc>
          <w:tcPr>
            <w:tcW w:w="2980" w:type="dxa"/>
            <w:vAlign w:val="center"/>
          </w:tcPr>
          <w:p w14:paraId="7DC73FE7">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基础设施建设</w:t>
            </w:r>
          </w:p>
        </w:tc>
        <w:tc>
          <w:tcPr>
            <w:tcW w:w="1218" w:type="dxa"/>
            <w:vAlign w:val="center"/>
          </w:tcPr>
          <w:p w14:paraId="006F86B8">
            <w:pPr>
              <w:pageBreakBefore w:val="0"/>
              <w:kinsoku/>
              <w:wordWrap/>
              <w:overflowPunct/>
              <w:topLinePunct w:val="0"/>
              <w:autoSpaceDE/>
              <w:autoSpaceDN/>
              <w:bidi w:val="0"/>
              <w:jc w:val="both"/>
            </w:pPr>
          </w:p>
        </w:tc>
      </w:tr>
      <w:tr w14:paraId="111E80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CCBA02F">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30109</w:t>
            </w:r>
          </w:p>
        </w:tc>
        <w:tc>
          <w:tcPr>
            <w:tcW w:w="2340" w:type="dxa"/>
            <w:vAlign w:val="center"/>
          </w:tcPr>
          <w:p w14:paraId="75D1E6B9">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职业年金缴费</w:t>
            </w:r>
          </w:p>
        </w:tc>
        <w:tc>
          <w:tcPr>
            <w:tcW w:w="1220" w:type="dxa"/>
            <w:vAlign w:val="center"/>
          </w:tcPr>
          <w:p w14:paraId="00CCD920">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30,384.00</w:t>
            </w:r>
          </w:p>
        </w:tc>
        <w:tc>
          <w:tcPr>
            <w:tcW w:w="640" w:type="dxa"/>
            <w:vAlign w:val="center"/>
          </w:tcPr>
          <w:p w14:paraId="2BC43E78">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30207</w:t>
            </w:r>
          </w:p>
        </w:tc>
        <w:tc>
          <w:tcPr>
            <w:tcW w:w="2340" w:type="dxa"/>
            <w:vAlign w:val="center"/>
          </w:tcPr>
          <w:p w14:paraId="43F84536">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邮电费</w:t>
            </w:r>
          </w:p>
        </w:tc>
        <w:tc>
          <w:tcPr>
            <w:tcW w:w="1220" w:type="dxa"/>
            <w:vAlign w:val="center"/>
          </w:tcPr>
          <w:p w14:paraId="3469FF9B">
            <w:pPr>
              <w:pageBreakBefore w:val="0"/>
              <w:kinsoku/>
              <w:wordWrap/>
              <w:overflowPunct/>
              <w:topLinePunct w:val="0"/>
              <w:autoSpaceDE/>
              <w:autoSpaceDN/>
              <w:bidi w:val="0"/>
              <w:jc w:val="both"/>
            </w:pPr>
          </w:p>
        </w:tc>
        <w:tc>
          <w:tcPr>
            <w:tcW w:w="640" w:type="dxa"/>
            <w:vAlign w:val="center"/>
          </w:tcPr>
          <w:p w14:paraId="20420453">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31006</w:t>
            </w:r>
          </w:p>
        </w:tc>
        <w:tc>
          <w:tcPr>
            <w:tcW w:w="2980" w:type="dxa"/>
            <w:vAlign w:val="center"/>
          </w:tcPr>
          <w:p w14:paraId="41979FC9">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大型修缮</w:t>
            </w:r>
          </w:p>
        </w:tc>
        <w:tc>
          <w:tcPr>
            <w:tcW w:w="1218" w:type="dxa"/>
            <w:vAlign w:val="center"/>
          </w:tcPr>
          <w:p w14:paraId="00B2C8EE">
            <w:pPr>
              <w:pageBreakBefore w:val="0"/>
              <w:kinsoku/>
              <w:wordWrap/>
              <w:overflowPunct/>
              <w:topLinePunct w:val="0"/>
              <w:autoSpaceDE/>
              <w:autoSpaceDN/>
              <w:bidi w:val="0"/>
              <w:jc w:val="both"/>
            </w:pPr>
          </w:p>
        </w:tc>
      </w:tr>
      <w:tr w14:paraId="2C888C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46F7C3D">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30110</w:t>
            </w:r>
          </w:p>
        </w:tc>
        <w:tc>
          <w:tcPr>
            <w:tcW w:w="2340" w:type="dxa"/>
            <w:vAlign w:val="center"/>
          </w:tcPr>
          <w:p w14:paraId="73870A1A">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职工基本医疗保险缴费</w:t>
            </w:r>
          </w:p>
        </w:tc>
        <w:tc>
          <w:tcPr>
            <w:tcW w:w="1220" w:type="dxa"/>
            <w:vAlign w:val="center"/>
          </w:tcPr>
          <w:p w14:paraId="6E6707FE">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36,461.00</w:t>
            </w:r>
          </w:p>
        </w:tc>
        <w:tc>
          <w:tcPr>
            <w:tcW w:w="640" w:type="dxa"/>
            <w:vAlign w:val="center"/>
          </w:tcPr>
          <w:p w14:paraId="70A0588A">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30208</w:t>
            </w:r>
          </w:p>
        </w:tc>
        <w:tc>
          <w:tcPr>
            <w:tcW w:w="2340" w:type="dxa"/>
            <w:vAlign w:val="center"/>
          </w:tcPr>
          <w:p w14:paraId="570E0877">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取暖费</w:t>
            </w:r>
          </w:p>
        </w:tc>
        <w:tc>
          <w:tcPr>
            <w:tcW w:w="1220" w:type="dxa"/>
            <w:vAlign w:val="center"/>
          </w:tcPr>
          <w:p w14:paraId="2865AC4A">
            <w:pPr>
              <w:pageBreakBefore w:val="0"/>
              <w:kinsoku/>
              <w:wordWrap/>
              <w:overflowPunct/>
              <w:topLinePunct w:val="0"/>
              <w:autoSpaceDE/>
              <w:autoSpaceDN/>
              <w:bidi w:val="0"/>
              <w:jc w:val="both"/>
            </w:pPr>
          </w:p>
        </w:tc>
        <w:tc>
          <w:tcPr>
            <w:tcW w:w="640" w:type="dxa"/>
            <w:vAlign w:val="center"/>
          </w:tcPr>
          <w:p w14:paraId="01CAFD95">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31007</w:t>
            </w:r>
          </w:p>
        </w:tc>
        <w:tc>
          <w:tcPr>
            <w:tcW w:w="2980" w:type="dxa"/>
            <w:vAlign w:val="center"/>
          </w:tcPr>
          <w:p w14:paraId="3672E2FF">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信息网络及软件购置更新</w:t>
            </w:r>
          </w:p>
        </w:tc>
        <w:tc>
          <w:tcPr>
            <w:tcW w:w="1218" w:type="dxa"/>
            <w:vAlign w:val="center"/>
          </w:tcPr>
          <w:p w14:paraId="35E49EC5">
            <w:pPr>
              <w:pageBreakBefore w:val="0"/>
              <w:kinsoku/>
              <w:wordWrap/>
              <w:overflowPunct/>
              <w:topLinePunct w:val="0"/>
              <w:autoSpaceDE/>
              <w:autoSpaceDN/>
              <w:bidi w:val="0"/>
              <w:jc w:val="both"/>
            </w:pPr>
          </w:p>
        </w:tc>
      </w:tr>
      <w:tr w14:paraId="1E2F8C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D05AB26">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30111</w:t>
            </w:r>
          </w:p>
        </w:tc>
        <w:tc>
          <w:tcPr>
            <w:tcW w:w="2340" w:type="dxa"/>
            <w:vAlign w:val="center"/>
          </w:tcPr>
          <w:p w14:paraId="13FABA66">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公务员医疗补助缴费</w:t>
            </w:r>
          </w:p>
        </w:tc>
        <w:tc>
          <w:tcPr>
            <w:tcW w:w="1220" w:type="dxa"/>
            <w:vAlign w:val="center"/>
          </w:tcPr>
          <w:p w14:paraId="7BF23183">
            <w:pPr>
              <w:pageBreakBefore w:val="0"/>
              <w:kinsoku/>
              <w:wordWrap/>
              <w:overflowPunct/>
              <w:topLinePunct w:val="0"/>
              <w:autoSpaceDE/>
              <w:autoSpaceDN/>
              <w:bidi w:val="0"/>
              <w:jc w:val="both"/>
            </w:pPr>
          </w:p>
        </w:tc>
        <w:tc>
          <w:tcPr>
            <w:tcW w:w="640" w:type="dxa"/>
            <w:vAlign w:val="center"/>
          </w:tcPr>
          <w:p w14:paraId="5337C39C">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30209</w:t>
            </w:r>
          </w:p>
        </w:tc>
        <w:tc>
          <w:tcPr>
            <w:tcW w:w="2340" w:type="dxa"/>
            <w:vAlign w:val="center"/>
          </w:tcPr>
          <w:p w14:paraId="03C16390">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物业管理费</w:t>
            </w:r>
          </w:p>
        </w:tc>
        <w:tc>
          <w:tcPr>
            <w:tcW w:w="1220" w:type="dxa"/>
            <w:vAlign w:val="center"/>
          </w:tcPr>
          <w:p w14:paraId="5B475CBA">
            <w:pPr>
              <w:pageBreakBefore w:val="0"/>
              <w:kinsoku/>
              <w:wordWrap/>
              <w:overflowPunct/>
              <w:topLinePunct w:val="0"/>
              <w:autoSpaceDE/>
              <w:autoSpaceDN/>
              <w:bidi w:val="0"/>
              <w:jc w:val="both"/>
            </w:pPr>
          </w:p>
        </w:tc>
        <w:tc>
          <w:tcPr>
            <w:tcW w:w="640" w:type="dxa"/>
            <w:vAlign w:val="center"/>
          </w:tcPr>
          <w:p w14:paraId="5CF6DF1D">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31008</w:t>
            </w:r>
          </w:p>
        </w:tc>
        <w:tc>
          <w:tcPr>
            <w:tcW w:w="2980" w:type="dxa"/>
            <w:vAlign w:val="center"/>
          </w:tcPr>
          <w:p w14:paraId="10A06DC1">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物资储备</w:t>
            </w:r>
          </w:p>
        </w:tc>
        <w:tc>
          <w:tcPr>
            <w:tcW w:w="1218" w:type="dxa"/>
            <w:vAlign w:val="center"/>
          </w:tcPr>
          <w:p w14:paraId="5A02BCAE">
            <w:pPr>
              <w:pageBreakBefore w:val="0"/>
              <w:kinsoku/>
              <w:wordWrap/>
              <w:overflowPunct/>
              <w:topLinePunct w:val="0"/>
              <w:autoSpaceDE/>
              <w:autoSpaceDN/>
              <w:bidi w:val="0"/>
              <w:jc w:val="both"/>
            </w:pPr>
          </w:p>
        </w:tc>
      </w:tr>
      <w:tr w14:paraId="3AEA48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4F2A157">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30112</w:t>
            </w:r>
          </w:p>
        </w:tc>
        <w:tc>
          <w:tcPr>
            <w:tcW w:w="2340" w:type="dxa"/>
            <w:vAlign w:val="center"/>
          </w:tcPr>
          <w:p w14:paraId="261C39B3">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其他社会保障缴费</w:t>
            </w:r>
          </w:p>
        </w:tc>
        <w:tc>
          <w:tcPr>
            <w:tcW w:w="1220" w:type="dxa"/>
            <w:vAlign w:val="center"/>
          </w:tcPr>
          <w:p w14:paraId="5864921D">
            <w:pPr>
              <w:pageBreakBefore w:val="0"/>
              <w:kinsoku/>
              <w:wordWrap/>
              <w:overflowPunct/>
              <w:topLinePunct w:val="0"/>
              <w:autoSpaceDE/>
              <w:autoSpaceDN/>
              <w:bidi w:val="0"/>
              <w:snapToGrid w:val="0"/>
              <w:jc w:val="both"/>
            </w:pPr>
            <w:r>
              <w:rPr>
                <w:rFonts w:ascii="宋体" w:hAnsi="宋体" w:eastAsia="宋体" w:cs="宋体"/>
                <w:b w:val="0"/>
                <w:i w:val="0"/>
                <w:color w:val="000000"/>
                <w:sz w:val="14"/>
              </w:rPr>
              <w:t>4,177.84</w:t>
            </w:r>
          </w:p>
        </w:tc>
        <w:tc>
          <w:tcPr>
            <w:tcW w:w="640" w:type="dxa"/>
            <w:vAlign w:val="center"/>
          </w:tcPr>
          <w:p w14:paraId="199667C9">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30211</w:t>
            </w:r>
          </w:p>
        </w:tc>
        <w:tc>
          <w:tcPr>
            <w:tcW w:w="2340" w:type="dxa"/>
            <w:vAlign w:val="center"/>
          </w:tcPr>
          <w:p w14:paraId="35175EFA">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差旅费</w:t>
            </w:r>
          </w:p>
        </w:tc>
        <w:tc>
          <w:tcPr>
            <w:tcW w:w="1220" w:type="dxa"/>
            <w:vAlign w:val="center"/>
          </w:tcPr>
          <w:p w14:paraId="2D41EB57">
            <w:pPr>
              <w:pageBreakBefore w:val="0"/>
              <w:kinsoku/>
              <w:wordWrap/>
              <w:overflowPunct/>
              <w:topLinePunct w:val="0"/>
              <w:autoSpaceDE/>
              <w:autoSpaceDN/>
              <w:bidi w:val="0"/>
              <w:snapToGrid w:val="0"/>
              <w:jc w:val="both"/>
            </w:pPr>
            <w:r>
              <w:rPr>
                <w:rFonts w:ascii="宋体" w:hAnsi="宋体" w:eastAsia="宋体" w:cs="宋体"/>
                <w:b w:val="0"/>
                <w:i w:val="0"/>
                <w:color w:val="000000"/>
                <w:sz w:val="14"/>
              </w:rPr>
              <w:t>11,050.00</w:t>
            </w:r>
          </w:p>
        </w:tc>
        <w:tc>
          <w:tcPr>
            <w:tcW w:w="640" w:type="dxa"/>
            <w:vAlign w:val="center"/>
          </w:tcPr>
          <w:p w14:paraId="7C20F30D">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31009</w:t>
            </w:r>
          </w:p>
        </w:tc>
        <w:tc>
          <w:tcPr>
            <w:tcW w:w="2980" w:type="dxa"/>
            <w:vAlign w:val="center"/>
          </w:tcPr>
          <w:p w14:paraId="7C7C3568">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土地补偿</w:t>
            </w:r>
          </w:p>
        </w:tc>
        <w:tc>
          <w:tcPr>
            <w:tcW w:w="1218" w:type="dxa"/>
            <w:vAlign w:val="center"/>
          </w:tcPr>
          <w:p w14:paraId="5AB2EA4C">
            <w:pPr>
              <w:pageBreakBefore w:val="0"/>
              <w:kinsoku/>
              <w:wordWrap/>
              <w:overflowPunct/>
              <w:topLinePunct w:val="0"/>
              <w:autoSpaceDE/>
              <w:autoSpaceDN/>
              <w:bidi w:val="0"/>
              <w:jc w:val="both"/>
            </w:pPr>
          </w:p>
        </w:tc>
      </w:tr>
      <w:tr w14:paraId="6046F5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BB12EFE">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30113</w:t>
            </w:r>
          </w:p>
        </w:tc>
        <w:tc>
          <w:tcPr>
            <w:tcW w:w="2340" w:type="dxa"/>
            <w:vAlign w:val="center"/>
          </w:tcPr>
          <w:p w14:paraId="081725FD">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住房公积金</w:t>
            </w:r>
          </w:p>
        </w:tc>
        <w:tc>
          <w:tcPr>
            <w:tcW w:w="1220" w:type="dxa"/>
            <w:vAlign w:val="center"/>
          </w:tcPr>
          <w:p w14:paraId="5CBDA2D4">
            <w:pPr>
              <w:pageBreakBefore w:val="0"/>
              <w:kinsoku/>
              <w:wordWrap/>
              <w:overflowPunct/>
              <w:topLinePunct w:val="0"/>
              <w:autoSpaceDE/>
              <w:autoSpaceDN/>
              <w:bidi w:val="0"/>
              <w:snapToGrid w:val="0"/>
              <w:jc w:val="both"/>
            </w:pPr>
            <w:r>
              <w:rPr>
                <w:rFonts w:ascii="宋体" w:hAnsi="宋体" w:eastAsia="宋体" w:cs="宋体"/>
                <w:b w:val="0"/>
                <w:i w:val="0"/>
                <w:color w:val="000000"/>
                <w:sz w:val="14"/>
              </w:rPr>
              <w:t>220,272.00</w:t>
            </w:r>
          </w:p>
        </w:tc>
        <w:tc>
          <w:tcPr>
            <w:tcW w:w="640" w:type="dxa"/>
            <w:vAlign w:val="center"/>
          </w:tcPr>
          <w:p w14:paraId="310985AA">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30212</w:t>
            </w:r>
          </w:p>
        </w:tc>
        <w:tc>
          <w:tcPr>
            <w:tcW w:w="2340" w:type="dxa"/>
            <w:vAlign w:val="center"/>
          </w:tcPr>
          <w:p w14:paraId="53E9FC0A">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因公出国（境）费用</w:t>
            </w:r>
          </w:p>
        </w:tc>
        <w:tc>
          <w:tcPr>
            <w:tcW w:w="1220" w:type="dxa"/>
            <w:vAlign w:val="center"/>
          </w:tcPr>
          <w:p w14:paraId="28248D5C">
            <w:pPr>
              <w:pageBreakBefore w:val="0"/>
              <w:kinsoku/>
              <w:wordWrap/>
              <w:overflowPunct/>
              <w:topLinePunct w:val="0"/>
              <w:autoSpaceDE/>
              <w:autoSpaceDN/>
              <w:bidi w:val="0"/>
              <w:jc w:val="both"/>
            </w:pPr>
          </w:p>
        </w:tc>
        <w:tc>
          <w:tcPr>
            <w:tcW w:w="640" w:type="dxa"/>
            <w:vAlign w:val="center"/>
          </w:tcPr>
          <w:p w14:paraId="23DFEE7C">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31010</w:t>
            </w:r>
          </w:p>
        </w:tc>
        <w:tc>
          <w:tcPr>
            <w:tcW w:w="2980" w:type="dxa"/>
            <w:vAlign w:val="center"/>
          </w:tcPr>
          <w:p w14:paraId="18F20DF0">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安置补助</w:t>
            </w:r>
          </w:p>
        </w:tc>
        <w:tc>
          <w:tcPr>
            <w:tcW w:w="1218" w:type="dxa"/>
            <w:vAlign w:val="center"/>
          </w:tcPr>
          <w:p w14:paraId="2F9D7531">
            <w:pPr>
              <w:pageBreakBefore w:val="0"/>
              <w:kinsoku/>
              <w:wordWrap/>
              <w:overflowPunct/>
              <w:topLinePunct w:val="0"/>
              <w:autoSpaceDE/>
              <w:autoSpaceDN/>
              <w:bidi w:val="0"/>
              <w:jc w:val="both"/>
            </w:pPr>
          </w:p>
        </w:tc>
      </w:tr>
      <w:tr w14:paraId="433D1E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624D830">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30114</w:t>
            </w:r>
          </w:p>
        </w:tc>
        <w:tc>
          <w:tcPr>
            <w:tcW w:w="2340" w:type="dxa"/>
            <w:vAlign w:val="center"/>
          </w:tcPr>
          <w:p w14:paraId="797C80AF">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医疗费</w:t>
            </w:r>
          </w:p>
        </w:tc>
        <w:tc>
          <w:tcPr>
            <w:tcW w:w="1220" w:type="dxa"/>
            <w:vAlign w:val="center"/>
          </w:tcPr>
          <w:p w14:paraId="6828A001">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3,260.00</w:t>
            </w:r>
          </w:p>
        </w:tc>
        <w:tc>
          <w:tcPr>
            <w:tcW w:w="640" w:type="dxa"/>
            <w:vAlign w:val="center"/>
          </w:tcPr>
          <w:p w14:paraId="5B6E9050">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30213</w:t>
            </w:r>
          </w:p>
        </w:tc>
        <w:tc>
          <w:tcPr>
            <w:tcW w:w="2340" w:type="dxa"/>
            <w:vAlign w:val="center"/>
          </w:tcPr>
          <w:p w14:paraId="0E066595">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维修(护)费</w:t>
            </w:r>
          </w:p>
        </w:tc>
        <w:tc>
          <w:tcPr>
            <w:tcW w:w="1220" w:type="dxa"/>
            <w:vAlign w:val="center"/>
          </w:tcPr>
          <w:p w14:paraId="0A54A386">
            <w:pPr>
              <w:pageBreakBefore w:val="0"/>
              <w:kinsoku/>
              <w:wordWrap/>
              <w:overflowPunct/>
              <w:topLinePunct w:val="0"/>
              <w:autoSpaceDE/>
              <w:autoSpaceDN/>
              <w:bidi w:val="0"/>
              <w:jc w:val="both"/>
            </w:pPr>
          </w:p>
        </w:tc>
        <w:tc>
          <w:tcPr>
            <w:tcW w:w="640" w:type="dxa"/>
            <w:vAlign w:val="center"/>
          </w:tcPr>
          <w:p w14:paraId="057A4BE3">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31011</w:t>
            </w:r>
          </w:p>
        </w:tc>
        <w:tc>
          <w:tcPr>
            <w:tcW w:w="2980" w:type="dxa"/>
            <w:vAlign w:val="center"/>
          </w:tcPr>
          <w:p w14:paraId="59F1EDA0">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地上附着物和青苗补偿</w:t>
            </w:r>
          </w:p>
        </w:tc>
        <w:tc>
          <w:tcPr>
            <w:tcW w:w="1218" w:type="dxa"/>
            <w:vAlign w:val="center"/>
          </w:tcPr>
          <w:p w14:paraId="5EE33753">
            <w:pPr>
              <w:pageBreakBefore w:val="0"/>
              <w:kinsoku/>
              <w:wordWrap/>
              <w:overflowPunct/>
              <w:topLinePunct w:val="0"/>
              <w:autoSpaceDE/>
              <w:autoSpaceDN/>
              <w:bidi w:val="0"/>
              <w:jc w:val="both"/>
            </w:pPr>
          </w:p>
        </w:tc>
      </w:tr>
      <w:tr w14:paraId="6603CD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9444D0C">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30199</w:t>
            </w:r>
          </w:p>
        </w:tc>
        <w:tc>
          <w:tcPr>
            <w:tcW w:w="2340" w:type="dxa"/>
            <w:vAlign w:val="center"/>
          </w:tcPr>
          <w:p w14:paraId="579CFFCB">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其他工资福利支出</w:t>
            </w:r>
          </w:p>
        </w:tc>
        <w:tc>
          <w:tcPr>
            <w:tcW w:w="1220" w:type="dxa"/>
            <w:vAlign w:val="center"/>
          </w:tcPr>
          <w:p w14:paraId="31972B5C">
            <w:pPr>
              <w:pageBreakBefore w:val="0"/>
              <w:kinsoku/>
              <w:wordWrap/>
              <w:overflowPunct/>
              <w:topLinePunct w:val="0"/>
              <w:autoSpaceDE/>
              <w:autoSpaceDN/>
              <w:bidi w:val="0"/>
              <w:snapToGrid w:val="0"/>
              <w:jc w:val="both"/>
            </w:pPr>
            <w:r>
              <w:rPr>
                <w:rFonts w:ascii="宋体" w:hAnsi="宋体" w:eastAsia="宋体" w:cs="宋体"/>
                <w:b w:val="0"/>
                <w:i w:val="0"/>
                <w:color w:val="000000"/>
                <w:sz w:val="14"/>
              </w:rPr>
              <w:t>8,770,731.44</w:t>
            </w:r>
          </w:p>
        </w:tc>
        <w:tc>
          <w:tcPr>
            <w:tcW w:w="640" w:type="dxa"/>
            <w:vAlign w:val="center"/>
          </w:tcPr>
          <w:p w14:paraId="1DF744AC">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30214</w:t>
            </w:r>
          </w:p>
        </w:tc>
        <w:tc>
          <w:tcPr>
            <w:tcW w:w="2340" w:type="dxa"/>
            <w:vAlign w:val="center"/>
          </w:tcPr>
          <w:p w14:paraId="5774CEE8">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租赁费</w:t>
            </w:r>
          </w:p>
        </w:tc>
        <w:tc>
          <w:tcPr>
            <w:tcW w:w="1220" w:type="dxa"/>
            <w:vAlign w:val="center"/>
          </w:tcPr>
          <w:p w14:paraId="1861751B">
            <w:pPr>
              <w:pageBreakBefore w:val="0"/>
              <w:kinsoku/>
              <w:wordWrap/>
              <w:overflowPunct/>
              <w:topLinePunct w:val="0"/>
              <w:autoSpaceDE/>
              <w:autoSpaceDN/>
              <w:bidi w:val="0"/>
              <w:jc w:val="both"/>
            </w:pPr>
          </w:p>
        </w:tc>
        <w:tc>
          <w:tcPr>
            <w:tcW w:w="640" w:type="dxa"/>
            <w:vAlign w:val="center"/>
          </w:tcPr>
          <w:p w14:paraId="4AA05BE0">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31012</w:t>
            </w:r>
          </w:p>
        </w:tc>
        <w:tc>
          <w:tcPr>
            <w:tcW w:w="2980" w:type="dxa"/>
            <w:vAlign w:val="center"/>
          </w:tcPr>
          <w:p w14:paraId="72D83D0F">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拆迁补偿</w:t>
            </w:r>
          </w:p>
        </w:tc>
        <w:tc>
          <w:tcPr>
            <w:tcW w:w="1218" w:type="dxa"/>
            <w:vAlign w:val="center"/>
          </w:tcPr>
          <w:p w14:paraId="30D4EC53">
            <w:pPr>
              <w:pageBreakBefore w:val="0"/>
              <w:kinsoku/>
              <w:wordWrap/>
              <w:overflowPunct/>
              <w:topLinePunct w:val="0"/>
              <w:autoSpaceDE/>
              <w:autoSpaceDN/>
              <w:bidi w:val="0"/>
              <w:jc w:val="both"/>
            </w:pPr>
          </w:p>
        </w:tc>
      </w:tr>
      <w:tr w14:paraId="2E7ABC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7D55C93">
            <w:pPr>
              <w:pageBreakBefore w:val="0"/>
              <w:kinsoku/>
              <w:wordWrap/>
              <w:overflowPunct/>
              <w:topLinePunct w:val="0"/>
              <w:autoSpaceDE/>
              <w:autoSpaceDN/>
              <w:bidi w:val="0"/>
              <w:snapToGrid w:val="0"/>
              <w:jc w:val="both"/>
            </w:pPr>
            <w:r>
              <w:rPr>
                <w:rFonts w:ascii="宋体" w:hAnsi="宋体" w:eastAsia="宋体" w:cs="宋体"/>
                <w:b/>
                <w:i w:val="0"/>
                <w:color w:val="000000"/>
                <w:sz w:val="14"/>
              </w:rPr>
              <w:t>303</w:t>
            </w:r>
          </w:p>
        </w:tc>
        <w:tc>
          <w:tcPr>
            <w:tcW w:w="2340" w:type="dxa"/>
            <w:vAlign w:val="center"/>
          </w:tcPr>
          <w:p w14:paraId="25A67D8E">
            <w:pPr>
              <w:pageBreakBefore w:val="0"/>
              <w:kinsoku/>
              <w:wordWrap/>
              <w:overflowPunct/>
              <w:topLinePunct w:val="0"/>
              <w:autoSpaceDE/>
              <w:autoSpaceDN/>
              <w:bidi w:val="0"/>
              <w:snapToGrid w:val="0"/>
              <w:jc w:val="both"/>
            </w:pPr>
            <w:r>
              <w:rPr>
                <w:rFonts w:ascii="宋体" w:hAnsi="宋体" w:eastAsia="宋体" w:cs="宋体"/>
                <w:b/>
                <w:i w:val="0"/>
                <w:color w:val="000000"/>
                <w:sz w:val="14"/>
              </w:rPr>
              <w:t>对个人和家庭的补助</w:t>
            </w:r>
          </w:p>
        </w:tc>
        <w:tc>
          <w:tcPr>
            <w:tcW w:w="1220" w:type="dxa"/>
            <w:vAlign w:val="center"/>
          </w:tcPr>
          <w:p w14:paraId="426D6BE4">
            <w:pPr>
              <w:pageBreakBefore w:val="0"/>
              <w:kinsoku/>
              <w:wordWrap/>
              <w:overflowPunct/>
              <w:topLinePunct w:val="0"/>
              <w:autoSpaceDE/>
              <w:autoSpaceDN/>
              <w:bidi w:val="0"/>
              <w:snapToGrid w:val="0"/>
              <w:jc w:val="both"/>
            </w:pPr>
            <w:r>
              <w:rPr>
                <w:rFonts w:ascii="宋体" w:hAnsi="宋体" w:eastAsia="宋体" w:cs="宋体"/>
                <w:b w:val="0"/>
                <w:i w:val="0"/>
                <w:color w:val="000000"/>
                <w:sz w:val="14"/>
              </w:rPr>
              <w:t>20,760.00</w:t>
            </w:r>
          </w:p>
        </w:tc>
        <w:tc>
          <w:tcPr>
            <w:tcW w:w="640" w:type="dxa"/>
            <w:vAlign w:val="center"/>
          </w:tcPr>
          <w:p w14:paraId="06C0152F">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30215</w:t>
            </w:r>
          </w:p>
        </w:tc>
        <w:tc>
          <w:tcPr>
            <w:tcW w:w="2340" w:type="dxa"/>
            <w:vAlign w:val="center"/>
          </w:tcPr>
          <w:p w14:paraId="3FB00B4A">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会议费</w:t>
            </w:r>
          </w:p>
        </w:tc>
        <w:tc>
          <w:tcPr>
            <w:tcW w:w="1220" w:type="dxa"/>
            <w:vAlign w:val="center"/>
          </w:tcPr>
          <w:p w14:paraId="289F15B8">
            <w:pPr>
              <w:pageBreakBefore w:val="0"/>
              <w:kinsoku/>
              <w:wordWrap/>
              <w:overflowPunct/>
              <w:topLinePunct w:val="0"/>
              <w:autoSpaceDE/>
              <w:autoSpaceDN/>
              <w:bidi w:val="0"/>
              <w:jc w:val="both"/>
            </w:pPr>
          </w:p>
        </w:tc>
        <w:tc>
          <w:tcPr>
            <w:tcW w:w="640" w:type="dxa"/>
            <w:vAlign w:val="center"/>
          </w:tcPr>
          <w:p w14:paraId="760DF942">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31013</w:t>
            </w:r>
          </w:p>
        </w:tc>
        <w:tc>
          <w:tcPr>
            <w:tcW w:w="2980" w:type="dxa"/>
            <w:vAlign w:val="center"/>
          </w:tcPr>
          <w:p w14:paraId="33C5505F">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公务用车购置</w:t>
            </w:r>
          </w:p>
        </w:tc>
        <w:tc>
          <w:tcPr>
            <w:tcW w:w="1218" w:type="dxa"/>
            <w:vAlign w:val="center"/>
          </w:tcPr>
          <w:p w14:paraId="5409FECB">
            <w:pPr>
              <w:pageBreakBefore w:val="0"/>
              <w:kinsoku/>
              <w:wordWrap/>
              <w:overflowPunct/>
              <w:topLinePunct w:val="0"/>
              <w:autoSpaceDE/>
              <w:autoSpaceDN/>
              <w:bidi w:val="0"/>
              <w:jc w:val="both"/>
            </w:pPr>
          </w:p>
        </w:tc>
      </w:tr>
      <w:tr w14:paraId="66B4A5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A0E934D">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30301</w:t>
            </w:r>
          </w:p>
        </w:tc>
        <w:tc>
          <w:tcPr>
            <w:tcW w:w="2340" w:type="dxa"/>
            <w:vAlign w:val="center"/>
          </w:tcPr>
          <w:p w14:paraId="4BFD359D">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离休费</w:t>
            </w:r>
          </w:p>
        </w:tc>
        <w:tc>
          <w:tcPr>
            <w:tcW w:w="1220" w:type="dxa"/>
            <w:vAlign w:val="center"/>
          </w:tcPr>
          <w:p w14:paraId="497573B3">
            <w:pPr>
              <w:pageBreakBefore w:val="0"/>
              <w:kinsoku/>
              <w:wordWrap/>
              <w:overflowPunct/>
              <w:topLinePunct w:val="0"/>
              <w:autoSpaceDE/>
              <w:autoSpaceDN/>
              <w:bidi w:val="0"/>
              <w:jc w:val="both"/>
            </w:pPr>
          </w:p>
        </w:tc>
        <w:tc>
          <w:tcPr>
            <w:tcW w:w="640" w:type="dxa"/>
            <w:vAlign w:val="center"/>
          </w:tcPr>
          <w:p w14:paraId="37B91797">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30216</w:t>
            </w:r>
          </w:p>
        </w:tc>
        <w:tc>
          <w:tcPr>
            <w:tcW w:w="2340" w:type="dxa"/>
            <w:vAlign w:val="center"/>
          </w:tcPr>
          <w:p w14:paraId="52371577">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培训费</w:t>
            </w:r>
          </w:p>
        </w:tc>
        <w:tc>
          <w:tcPr>
            <w:tcW w:w="1220" w:type="dxa"/>
            <w:vAlign w:val="center"/>
          </w:tcPr>
          <w:p w14:paraId="0BE46F32">
            <w:pPr>
              <w:pageBreakBefore w:val="0"/>
              <w:kinsoku/>
              <w:wordWrap/>
              <w:overflowPunct/>
              <w:topLinePunct w:val="0"/>
              <w:autoSpaceDE/>
              <w:autoSpaceDN/>
              <w:bidi w:val="0"/>
              <w:snapToGrid w:val="0"/>
              <w:jc w:val="both"/>
            </w:pPr>
            <w:r>
              <w:rPr>
                <w:rFonts w:ascii="宋体" w:hAnsi="宋体" w:eastAsia="宋体" w:cs="宋体"/>
                <w:b w:val="0"/>
                <w:i w:val="0"/>
                <w:color w:val="000000"/>
                <w:sz w:val="14"/>
              </w:rPr>
              <w:t>820.00</w:t>
            </w:r>
          </w:p>
        </w:tc>
        <w:tc>
          <w:tcPr>
            <w:tcW w:w="640" w:type="dxa"/>
            <w:vAlign w:val="center"/>
          </w:tcPr>
          <w:p w14:paraId="3DC9DD25">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31019</w:t>
            </w:r>
          </w:p>
        </w:tc>
        <w:tc>
          <w:tcPr>
            <w:tcW w:w="2980" w:type="dxa"/>
            <w:vAlign w:val="center"/>
          </w:tcPr>
          <w:p w14:paraId="3C69985A">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其他交通工具购置</w:t>
            </w:r>
          </w:p>
        </w:tc>
        <w:tc>
          <w:tcPr>
            <w:tcW w:w="1218" w:type="dxa"/>
            <w:vAlign w:val="center"/>
          </w:tcPr>
          <w:p w14:paraId="4917B3DF">
            <w:pPr>
              <w:pageBreakBefore w:val="0"/>
              <w:kinsoku/>
              <w:wordWrap/>
              <w:overflowPunct/>
              <w:topLinePunct w:val="0"/>
              <w:autoSpaceDE/>
              <w:autoSpaceDN/>
              <w:bidi w:val="0"/>
              <w:jc w:val="both"/>
            </w:pPr>
          </w:p>
        </w:tc>
      </w:tr>
      <w:tr w14:paraId="1941D2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5C8B65A">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30302</w:t>
            </w:r>
          </w:p>
        </w:tc>
        <w:tc>
          <w:tcPr>
            <w:tcW w:w="2340" w:type="dxa"/>
            <w:vAlign w:val="center"/>
          </w:tcPr>
          <w:p w14:paraId="3BD12AF0">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退休费</w:t>
            </w:r>
          </w:p>
        </w:tc>
        <w:tc>
          <w:tcPr>
            <w:tcW w:w="1220" w:type="dxa"/>
            <w:vAlign w:val="center"/>
          </w:tcPr>
          <w:p w14:paraId="3A98CE02">
            <w:pPr>
              <w:pageBreakBefore w:val="0"/>
              <w:kinsoku/>
              <w:wordWrap/>
              <w:overflowPunct/>
              <w:topLinePunct w:val="0"/>
              <w:autoSpaceDE/>
              <w:autoSpaceDN/>
              <w:bidi w:val="0"/>
              <w:jc w:val="both"/>
            </w:pPr>
          </w:p>
        </w:tc>
        <w:tc>
          <w:tcPr>
            <w:tcW w:w="640" w:type="dxa"/>
            <w:vAlign w:val="center"/>
          </w:tcPr>
          <w:p w14:paraId="350C7A33">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30217</w:t>
            </w:r>
          </w:p>
        </w:tc>
        <w:tc>
          <w:tcPr>
            <w:tcW w:w="2340" w:type="dxa"/>
            <w:vAlign w:val="center"/>
          </w:tcPr>
          <w:p w14:paraId="1AAB5639">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公务接待费</w:t>
            </w:r>
          </w:p>
        </w:tc>
        <w:tc>
          <w:tcPr>
            <w:tcW w:w="1220" w:type="dxa"/>
            <w:vAlign w:val="center"/>
          </w:tcPr>
          <w:p w14:paraId="0AB825F3">
            <w:pPr>
              <w:pageBreakBefore w:val="0"/>
              <w:kinsoku/>
              <w:wordWrap/>
              <w:overflowPunct/>
              <w:topLinePunct w:val="0"/>
              <w:autoSpaceDE/>
              <w:autoSpaceDN/>
              <w:bidi w:val="0"/>
              <w:jc w:val="both"/>
            </w:pPr>
          </w:p>
        </w:tc>
        <w:tc>
          <w:tcPr>
            <w:tcW w:w="640" w:type="dxa"/>
            <w:vAlign w:val="center"/>
          </w:tcPr>
          <w:p w14:paraId="4BBACFD3">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31021</w:t>
            </w:r>
          </w:p>
        </w:tc>
        <w:tc>
          <w:tcPr>
            <w:tcW w:w="2980" w:type="dxa"/>
            <w:vAlign w:val="center"/>
          </w:tcPr>
          <w:p w14:paraId="12E41224">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文物和陈列品购置</w:t>
            </w:r>
          </w:p>
        </w:tc>
        <w:tc>
          <w:tcPr>
            <w:tcW w:w="1218" w:type="dxa"/>
            <w:vAlign w:val="center"/>
          </w:tcPr>
          <w:p w14:paraId="45B4DA7D">
            <w:pPr>
              <w:pageBreakBefore w:val="0"/>
              <w:kinsoku/>
              <w:wordWrap/>
              <w:overflowPunct/>
              <w:topLinePunct w:val="0"/>
              <w:autoSpaceDE/>
              <w:autoSpaceDN/>
              <w:bidi w:val="0"/>
              <w:jc w:val="both"/>
            </w:pPr>
          </w:p>
        </w:tc>
      </w:tr>
      <w:tr w14:paraId="5193B1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D5850FB">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30303</w:t>
            </w:r>
          </w:p>
        </w:tc>
        <w:tc>
          <w:tcPr>
            <w:tcW w:w="2340" w:type="dxa"/>
            <w:vAlign w:val="center"/>
          </w:tcPr>
          <w:p w14:paraId="0167EC64">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退职（役）费</w:t>
            </w:r>
          </w:p>
        </w:tc>
        <w:tc>
          <w:tcPr>
            <w:tcW w:w="1220" w:type="dxa"/>
            <w:vAlign w:val="center"/>
          </w:tcPr>
          <w:p w14:paraId="274AFA3D">
            <w:pPr>
              <w:pageBreakBefore w:val="0"/>
              <w:kinsoku/>
              <w:wordWrap/>
              <w:overflowPunct/>
              <w:topLinePunct w:val="0"/>
              <w:autoSpaceDE/>
              <w:autoSpaceDN/>
              <w:bidi w:val="0"/>
              <w:jc w:val="both"/>
            </w:pPr>
          </w:p>
        </w:tc>
        <w:tc>
          <w:tcPr>
            <w:tcW w:w="640" w:type="dxa"/>
            <w:vAlign w:val="center"/>
          </w:tcPr>
          <w:p w14:paraId="00BABDE9">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30218</w:t>
            </w:r>
          </w:p>
        </w:tc>
        <w:tc>
          <w:tcPr>
            <w:tcW w:w="2340" w:type="dxa"/>
            <w:vAlign w:val="center"/>
          </w:tcPr>
          <w:p w14:paraId="19F32E6F">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专用材料费</w:t>
            </w:r>
          </w:p>
        </w:tc>
        <w:tc>
          <w:tcPr>
            <w:tcW w:w="1220" w:type="dxa"/>
            <w:vAlign w:val="center"/>
          </w:tcPr>
          <w:p w14:paraId="13816B0A">
            <w:pPr>
              <w:pageBreakBefore w:val="0"/>
              <w:kinsoku/>
              <w:wordWrap/>
              <w:overflowPunct/>
              <w:topLinePunct w:val="0"/>
              <w:autoSpaceDE/>
              <w:autoSpaceDN/>
              <w:bidi w:val="0"/>
              <w:jc w:val="both"/>
            </w:pPr>
          </w:p>
        </w:tc>
        <w:tc>
          <w:tcPr>
            <w:tcW w:w="640" w:type="dxa"/>
            <w:vAlign w:val="center"/>
          </w:tcPr>
          <w:p w14:paraId="02B4E91C">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31022</w:t>
            </w:r>
          </w:p>
        </w:tc>
        <w:tc>
          <w:tcPr>
            <w:tcW w:w="2980" w:type="dxa"/>
            <w:vAlign w:val="center"/>
          </w:tcPr>
          <w:p w14:paraId="53B853F9">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无形资产购置</w:t>
            </w:r>
          </w:p>
        </w:tc>
        <w:tc>
          <w:tcPr>
            <w:tcW w:w="1218" w:type="dxa"/>
            <w:vAlign w:val="center"/>
          </w:tcPr>
          <w:p w14:paraId="417FF277">
            <w:pPr>
              <w:pageBreakBefore w:val="0"/>
              <w:kinsoku/>
              <w:wordWrap/>
              <w:overflowPunct/>
              <w:topLinePunct w:val="0"/>
              <w:autoSpaceDE/>
              <w:autoSpaceDN/>
              <w:bidi w:val="0"/>
              <w:jc w:val="both"/>
            </w:pPr>
          </w:p>
        </w:tc>
      </w:tr>
      <w:tr w14:paraId="2FA2CF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E293B29">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30304</w:t>
            </w:r>
          </w:p>
        </w:tc>
        <w:tc>
          <w:tcPr>
            <w:tcW w:w="2340" w:type="dxa"/>
            <w:vAlign w:val="center"/>
          </w:tcPr>
          <w:p w14:paraId="2E5D9B38">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抚恤金</w:t>
            </w:r>
          </w:p>
        </w:tc>
        <w:tc>
          <w:tcPr>
            <w:tcW w:w="1220" w:type="dxa"/>
            <w:vAlign w:val="center"/>
          </w:tcPr>
          <w:p w14:paraId="423BAA69">
            <w:pPr>
              <w:pageBreakBefore w:val="0"/>
              <w:kinsoku/>
              <w:wordWrap/>
              <w:overflowPunct/>
              <w:topLinePunct w:val="0"/>
              <w:autoSpaceDE/>
              <w:autoSpaceDN/>
              <w:bidi w:val="0"/>
              <w:jc w:val="both"/>
            </w:pPr>
          </w:p>
        </w:tc>
        <w:tc>
          <w:tcPr>
            <w:tcW w:w="640" w:type="dxa"/>
            <w:vAlign w:val="center"/>
          </w:tcPr>
          <w:p w14:paraId="3AE6DFC5">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30224</w:t>
            </w:r>
          </w:p>
        </w:tc>
        <w:tc>
          <w:tcPr>
            <w:tcW w:w="2340" w:type="dxa"/>
            <w:vAlign w:val="center"/>
          </w:tcPr>
          <w:p w14:paraId="16CBAAB1">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被装购置费</w:t>
            </w:r>
          </w:p>
        </w:tc>
        <w:tc>
          <w:tcPr>
            <w:tcW w:w="1220" w:type="dxa"/>
            <w:vAlign w:val="center"/>
          </w:tcPr>
          <w:p w14:paraId="72FCD631">
            <w:pPr>
              <w:pageBreakBefore w:val="0"/>
              <w:kinsoku/>
              <w:wordWrap/>
              <w:overflowPunct/>
              <w:topLinePunct w:val="0"/>
              <w:autoSpaceDE/>
              <w:autoSpaceDN/>
              <w:bidi w:val="0"/>
              <w:jc w:val="both"/>
            </w:pPr>
          </w:p>
        </w:tc>
        <w:tc>
          <w:tcPr>
            <w:tcW w:w="640" w:type="dxa"/>
            <w:vAlign w:val="center"/>
          </w:tcPr>
          <w:p w14:paraId="5F4F370B">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31099</w:t>
            </w:r>
          </w:p>
        </w:tc>
        <w:tc>
          <w:tcPr>
            <w:tcW w:w="2980" w:type="dxa"/>
            <w:vAlign w:val="center"/>
          </w:tcPr>
          <w:p w14:paraId="3A0977DE">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其他资本性支出</w:t>
            </w:r>
          </w:p>
        </w:tc>
        <w:tc>
          <w:tcPr>
            <w:tcW w:w="1218" w:type="dxa"/>
            <w:vAlign w:val="center"/>
          </w:tcPr>
          <w:p w14:paraId="57DF9D5B">
            <w:pPr>
              <w:pageBreakBefore w:val="0"/>
              <w:kinsoku/>
              <w:wordWrap/>
              <w:overflowPunct/>
              <w:topLinePunct w:val="0"/>
              <w:autoSpaceDE/>
              <w:autoSpaceDN/>
              <w:bidi w:val="0"/>
              <w:jc w:val="both"/>
            </w:pPr>
          </w:p>
        </w:tc>
      </w:tr>
      <w:tr w14:paraId="34C132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0381C4D">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30305</w:t>
            </w:r>
          </w:p>
        </w:tc>
        <w:tc>
          <w:tcPr>
            <w:tcW w:w="2340" w:type="dxa"/>
            <w:vAlign w:val="center"/>
          </w:tcPr>
          <w:p w14:paraId="305FBFE5">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生活补助</w:t>
            </w:r>
          </w:p>
        </w:tc>
        <w:tc>
          <w:tcPr>
            <w:tcW w:w="1220" w:type="dxa"/>
            <w:vAlign w:val="center"/>
          </w:tcPr>
          <w:p w14:paraId="203812F2">
            <w:pPr>
              <w:pageBreakBefore w:val="0"/>
              <w:kinsoku/>
              <w:wordWrap/>
              <w:overflowPunct/>
              <w:topLinePunct w:val="0"/>
              <w:autoSpaceDE/>
              <w:autoSpaceDN/>
              <w:bidi w:val="0"/>
              <w:jc w:val="both"/>
            </w:pPr>
          </w:p>
        </w:tc>
        <w:tc>
          <w:tcPr>
            <w:tcW w:w="640" w:type="dxa"/>
            <w:vAlign w:val="center"/>
          </w:tcPr>
          <w:p w14:paraId="02E81210">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30225</w:t>
            </w:r>
          </w:p>
        </w:tc>
        <w:tc>
          <w:tcPr>
            <w:tcW w:w="2340" w:type="dxa"/>
            <w:vAlign w:val="center"/>
          </w:tcPr>
          <w:p w14:paraId="7D9F4DC4">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专用燃料费</w:t>
            </w:r>
          </w:p>
        </w:tc>
        <w:tc>
          <w:tcPr>
            <w:tcW w:w="1220" w:type="dxa"/>
            <w:vAlign w:val="center"/>
          </w:tcPr>
          <w:p w14:paraId="36CBE96E">
            <w:pPr>
              <w:pageBreakBefore w:val="0"/>
              <w:kinsoku/>
              <w:wordWrap/>
              <w:overflowPunct/>
              <w:topLinePunct w:val="0"/>
              <w:autoSpaceDE/>
              <w:autoSpaceDN/>
              <w:bidi w:val="0"/>
              <w:jc w:val="both"/>
            </w:pPr>
          </w:p>
        </w:tc>
        <w:tc>
          <w:tcPr>
            <w:tcW w:w="640" w:type="dxa"/>
            <w:vAlign w:val="center"/>
          </w:tcPr>
          <w:p w14:paraId="0A18813F">
            <w:pPr>
              <w:pageBreakBefore w:val="0"/>
              <w:kinsoku/>
              <w:wordWrap/>
              <w:overflowPunct/>
              <w:topLinePunct w:val="0"/>
              <w:autoSpaceDE/>
              <w:autoSpaceDN/>
              <w:bidi w:val="0"/>
              <w:snapToGrid w:val="0"/>
              <w:jc w:val="both"/>
            </w:pPr>
            <w:r>
              <w:rPr>
                <w:rFonts w:ascii="宋体" w:hAnsi="宋体" w:eastAsia="宋体" w:cs="宋体"/>
                <w:b/>
                <w:i w:val="0"/>
                <w:color w:val="000000"/>
                <w:sz w:val="14"/>
              </w:rPr>
              <w:t>312</w:t>
            </w:r>
          </w:p>
        </w:tc>
        <w:tc>
          <w:tcPr>
            <w:tcW w:w="2980" w:type="dxa"/>
            <w:vAlign w:val="center"/>
          </w:tcPr>
          <w:p w14:paraId="1D2D6BAD">
            <w:pPr>
              <w:pageBreakBefore w:val="0"/>
              <w:kinsoku/>
              <w:wordWrap/>
              <w:overflowPunct/>
              <w:topLinePunct w:val="0"/>
              <w:autoSpaceDE/>
              <w:autoSpaceDN/>
              <w:bidi w:val="0"/>
              <w:snapToGrid w:val="0"/>
              <w:jc w:val="both"/>
            </w:pPr>
            <w:r>
              <w:rPr>
                <w:rFonts w:ascii="宋体" w:hAnsi="宋体" w:eastAsia="宋体" w:cs="宋体"/>
                <w:b/>
                <w:i w:val="0"/>
                <w:color w:val="000000"/>
                <w:sz w:val="14"/>
              </w:rPr>
              <w:t>对企业补助</w:t>
            </w:r>
          </w:p>
        </w:tc>
        <w:tc>
          <w:tcPr>
            <w:tcW w:w="1218" w:type="dxa"/>
            <w:vAlign w:val="center"/>
          </w:tcPr>
          <w:p w14:paraId="7A44932A">
            <w:pPr>
              <w:pageBreakBefore w:val="0"/>
              <w:kinsoku/>
              <w:wordWrap/>
              <w:overflowPunct/>
              <w:topLinePunct w:val="0"/>
              <w:autoSpaceDE/>
              <w:autoSpaceDN/>
              <w:bidi w:val="0"/>
              <w:jc w:val="both"/>
            </w:pPr>
          </w:p>
        </w:tc>
      </w:tr>
      <w:tr w14:paraId="210384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C0A1242">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30306</w:t>
            </w:r>
          </w:p>
        </w:tc>
        <w:tc>
          <w:tcPr>
            <w:tcW w:w="2340" w:type="dxa"/>
            <w:vAlign w:val="center"/>
          </w:tcPr>
          <w:p w14:paraId="1A7C1B34">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救济费</w:t>
            </w:r>
          </w:p>
        </w:tc>
        <w:tc>
          <w:tcPr>
            <w:tcW w:w="1220" w:type="dxa"/>
            <w:vAlign w:val="center"/>
          </w:tcPr>
          <w:p w14:paraId="1FEC0A04">
            <w:pPr>
              <w:pageBreakBefore w:val="0"/>
              <w:kinsoku/>
              <w:wordWrap/>
              <w:overflowPunct/>
              <w:topLinePunct w:val="0"/>
              <w:autoSpaceDE/>
              <w:autoSpaceDN/>
              <w:bidi w:val="0"/>
              <w:jc w:val="both"/>
            </w:pPr>
          </w:p>
        </w:tc>
        <w:tc>
          <w:tcPr>
            <w:tcW w:w="640" w:type="dxa"/>
            <w:vAlign w:val="center"/>
          </w:tcPr>
          <w:p w14:paraId="1323C002">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30226</w:t>
            </w:r>
          </w:p>
        </w:tc>
        <w:tc>
          <w:tcPr>
            <w:tcW w:w="2340" w:type="dxa"/>
            <w:vAlign w:val="center"/>
          </w:tcPr>
          <w:p w14:paraId="5580755B">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劳务费</w:t>
            </w:r>
          </w:p>
        </w:tc>
        <w:tc>
          <w:tcPr>
            <w:tcW w:w="1220" w:type="dxa"/>
            <w:vAlign w:val="center"/>
          </w:tcPr>
          <w:p w14:paraId="151C3F0E">
            <w:pPr>
              <w:pageBreakBefore w:val="0"/>
              <w:kinsoku/>
              <w:wordWrap/>
              <w:overflowPunct/>
              <w:topLinePunct w:val="0"/>
              <w:autoSpaceDE/>
              <w:autoSpaceDN/>
              <w:bidi w:val="0"/>
              <w:jc w:val="both"/>
            </w:pPr>
          </w:p>
        </w:tc>
        <w:tc>
          <w:tcPr>
            <w:tcW w:w="640" w:type="dxa"/>
            <w:vAlign w:val="center"/>
          </w:tcPr>
          <w:p w14:paraId="4E2BC519">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31201</w:t>
            </w:r>
          </w:p>
        </w:tc>
        <w:tc>
          <w:tcPr>
            <w:tcW w:w="2980" w:type="dxa"/>
            <w:vAlign w:val="center"/>
          </w:tcPr>
          <w:p w14:paraId="625350DC">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资本金注入</w:t>
            </w:r>
          </w:p>
        </w:tc>
        <w:tc>
          <w:tcPr>
            <w:tcW w:w="1218" w:type="dxa"/>
            <w:vAlign w:val="center"/>
          </w:tcPr>
          <w:p w14:paraId="77A5BAB8">
            <w:pPr>
              <w:pageBreakBefore w:val="0"/>
              <w:kinsoku/>
              <w:wordWrap/>
              <w:overflowPunct/>
              <w:topLinePunct w:val="0"/>
              <w:autoSpaceDE/>
              <w:autoSpaceDN/>
              <w:bidi w:val="0"/>
              <w:jc w:val="both"/>
            </w:pPr>
          </w:p>
        </w:tc>
      </w:tr>
      <w:tr w14:paraId="0A9FFF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8768793">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30307</w:t>
            </w:r>
          </w:p>
        </w:tc>
        <w:tc>
          <w:tcPr>
            <w:tcW w:w="2340" w:type="dxa"/>
            <w:vAlign w:val="center"/>
          </w:tcPr>
          <w:p w14:paraId="59126189">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医疗费补助</w:t>
            </w:r>
          </w:p>
        </w:tc>
        <w:tc>
          <w:tcPr>
            <w:tcW w:w="1220" w:type="dxa"/>
            <w:vAlign w:val="center"/>
          </w:tcPr>
          <w:p w14:paraId="72CC1F0C">
            <w:pPr>
              <w:pageBreakBefore w:val="0"/>
              <w:kinsoku/>
              <w:wordWrap/>
              <w:overflowPunct/>
              <w:topLinePunct w:val="0"/>
              <w:autoSpaceDE/>
              <w:autoSpaceDN/>
              <w:bidi w:val="0"/>
              <w:jc w:val="both"/>
            </w:pPr>
          </w:p>
        </w:tc>
        <w:tc>
          <w:tcPr>
            <w:tcW w:w="640" w:type="dxa"/>
            <w:vAlign w:val="center"/>
          </w:tcPr>
          <w:p w14:paraId="665A9F58">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30227</w:t>
            </w:r>
          </w:p>
        </w:tc>
        <w:tc>
          <w:tcPr>
            <w:tcW w:w="2340" w:type="dxa"/>
            <w:vAlign w:val="center"/>
          </w:tcPr>
          <w:p w14:paraId="4CA2B543">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委托业务费</w:t>
            </w:r>
          </w:p>
        </w:tc>
        <w:tc>
          <w:tcPr>
            <w:tcW w:w="1220" w:type="dxa"/>
            <w:vAlign w:val="center"/>
          </w:tcPr>
          <w:p w14:paraId="7E507D61">
            <w:pPr>
              <w:pageBreakBefore w:val="0"/>
              <w:kinsoku/>
              <w:wordWrap/>
              <w:overflowPunct/>
              <w:topLinePunct w:val="0"/>
              <w:autoSpaceDE/>
              <w:autoSpaceDN/>
              <w:bidi w:val="0"/>
              <w:jc w:val="both"/>
            </w:pPr>
          </w:p>
        </w:tc>
        <w:tc>
          <w:tcPr>
            <w:tcW w:w="640" w:type="dxa"/>
            <w:vAlign w:val="center"/>
          </w:tcPr>
          <w:p w14:paraId="0E514B36">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31203</w:t>
            </w:r>
          </w:p>
        </w:tc>
        <w:tc>
          <w:tcPr>
            <w:tcW w:w="2980" w:type="dxa"/>
            <w:vAlign w:val="center"/>
          </w:tcPr>
          <w:p w14:paraId="2D82432E">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政府投资基金股权投资</w:t>
            </w:r>
          </w:p>
        </w:tc>
        <w:tc>
          <w:tcPr>
            <w:tcW w:w="1218" w:type="dxa"/>
            <w:vAlign w:val="center"/>
          </w:tcPr>
          <w:p w14:paraId="7DAF61F3">
            <w:pPr>
              <w:pageBreakBefore w:val="0"/>
              <w:kinsoku/>
              <w:wordWrap/>
              <w:overflowPunct/>
              <w:topLinePunct w:val="0"/>
              <w:autoSpaceDE/>
              <w:autoSpaceDN/>
              <w:bidi w:val="0"/>
              <w:jc w:val="both"/>
            </w:pPr>
          </w:p>
        </w:tc>
      </w:tr>
      <w:tr w14:paraId="36F8B0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814550B">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30308</w:t>
            </w:r>
          </w:p>
        </w:tc>
        <w:tc>
          <w:tcPr>
            <w:tcW w:w="2340" w:type="dxa"/>
            <w:vAlign w:val="center"/>
          </w:tcPr>
          <w:p w14:paraId="395E7AB2">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助学金</w:t>
            </w:r>
          </w:p>
        </w:tc>
        <w:tc>
          <w:tcPr>
            <w:tcW w:w="1220" w:type="dxa"/>
            <w:vAlign w:val="center"/>
          </w:tcPr>
          <w:p w14:paraId="638A8993">
            <w:pPr>
              <w:pageBreakBefore w:val="0"/>
              <w:kinsoku/>
              <w:wordWrap/>
              <w:overflowPunct/>
              <w:topLinePunct w:val="0"/>
              <w:autoSpaceDE/>
              <w:autoSpaceDN/>
              <w:bidi w:val="0"/>
              <w:jc w:val="both"/>
            </w:pPr>
          </w:p>
        </w:tc>
        <w:tc>
          <w:tcPr>
            <w:tcW w:w="640" w:type="dxa"/>
            <w:vAlign w:val="center"/>
          </w:tcPr>
          <w:p w14:paraId="061CBA13">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30228</w:t>
            </w:r>
          </w:p>
        </w:tc>
        <w:tc>
          <w:tcPr>
            <w:tcW w:w="2340" w:type="dxa"/>
            <w:vAlign w:val="center"/>
          </w:tcPr>
          <w:p w14:paraId="39CC79EA">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工会经费</w:t>
            </w:r>
          </w:p>
        </w:tc>
        <w:tc>
          <w:tcPr>
            <w:tcW w:w="1220" w:type="dxa"/>
            <w:vAlign w:val="center"/>
          </w:tcPr>
          <w:p w14:paraId="2CA90ACD">
            <w:pPr>
              <w:pageBreakBefore w:val="0"/>
              <w:kinsoku/>
              <w:wordWrap/>
              <w:overflowPunct/>
              <w:topLinePunct w:val="0"/>
              <w:autoSpaceDE/>
              <w:autoSpaceDN/>
              <w:bidi w:val="0"/>
              <w:snapToGrid w:val="0"/>
              <w:jc w:val="both"/>
            </w:pPr>
            <w:r>
              <w:rPr>
                <w:rFonts w:ascii="宋体" w:hAnsi="宋体" w:eastAsia="宋体" w:cs="宋体"/>
                <w:b w:val="0"/>
                <w:i w:val="0"/>
                <w:color w:val="000000"/>
                <w:sz w:val="14"/>
              </w:rPr>
              <w:t>113,471.00</w:t>
            </w:r>
          </w:p>
        </w:tc>
        <w:tc>
          <w:tcPr>
            <w:tcW w:w="640" w:type="dxa"/>
            <w:vAlign w:val="center"/>
          </w:tcPr>
          <w:p w14:paraId="213570A7">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31204</w:t>
            </w:r>
          </w:p>
        </w:tc>
        <w:tc>
          <w:tcPr>
            <w:tcW w:w="2980" w:type="dxa"/>
            <w:vAlign w:val="center"/>
          </w:tcPr>
          <w:p w14:paraId="7A23EACA">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费用补贴</w:t>
            </w:r>
          </w:p>
        </w:tc>
        <w:tc>
          <w:tcPr>
            <w:tcW w:w="1218" w:type="dxa"/>
            <w:vAlign w:val="center"/>
          </w:tcPr>
          <w:p w14:paraId="4288E96F">
            <w:pPr>
              <w:pageBreakBefore w:val="0"/>
              <w:kinsoku/>
              <w:wordWrap/>
              <w:overflowPunct/>
              <w:topLinePunct w:val="0"/>
              <w:autoSpaceDE/>
              <w:autoSpaceDN/>
              <w:bidi w:val="0"/>
              <w:jc w:val="both"/>
            </w:pPr>
          </w:p>
        </w:tc>
      </w:tr>
      <w:tr w14:paraId="42FC7E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F571BC3">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30309</w:t>
            </w:r>
          </w:p>
        </w:tc>
        <w:tc>
          <w:tcPr>
            <w:tcW w:w="2340" w:type="dxa"/>
            <w:vAlign w:val="center"/>
          </w:tcPr>
          <w:p w14:paraId="16AD1FEC">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奖励金</w:t>
            </w:r>
          </w:p>
        </w:tc>
        <w:tc>
          <w:tcPr>
            <w:tcW w:w="1220" w:type="dxa"/>
            <w:vAlign w:val="center"/>
          </w:tcPr>
          <w:p w14:paraId="1B5E1163">
            <w:pPr>
              <w:pageBreakBefore w:val="0"/>
              <w:kinsoku/>
              <w:wordWrap/>
              <w:overflowPunct/>
              <w:topLinePunct w:val="0"/>
              <w:autoSpaceDE/>
              <w:autoSpaceDN/>
              <w:bidi w:val="0"/>
              <w:jc w:val="both"/>
            </w:pPr>
          </w:p>
        </w:tc>
        <w:tc>
          <w:tcPr>
            <w:tcW w:w="640" w:type="dxa"/>
            <w:vAlign w:val="center"/>
          </w:tcPr>
          <w:p w14:paraId="0725FDE4">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30229</w:t>
            </w:r>
          </w:p>
        </w:tc>
        <w:tc>
          <w:tcPr>
            <w:tcW w:w="2340" w:type="dxa"/>
            <w:vAlign w:val="center"/>
          </w:tcPr>
          <w:p w14:paraId="0D95FB41">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福利费</w:t>
            </w:r>
          </w:p>
        </w:tc>
        <w:tc>
          <w:tcPr>
            <w:tcW w:w="1220" w:type="dxa"/>
            <w:vAlign w:val="center"/>
          </w:tcPr>
          <w:p w14:paraId="378817B0">
            <w:pPr>
              <w:pageBreakBefore w:val="0"/>
              <w:kinsoku/>
              <w:wordWrap/>
              <w:overflowPunct/>
              <w:topLinePunct w:val="0"/>
              <w:autoSpaceDE/>
              <w:autoSpaceDN/>
              <w:bidi w:val="0"/>
              <w:snapToGrid w:val="0"/>
              <w:jc w:val="both"/>
            </w:pPr>
            <w:r>
              <w:rPr>
                <w:rFonts w:ascii="宋体" w:hAnsi="宋体" w:eastAsia="宋体" w:cs="宋体"/>
                <w:b w:val="0"/>
                <w:i w:val="0"/>
                <w:color w:val="000000"/>
                <w:sz w:val="14"/>
              </w:rPr>
              <w:t>82,400.00</w:t>
            </w:r>
          </w:p>
        </w:tc>
        <w:tc>
          <w:tcPr>
            <w:tcW w:w="640" w:type="dxa"/>
            <w:vAlign w:val="center"/>
          </w:tcPr>
          <w:p w14:paraId="144158EE">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31205</w:t>
            </w:r>
          </w:p>
        </w:tc>
        <w:tc>
          <w:tcPr>
            <w:tcW w:w="2980" w:type="dxa"/>
            <w:vAlign w:val="center"/>
          </w:tcPr>
          <w:p w14:paraId="65446369">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利息补贴</w:t>
            </w:r>
          </w:p>
        </w:tc>
        <w:tc>
          <w:tcPr>
            <w:tcW w:w="1218" w:type="dxa"/>
            <w:vAlign w:val="center"/>
          </w:tcPr>
          <w:p w14:paraId="187C7729">
            <w:pPr>
              <w:pageBreakBefore w:val="0"/>
              <w:kinsoku/>
              <w:wordWrap/>
              <w:overflowPunct/>
              <w:topLinePunct w:val="0"/>
              <w:autoSpaceDE/>
              <w:autoSpaceDN/>
              <w:bidi w:val="0"/>
              <w:jc w:val="both"/>
            </w:pPr>
          </w:p>
        </w:tc>
      </w:tr>
      <w:tr w14:paraId="1B4D52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86A86B7">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30310</w:t>
            </w:r>
          </w:p>
        </w:tc>
        <w:tc>
          <w:tcPr>
            <w:tcW w:w="2340" w:type="dxa"/>
            <w:vAlign w:val="center"/>
          </w:tcPr>
          <w:p w14:paraId="1B4FC2AD">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个人农业生产补贴</w:t>
            </w:r>
          </w:p>
        </w:tc>
        <w:tc>
          <w:tcPr>
            <w:tcW w:w="1220" w:type="dxa"/>
            <w:vAlign w:val="center"/>
          </w:tcPr>
          <w:p w14:paraId="668A3F12">
            <w:pPr>
              <w:pageBreakBefore w:val="0"/>
              <w:kinsoku/>
              <w:wordWrap/>
              <w:overflowPunct/>
              <w:topLinePunct w:val="0"/>
              <w:autoSpaceDE/>
              <w:autoSpaceDN/>
              <w:bidi w:val="0"/>
              <w:jc w:val="both"/>
            </w:pPr>
          </w:p>
        </w:tc>
        <w:tc>
          <w:tcPr>
            <w:tcW w:w="640" w:type="dxa"/>
            <w:vAlign w:val="center"/>
          </w:tcPr>
          <w:p w14:paraId="33C0B820">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30231</w:t>
            </w:r>
          </w:p>
        </w:tc>
        <w:tc>
          <w:tcPr>
            <w:tcW w:w="2340" w:type="dxa"/>
            <w:vAlign w:val="center"/>
          </w:tcPr>
          <w:p w14:paraId="62652CBC">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公务用车运行维护费</w:t>
            </w:r>
          </w:p>
        </w:tc>
        <w:tc>
          <w:tcPr>
            <w:tcW w:w="1220" w:type="dxa"/>
            <w:vAlign w:val="center"/>
          </w:tcPr>
          <w:p w14:paraId="1BDB0344">
            <w:pPr>
              <w:pageBreakBefore w:val="0"/>
              <w:kinsoku/>
              <w:wordWrap/>
              <w:overflowPunct/>
              <w:topLinePunct w:val="0"/>
              <w:autoSpaceDE/>
              <w:autoSpaceDN/>
              <w:bidi w:val="0"/>
              <w:jc w:val="both"/>
            </w:pPr>
          </w:p>
        </w:tc>
        <w:tc>
          <w:tcPr>
            <w:tcW w:w="640" w:type="dxa"/>
            <w:vAlign w:val="center"/>
          </w:tcPr>
          <w:p w14:paraId="6144A349">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31206</w:t>
            </w:r>
          </w:p>
        </w:tc>
        <w:tc>
          <w:tcPr>
            <w:tcW w:w="2980" w:type="dxa"/>
            <w:vAlign w:val="center"/>
          </w:tcPr>
          <w:p w14:paraId="5B1FED57">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其他资本性补助</w:t>
            </w:r>
          </w:p>
        </w:tc>
        <w:tc>
          <w:tcPr>
            <w:tcW w:w="1218" w:type="dxa"/>
            <w:vAlign w:val="center"/>
          </w:tcPr>
          <w:p w14:paraId="312927E7">
            <w:pPr>
              <w:pageBreakBefore w:val="0"/>
              <w:kinsoku/>
              <w:wordWrap/>
              <w:overflowPunct/>
              <w:topLinePunct w:val="0"/>
              <w:autoSpaceDE/>
              <w:autoSpaceDN/>
              <w:bidi w:val="0"/>
              <w:jc w:val="both"/>
            </w:pPr>
          </w:p>
        </w:tc>
      </w:tr>
      <w:tr w14:paraId="2646BF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D0CEEB8">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30311</w:t>
            </w:r>
          </w:p>
        </w:tc>
        <w:tc>
          <w:tcPr>
            <w:tcW w:w="2340" w:type="dxa"/>
            <w:vAlign w:val="center"/>
          </w:tcPr>
          <w:p w14:paraId="4EA2595E">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代缴社会保险费</w:t>
            </w:r>
          </w:p>
        </w:tc>
        <w:tc>
          <w:tcPr>
            <w:tcW w:w="1220" w:type="dxa"/>
            <w:vAlign w:val="center"/>
          </w:tcPr>
          <w:p w14:paraId="36A97E48">
            <w:pPr>
              <w:pageBreakBefore w:val="0"/>
              <w:kinsoku/>
              <w:wordWrap/>
              <w:overflowPunct/>
              <w:topLinePunct w:val="0"/>
              <w:autoSpaceDE/>
              <w:autoSpaceDN/>
              <w:bidi w:val="0"/>
              <w:jc w:val="both"/>
            </w:pPr>
          </w:p>
        </w:tc>
        <w:tc>
          <w:tcPr>
            <w:tcW w:w="640" w:type="dxa"/>
            <w:vAlign w:val="center"/>
          </w:tcPr>
          <w:p w14:paraId="49772946">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30239</w:t>
            </w:r>
          </w:p>
        </w:tc>
        <w:tc>
          <w:tcPr>
            <w:tcW w:w="2340" w:type="dxa"/>
            <w:vAlign w:val="center"/>
          </w:tcPr>
          <w:p w14:paraId="19D4B1C4">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其他交通费用</w:t>
            </w:r>
          </w:p>
        </w:tc>
        <w:tc>
          <w:tcPr>
            <w:tcW w:w="1220" w:type="dxa"/>
            <w:vAlign w:val="center"/>
          </w:tcPr>
          <w:p w14:paraId="26C60519">
            <w:pPr>
              <w:pageBreakBefore w:val="0"/>
              <w:kinsoku/>
              <w:wordWrap/>
              <w:overflowPunct/>
              <w:topLinePunct w:val="0"/>
              <w:autoSpaceDE/>
              <w:autoSpaceDN/>
              <w:bidi w:val="0"/>
              <w:jc w:val="both"/>
            </w:pPr>
          </w:p>
        </w:tc>
        <w:tc>
          <w:tcPr>
            <w:tcW w:w="640" w:type="dxa"/>
            <w:vAlign w:val="center"/>
          </w:tcPr>
          <w:p w14:paraId="4D3FF71E">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31299</w:t>
            </w:r>
          </w:p>
        </w:tc>
        <w:tc>
          <w:tcPr>
            <w:tcW w:w="2980" w:type="dxa"/>
            <w:vAlign w:val="center"/>
          </w:tcPr>
          <w:p w14:paraId="34A04027">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其他对企业补助</w:t>
            </w:r>
          </w:p>
        </w:tc>
        <w:tc>
          <w:tcPr>
            <w:tcW w:w="1218" w:type="dxa"/>
            <w:vAlign w:val="center"/>
          </w:tcPr>
          <w:p w14:paraId="3B10847A">
            <w:pPr>
              <w:pageBreakBefore w:val="0"/>
              <w:kinsoku/>
              <w:wordWrap/>
              <w:overflowPunct/>
              <w:topLinePunct w:val="0"/>
              <w:autoSpaceDE/>
              <w:autoSpaceDN/>
              <w:bidi w:val="0"/>
              <w:jc w:val="both"/>
            </w:pPr>
          </w:p>
        </w:tc>
      </w:tr>
      <w:tr w14:paraId="2B239A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19340DA">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30399</w:t>
            </w:r>
          </w:p>
        </w:tc>
        <w:tc>
          <w:tcPr>
            <w:tcW w:w="2340" w:type="dxa"/>
            <w:vAlign w:val="center"/>
          </w:tcPr>
          <w:p w14:paraId="696B45DF">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其他对个人和家庭的补助</w:t>
            </w:r>
          </w:p>
        </w:tc>
        <w:tc>
          <w:tcPr>
            <w:tcW w:w="1220" w:type="dxa"/>
            <w:vAlign w:val="center"/>
          </w:tcPr>
          <w:p w14:paraId="5366A9FD">
            <w:pPr>
              <w:pageBreakBefore w:val="0"/>
              <w:kinsoku/>
              <w:wordWrap/>
              <w:overflowPunct/>
              <w:topLinePunct w:val="0"/>
              <w:autoSpaceDE/>
              <w:autoSpaceDN/>
              <w:bidi w:val="0"/>
              <w:snapToGrid w:val="0"/>
              <w:jc w:val="both"/>
            </w:pPr>
            <w:r>
              <w:rPr>
                <w:rFonts w:ascii="宋体" w:hAnsi="宋体" w:eastAsia="宋体" w:cs="宋体"/>
                <w:b w:val="0"/>
                <w:i w:val="0"/>
                <w:color w:val="000000"/>
                <w:sz w:val="14"/>
              </w:rPr>
              <w:t>20,760.00</w:t>
            </w:r>
          </w:p>
        </w:tc>
        <w:tc>
          <w:tcPr>
            <w:tcW w:w="640" w:type="dxa"/>
            <w:vAlign w:val="center"/>
          </w:tcPr>
          <w:p w14:paraId="380ECA66">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30240</w:t>
            </w:r>
          </w:p>
        </w:tc>
        <w:tc>
          <w:tcPr>
            <w:tcW w:w="2340" w:type="dxa"/>
            <w:vAlign w:val="center"/>
          </w:tcPr>
          <w:p w14:paraId="45DE1BF6">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税金及附加费用</w:t>
            </w:r>
          </w:p>
        </w:tc>
        <w:tc>
          <w:tcPr>
            <w:tcW w:w="1220" w:type="dxa"/>
            <w:vAlign w:val="center"/>
          </w:tcPr>
          <w:p w14:paraId="655A32A7">
            <w:pPr>
              <w:pageBreakBefore w:val="0"/>
              <w:kinsoku/>
              <w:wordWrap/>
              <w:overflowPunct/>
              <w:topLinePunct w:val="0"/>
              <w:autoSpaceDE/>
              <w:autoSpaceDN/>
              <w:bidi w:val="0"/>
              <w:jc w:val="both"/>
            </w:pPr>
          </w:p>
        </w:tc>
        <w:tc>
          <w:tcPr>
            <w:tcW w:w="640" w:type="dxa"/>
            <w:vAlign w:val="center"/>
          </w:tcPr>
          <w:p w14:paraId="7B863FE8">
            <w:pPr>
              <w:pageBreakBefore w:val="0"/>
              <w:kinsoku/>
              <w:wordWrap/>
              <w:overflowPunct/>
              <w:topLinePunct w:val="0"/>
              <w:autoSpaceDE/>
              <w:autoSpaceDN/>
              <w:bidi w:val="0"/>
              <w:snapToGrid w:val="0"/>
              <w:jc w:val="both"/>
            </w:pPr>
            <w:r>
              <w:rPr>
                <w:rFonts w:ascii="宋体" w:hAnsi="宋体" w:eastAsia="宋体" w:cs="宋体"/>
                <w:b/>
                <w:i w:val="0"/>
                <w:color w:val="000000"/>
                <w:sz w:val="14"/>
              </w:rPr>
              <w:t>399</w:t>
            </w:r>
          </w:p>
        </w:tc>
        <w:tc>
          <w:tcPr>
            <w:tcW w:w="2980" w:type="dxa"/>
            <w:vAlign w:val="center"/>
          </w:tcPr>
          <w:p w14:paraId="7F1E2DA7">
            <w:pPr>
              <w:pageBreakBefore w:val="0"/>
              <w:kinsoku/>
              <w:wordWrap/>
              <w:overflowPunct/>
              <w:topLinePunct w:val="0"/>
              <w:autoSpaceDE/>
              <w:autoSpaceDN/>
              <w:bidi w:val="0"/>
              <w:snapToGrid w:val="0"/>
              <w:jc w:val="both"/>
            </w:pPr>
            <w:r>
              <w:rPr>
                <w:rFonts w:ascii="宋体" w:hAnsi="宋体" w:eastAsia="宋体" w:cs="宋体"/>
                <w:b/>
                <w:i w:val="0"/>
                <w:color w:val="000000"/>
                <w:sz w:val="14"/>
              </w:rPr>
              <w:t>其他支出</w:t>
            </w:r>
          </w:p>
        </w:tc>
        <w:tc>
          <w:tcPr>
            <w:tcW w:w="1218" w:type="dxa"/>
            <w:vAlign w:val="center"/>
          </w:tcPr>
          <w:p w14:paraId="3AAE95E2">
            <w:pPr>
              <w:pageBreakBefore w:val="0"/>
              <w:kinsoku/>
              <w:wordWrap/>
              <w:overflowPunct/>
              <w:topLinePunct w:val="0"/>
              <w:autoSpaceDE/>
              <w:autoSpaceDN/>
              <w:bidi w:val="0"/>
              <w:jc w:val="both"/>
            </w:pPr>
          </w:p>
        </w:tc>
      </w:tr>
      <w:tr w14:paraId="6AA3F0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E155614">
            <w:pPr>
              <w:pageBreakBefore w:val="0"/>
              <w:kinsoku/>
              <w:wordWrap/>
              <w:overflowPunct/>
              <w:topLinePunct w:val="0"/>
              <w:autoSpaceDE/>
              <w:autoSpaceDN/>
              <w:bidi w:val="0"/>
              <w:jc w:val="both"/>
            </w:pPr>
          </w:p>
        </w:tc>
        <w:tc>
          <w:tcPr>
            <w:tcW w:w="2340" w:type="dxa"/>
            <w:vAlign w:val="center"/>
          </w:tcPr>
          <w:p w14:paraId="52D1ED1C">
            <w:pPr>
              <w:pageBreakBefore w:val="0"/>
              <w:kinsoku/>
              <w:wordWrap/>
              <w:overflowPunct/>
              <w:topLinePunct w:val="0"/>
              <w:autoSpaceDE/>
              <w:autoSpaceDN/>
              <w:bidi w:val="0"/>
              <w:jc w:val="both"/>
            </w:pPr>
          </w:p>
        </w:tc>
        <w:tc>
          <w:tcPr>
            <w:tcW w:w="1220" w:type="dxa"/>
            <w:vAlign w:val="center"/>
          </w:tcPr>
          <w:p w14:paraId="2483AEFE">
            <w:pPr>
              <w:pageBreakBefore w:val="0"/>
              <w:kinsoku/>
              <w:wordWrap/>
              <w:overflowPunct/>
              <w:topLinePunct w:val="0"/>
              <w:autoSpaceDE/>
              <w:autoSpaceDN/>
              <w:bidi w:val="0"/>
              <w:jc w:val="both"/>
            </w:pPr>
          </w:p>
        </w:tc>
        <w:tc>
          <w:tcPr>
            <w:tcW w:w="640" w:type="dxa"/>
            <w:vAlign w:val="center"/>
          </w:tcPr>
          <w:p w14:paraId="0C05D28B">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30299</w:t>
            </w:r>
          </w:p>
        </w:tc>
        <w:tc>
          <w:tcPr>
            <w:tcW w:w="2340" w:type="dxa"/>
            <w:vAlign w:val="center"/>
          </w:tcPr>
          <w:p w14:paraId="1064A214">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其他商品和服务支出</w:t>
            </w:r>
          </w:p>
        </w:tc>
        <w:tc>
          <w:tcPr>
            <w:tcW w:w="1220" w:type="dxa"/>
            <w:vAlign w:val="center"/>
          </w:tcPr>
          <w:p w14:paraId="53821C7F">
            <w:pPr>
              <w:pageBreakBefore w:val="0"/>
              <w:kinsoku/>
              <w:wordWrap/>
              <w:overflowPunct/>
              <w:topLinePunct w:val="0"/>
              <w:autoSpaceDE/>
              <w:autoSpaceDN/>
              <w:bidi w:val="0"/>
              <w:jc w:val="both"/>
            </w:pPr>
          </w:p>
        </w:tc>
        <w:tc>
          <w:tcPr>
            <w:tcW w:w="640" w:type="dxa"/>
            <w:vAlign w:val="center"/>
          </w:tcPr>
          <w:p w14:paraId="4A0122EA">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39907</w:t>
            </w:r>
          </w:p>
        </w:tc>
        <w:tc>
          <w:tcPr>
            <w:tcW w:w="2980" w:type="dxa"/>
            <w:vAlign w:val="center"/>
          </w:tcPr>
          <w:p w14:paraId="54DA4217">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国家赔偿费用支出</w:t>
            </w:r>
          </w:p>
        </w:tc>
        <w:tc>
          <w:tcPr>
            <w:tcW w:w="1218" w:type="dxa"/>
            <w:vAlign w:val="center"/>
          </w:tcPr>
          <w:p w14:paraId="3E444F27">
            <w:pPr>
              <w:pageBreakBefore w:val="0"/>
              <w:kinsoku/>
              <w:wordWrap/>
              <w:overflowPunct/>
              <w:topLinePunct w:val="0"/>
              <w:autoSpaceDE/>
              <w:autoSpaceDN/>
              <w:bidi w:val="0"/>
              <w:jc w:val="both"/>
            </w:pPr>
          </w:p>
        </w:tc>
      </w:tr>
      <w:tr w14:paraId="3BECBD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7DF4AEA">
            <w:pPr>
              <w:pageBreakBefore w:val="0"/>
              <w:kinsoku/>
              <w:wordWrap/>
              <w:overflowPunct/>
              <w:topLinePunct w:val="0"/>
              <w:autoSpaceDE/>
              <w:autoSpaceDN/>
              <w:bidi w:val="0"/>
              <w:jc w:val="both"/>
            </w:pPr>
          </w:p>
        </w:tc>
        <w:tc>
          <w:tcPr>
            <w:tcW w:w="2340" w:type="dxa"/>
            <w:vAlign w:val="center"/>
          </w:tcPr>
          <w:p w14:paraId="6FAAB20E">
            <w:pPr>
              <w:pageBreakBefore w:val="0"/>
              <w:kinsoku/>
              <w:wordWrap/>
              <w:overflowPunct/>
              <w:topLinePunct w:val="0"/>
              <w:autoSpaceDE/>
              <w:autoSpaceDN/>
              <w:bidi w:val="0"/>
              <w:jc w:val="both"/>
            </w:pPr>
          </w:p>
        </w:tc>
        <w:tc>
          <w:tcPr>
            <w:tcW w:w="1220" w:type="dxa"/>
            <w:vAlign w:val="center"/>
          </w:tcPr>
          <w:p w14:paraId="5132FC1A">
            <w:pPr>
              <w:pageBreakBefore w:val="0"/>
              <w:kinsoku/>
              <w:wordWrap/>
              <w:overflowPunct/>
              <w:topLinePunct w:val="0"/>
              <w:autoSpaceDE/>
              <w:autoSpaceDN/>
              <w:bidi w:val="0"/>
              <w:jc w:val="both"/>
            </w:pPr>
          </w:p>
        </w:tc>
        <w:tc>
          <w:tcPr>
            <w:tcW w:w="640" w:type="dxa"/>
            <w:vAlign w:val="center"/>
          </w:tcPr>
          <w:p w14:paraId="3C1EC16E">
            <w:pPr>
              <w:pageBreakBefore w:val="0"/>
              <w:kinsoku/>
              <w:wordWrap/>
              <w:overflowPunct/>
              <w:topLinePunct w:val="0"/>
              <w:autoSpaceDE/>
              <w:autoSpaceDN/>
              <w:bidi w:val="0"/>
              <w:snapToGrid w:val="0"/>
              <w:jc w:val="both"/>
            </w:pPr>
            <w:r>
              <w:rPr>
                <w:rFonts w:ascii="宋体" w:hAnsi="宋体" w:eastAsia="宋体" w:cs="宋体"/>
                <w:b/>
                <w:i w:val="0"/>
                <w:color w:val="000000"/>
                <w:sz w:val="14"/>
              </w:rPr>
              <w:t>307</w:t>
            </w:r>
          </w:p>
        </w:tc>
        <w:tc>
          <w:tcPr>
            <w:tcW w:w="2340" w:type="dxa"/>
            <w:vAlign w:val="center"/>
          </w:tcPr>
          <w:p w14:paraId="0408416F">
            <w:pPr>
              <w:pageBreakBefore w:val="0"/>
              <w:kinsoku/>
              <w:wordWrap/>
              <w:overflowPunct/>
              <w:topLinePunct w:val="0"/>
              <w:autoSpaceDE/>
              <w:autoSpaceDN/>
              <w:bidi w:val="0"/>
              <w:snapToGrid w:val="0"/>
              <w:jc w:val="both"/>
            </w:pPr>
            <w:r>
              <w:rPr>
                <w:rFonts w:ascii="宋体" w:hAnsi="宋体" w:eastAsia="宋体" w:cs="宋体"/>
                <w:b/>
                <w:i w:val="0"/>
                <w:color w:val="000000"/>
                <w:sz w:val="14"/>
              </w:rPr>
              <w:t>债务利息及费用支出</w:t>
            </w:r>
          </w:p>
        </w:tc>
        <w:tc>
          <w:tcPr>
            <w:tcW w:w="1220" w:type="dxa"/>
            <w:vAlign w:val="center"/>
          </w:tcPr>
          <w:p w14:paraId="5CD4EAC3">
            <w:pPr>
              <w:pageBreakBefore w:val="0"/>
              <w:kinsoku/>
              <w:wordWrap/>
              <w:overflowPunct/>
              <w:topLinePunct w:val="0"/>
              <w:autoSpaceDE/>
              <w:autoSpaceDN/>
              <w:bidi w:val="0"/>
              <w:jc w:val="both"/>
            </w:pPr>
          </w:p>
        </w:tc>
        <w:tc>
          <w:tcPr>
            <w:tcW w:w="640" w:type="dxa"/>
            <w:vAlign w:val="center"/>
          </w:tcPr>
          <w:p w14:paraId="381C39CE">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39908</w:t>
            </w:r>
          </w:p>
        </w:tc>
        <w:tc>
          <w:tcPr>
            <w:tcW w:w="2980" w:type="dxa"/>
            <w:vAlign w:val="center"/>
          </w:tcPr>
          <w:p w14:paraId="1441F129">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对民间非营利组织和群众性自治组织补贴</w:t>
            </w:r>
          </w:p>
        </w:tc>
        <w:tc>
          <w:tcPr>
            <w:tcW w:w="1218" w:type="dxa"/>
            <w:vAlign w:val="center"/>
          </w:tcPr>
          <w:p w14:paraId="7BBA634E">
            <w:pPr>
              <w:pageBreakBefore w:val="0"/>
              <w:kinsoku/>
              <w:wordWrap/>
              <w:overflowPunct/>
              <w:topLinePunct w:val="0"/>
              <w:autoSpaceDE/>
              <w:autoSpaceDN/>
              <w:bidi w:val="0"/>
              <w:jc w:val="both"/>
            </w:pPr>
          </w:p>
        </w:tc>
      </w:tr>
      <w:tr w14:paraId="11FCB6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FEED7BF">
            <w:pPr>
              <w:pageBreakBefore w:val="0"/>
              <w:kinsoku/>
              <w:wordWrap/>
              <w:overflowPunct/>
              <w:topLinePunct w:val="0"/>
              <w:autoSpaceDE/>
              <w:autoSpaceDN/>
              <w:bidi w:val="0"/>
              <w:jc w:val="both"/>
            </w:pPr>
          </w:p>
        </w:tc>
        <w:tc>
          <w:tcPr>
            <w:tcW w:w="2340" w:type="dxa"/>
            <w:vAlign w:val="center"/>
          </w:tcPr>
          <w:p w14:paraId="0E5E6D61">
            <w:pPr>
              <w:pageBreakBefore w:val="0"/>
              <w:kinsoku/>
              <w:wordWrap/>
              <w:overflowPunct/>
              <w:topLinePunct w:val="0"/>
              <w:autoSpaceDE/>
              <w:autoSpaceDN/>
              <w:bidi w:val="0"/>
              <w:jc w:val="both"/>
            </w:pPr>
          </w:p>
        </w:tc>
        <w:tc>
          <w:tcPr>
            <w:tcW w:w="1220" w:type="dxa"/>
            <w:vAlign w:val="center"/>
          </w:tcPr>
          <w:p w14:paraId="224FE724">
            <w:pPr>
              <w:pageBreakBefore w:val="0"/>
              <w:kinsoku/>
              <w:wordWrap/>
              <w:overflowPunct/>
              <w:topLinePunct w:val="0"/>
              <w:autoSpaceDE/>
              <w:autoSpaceDN/>
              <w:bidi w:val="0"/>
              <w:jc w:val="both"/>
            </w:pPr>
          </w:p>
        </w:tc>
        <w:tc>
          <w:tcPr>
            <w:tcW w:w="640" w:type="dxa"/>
            <w:vAlign w:val="center"/>
          </w:tcPr>
          <w:p w14:paraId="1AB30808">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30701</w:t>
            </w:r>
          </w:p>
        </w:tc>
        <w:tc>
          <w:tcPr>
            <w:tcW w:w="2340" w:type="dxa"/>
            <w:vAlign w:val="center"/>
          </w:tcPr>
          <w:p w14:paraId="0DF890EB">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国内债务付息</w:t>
            </w:r>
          </w:p>
        </w:tc>
        <w:tc>
          <w:tcPr>
            <w:tcW w:w="1220" w:type="dxa"/>
            <w:vAlign w:val="center"/>
          </w:tcPr>
          <w:p w14:paraId="6DF070B1">
            <w:pPr>
              <w:pageBreakBefore w:val="0"/>
              <w:kinsoku/>
              <w:wordWrap/>
              <w:overflowPunct/>
              <w:topLinePunct w:val="0"/>
              <w:autoSpaceDE/>
              <w:autoSpaceDN/>
              <w:bidi w:val="0"/>
              <w:jc w:val="both"/>
            </w:pPr>
          </w:p>
        </w:tc>
        <w:tc>
          <w:tcPr>
            <w:tcW w:w="640" w:type="dxa"/>
            <w:vAlign w:val="center"/>
          </w:tcPr>
          <w:p w14:paraId="7252246D">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39909</w:t>
            </w:r>
          </w:p>
        </w:tc>
        <w:tc>
          <w:tcPr>
            <w:tcW w:w="2980" w:type="dxa"/>
            <w:vAlign w:val="center"/>
          </w:tcPr>
          <w:p w14:paraId="2D00B666">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经常性赠与</w:t>
            </w:r>
          </w:p>
        </w:tc>
        <w:tc>
          <w:tcPr>
            <w:tcW w:w="1218" w:type="dxa"/>
            <w:vAlign w:val="center"/>
          </w:tcPr>
          <w:p w14:paraId="042E608E">
            <w:pPr>
              <w:pageBreakBefore w:val="0"/>
              <w:kinsoku/>
              <w:wordWrap/>
              <w:overflowPunct/>
              <w:topLinePunct w:val="0"/>
              <w:autoSpaceDE/>
              <w:autoSpaceDN/>
              <w:bidi w:val="0"/>
              <w:jc w:val="both"/>
            </w:pPr>
          </w:p>
        </w:tc>
      </w:tr>
      <w:tr w14:paraId="65E6FE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8392BB1">
            <w:pPr>
              <w:pageBreakBefore w:val="0"/>
              <w:kinsoku/>
              <w:wordWrap/>
              <w:overflowPunct/>
              <w:topLinePunct w:val="0"/>
              <w:autoSpaceDE/>
              <w:autoSpaceDN/>
              <w:bidi w:val="0"/>
              <w:jc w:val="both"/>
            </w:pPr>
          </w:p>
        </w:tc>
        <w:tc>
          <w:tcPr>
            <w:tcW w:w="2340" w:type="dxa"/>
            <w:vAlign w:val="center"/>
          </w:tcPr>
          <w:p w14:paraId="45D16C7B">
            <w:pPr>
              <w:pageBreakBefore w:val="0"/>
              <w:kinsoku/>
              <w:wordWrap/>
              <w:overflowPunct/>
              <w:topLinePunct w:val="0"/>
              <w:autoSpaceDE/>
              <w:autoSpaceDN/>
              <w:bidi w:val="0"/>
              <w:jc w:val="both"/>
            </w:pPr>
          </w:p>
        </w:tc>
        <w:tc>
          <w:tcPr>
            <w:tcW w:w="1220" w:type="dxa"/>
            <w:vAlign w:val="center"/>
          </w:tcPr>
          <w:p w14:paraId="48010114">
            <w:pPr>
              <w:pageBreakBefore w:val="0"/>
              <w:kinsoku/>
              <w:wordWrap/>
              <w:overflowPunct/>
              <w:topLinePunct w:val="0"/>
              <w:autoSpaceDE/>
              <w:autoSpaceDN/>
              <w:bidi w:val="0"/>
              <w:jc w:val="both"/>
            </w:pPr>
          </w:p>
        </w:tc>
        <w:tc>
          <w:tcPr>
            <w:tcW w:w="640" w:type="dxa"/>
            <w:vAlign w:val="center"/>
          </w:tcPr>
          <w:p w14:paraId="4803E692">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30702</w:t>
            </w:r>
          </w:p>
        </w:tc>
        <w:tc>
          <w:tcPr>
            <w:tcW w:w="2340" w:type="dxa"/>
            <w:vAlign w:val="center"/>
          </w:tcPr>
          <w:p w14:paraId="3656B615">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国外债务付息</w:t>
            </w:r>
          </w:p>
        </w:tc>
        <w:tc>
          <w:tcPr>
            <w:tcW w:w="1220" w:type="dxa"/>
            <w:vAlign w:val="center"/>
          </w:tcPr>
          <w:p w14:paraId="554CA15F">
            <w:pPr>
              <w:pageBreakBefore w:val="0"/>
              <w:kinsoku/>
              <w:wordWrap/>
              <w:overflowPunct/>
              <w:topLinePunct w:val="0"/>
              <w:autoSpaceDE/>
              <w:autoSpaceDN/>
              <w:bidi w:val="0"/>
              <w:jc w:val="both"/>
            </w:pPr>
          </w:p>
        </w:tc>
        <w:tc>
          <w:tcPr>
            <w:tcW w:w="640" w:type="dxa"/>
            <w:vAlign w:val="center"/>
          </w:tcPr>
          <w:p w14:paraId="154C0E1A">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39910</w:t>
            </w:r>
          </w:p>
        </w:tc>
        <w:tc>
          <w:tcPr>
            <w:tcW w:w="2980" w:type="dxa"/>
            <w:vAlign w:val="center"/>
          </w:tcPr>
          <w:p w14:paraId="44FFF963">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资本性赠与</w:t>
            </w:r>
          </w:p>
        </w:tc>
        <w:tc>
          <w:tcPr>
            <w:tcW w:w="1218" w:type="dxa"/>
            <w:vAlign w:val="center"/>
          </w:tcPr>
          <w:p w14:paraId="21D84901">
            <w:pPr>
              <w:pageBreakBefore w:val="0"/>
              <w:kinsoku/>
              <w:wordWrap/>
              <w:overflowPunct/>
              <w:topLinePunct w:val="0"/>
              <w:autoSpaceDE/>
              <w:autoSpaceDN/>
              <w:bidi w:val="0"/>
              <w:jc w:val="both"/>
            </w:pPr>
          </w:p>
        </w:tc>
      </w:tr>
      <w:tr w14:paraId="5FECFD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89D45FB">
            <w:pPr>
              <w:pageBreakBefore w:val="0"/>
              <w:kinsoku/>
              <w:wordWrap/>
              <w:overflowPunct/>
              <w:topLinePunct w:val="0"/>
              <w:autoSpaceDE/>
              <w:autoSpaceDN/>
              <w:bidi w:val="0"/>
              <w:jc w:val="both"/>
            </w:pPr>
          </w:p>
        </w:tc>
        <w:tc>
          <w:tcPr>
            <w:tcW w:w="2340" w:type="dxa"/>
            <w:vAlign w:val="center"/>
          </w:tcPr>
          <w:p w14:paraId="5FC9F43F">
            <w:pPr>
              <w:pageBreakBefore w:val="0"/>
              <w:kinsoku/>
              <w:wordWrap/>
              <w:overflowPunct/>
              <w:topLinePunct w:val="0"/>
              <w:autoSpaceDE/>
              <w:autoSpaceDN/>
              <w:bidi w:val="0"/>
              <w:jc w:val="both"/>
            </w:pPr>
          </w:p>
        </w:tc>
        <w:tc>
          <w:tcPr>
            <w:tcW w:w="1220" w:type="dxa"/>
            <w:vAlign w:val="center"/>
          </w:tcPr>
          <w:p w14:paraId="2C26F33F">
            <w:pPr>
              <w:pageBreakBefore w:val="0"/>
              <w:kinsoku/>
              <w:wordWrap/>
              <w:overflowPunct/>
              <w:topLinePunct w:val="0"/>
              <w:autoSpaceDE/>
              <w:autoSpaceDN/>
              <w:bidi w:val="0"/>
              <w:jc w:val="both"/>
            </w:pPr>
          </w:p>
        </w:tc>
        <w:tc>
          <w:tcPr>
            <w:tcW w:w="640" w:type="dxa"/>
            <w:vAlign w:val="center"/>
          </w:tcPr>
          <w:p w14:paraId="71EB15BE">
            <w:pPr>
              <w:pageBreakBefore w:val="0"/>
              <w:kinsoku/>
              <w:wordWrap/>
              <w:overflowPunct/>
              <w:topLinePunct w:val="0"/>
              <w:autoSpaceDE/>
              <w:autoSpaceDN/>
              <w:bidi w:val="0"/>
              <w:jc w:val="both"/>
            </w:pPr>
          </w:p>
        </w:tc>
        <w:tc>
          <w:tcPr>
            <w:tcW w:w="2340" w:type="dxa"/>
            <w:vAlign w:val="center"/>
          </w:tcPr>
          <w:p w14:paraId="0EA41E45">
            <w:pPr>
              <w:pageBreakBefore w:val="0"/>
              <w:kinsoku/>
              <w:wordWrap/>
              <w:overflowPunct/>
              <w:topLinePunct w:val="0"/>
              <w:autoSpaceDE/>
              <w:autoSpaceDN/>
              <w:bidi w:val="0"/>
              <w:jc w:val="both"/>
            </w:pPr>
          </w:p>
        </w:tc>
        <w:tc>
          <w:tcPr>
            <w:tcW w:w="1220" w:type="dxa"/>
            <w:vAlign w:val="center"/>
          </w:tcPr>
          <w:p w14:paraId="31442883">
            <w:pPr>
              <w:pageBreakBefore w:val="0"/>
              <w:kinsoku/>
              <w:wordWrap/>
              <w:overflowPunct/>
              <w:topLinePunct w:val="0"/>
              <w:autoSpaceDE/>
              <w:autoSpaceDN/>
              <w:bidi w:val="0"/>
              <w:jc w:val="both"/>
            </w:pPr>
          </w:p>
        </w:tc>
        <w:tc>
          <w:tcPr>
            <w:tcW w:w="640" w:type="dxa"/>
            <w:vAlign w:val="center"/>
          </w:tcPr>
          <w:p w14:paraId="1441F183">
            <w:pPr>
              <w:pageBreakBefore w:val="0"/>
              <w:kinsoku/>
              <w:wordWrap/>
              <w:overflowPunct/>
              <w:topLinePunct w:val="0"/>
              <w:autoSpaceDE/>
              <w:autoSpaceDN/>
              <w:bidi w:val="0"/>
              <w:snapToGrid w:val="0"/>
              <w:jc w:val="both"/>
            </w:pPr>
            <w:r>
              <w:rPr>
                <w:rFonts w:ascii="宋体" w:hAnsi="宋体" w:eastAsia="宋体" w:cs="宋体"/>
                <w:b w:val="0"/>
                <w:i w:val="0"/>
                <w:color w:val="000000"/>
                <w:sz w:val="14"/>
              </w:rPr>
              <w:t>39999</w:t>
            </w:r>
          </w:p>
        </w:tc>
        <w:tc>
          <w:tcPr>
            <w:tcW w:w="2980" w:type="dxa"/>
            <w:vAlign w:val="center"/>
          </w:tcPr>
          <w:p w14:paraId="345F1969">
            <w:pPr>
              <w:pageBreakBefore w:val="0"/>
              <w:kinsoku/>
              <w:wordWrap/>
              <w:overflowPunct/>
              <w:topLinePunct w:val="0"/>
              <w:autoSpaceDE/>
              <w:autoSpaceDN/>
              <w:bidi w:val="0"/>
              <w:snapToGrid w:val="0"/>
              <w:jc w:val="both"/>
            </w:pPr>
            <w:r>
              <w:rPr>
                <w:rFonts w:ascii="宋体" w:hAnsi="宋体" w:eastAsia="宋体" w:cs="宋体"/>
                <w:b w:val="0"/>
                <w:i w:val="0"/>
                <w:color w:val="000000"/>
                <w:sz w:val="14"/>
              </w:rPr>
              <w:t xml:space="preserve">  其他支出</w:t>
            </w:r>
          </w:p>
        </w:tc>
        <w:tc>
          <w:tcPr>
            <w:tcW w:w="1218" w:type="dxa"/>
            <w:vAlign w:val="center"/>
          </w:tcPr>
          <w:p w14:paraId="30EF11C1">
            <w:pPr>
              <w:pageBreakBefore w:val="0"/>
              <w:kinsoku/>
              <w:wordWrap/>
              <w:overflowPunct/>
              <w:topLinePunct w:val="0"/>
              <w:autoSpaceDE/>
              <w:autoSpaceDN/>
              <w:bidi w:val="0"/>
              <w:jc w:val="both"/>
            </w:pPr>
          </w:p>
        </w:tc>
      </w:tr>
      <w:tr w14:paraId="45831E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2980" w:type="dxa"/>
            <w:gridSpan w:val="2"/>
            <w:vAlign w:val="center"/>
          </w:tcPr>
          <w:p w14:paraId="6F6A3861">
            <w:pPr>
              <w:pageBreakBefore w:val="0"/>
              <w:kinsoku/>
              <w:wordWrap/>
              <w:overflowPunct/>
              <w:topLinePunct w:val="0"/>
              <w:autoSpaceDE/>
              <w:autoSpaceDN/>
              <w:bidi w:val="0"/>
              <w:snapToGrid w:val="0"/>
              <w:jc w:val="both"/>
            </w:pPr>
            <w:r>
              <w:rPr>
                <w:rFonts w:ascii="宋体" w:hAnsi="宋体" w:eastAsia="宋体" w:cs="宋体"/>
                <w:b/>
                <w:i w:val="0"/>
                <w:color w:val="000000"/>
                <w:sz w:val="14"/>
              </w:rPr>
              <w:t>人员经费合计</w:t>
            </w:r>
          </w:p>
        </w:tc>
        <w:tc>
          <w:tcPr>
            <w:tcW w:w="1220" w:type="dxa"/>
            <w:vAlign w:val="center"/>
          </w:tcPr>
          <w:p w14:paraId="7C6AA29A">
            <w:pPr>
              <w:pageBreakBefore w:val="0"/>
              <w:kinsoku/>
              <w:wordWrap/>
              <w:overflowPunct/>
              <w:topLinePunct w:val="0"/>
              <w:autoSpaceDE/>
              <w:autoSpaceDN/>
              <w:bidi w:val="0"/>
              <w:snapToGrid w:val="0"/>
              <w:jc w:val="both"/>
            </w:pPr>
            <w:r>
              <w:rPr>
                <w:rFonts w:ascii="宋体" w:hAnsi="宋体" w:eastAsia="宋体" w:cs="宋体"/>
                <w:b w:val="0"/>
                <w:i w:val="0"/>
                <w:color w:val="000000"/>
                <w:sz w:val="14"/>
              </w:rPr>
              <w:t>9,962,819.66</w:t>
            </w:r>
          </w:p>
        </w:tc>
        <w:tc>
          <w:tcPr>
            <w:tcW w:w="7820" w:type="dxa"/>
            <w:gridSpan w:val="5"/>
            <w:vAlign w:val="center"/>
          </w:tcPr>
          <w:p w14:paraId="630E70B8">
            <w:pPr>
              <w:pageBreakBefore w:val="0"/>
              <w:kinsoku/>
              <w:wordWrap/>
              <w:overflowPunct/>
              <w:topLinePunct w:val="0"/>
              <w:autoSpaceDE/>
              <w:autoSpaceDN/>
              <w:bidi w:val="0"/>
              <w:snapToGrid w:val="0"/>
              <w:jc w:val="both"/>
            </w:pPr>
            <w:r>
              <w:rPr>
                <w:rFonts w:ascii="宋体" w:hAnsi="宋体" w:eastAsia="宋体" w:cs="宋体"/>
                <w:b/>
                <w:i w:val="0"/>
                <w:color w:val="000000"/>
                <w:sz w:val="14"/>
              </w:rPr>
              <w:t>公用经费合计</w:t>
            </w:r>
          </w:p>
        </w:tc>
        <w:tc>
          <w:tcPr>
            <w:tcW w:w="1218" w:type="dxa"/>
            <w:vAlign w:val="center"/>
          </w:tcPr>
          <w:p w14:paraId="25CA3E92">
            <w:pPr>
              <w:pageBreakBefore w:val="0"/>
              <w:kinsoku/>
              <w:wordWrap/>
              <w:overflowPunct/>
              <w:topLinePunct w:val="0"/>
              <w:autoSpaceDE/>
              <w:autoSpaceDN/>
              <w:bidi w:val="0"/>
              <w:snapToGrid w:val="0"/>
              <w:jc w:val="both"/>
            </w:pPr>
            <w:r>
              <w:rPr>
                <w:rFonts w:ascii="宋体" w:hAnsi="宋体" w:eastAsia="宋体" w:cs="宋体"/>
                <w:b w:val="0"/>
                <w:i w:val="0"/>
                <w:color w:val="000000"/>
                <w:sz w:val="14"/>
              </w:rPr>
              <w:t>207,941.00</w:t>
            </w:r>
          </w:p>
        </w:tc>
      </w:tr>
      <w:tr w14:paraId="62B866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6" w:hRule="exact"/>
          <w:jc w:val="center"/>
        </w:trPr>
        <w:tc>
          <w:tcPr>
            <w:tcW w:w="13238" w:type="dxa"/>
            <w:gridSpan w:val="9"/>
            <w:tcBorders>
              <w:left w:val="single" w:color="FFFFFF" w:sz="4" w:space="0"/>
              <w:bottom w:val="single" w:color="FFFFFF" w:sz="4" w:space="0"/>
              <w:right w:val="single" w:color="FFFFFF" w:sz="4" w:space="0"/>
              <w:insideH w:val="single" w:sz="4" w:space="0"/>
              <w:insideV w:val="single" w:sz="4" w:space="0"/>
            </w:tcBorders>
            <w:vAlign w:val="center"/>
          </w:tcPr>
          <w:p w14:paraId="097FB65E">
            <w:pPr>
              <w:pageBreakBefore w:val="0"/>
              <w:kinsoku/>
              <w:wordWrap/>
              <w:overflowPunct/>
              <w:topLinePunct w:val="0"/>
              <w:autoSpaceDE/>
              <w:autoSpaceDN/>
              <w:bidi w:val="0"/>
              <w:snapToGrid w:val="0"/>
              <w:jc w:val="both"/>
            </w:pPr>
            <w:r>
              <w:rPr>
                <w:rFonts w:ascii="宋体" w:hAnsi="宋体" w:eastAsia="宋体" w:cs="宋体"/>
                <w:b w:val="0"/>
                <w:i w:val="0"/>
                <w:color w:val="000000"/>
                <w:sz w:val="14"/>
              </w:rPr>
              <w:t>注：本表反映本年度一般公共预算财政拨款基本支出明细情况。</w:t>
            </w:r>
          </w:p>
        </w:tc>
      </w:tr>
    </w:tbl>
    <w:p w14:paraId="561C5816">
      <w:pPr>
        <w:pStyle w:val="6"/>
        <w:pageBreakBefore w:val="0"/>
        <w:kinsoku/>
        <w:wordWrap/>
        <w:overflowPunct/>
        <w:topLinePunct w:val="0"/>
        <w:autoSpaceDE/>
        <w:autoSpaceDN/>
        <w:bidi w:val="0"/>
        <w:snapToGrid/>
        <w:spacing w:before="0" w:after="0" w:line="800" w:lineRule="exact"/>
        <w:ind w:firstLine="643" w:firstLineChars="200"/>
        <w:jc w:val="both"/>
        <w:outlineLvl w:val="0"/>
        <w:rPr>
          <w:rFonts w:hint="eastAsia" w:ascii="黑体" w:hAnsi="黑体" w:eastAsia="黑体"/>
          <w:b/>
          <w:bCs w:val="0"/>
          <w:sz w:val="30"/>
          <w:szCs w:val="30"/>
          <w:highlight w:val="none"/>
          <w:u w:val="none"/>
          <w:lang w:val="en-US" w:eastAsia="zh-CN"/>
        </w:rPr>
      </w:pPr>
      <w:r>
        <w:br w:type="page"/>
      </w:r>
      <w:bookmarkStart w:id="21" w:name="_Toc1059543692"/>
      <w:bookmarkStart w:id="22" w:name="_Toc628211258"/>
      <w:bookmarkStart w:id="23" w:name="_Toc1972277765"/>
      <w:bookmarkStart w:id="24" w:name="_Toc2050619938"/>
      <w:r>
        <w:rPr>
          <w:rFonts w:hint="eastAsia" w:ascii="黑体" w:hAnsi="黑体" w:eastAsia="黑体" w:cs="Times New Roman"/>
          <w:b/>
          <w:bCs/>
          <w:sz w:val="30"/>
          <w:szCs w:val="30"/>
          <w:highlight w:val="none"/>
          <w:u w:val="none"/>
          <w:lang w:val="en-US" w:eastAsia="zh-CN"/>
        </w:rPr>
        <w:t>八、《政府性基金预算财政拨款收入支出决算表》</w:t>
      </w:r>
      <w:bookmarkEnd w:id="21"/>
      <w:bookmarkEnd w:id="22"/>
      <w:bookmarkEnd w:id="23"/>
      <w:bookmarkEnd w:id="24"/>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43072A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3D333A1F">
            <w:pPr>
              <w:pageBreakBefore w:val="0"/>
              <w:kinsoku/>
              <w:wordWrap/>
              <w:overflowPunct/>
              <w:topLinePunct w:val="0"/>
              <w:autoSpaceDE/>
              <w:autoSpaceDN/>
              <w:bidi w:val="0"/>
              <w:jc w:val="both"/>
            </w:pPr>
          </w:p>
        </w:tc>
      </w:tr>
      <w:tr w14:paraId="4D2A39E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89A7117">
            <w:pPr>
              <w:pageBreakBefore w:val="0"/>
              <w:kinsoku/>
              <w:wordWrap/>
              <w:overflowPunct/>
              <w:topLinePunct w:val="0"/>
              <w:autoSpaceDE/>
              <w:autoSpaceDN/>
              <w:bidi w:val="0"/>
              <w:jc w:val="both"/>
            </w:pPr>
            <w:r>
              <w:rPr>
                <w:rFonts w:ascii="宋体" w:hAnsi="宋体" w:eastAsia="宋体" w:cs="宋体"/>
                <w:sz w:val="20"/>
              </w:rPr>
              <w:t>单位：天津市西青区杨柳青镇退役军人服务站</w:t>
            </w:r>
          </w:p>
        </w:tc>
        <w:tc>
          <w:tcPr>
            <w:tcW w:w="2000" w:type="dxa"/>
          </w:tcPr>
          <w:p w14:paraId="5489569A">
            <w:pPr>
              <w:pageBreakBefore w:val="0"/>
              <w:kinsoku/>
              <w:wordWrap/>
              <w:overflowPunct/>
              <w:topLinePunct w:val="0"/>
              <w:autoSpaceDE/>
              <w:autoSpaceDN/>
              <w:bidi w:val="0"/>
              <w:jc w:val="both"/>
            </w:pPr>
          </w:p>
        </w:tc>
        <w:tc>
          <w:tcPr>
            <w:tcW w:w="5619" w:type="dxa"/>
          </w:tcPr>
          <w:p w14:paraId="40B3CE53">
            <w:pPr>
              <w:pageBreakBefore w:val="0"/>
              <w:kinsoku/>
              <w:wordWrap/>
              <w:overflowPunct/>
              <w:topLinePunct w:val="0"/>
              <w:autoSpaceDE/>
              <w:autoSpaceDN/>
              <w:bidi w:val="0"/>
              <w:jc w:val="both"/>
            </w:pPr>
            <w:r>
              <w:rPr>
                <w:rFonts w:ascii="宋体" w:hAnsi="宋体" w:eastAsia="宋体" w:cs="宋体"/>
                <w:sz w:val="20"/>
              </w:rPr>
              <w:t>单位：元</w:t>
            </w:r>
          </w:p>
        </w:tc>
      </w:tr>
    </w:tbl>
    <w:p w14:paraId="5B72D38C">
      <w:pPr>
        <w:pageBreakBefore w:val="0"/>
        <w:kinsoku/>
        <w:wordWrap/>
        <w:overflowPunct/>
        <w:topLinePunct w:val="0"/>
        <w:autoSpaceDE/>
        <w:autoSpaceDN/>
        <w:bidi w:val="0"/>
        <w:snapToGrid w:val="0"/>
        <w:spacing w:before="0" w:after="0" w:line="0" w:lineRule="auto"/>
        <w:jc w:val="both"/>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75B9B0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233862EA">
            <w:pPr>
              <w:pageBreakBefore w:val="0"/>
              <w:kinsoku/>
              <w:wordWrap/>
              <w:overflowPunct/>
              <w:topLinePunct w:val="0"/>
              <w:autoSpaceDE/>
              <w:autoSpaceDN/>
              <w:bidi w:val="0"/>
              <w:snapToGrid w:val="0"/>
              <w:jc w:val="both"/>
            </w:pPr>
            <w:r>
              <w:rPr>
                <w:rFonts w:ascii="宋体" w:hAnsi="宋体" w:eastAsia="宋体" w:cs="宋体"/>
                <w:b w:val="0"/>
                <w:i w:val="0"/>
                <w:color w:val="000000"/>
                <w:sz w:val="18"/>
              </w:rPr>
              <w:t>支出功能分类科目</w:t>
            </w:r>
          </w:p>
        </w:tc>
        <w:tc>
          <w:tcPr>
            <w:tcW w:w="1520" w:type="dxa"/>
            <w:vMerge w:val="restart"/>
            <w:vAlign w:val="center"/>
          </w:tcPr>
          <w:p w14:paraId="7A7B72DF">
            <w:pPr>
              <w:pageBreakBefore w:val="0"/>
              <w:kinsoku/>
              <w:wordWrap/>
              <w:overflowPunct/>
              <w:topLinePunct w:val="0"/>
              <w:autoSpaceDE/>
              <w:autoSpaceDN/>
              <w:bidi w:val="0"/>
              <w:snapToGrid w:val="0"/>
              <w:jc w:val="both"/>
            </w:pPr>
            <w:r>
              <w:rPr>
                <w:rFonts w:ascii="宋体" w:hAnsi="宋体" w:eastAsia="宋体" w:cs="宋体"/>
                <w:b w:val="0"/>
                <w:i w:val="0"/>
                <w:color w:val="000000"/>
                <w:sz w:val="18"/>
              </w:rPr>
              <w:t>年初结转和结余</w:t>
            </w:r>
          </w:p>
        </w:tc>
        <w:tc>
          <w:tcPr>
            <w:tcW w:w="1520" w:type="dxa"/>
            <w:vMerge w:val="restart"/>
            <w:vAlign w:val="center"/>
          </w:tcPr>
          <w:p w14:paraId="6D747069">
            <w:pPr>
              <w:pageBreakBefore w:val="0"/>
              <w:kinsoku/>
              <w:wordWrap/>
              <w:overflowPunct/>
              <w:topLinePunct w:val="0"/>
              <w:autoSpaceDE/>
              <w:autoSpaceDN/>
              <w:bidi w:val="0"/>
              <w:snapToGrid w:val="0"/>
              <w:jc w:val="both"/>
            </w:pPr>
            <w:r>
              <w:rPr>
                <w:rFonts w:ascii="宋体" w:hAnsi="宋体" w:eastAsia="宋体" w:cs="宋体"/>
                <w:b w:val="0"/>
                <w:i w:val="0"/>
                <w:color w:val="000000"/>
                <w:sz w:val="18"/>
              </w:rPr>
              <w:t>本年收入</w:t>
            </w:r>
          </w:p>
        </w:tc>
        <w:tc>
          <w:tcPr>
            <w:tcW w:w="4560" w:type="dxa"/>
            <w:gridSpan w:val="3"/>
            <w:vAlign w:val="center"/>
          </w:tcPr>
          <w:p w14:paraId="6ADBFAA7">
            <w:pPr>
              <w:pageBreakBefore w:val="0"/>
              <w:kinsoku/>
              <w:wordWrap/>
              <w:overflowPunct/>
              <w:topLinePunct w:val="0"/>
              <w:autoSpaceDE/>
              <w:autoSpaceDN/>
              <w:bidi w:val="0"/>
              <w:snapToGrid w:val="0"/>
              <w:jc w:val="both"/>
            </w:pPr>
            <w:r>
              <w:rPr>
                <w:rFonts w:ascii="宋体" w:hAnsi="宋体" w:eastAsia="宋体" w:cs="宋体"/>
                <w:b w:val="0"/>
                <w:i w:val="0"/>
                <w:color w:val="000000"/>
                <w:sz w:val="18"/>
              </w:rPr>
              <w:t>本年支出</w:t>
            </w:r>
          </w:p>
        </w:tc>
        <w:tc>
          <w:tcPr>
            <w:tcW w:w="1518" w:type="dxa"/>
            <w:vMerge w:val="restart"/>
            <w:vAlign w:val="center"/>
          </w:tcPr>
          <w:p w14:paraId="14CAB448">
            <w:pPr>
              <w:pageBreakBefore w:val="0"/>
              <w:kinsoku/>
              <w:wordWrap/>
              <w:overflowPunct/>
              <w:topLinePunct w:val="0"/>
              <w:autoSpaceDE/>
              <w:autoSpaceDN/>
              <w:bidi w:val="0"/>
              <w:snapToGrid w:val="0"/>
              <w:jc w:val="both"/>
            </w:pPr>
            <w:r>
              <w:rPr>
                <w:rFonts w:ascii="宋体" w:hAnsi="宋体" w:eastAsia="宋体" w:cs="宋体"/>
                <w:b w:val="0"/>
                <w:i w:val="0"/>
                <w:color w:val="000000"/>
                <w:sz w:val="18"/>
              </w:rPr>
              <w:t>年末结转和结余</w:t>
            </w:r>
          </w:p>
        </w:tc>
      </w:tr>
      <w:tr w14:paraId="2ED8CC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0358B5D1">
            <w:pPr>
              <w:pageBreakBefore w:val="0"/>
              <w:kinsoku/>
              <w:wordWrap/>
              <w:overflowPunct/>
              <w:topLinePunct w:val="0"/>
              <w:autoSpaceDE/>
              <w:autoSpaceDN/>
              <w:bidi w:val="0"/>
              <w:snapToGrid w:val="0"/>
              <w:jc w:val="both"/>
            </w:pPr>
            <w:r>
              <w:rPr>
                <w:rFonts w:ascii="宋体" w:hAnsi="宋体" w:eastAsia="宋体" w:cs="宋体"/>
                <w:b w:val="0"/>
                <w:i w:val="0"/>
                <w:color w:val="000000"/>
                <w:sz w:val="18"/>
              </w:rPr>
              <w:t>科目编码</w:t>
            </w:r>
          </w:p>
        </w:tc>
        <w:tc>
          <w:tcPr>
            <w:tcW w:w="3080" w:type="dxa"/>
            <w:vAlign w:val="center"/>
          </w:tcPr>
          <w:p w14:paraId="68D7E3AF">
            <w:pPr>
              <w:pageBreakBefore w:val="0"/>
              <w:kinsoku/>
              <w:wordWrap/>
              <w:overflowPunct/>
              <w:topLinePunct w:val="0"/>
              <w:autoSpaceDE/>
              <w:autoSpaceDN/>
              <w:bidi w:val="0"/>
              <w:snapToGrid w:val="0"/>
              <w:jc w:val="both"/>
            </w:pPr>
            <w:r>
              <w:rPr>
                <w:rFonts w:ascii="宋体" w:hAnsi="宋体" w:eastAsia="宋体" w:cs="宋体"/>
                <w:b w:val="0"/>
                <w:i w:val="0"/>
                <w:color w:val="000000"/>
                <w:sz w:val="18"/>
              </w:rPr>
              <w:t>科目名称</w:t>
            </w:r>
          </w:p>
        </w:tc>
        <w:tc>
          <w:tcPr>
            <w:tcW w:w="1520" w:type="dxa"/>
            <w:vMerge w:val="continue"/>
            <w:vAlign w:val="center"/>
          </w:tcPr>
          <w:p w14:paraId="1EC88E49">
            <w:pPr>
              <w:pageBreakBefore w:val="0"/>
              <w:kinsoku/>
              <w:wordWrap/>
              <w:overflowPunct/>
              <w:topLinePunct w:val="0"/>
              <w:autoSpaceDE/>
              <w:autoSpaceDN/>
              <w:bidi w:val="0"/>
              <w:jc w:val="both"/>
            </w:pPr>
          </w:p>
        </w:tc>
        <w:tc>
          <w:tcPr>
            <w:tcW w:w="1520" w:type="dxa"/>
            <w:vMerge w:val="continue"/>
            <w:vAlign w:val="center"/>
          </w:tcPr>
          <w:p w14:paraId="7828CB82">
            <w:pPr>
              <w:pageBreakBefore w:val="0"/>
              <w:kinsoku/>
              <w:wordWrap/>
              <w:overflowPunct/>
              <w:topLinePunct w:val="0"/>
              <w:autoSpaceDE/>
              <w:autoSpaceDN/>
              <w:bidi w:val="0"/>
              <w:jc w:val="both"/>
            </w:pPr>
          </w:p>
        </w:tc>
        <w:tc>
          <w:tcPr>
            <w:tcW w:w="1520" w:type="dxa"/>
            <w:vAlign w:val="center"/>
          </w:tcPr>
          <w:p w14:paraId="4C848BCE">
            <w:pPr>
              <w:pageBreakBefore w:val="0"/>
              <w:kinsoku/>
              <w:wordWrap/>
              <w:overflowPunct/>
              <w:topLinePunct w:val="0"/>
              <w:autoSpaceDE/>
              <w:autoSpaceDN/>
              <w:bidi w:val="0"/>
              <w:snapToGrid w:val="0"/>
              <w:jc w:val="both"/>
            </w:pPr>
            <w:r>
              <w:rPr>
                <w:rFonts w:ascii="宋体" w:hAnsi="宋体" w:eastAsia="宋体" w:cs="宋体"/>
                <w:b w:val="0"/>
                <w:i w:val="0"/>
                <w:color w:val="000000"/>
                <w:sz w:val="18"/>
              </w:rPr>
              <w:t>小计</w:t>
            </w:r>
          </w:p>
        </w:tc>
        <w:tc>
          <w:tcPr>
            <w:tcW w:w="1520" w:type="dxa"/>
            <w:vAlign w:val="center"/>
          </w:tcPr>
          <w:p w14:paraId="3EE0C3DB">
            <w:pPr>
              <w:pageBreakBefore w:val="0"/>
              <w:kinsoku/>
              <w:wordWrap/>
              <w:overflowPunct/>
              <w:topLinePunct w:val="0"/>
              <w:autoSpaceDE/>
              <w:autoSpaceDN/>
              <w:bidi w:val="0"/>
              <w:snapToGrid w:val="0"/>
              <w:jc w:val="both"/>
            </w:pPr>
            <w:r>
              <w:rPr>
                <w:rFonts w:ascii="宋体" w:hAnsi="宋体" w:eastAsia="宋体" w:cs="宋体"/>
                <w:b w:val="0"/>
                <w:i w:val="0"/>
                <w:color w:val="000000"/>
                <w:sz w:val="18"/>
              </w:rPr>
              <w:t xml:space="preserve">基本支出  </w:t>
            </w:r>
          </w:p>
        </w:tc>
        <w:tc>
          <w:tcPr>
            <w:tcW w:w="1520" w:type="dxa"/>
            <w:vAlign w:val="center"/>
          </w:tcPr>
          <w:p w14:paraId="730FCDDB">
            <w:pPr>
              <w:pageBreakBefore w:val="0"/>
              <w:kinsoku/>
              <w:wordWrap/>
              <w:overflowPunct/>
              <w:topLinePunct w:val="0"/>
              <w:autoSpaceDE/>
              <w:autoSpaceDN/>
              <w:bidi w:val="0"/>
              <w:snapToGrid w:val="0"/>
              <w:jc w:val="both"/>
            </w:pPr>
            <w:r>
              <w:rPr>
                <w:rFonts w:ascii="宋体" w:hAnsi="宋体" w:eastAsia="宋体" w:cs="宋体"/>
                <w:b w:val="0"/>
                <w:i w:val="0"/>
                <w:color w:val="000000"/>
                <w:sz w:val="18"/>
              </w:rPr>
              <w:t>项目支出</w:t>
            </w:r>
          </w:p>
        </w:tc>
        <w:tc>
          <w:tcPr>
            <w:tcW w:w="1518" w:type="dxa"/>
            <w:vMerge w:val="continue"/>
            <w:vAlign w:val="center"/>
          </w:tcPr>
          <w:p w14:paraId="430AEA0C">
            <w:pPr>
              <w:pageBreakBefore w:val="0"/>
              <w:kinsoku/>
              <w:wordWrap/>
              <w:overflowPunct/>
              <w:topLinePunct w:val="0"/>
              <w:autoSpaceDE/>
              <w:autoSpaceDN/>
              <w:bidi w:val="0"/>
              <w:jc w:val="both"/>
            </w:pPr>
          </w:p>
        </w:tc>
      </w:tr>
      <w:tr w14:paraId="7B4080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75E786DB">
            <w:pPr>
              <w:pageBreakBefore w:val="0"/>
              <w:kinsoku/>
              <w:wordWrap/>
              <w:overflowPunct/>
              <w:topLinePunct w:val="0"/>
              <w:autoSpaceDE/>
              <w:autoSpaceDN/>
              <w:bidi w:val="0"/>
              <w:snapToGrid w:val="0"/>
              <w:jc w:val="both"/>
            </w:pPr>
            <w:r>
              <w:rPr>
                <w:rFonts w:ascii="宋体" w:hAnsi="宋体" w:eastAsia="宋体" w:cs="宋体"/>
                <w:b w:val="0"/>
                <w:i w:val="0"/>
                <w:color w:val="000000"/>
                <w:sz w:val="18"/>
              </w:rPr>
              <w:t>合计</w:t>
            </w:r>
          </w:p>
        </w:tc>
        <w:tc>
          <w:tcPr>
            <w:tcW w:w="1520" w:type="dxa"/>
            <w:vAlign w:val="center"/>
          </w:tcPr>
          <w:p w14:paraId="18AE70CF">
            <w:pPr>
              <w:pageBreakBefore w:val="0"/>
              <w:kinsoku/>
              <w:wordWrap/>
              <w:overflowPunct/>
              <w:topLinePunct w:val="0"/>
              <w:autoSpaceDE/>
              <w:autoSpaceDN/>
              <w:bidi w:val="0"/>
              <w:jc w:val="both"/>
            </w:pPr>
          </w:p>
        </w:tc>
        <w:tc>
          <w:tcPr>
            <w:tcW w:w="1520" w:type="dxa"/>
            <w:vAlign w:val="center"/>
          </w:tcPr>
          <w:p w14:paraId="58FD0675">
            <w:pPr>
              <w:pageBreakBefore w:val="0"/>
              <w:kinsoku/>
              <w:wordWrap/>
              <w:overflowPunct/>
              <w:topLinePunct w:val="0"/>
              <w:autoSpaceDE/>
              <w:autoSpaceDN/>
              <w:bidi w:val="0"/>
              <w:jc w:val="both"/>
            </w:pPr>
          </w:p>
        </w:tc>
        <w:tc>
          <w:tcPr>
            <w:tcW w:w="1520" w:type="dxa"/>
            <w:vAlign w:val="center"/>
          </w:tcPr>
          <w:p w14:paraId="6B2A102B">
            <w:pPr>
              <w:pageBreakBefore w:val="0"/>
              <w:kinsoku/>
              <w:wordWrap/>
              <w:overflowPunct/>
              <w:topLinePunct w:val="0"/>
              <w:autoSpaceDE/>
              <w:autoSpaceDN/>
              <w:bidi w:val="0"/>
              <w:jc w:val="both"/>
            </w:pPr>
          </w:p>
        </w:tc>
        <w:tc>
          <w:tcPr>
            <w:tcW w:w="1520" w:type="dxa"/>
            <w:vAlign w:val="center"/>
          </w:tcPr>
          <w:p w14:paraId="690DB660">
            <w:pPr>
              <w:pageBreakBefore w:val="0"/>
              <w:kinsoku/>
              <w:wordWrap/>
              <w:overflowPunct/>
              <w:topLinePunct w:val="0"/>
              <w:autoSpaceDE/>
              <w:autoSpaceDN/>
              <w:bidi w:val="0"/>
              <w:jc w:val="both"/>
            </w:pPr>
          </w:p>
        </w:tc>
        <w:tc>
          <w:tcPr>
            <w:tcW w:w="1520" w:type="dxa"/>
            <w:vAlign w:val="center"/>
          </w:tcPr>
          <w:p w14:paraId="20E0AF61">
            <w:pPr>
              <w:pageBreakBefore w:val="0"/>
              <w:kinsoku/>
              <w:wordWrap/>
              <w:overflowPunct/>
              <w:topLinePunct w:val="0"/>
              <w:autoSpaceDE/>
              <w:autoSpaceDN/>
              <w:bidi w:val="0"/>
              <w:jc w:val="both"/>
            </w:pPr>
          </w:p>
        </w:tc>
        <w:tc>
          <w:tcPr>
            <w:tcW w:w="1518" w:type="dxa"/>
            <w:vAlign w:val="center"/>
          </w:tcPr>
          <w:p w14:paraId="0CA98C25">
            <w:pPr>
              <w:pageBreakBefore w:val="0"/>
              <w:kinsoku/>
              <w:wordWrap/>
              <w:overflowPunct/>
              <w:topLinePunct w:val="0"/>
              <w:autoSpaceDE/>
              <w:autoSpaceDN/>
              <w:bidi w:val="0"/>
              <w:jc w:val="both"/>
            </w:pPr>
          </w:p>
        </w:tc>
      </w:tr>
      <w:tr w14:paraId="037084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D423952">
            <w:pPr>
              <w:pageBreakBefore w:val="0"/>
              <w:kinsoku/>
              <w:wordWrap/>
              <w:overflowPunct/>
              <w:topLinePunct w:val="0"/>
              <w:autoSpaceDE/>
              <w:autoSpaceDN/>
              <w:bidi w:val="0"/>
              <w:jc w:val="both"/>
            </w:pPr>
          </w:p>
        </w:tc>
        <w:tc>
          <w:tcPr>
            <w:tcW w:w="3080" w:type="dxa"/>
            <w:vAlign w:val="center"/>
          </w:tcPr>
          <w:p w14:paraId="3DDC5700">
            <w:pPr>
              <w:pageBreakBefore w:val="0"/>
              <w:kinsoku/>
              <w:wordWrap/>
              <w:overflowPunct/>
              <w:topLinePunct w:val="0"/>
              <w:autoSpaceDE/>
              <w:autoSpaceDN/>
              <w:bidi w:val="0"/>
              <w:jc w:val="both"/>
            </w:pPr>
          </w:p>
        </w:tc>
        <w:tc>
          <w:tcPr>
            <w:tcW w:w="1520" w:type="dxa"/>
            <w:vAlign w:val="center"/>
          </w:tcPr>
          <w:p w14:paraId="4DDE21B8">
            <w:pPr>
              <w:pageBreakBefore w:val="0"/>
              <w:kinsoku/>
              <w:wordWrap/>
              <w:overflowPunct/>
              <w:topLinePunct w:val="0"/>
              <w:autoSpaceDE/>
              <w:autoSpaceDN/>
              <w:bidi w:val="0"/>
              <w:jc w:val="both"/>
            </w:pPr>
          </w:p>
        </w:tc>
        <w:tc>
          <w:tcPr>
            <w:tcW w:w="1520" w:type="dxa"/>
            <w:vAlign w:val="center"/>
          </w:tcPr>
          <w:p w14:paraId="5E1A8F0E">
            <w:pPr>
              <w:pageBreakBefore w:val="0"/>
              <w:kinsoku/>
              <w:wordWrap/>
              <w:overflowPunct/>
              <w:topLinePunct w:val="0"/>
              <w:autoSpaceDE/>
              <w:autoSpaceDN/>
              <w:bidi w:val="0"/>
              <w:jc w:val="both"/>
            </w:pPr>
          </w:p>
        </w:tc>
        <w:tc>
          <w:tcPr>
            <w:tcW w:w="1520" w:type="dxa"/>
            <w:vAlign w:val="center"/>
          </w:tcPr>
          <w:p w14:paraId="5C5892B2">
            <w:pPr>
              <w:pageBreakBefore w:val="0"/>
              <w:kinsoku/>
              <w:wordWrap/>
              <w:overflowPunct/>
              <w:topLinePunct w:val="0"/>
              <w:autoSpaceDE/>
              <w:autoSpaceDN/>
              <w:bidi w:val="0"/>
              <w:jc w:val="both"/>
            </w:pPr>
          </w:p>
        </w:tc>
        <w:tc>
          <w:tcPr>
            <w:tcW w:w="1520" w:type="dxa"/>
            <w:vAlign w:val="center"/>
          </w:tcPr>
          <w:p w14:paraId="0B72BFBE">
            <w:pPr>
              <w:pageBreakBefore w:val="0"/>
              <w:kinsoku/>
              <w:wordWrap/>
              <w:overflowPunct/>
              <w:topLinePunct w:val="0"/>
              <w:autoSpaceDE/>
              <w:autoSpaceDN/>
              <w:bidi w:val="0"/>
              <w:jc w:val="both"/>
            </w:pPr>
          </w:p>
        </w:tc>
        <w:tc>
          <w:tcPr>
            <w:tcW w:w="1520" w:type="dxa"/>
            <w:vAlign w:val="center"/>
          </w:tcPr>
          <w:p w14:paraId="462FFAED">
            <w:pPr>
              <w:pageBreakBefore w:val="0"/>
              <w:kinsoku/>
              <w:wordWrap/>
              <w:overflowPunct/>
              <w:topLinePunct w:val="0"/>
              <w:autoSpaceDE/>
              <w:autoSpaceDN/>
              <w:bidi w:val="0"/>
              <w:jc w:val="both"/>
            </w:pPr>
          </w:p>
        </w:tc>
        <w:tc>
          <w:tcPr>
            <w:tcW w:w="1518" w:type="dxa"/>
            <w:vAlign w:val="center"/>
          </w:tcPr>
          <w:p w14:paraId="293F0A1D">
            <w:pPr>
              <w:pageBreakBefore w:val="0"/>
              <w:kinsoku/>
              <w:wordWrap/>
              <w:overflowPunct/>
              <w:topLinePunct w:val="0"/>
              <w:autoSpaceDE/>
              <w:autoSpaceDN/>
              <w:bidi w:val="0"/>
              <w:jc w:val="both"/>
            </w:pPr>
          </w:p>
        </w:tc>
      </w:tr>
      <w:tr w14:paraId="380CDB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225B5D75">
            <w:pPr>
              <w:pageBreakBefore w:val="0"/>
              <w:kinsoku/>
              <w:wordWrap/>
              <w:overflowPunct/>
              <w:topLinePunct w:val="0"/>
              <w:autoSpaceDE/>
              <w:autoSpaceDN/>
              <w:bidi w:val="0"/>
              <w:snapToGrid w:val="0"/>
              <w:jc w:val="both"/>
            </w:pPr>
            <w:r>
              <w:rPr>
                <w:rFonts w:ascii="宋体" w:hAnsi="宋体" w:eastAsia="宋体" w:cs="宋体"/>
                <w:b w:val="0"/>
                <w:i w:val="0"/>
                <w:color w:val="000000"/>
                <w:sz w:val="18"/>
              </w:rPr>
              <w:t>注：本表反映本年度政府性基金预算财政拨款收入、支出及结转和结余情况。</w:t>
            </w:r>
          </w:p>
        </w:tc>
      </w:tr>
    </w:tbl>
    <w:p w14:paraId="17AB3B3A">
      <w:pPr>
        <w:keepNext w:val="0"/>
        <w:keepLines w:val="0"/>
        <w:pageBreakBefore w:val="0"/>
        <w:widowControl w:val="0"/>
        <w:kinsoku/>
        <w:wordWrap/>
        <w:overflowPunct/>
        <w:topLinePunct w:val="0"/>
        <w:autoSpaceDE/>
        <w:autoSpaceDN/>
        <w:bidi w:val="0"/>
        <w:adjustRightInd w:val="0"/>
        <w:snapToGrid/>
        <w:spacing w:line="240" w:lineRule="atLeast"/>
        <w:ind w:firstLine="420" w:firstLineChars="200"/>
        <w:jc w:val="both"/>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天津市西青区杨柳青镇退役军人服务站2024年度政府性基金预算财政拨款收入支出决算表为空表。</w:t>
      </w:r>
      <w:bookmarkStart w:id="25" w:name="_Toc816430520"/>
      <w:bookmarkStart w:id="26" w:name="_Toc1662304910"/>
      <w:bookmarkStart w:id="27" w:name="_Toc1317004554"/>
      <w:bookmarkStart w:id="28" w:name="_Toc1951730910"/>
    </w:p>
    <w:p w14:paraId="595E02E4">
      <w:pPr>
        <w:pStyle w:val="6"/>
        <w:pageBreakBefore w:val="0"/>
        <w:kinsoku/>
        <w:wordWrap/>
        <w:overflowPunct/>
        <w:topLinePunct w:val="0"/>
        <w:autoSpaceDE/>
        <w:autoSpaceDN/>
        <w:bidi w:val="0"/>
        <w:snapToGrid/>
        <w:spacing w:before="0" w:after="0" w:line="800" w:lineRule="exact"/>
        <w:jc w:val="both"/>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4A142223">
      <w:pPr>
        <w:pStyle w:val="6"/>
        <w:pageBreakBefore w:val="0"/>
        <w:kinsoku/>
        <w:wordWrap/>
        <w:overflowPunct/>
        <w:topLinePunct w:val="0"/>
        <w:autoSpaceDE/>
        <w:autoSpaceDN/>
        <w:bidi w:val="0"/>
        <w:snapToGrid/>
        <w:spacing w:before="0" w:after="0" w:line="800" w:lineRule="exact"/>
        <w:ind w:firstLine="602" w:firstLineChars="200"/>
        <w:jc w:val="both"/>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九、《国有资本经营预算财政拨款收入支出决算表》</w:t>
      </w:r>
      <w:bookmarkEnd w:id="25"/>
      <w:bookmarkEnd w:id="26"/>
      <w:bookmarkEnd w:id="27"/>
      <w:bookmarkEnd w:id="28"/>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0F593C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67EC9D9">
            <w:pPr>
              <w:pageBreakBefore w:val="0"/>
              <w:kinsoku/>
              <w:wordWrap/>
              <w:overflowPunct/>
              <w:topLinePunct w:val="0"/>
              <w:autoSpaceDE/>
              <w:autoSpaceDN/>
              <w:bidi w:val="0"/>
              <w:jc w:val="both"/>
            </w:pPr>
          </w:p>
        </w:tc>
      </w:tr>
      <w:tr w14:paraId="17CF22B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AEB52DC">
            <w:pPr>
              <w:pageBreakBefore w:val="0"/>
              <w:kinsoku/>
              <w:wordWrap/>
              <w:overflowPunct/>
              <w:topLinePunct w:val="0"/>
              <w:autoSpaceDE/>
              <w:autoSpaceDN/>
              <w:bidi w:val="0"/>
              <w:jc w:val="both"/>
            </w:pPr>
            <w:r>
              <w:rPr>
                <w:rFonts w:ascii="宋体" w:hAnsi="宋体" w:eastAsia="宋体" w:cs="宋体"/>
                <w:sz w:val="20"/>
              </w:rPr>
              <w:t>单位：天津市西青区杨柳青镇退役军人服务站</w:t>
            </w:r>
          </w:p>
        </w:tc>
        <w:tc>
          <w:tcPr>
            <w:tcW w:w="2000" w:type="dxa"/>
          </w:tcPr>
          <w:p w14:paraId="4ED99198">
            <w:pPr>
              <w:pageBreakBefore w:val="0"/>
              <w:kinsoku/>
              <w:wordWrap/>
              <w:overflowPunct/>
              <w:topLinePunct w:val="0"/>
              <w:autoSpaceDE/>
              <w:autoSpaceDN/>
              <w:bidi w:val="0"/>
              <w:jc w:val="both"/>
            </w:pPr>
          </w:p>
        </w:tc>
        <w:tc>
          <w:tcPr>
            <w:tcW w:w="5619" w:type="dxa"/>
          </w:tcPr>
          <w:p w14:paraId="5A33DD08">
            <w:pPr>
              <w:pageBreakBefore w:val="0"/>
              <w:kinsoku/>
              <w:wordWrap/>
              <w:overflowPunct/>
              <w:topLinePunct w:val="0"/>
              <w:autoSpaceDE/>
              <w:autoSpaceDN/>
              <w:bidi w:val="0"/>
              <w:jc w:val="both"/>
            </w:pPr>
            <w:r>
              <w:rPr>
                <w:rFonts w:ascii="宋体" w:hAnsi="宋体" w:eastAsia="宋体" w:cs="宋体"/>
                <w:sz w:val="20"/>
              </w:rPr>
              <w:t>单位：元</w:t>
            </w:r>
          </w:p>
        </w:tc>
      </w:tr>
    </w:tbl>
    <w:p w14:paraId="0C0BF9D1">
      <w:pPr>
        <w:pageBreakBefore w:val="0"/>
        <w:kinsoku/>
        <w:wordWrap/>
        <w:overflowPunct/>
        <w:topLinePunct w:val="0"/>
        <w:autoSpaceDE/>
        <w:autoSpaceDN/>
        <w:bidi w:val="0"/>
        <w:snapToGrid w:val="0"/>
        <w:spacing w:before="0" w:after="0" w:line="0" w:lineRule="auto"/>
        <w:jc w:val="both"/>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50415D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319F571A">
            <w:pPr>
              <w:pageBreakBefore w:val="0"/>
              <w:kinsoku/>
              <w:wordWrap/>
              <w:overflowPunct/>
              <w:topLinePunct w:val="0"/>
              <w:autoSpaceDE/>
              <w:autoSpaceDN/>
              <w:bidi w:val="0"/>
              <w:snapToGrid w:val="0"/>
              <w:jc w:val="both"/>
            </w:pPr>
            <w:r>
              <w:rPr>
                <w:rFonts w:ascii="宋体" w:hAnsi="宋体" w:eastAsia="宋体" w:cs="宋体"/>
                <w:b w:val="0"/>
                <w:i w:val="0"/>
                <w:color w:val="000000"/>
                <w:sz w:val="18"/>
              </w:rPr>
              <w:t>支出功能分类科目</w:t>
            </w:r>
          </w:p>
        </w:tc>
        <w:tc>
          <w:tcPr>
            <w:tcW w:w="1520" w:type="dxa"/>
            <w:vMerge w:val="restart"/>
            <w:vAlign w:val="center"/>
          </w:tcPr>
          <w:p w14:paraId="081AA2AB">
            <w:pPr>
              <w:pageBreakBefore w:val="0"/>
              <w:kinsoku/>
              <w:wordWrap/>
              <w:overflowPunct/>
              <w:topLinePunct w:val="0"/>
              <w:autoSpaceDE/>
              <w:autoSpaceDN/>
              <w:bidi w:val="0"/>
              <w:snapToGrid w:val="0"/>
              <w:jc w:val="both"/>
            </w:pPr>
            <w:r>
              <w:rPr>
                <w:rFonts w:ascii="宋体" w:hAnsi="宋体" w:eastAsia="宋体" w:cs="宋体"/>
                <w:b w:val="0"/>
                <w:i w:val="0"/>
                <w:color w:val="000000"/>
                <w:sz w:val="18"/>
              </w:rPr>
              <w:t>年初结转和结余</w:t>
            </w:r>
          </w:p>
        </w:tc>
        <w:tc>
          <w:tcPr>
            <w:tcW w:w="1520" w:type="dxa"/>
            <w:vMerge w:val="restart"/>
            <w:vAlign w:val="center"/>
          </w:tcPr>
          <w:p w14:paraId="3EF5F0BF">
            <w:pPr>
              <w:pageBreakBefore w:val="0"/>
              <w:kinsoku/>
              <w:wordWrap/>
              <w:overflowPunct/>
              <w:topLinePunct w:val="0"/>
              <w:autoSpaceDE/>
              <w:autoSpaceDN/>
              <w:bidi w:val="0"/>
              <w:snapToGrid w:val="0"/>
              <w:jc w:val="both"/>
            </w:pPr>
            <w:r>
              <w:rPr>
                <w:rFonts w:ascii="宋体" w:hAnsi="宋体" w:eastAsia="宋体" w:cs="宋体"/>
                <w:b w:val="0"/>
                <w:i w:val="0"/>
                <w:color w:val="000000"/>
                <w:sz w:val="18"/>
              </w:rPr>
              <w:t>本年收入</w:t>
            </w:r>
          </w:p>
        </w:tc>
        <w:tc>
          <w:tcPr>
            <w:tcW w:w="4560" w:type="dxa"/>
            <w:gridSpan w:val="3"/>
            <w:vAlign w:val="center"/>
          </w:tcPr>
          <w:p w14:paraId="08D391A0">
            <w:pPr>
              <w:pageBreakBefore w:val="0"/>
              <w:kinsoku/>
              <w:wordWrap/>
              <w:overflowPunct/>
              <w:topLinePunct w:val="0"/>
              <w:autoSpaceDE/>
              <w:autoSpaceDN/>
              <w:bidi w:val="0"/>
              <w:snapToGrid w:val="0"/>
              <w:jc w:val="both"/>
            </w:pPr>
            <w:r>
              <w:rPr>
                <w:rFonts w:ascii="宋体" w:hAnsi="宋体" w:eastAsia="宋体" w:cs="宋体"/>
                <w:b w:val="0"/>
                <w:i w:val="0"/>
                <w:color w:val="000000"/>
                <w:sz w:val="18"/>
              </w:rPr>
              <w:t>本年支出</w:t>
            </w:r>
          </w:p>
        </w:tc>
        <w:tc>
          <w:tcPr>
            <w:tcW w:w="1518" w:type="dxa"/>
            <w:vMerge w:val="restart"/>
            <w:vAlign w:val="center"/>
          </w:tcPr>
          <w:p w14:paraId="1AC326DA">
            <w:pPr>
              <w:pageBreakBefore w:val="0"/>
              <w:kinsoku/>
              <w:wordWrap/>
              <w:overflowPunct/>
              <w:topLinePunct w:val="0"/>
              <w:autoSpaceDE/>
              <w:autoSpaceDN/>
              <w:bidi w:val="0"/>
              <w:snapToGrid w:val="0"/>
              <w:jc w:val="both"/>
            </w:pPr>
            <w:r>
              <w:rPr>
                <w:rFonts w:ascii="宋体" w:hAnsi="宋体" w:eastAsia="宋体" w:cs="宋体"/>
                <w:b w:val="0"/>
                <w:i w:val="0"/>
                <w:color w:val="000000"/>
                <w:sz w:val="18"/>
              </w:rPr>
              <w:t>年末结转和结余</w:t>
            </w:r>
          </w:p>
        </w:tc>
      </w:tr>
      <w:tr w14:paraId="0F729B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2CE9BC3E">
            <w:pPr>
              <w:pageBreakBefore w:val="0"/>
              <w:kinsoku/>
              <w:wordWrap/>
              <w:overflowPunct/>
              <w:topLinePunct w:val="0"/>
              <w:autoSpaceDE/>
              <w:autoSpaceDN/>
              <w:bidi w:val="0"/>
              <w:snapToGrid w:val="0"/>
              <w:jc w:val="both"/>
            </w:pPr>
            <w:r>
              <w:rPr>
                <w:rFonts w:ascii="宋体" w:hAnsi="宋体" w:eastAsia="宋体" w:cs="宋体"/>
                <w:b w:val="0"/>
                <w:i w:val="0"/>
                <w:color w:val="000000"/>
                <w:sz w:val="18"/>
              </w:rPr>
              <w:t>科目编码</w:t>
            </w:r>
          </w:p>
        </w:tc>
        <w:tc>
          <w:tcPr>
            <w:tcW w:w="3080" w:type="dxa"/>
            <w:vAlign w:val="center"/>
          </w:tcPr>
          <w:p w14:paraId="6E7C0AF4">
            <w:pPr>
              <w:pageBreakBefore w:val="0"/>
              <w:kinsoku/>
              <w:wordWrap/>
              <w:overflowPunct/>
              <w:topLinePunct w:val="0"/>
              <w:autoSpaceDE/>
              <w:autoSpaceDN/>
              <w:bidi w:val="0"/>
              <w:snapToGrid w:val="0"/>
              <w:jc w:val="both"/>
            </w:pPr>
            <w:r>
              <w:rPr>
                <w:rFonts w:ascii="宋体" w:hAnsi="宋体" w:eastAsia="宋体" w:cs="宋体"/>
                <w:b w:val="0"/>
                <w:i w:val="0"/>
                <w:color w:val="000000"/>
                <w:sz w:val="18"/>
              </w:rPr>
              <w:t>科目名称</w:t>
            </w:r>
          </w:p>
        </w:tc>
        <w:tc>
          <w:tcPr>
            <w:tcW w:w="1520" w:type="dxa"/>
            <w:vMerge w:val="continue"/>
            <w:vAlign w:val="center"/>
          </w:tcPr>
          <w:p w14:paraId="76E282AA">
            <w:pPr>
              <w:pageBreakBefore w:val="0"/>
              <w:kinsoku/>
              <w:wordWrap/>
              <w:overflowPunct/>
              <w:topLinePunct w:val="0"/>
              <w:autoSpaceDE/>
              <w:autoSpaceDN/>
              <w:bidi w:val="0"/>
              <w:jc w:val="both"/>
            </w:pPr>
          </w:p>
        </w:tc>
        <w:tc>
          <w:tcPr>
            <w:tcW w:w="1520" w:type="dxa"/>
            <w:vMerge w:val="continue"/>
            <w:vAlign w:val="center"/>
          </w:tcPr>
          <w:p w14:paraId="26428820">
            <w:pPr>
              <w:pageBreakBefore w:val="0"/>
              <w:kinsoku/>
              <w:wordWrap/>
              <w:overflowPunct/>
              <w:topLinePunct w:val="0"/>
              <w:autoSpaceDE/>
              <w:autoSpaceDN/>
              <w:bidi w:val="0"/>
              <w:jc w:val="both"/>
            </w:pPr>
          </w:p>
        </w:tc>
        <w:tc>
          <w:tcPr>
            <w:tcW w:w="1520" w:type="dxa"/>
            <w:vAlign w:val="center"/>
          </w:tcPr>
          <w:p w14:paraId="5392E766">
            <w:pPr>
              <w:pageBreakBefore w:val="0"/>
              <w:kinsoku/>
              <w:wordWrap/>
              <w:overflowPunct/>
              <w:topLinePunct w:val="0"/>
              <w:autoSpaceDE/>
              <w:autoSpaceDN/>
              <w:bidi w:val="0"/>
              <w:snapToGrid w:val="0"/>
              <w:jc w:val="both"/>
            </w:pPr>
            <w:r>
              <w:rPr>
                <w:rFonts w:ascii="宋体" w:hAnsi="宋体" w:eastAsia="宋体" w:cs="宋体"/>
                <w:b w:val="0"/>
                <w:i w:val="0"/>
                <w:color w:val="000000"/>
                <w:sz w:val="18"/>
              </w:rPr>
              <w:t>合计</w:t>
            </w:r>
          </w:p>
        </w:tc>
        <w:tc>
          <w:tcPr>
            <w:tcW w:w="1520" w:type="dxa"/>
            <w:vAlign w:val="center"/>
          </w:tcPr>
          <w:p w14:paraId="1F011784">
            <w:pPr>
              <w:pageBreakBefore w:val="0"/>
              <w:kinsoku/>
              <w:wordWrap/>
              <w:overflowPunct/>
              <w:topLinePunct w:val="0"/>
              <w:autoSpaceDE/>
              <w:autoSpaceDN/>
              <w:bidi w:val="0"/>
              <w:snapToGrid w:val="0"/>
              <w:jc w:val="both"/>
            </w:pPr>
            <w:r>
              <w:rPr>
                <w:rFonts w:ascii="宋体" w:hAnsi="宋体" w:eastAsia="宋体" w:cs="宋体"/>
                <w:b w:val="0"/>
                <w:i w:val="0"/>
                <w:color w:val="000000"/>
                <w:sz w:val="18"/>
              </w:rPr>
              <w:t xml:space="preserve">基本支出  </w:t>
            </w:r>
          </w:p>
        </w:tc>
        <w:tc>
          <w:tcPr>
            <w:tcW w:w="1520" w:type="dxa"/>
            <w:vAlign w:val="center"/>
          </w:tcPr>
          <w:p w14:paraId="4B615DA0">
            <w:pPr>
              <w:pageBreakBefore w:val="0"/>
              <w:kinsoku/>
              <w:wordWrap/>
              <w:overflowPunct/>
              <w:topLinePunct w:val="0"/>
              <w:autoSpaceDE/>
              <w:autoSpaceDN/>
              <w:bidi w:val="0"/>
              <w:snapToGrid w:val="0"/>
              <w:jc w:val="both"/>
            </w:pPr>
            <w:r>
              <w:rPr>
                <w:rFonts w:ascii="宋体" w:hAnsi="宋体" w:eastAsia="宋体" w:cs="宋体"/>
                <w:b w:val="0"/>
                <w:i w:val="0"/>
                <w:color w:val="000000"/>
                <w:sz w:val="18"/>
              </w:rPr>
              <w:t>项目支出</w:t>
            </w:r>
          </w:p>
        </w:tc>
        <w:tc>
          <w:tcPr>
            <w:tcW w:w="1518" w:type="dxa"/>
            <w:vMerge w:val="continue"/>
            <w:vAlign w:val="center"/>
          </w:tcPr>
          <w:p w14:paraId="1F1A5937">
            <w:pPr>
              <w:pageBreakBefore w:val="0"/>
              <w:kinsoku/>
              <w:wordWrap/>
              <w:overflowPunct/>
              <w:topLinePunct w:val="0"/>
              <w:autoSpaceDE/>
              <w:autoSpaceDN/>
              <w:bidi w:val="0"/>
              <w:jc w:val="both"/>
            </w:pPr>
          </w:p>
        </w:tc>
      </w:tr>
      <w:tr w14:paraId="5110D2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1E1B022A">
            <w:pPr>
              <w:pageBreakBefore w:val="0"/>
              <w:kinsoku/>
              <w:wordWrap/>
              <w:overflowPunct/>
              <w:topLinePunct w:val="0"/>
              <w:autoSpaceDE/>
              <w:autoSpaceDN/>
              <w:bidi w:val="0"/>
              <w:snapToGrid w:val="0"/>
              <w:jc w:val="both"/>
            </w:pPr>
            <w:r>
              <w:rPr>
                <w:rFonts w:ascii="宋体" w:hAnsi="宋体" w:eastAsia="宋体" w:cs="宋体"/>
                <w:b w:val="0"/>
                <w:i w:val="0"/>
                <w:color w:val="000000"/>
                <w:sz w:val="18"/>
              </w:rPr>
              <w:t>合计</w:t>
            </w:r>
          </w:p>
        </w:tc>
        <w:tc>
          <w:tcPr>
            <w:tcW w:w="1520" w:type="dxa"/>
            <w:vAlign w:val="center"/>
          </w:tcPr>
          <w:p w14:paraId="09AEE68E">
            <w:pPr>
              <w:pageBreakBefore w:val="0"/>
              <w:kinsoku/>
              <w:wordWrap/>
              <w:overflowPunct/>
              <w:topLinePunct w:val="0"/>
              <w:autoSpaceDE/>
              <w:autoSpaceDN/>
              <w:bidi w:val="0"/>
              <w:jc w:val="both"/>
            </w:pPr>
          </w:p>
        </w:tc>
        <w:tc>
          <w:tcPr>
            <w:tcW w:w="1520" w:type="dxa"/>
            <w:vAlign w:val="center"/>
          </w:tcPr>
          <w:p w14:paraId="617BE6EB">
            <w:pPr>
              <w:pageBreakBefore w:val="0"/>
              <w:kinsoku/>
              <w:wordWrap/>
              <w:overflowPunct/>
              <w:topLinePunct w:val="0"/>
              <w:autoSpaceDE/>
              <w:autoSpaceDN/>
              <w:bidi w:val="0"/>
              <w:jc w:val="both"/>
            </w:pPr>
          </w:p>
        </w:tc>
        <w:tc>
          <w:tcPr>
            <w:tcW w:w="1520" w:type="dxa"/>
            <w:vAlign w:val="center"/>
          </w:tcPr>
          <w:p w14:paraId="2B124AF9">
            <w:pPr>
              <w:pageBreakBefore w:val="0"/>
              <w:kinsoku/>
              <w:wordWrap/>
              <w:overflowPunct/>
              <w:topLinePunct w:val="0"/>
              <w:autoSpaceDE/>
              <w:autoSpaceDN/>
              <w:bidi w:val="0"/>
              <w:jc w:val="both"/>
            </w:pPr>
          </w:p>
        </w:tc>
        <w:tc>
          <w:tcPr>
            <w:tcW w:w="1520" w:type="dxa"/>
            <w:vAlign w:val="center"/>
          </w:tcPr>
          <w:p w14:paraId="24A9A50C">
            <w:pPr>
              <w:pageBreakBefore w:val="0"/>
              <w:kinsoku/>
              <w:wordWrap/>
              <w:overflowPunct/>
              <w:topLinePunct w:val="0"/>
              <w:autoSpaceDE/>
              <w:autoSpaceDN/>
              <w:bidi w:val="0"/>
              <w:jc w:val="both"/>
            </w:pPr>
          </w:p>
        </w:tc>
        <w:tc>
          <w:tcPr>
            <w:tcW w:w="1520" w:type="dxa"/>
            <w:vAlign w:val="center"/>
          </w:tcPr>
          <w:p w14:paraId="3DA037DE">
            <w:pPr>
              <w:pageBreakBefore w:val="0"/>
              <w:kinsoku/>
              <w:wordWrap/>
              <w:overflowPunct/>
              <w:topLinePunct w:val="0"/>
              <w:autoSpaceDE/>
              <w:autoSpaceDN/>
              <w:bidi w:val="0"/>
              <w:jc w:val="both"/>
            </w:pPr>
          </w:p>
        </w:tc>
        <w:tc>
          <w:tcPr>
            <w:tcW w:w="1518" w:type="dxa"/>
            <w:vAlign w:val="center"/>
          </w:tcPr>
          <w:p w14:paraId="514897B0">
            <w:pPr>
              <w:pageBreakBefore w:val="0"/>
              <w:kinsoku/>
              <w:wordWrap/>
              <w:overflowPunct/>
              <w:topLinePunct w:val="0"/>
              <w:autoSpaceDE/>
              <w:autoSpaceDN/>
              <w:bidi w:val="0"/>
              <w:jc w:val="both"/>
            </w:pPr>
          </w:p>
        </w:tc>
      </w:tr>
      <w:tr w14:paraId="6AE8AB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F551AA6">
            <w:pPr>
              <w:pageBreakBefore w:val="0"/>
              <w:kinsoku/>
              <w:wordWrap/>
              <w:overflowPunct/>
              <w:topLinePunct w:val="0"/>
              <w:autoSpaceDE/>
              <w:autoSpaceDN/>
              <w:bidi w:val="0"/>
              <w:jc w:val="both"/>
            </w:pPr>
          </w:p>
        </w:tc>
        <w:tc>
          <w:tcPr>
            <w:tcW w:w="3080" w:type="dxa"/>
            <w:vAlign w:val="center"/>
          </w:tcPr>
          <w:p w14:paraId="0DFE0ADD">
            <w:pPr>
              <w:pageBreakBefore w:val="0"/>
              <w:kinsoku/>
              <w:wordWrap/>
              <w:overflowPunct/>
              <w:topLinePunct w:val="0"/>
              <w:autoSpaceDE/>
              <w:autoSpaceDN/>
              <w:bidi w:val="0"/>
              <w:jc w:val="both"/>
            </w:pPr>
          </w:p>
        </w:tc>
        <w:tc>
          <w:tcPr>
            <w:tcW w:w="1520" w:type="dxa"/>
            <w:vAlign w:val="center"/>
          </w:tcPr>
          <w:p w14:paraId="7E2DB551">
            <w:pPr>
              <w:pageBreakBefore w:val="0"/>
              <w:kinsoku/>
              <w:wordWrap/>
              <w:overflowPunct/>
              <w:topLinePunct w:val="0"/>
              <w:autoSpaceDE/>
              <w:autoSpaceDN/>
              <w:bidi w:val="0"/>
              <w:jc w:val="both"/>
            </w:pPr>
          </w:p>
        </w:tc>
        <w:tc>
          <w:tcPr>
            <w:tcW w:w="1520" w:type="dxa"/>
            <w:vAlign w:val="center"/>
          </w:tcPr>
          <w:p w14:paraId="7B5A7908">
            <w:pPr>
              <w:pageBreakBefore w:val="0"/>
              <w:kinsoku/>
              <w:wordWrap/>
              <w:overflowPunct/>
              <w:topLinePunct w:val="0"/>
              <w:autoSpaceDE/>
              <w:autoSpaceDN/>
              <w:bidi w:val="0"/>
              <w:jc w:val="both"/>
            </w:pPr>
          </w:p>
        </w:tc>
        <w:tc>
          <w:tcPr>
            <w:tcW w:w="1520" w:type="dxa"/>
            <w:vAlign w:val="center"/>
          </w:tcPr>
          <w:p w14:paraId="16D00F64">
            <w:pPr>
              <w:pageBreakBefore w:val="0"/>
              <w:kinsoku/>
              <w:wordWrap/>
              <w:overflowPunct/>
              <w:topLinePunct w:val="0"/>
              <w:autoSpaceDE/>
              <w:autoSpaceDN/>
              <w:bidi w:val="0"/>
              <w:jc w:val="both"/>
            </w:pPr>
          </w:p>
        </w:tc>
        <w:tc>
          <w:tcPr>
            <w:tcW w:w="1520" w:type="dxa"/>
            <w:vAlign w:val="center"/>
          </w:tcPr>
          <w:p w14:paraId="231C4B64">
            <w:pPr>
              <w:pageBreakBefore w:val="0"/>
              <w:kinsoku/>
              <w:wordWrap/>
              <w:overflowPunct/>
              <w:topLinePunct w:val="0"/>
              <w:autoSpaceDE/>
              <w:autoSpaceDN/>
              <w:bidi w:val="0"/>
              <w:jc w:val="both"/>
            </w:pPr>
          </w:p>
        </w:tc>
        <w:tc>
          <w:tcPr>
            <w:tcW w:w="1520" w:type="dxa"/>
            <w:vAlign w:val="center"/>
          </w:tcPr>
          <w:p w14:paraId="57AF7012">
            <w:pPr>
              <w:pageBreakBefore w:val="0"/>
              <w:kinsoku/>
              <w:wordWrap/>
              <w:overflowPunct/>
              <w:topLinePunct w:val="0"/>
              <w:autoSpaceDE/>
              <w:autoSpaceDN/>
              <w:bidi w:val="0"/>
              <w:jc w:val="both"/>
            </w:pPr>
          </w:p>
        </w:tc>
        <w:tc>
          <w:tcPr>
            <w:tcW w:w="1518" w:type="dxa"/>
            <w:vAlign w:val="center"/>
          </w:tcPr>
          <w:p w14:paraId="71AE4F64">
            <w:pPr>
              <w:pageBreakBefore w:val="0"/>
              <w:kinsoku/>
              <w:wordWrap/>
              <w:overflowPunct/>
              <w:topLinePunct w:val="0"/>
              <w:autoSpaceDE/>
              <w:autoSpaceDN/>
              <w:bidi w:val="0"/>
              <w:jc w:val="both"/>
            </w:pPr>
          </w:p>
        </w:tc>
      </w:tr>
      <w:tr w14:paraId="74A2AE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1FDF8172">
            <w:pPr>
              <w:pageBreakBefore w:val="0"/>
              <w:kinsoku/>
              <w:wordWrap/>
              <w:overflowPunct/>
              <w:topLinePunct w:val="0"/>
              <w:autoSpaceDE/>
              <w:autoSpaceDN/>
              <w:bidi w:val="0"/>
              <w:snapToGrid w:val="0"/>
              <w:jc w:val="both"/>
            </w:pPr>
            <w:r>
              <w:rPr>
                <w:rFonts w:ascii="宋体" w:hAnsi="宋体" w:eastAsia="宋体" w:cs="宋体"/>
                <w:b w:val="0"/>
                <w:i w:val="0"/>
                <w:color w:val="000000"/>
                <w:sz w:val="18"/>
              </w:rPr>
              <w:t>注：本表反映本年度国有资本经营预算财政拨款收入、支出及结转和结余情况。</w:t>
            </w:r>
          </w:p>
        </w:tc>
      </w:tr>
    </w:tbl>
    <w:p w14:paraId="7430E3EC">
      <w:pPr>
        <w:keepNext w:val="0"/>
        <w:keepLines w:val="0"/>
        <w:pageBreakBefore w:val="0"/>
        <w:widowControl w:val="0"/>
        <w:kinsoku/>
        <w:wordWrap/>
        <w:overflowPunct/>
        <w:topLinePunct w:val="0"/>
        <w:autoSpaceDE/>
        <w:autoSpaceDN/>
        <w:bidi w:val="0"/>
        <w:adjustRightInd w:val="0"/>
        <w:snapToGrid/>
        <w:spacing w:line="240" w:lineRule="atLeast"/>
        <w:ind w:firstLine="420" w:firstLineChars="200"/>
        <w:jc w:val="both"/>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天津市西青区杨柳青镇退役军人服务站2024年国有资本经营预算财政拨款收入支出决算表为空表。</w:t>
      </w:r>
      <w:bookmarkStart w:id="29" w:name="_Toc1743858547"/>
      <w:bookmarkStart w:id="30" w:name="_Toc2076180092"/>
      <w:bookmarkStart w:id="31" w:name="_Toc1474728957"/>
      <w:bookmarkStart w:id="32" w:name="_Toc781589449"/>
    </w:p>
    <w:p w14:paraId="7805AEAE">
      <w:pPr>
        <w:pStyle w:val="6"/>
        <w:pageBreakBefore w:val="0"/>
        <w:kinsoku/>
        <w:wordWrap/>
        <w:overflowPunct/>
        <w:topLinePunct w:val="0"/>
        <w:autoSpaceDE/>
        <w:autoSpaceDN/>
        <w:bidi w:val="0"/>
        <w:snapToGrid/>
        <w:spacing w:before="0" w:after="0" w:line="800" w:lineRule="exact"/>
        <w:jc w:val="both"/>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5EE50646">
      <w:pPr>
        <w:pStyle w:val="6"/>
        <w:pageBreakBefore w:val="0"/>
        <w:kinsoku/>
        <w:wordWrap/>
        <w:overflowPunct/>
        <w:topLinePunct w:val="0"/>
        <w:autoSpaceDE/>
        <w:autoSpaceDN/>
        <w:bidi w:val="0"/>
        <w:snapToGrid/>
        <w:spacing w:before="0" w:after="0" w:line="800" w:lineRule="exact"/>
        <w:ind w:firstLine="602" w:firstLineChars="200"/>
        <w:jc w:val="both"/>
        <w:outlineLvl w:val="0"/>
        <w:rPr>
          <w:rFonts w:hint="eastAsia"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十、《财政拨款“三公”经费支出决算表》</w:t>
      </w:r>
      <w:bookmarkEnd w:id="29"/>
      <w:bookmarkEnd w:id="30"/>
      <w:bookmarkEnd w:id="31"/>
      <w:bookmarkEnd w:id="32"/>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64AE5E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41CE22A">
            <w:pPr>
              <w:pageBreakBefore w:val="0"/>
              <w:kinsoku/>
              <w:wordWrap/>
              <w:overflowPunct/>
              <w:topLinePunct w:val="0"/>
              <w:autoSpaceDE/>
              <w:autoSpaceDN/>
              <w:bidi w:val="0"/>
              <w:jc w:val="both"/>
            </w:pPr>
          </w:p>
        </w:tc>
      </w:tr>
      <w:tr w14:paraId="430FDD5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78B6697">
            <w:pPr>
              <w:pageBreakBefore w:val="0"/>
              <w:kinsoku/>
              <w:wordWrap/>
              <w:overflowPunct/>
              <w:topLinePunct w:val="0"/>
              <w:autoSpaceDE/>
              <w:autoSpaceDN/>
              <w:bidi w:val="0"/>
              <w:jc w:val="both"/>
            </w:pPr>
            <w:r>
              <w:rPr>
                <w:rFonts w:ascii="宋体" w:hAnsi="宋体" w:eastAsia="宋体" w:cs="宋体"/>
                <w:sz w:val="20"/>
              </w:rPr>
              <w:t>单位：天津市西青区杨柳青镇退役军人服务站</w:t>
            </w:r>
          </w:p>
        </w:tc>
        <w:tc>
          <w:tcPr>
            <w:tcW w:w="2000" w:type="dxa"/>
          </w:tcPr>
          <w:p w14:paraId="11886D4B">
            <w:pPr>
              <w:pageBreakBefore w:val="0"/>
              <w:kinsoku/>
              <w:wordWrap/>
              <w:overflowPunct/>
              <w:topLinePunct w:val="0"/>
              <w:autoSpaceDE/>
              <w:autoSpaceDN/>
              <w:bidi w:val="0"/>
              <w:jc w:val="both"/>
            </w:pPr>
          </w:p>
        </w:tc>
        <w:tc>
          <w:tcPr>
            <w:tcW w:w="5619" w:type="dxa"/>
          </w:tcPr>
          <w:p w14:paraId="42E523BE">
            <w:pPr>
              <w:pageBreakBefore w:val="0"/>
              <w:kinsoku/>
              <w:wordWrap/>
              <w:overflowPunct/>
              <w:topLinePunct w:val="0"/>
              <w:autoSpaceDE/>
              <w:autoSpaceDN/>
              <w:bidi w:val="0"/>
              <w:jc w:val="both"/>
            </w:pPr>
            <w:r>
              <w:rPr>
                <w:rFonts w:ascii="宋体" w:hAnsi="宋体" w:eastAsia="宋体" w:cs="宋体"/>
                <w:sz w:val="20"/>
              </w:rPr>
              <w:t>单位：元</w:t>
            </w:r>
          </w:p>
        </w:tc>
      </w:tr>
    </w:tbl>
    <w:p w14:paraId="1B328EFA">
      <w:pPr>
        <w:pageBreakBefore w:val="0"/>
        <w:kinsoku/>
        <w:wordWrap/>
        <w:overflowPunct/>
        <w:topLinePunct w:val="0"/>
        <w:autoSpaceDE/>
        <w:autoSpaceDN/>
        <w:bidi w:val="0"/>
        <w:snapToGrid w:val="0"/>
        <w:spacing w:before="0" w:after="0" w:line="0" w:lineRule="auto"/>
        <w:jc w:val="both"/>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4BD039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0F666DBA">
            <w:pPr>
              <w:pageBreakBefore w:val="0"/>
              <w:kinsoku/>
              <w:wordWrap/>
              <w:overflowPunct/>
              <w:topLinePunct w:val="0"/>
              <w:autoSpaceDE/>
              <w:autoSpaceDN/>
              <w:bidi w:val="0"/>
              <w:snapToGrid w:val="0"/>
              <w:jc w:val="both"/>
            </w:pPr>
            <w:r>
              <w:rPr>
                <w:rFonts w:ascii="宋体" w:hAnsi="宋体" w:eastAsia="宋体" w:cs="宋体"/>
                <w:b w:val="0"/>
                <w:i w:val="0"/>
                <w:color w:val="000000"/>
                <w:sz w:val="24"/>
              </w:rPr>
              <w:t>合计</w:t>
            </w:r>
          </w:p>
        </w:tc>
        <w:tc>
          <w:tcPr>
            <w:tcW w:w="2200" w:type="dxa"/>
            <w:vMerge w:val="restart"/>
            <w:vAlign w:val="center"/>
          </w:tcPr>
          <w:p w14:paraId="172962ED">
            <w:pPr>
              <w:pageBreakBefore w:val="0"/>
              <w:kinsoku/>
              <w:wordWrap/>
              <w:overflowPunct/>
              <w:topLinePunct w:val="0"/>
              <w:autoSpaceDE/>
              <w:autoSpaceDN/>
              <w:bidi w:val="0"/>
              <w:snapToGrid w:val="0"/>
              <w:jc w:val="both"/>
            </w:pPr>
            <w:r>
              <w:rPr>
                <w:rFonts w:ascii="宋体" w:hAnsi="宋体" w:eastAsia="宋体" w:cs="宋体"/>
                <w:b w:val="0"/>
                <w:i w:val="0"/>
                <w:color w:val="000000"/>
                <w:sz w:val="24"/>
              </w:rPr>
              <w:t>因公出国（境）费</w:t>
            </w:r>
          </w:p>
        </w:tc>
        <w:tc>
          <w:tcPr>
            <w:tcW w:w="6620" w:type="dxa"/>
            <w:gridSpan w:val="3"/>
            <w:vAlign w:val="center"/>
          </w:tcPr>
          <w:p w14:paraId="7D4B190F">
            <w:pPr>
              <w:pageBreakBefore w:val="0"/>
              <w:kinsoku/>
              <w:wordWrap/>
              <w:overflowPunct/>
              <w:topLinePunct w:val="0"/>
              <w:autoSpaceDE/>
              <w:autoSpaceDN/>
              <w:bidi w:val="0"/>
              <w:snapToGrid w:val="0"/>
              <w:jc w:val="both"/>
            </w:pPr>
            <w:r>
              <w:rPr>
                <w:rFonts w:ascii="宋体" w:hAnsi="宋体" w:eastAsia="宋体" w:cs="宋体"/>
                <w:b w:val="0"/>
                <w:i w:val="0"/>
                <w:color w:val="000000"/>
                <w:sz w:val="24"/>
              </w:rPr>
              <w:t>公务用车购置及运行维护费</w:t>
            </w:r>
          </w:p>
        </w:tc>
        <w:tc>
          <w:tcPr>
            <w:tcW w:w="2218" w:type="dxa"/>
            <w:vMerge w:val="restart"/>
            <w:vAlign w:val="center"/>
          </w:tcPr>
          <w:p w14:paraId="3B8CB5D9">
            <w:pPr>
              <w:pageBreakBefore w:val="0"/>
              <w:kinsoku/>
              <w:wordWrap/>
              <w:overflowPunct/>
              <w:topLinePunct w:val="0"/>
              <w:autoSpaceDE/>
              <w:autoSpaceDN/>
              <w:bidi w:val="0"/>
              <w:snapToGrid w:val="0"/>
              <w:jc w:val="both"/>
            </w:pPr>
            <w:r>
              <w:rPr>
                <w:rFonts w:ascii="宋体" w:hAnsi="宋体" w:eastAsia="宋体" w:cs="宋体"/>
                <w:b w:val="0"/>
                <w:i w:val="0"/>
                <w:color w:val="000000"/>
                <w:sz w:val="24"/>
              </w:rPr>
              <w:t>公务接待费</w:t>
            </w:r>
          </w:p>
        </w:tc>
      </w:tr>
      <w:tr w14:paraId="7FF50C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619C7784">
            <w:pPr>
              <w:pageBreakBefore w:val="0"/>
              <w:kinsoku/>
              <w:wordWrap/>
              <w:overflowPunct/>
              <w:topLinePunct w:val="0"/>
              <w:autoSpaceDE/>
              <w:autoSpaceDN/>
              <w:bidi w:val="0"/>
              <w:jc w:val="both"/>
            </w:pPr>
          </w:p>
        </w:tc>
        <w:tc>
          <w:tcPr>
            <w:tcW w:w="2200" w:type="dxa"/>
            <w:vMerge w:val="continue"/>
            <w:vAlign w:val="center"/>
          </w:tcPr>
          <w:p w14:paraId="2DB12169">
            <w:pPr>
              <w:pageBreakBefore w:val="0"/>
              <w:kinsoku/>
              <w:wordWrap/>
              <w:overflowPunct/>
              <w:topLinePunct w:val="0"/>
              <w:autoSpaceDE/>
              <w:autoSpaceDN/>
              <w:bidi w:val="0"/>
              <w:jc w:val="both"/>
            </w:pPr>
          </w:p>
        </w:tc>
        <w:tc>
          <w:tcPr>
            <w:tcW w:w="2200" w:type="dxa"/>
            <w:vAlign w:val="center"/>
          </w:tcPr>
          <w:p w14:paraId="1E4579B7">
            <w:pPr>
              <w:pageBreakBefore w:val="0"/>
              <w:kinsoku/>
              <w:wordWrap/>
              <w:overflowPunct/>
              <w:topLinePunct w:val="0"/>
              <w:autoSpaceDE/>
              <w:autoSpaceDN/>
              <w:bidi w:val="0"/>
              <w:snapToGrid w:val="0"/>
              <w:jc w:val="both"/>
            </w:pPr>
            <w:r>
              <w:rPr>
                <w:rFonts w:ascii="宋体" w:hAnsi="宋体" w:eastAsia="宋体" w:cs="宋体"/>
                <w:b w:val="0"/>
                <w:i w:val="0"/>
                <w:color w:val="000000"/>
                <w:sz w:val="24"/>
              </w:rPr>
              <w:t>小计</w:t>
            </w:r>
          </w:p>
        </w:tc>
        <w:tc>
          <w:tcPr>
            <w:tcW w:w="2200" w:type="dxa"/>
            <w:vAlign w:val="center"/>
          </w:tcPr>
          <w:p w14:paraId="10D8F0EC">
            <w:pPr>
              <w:pageBreakBefore w:val="0"/>
              <w:kinsoku/>
              <w:wordWrap/>
              <w:overflowPunct/>
              <w:topLinePunct w:val="0"/>
              <w:autoSpaceDE/>
              <w:autoSpaceDN/>
              <w:bidi w:val="0"/>
              <w:snapToGrid w:val="0"/>
              <w:jc w:val="both"/>
            </w:pPr>
            <w:r>
              <w:rPr>
                <w:rFonts w:ascii="宋体" w:hAnsi="宋体" w:eastAsia="宋体" w:cs="宋体"/>
                <w:b w:val="0"/>
                <w:i w:val="0"/>
                <w:color w:val="000000"/>
                <w:sz w:val="24"/>
              </w:rPr>
              <w:t>公务用车购置费</w:t>
            </w:r>
          </w:p>
        </w:tc>
        <w:tc>
          <w:tcPr>
            <w:tcW w:w="2220" w:type="dxa"/>
            <w:vAlign w:val="center"/>
          </w:tcPr>
          <w:p w14:paraId="6014C223">
            <w:pPr>
              <w:pageBreakBefore w:val="0"/>
              <w:kinsoku/>
              <w:wordWrap/>
              <w:overflowPunct/>
              <w:topLinePunct w:val="0"/>
              <w:autoSpaceDE/>
              <w:autoSpaceDN/>
              <w:bidi w:val="0"/>
              <w:snapToGrid w:val="0"/>
              <w:jc w:val="both"/>
            </w:pPr>
            <w:r>
              <w:rPr>
                <w:rFonts w:ascii="宋体" w:hAnsi="宋体" w:eastAsia="宋体" w:cs="宋体"/>
                <w:b w:val="0"/>
                <w:i w:val="0"/>
                <w:color w:val="000000"/>
                <w:sz w:val="24"/>
              </w:rPr>
              <w:t>公务用车运行维护费</w:t>
            </w:r>
          </w:p>
        </w:tc>
        <w:tc>
          <w:tcPr>
            <w:tcW w:w="2218" w:type="dxa"/>
            <w:vMerge w:val="continue"/>
            <w:vAlign w:val="center"/>
          </w:tcPr>
          <w:p w14:paraId="4FFE1CFB">
            <w:pPr>
              <w:pageBreakBefore w:val="0"/>
              <w:kinsoku/>
              <w:wordWrap/>
              <w:overflowPunct/>
              <w:topLinePunct w:val="0"/>
              <w:autoSpaceDE/>
              <w:autoSpaceDN/>
              <w:bidi w:val="0"/>
              <w:jc w:val="both"/>
            </w:pPr>
          </w:p>
        </w:tc>
      </w:tr>
      <w:tr w14:paraId="2707A0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3E92BB25">
            <w:pPr>
              <w:pageBreakBefore w:val="0"/>
              <w:kinsoku/>
              <w:wordWrap/>
              <w:overflowPunct/>
              <w:topLinePunct w:val="0"/>
              <w:autoSpaceDE/>
              <w:autoSpaceDN/>
              <w:bidi w:val="0"/>
              <w:jc w:val="both"/>
            </w:pPr>
          </w:p>
        </w:tc>
        <w:tc>
          <w:tcPr>
            <w:tcW w:w="2200" w:type="dxa"/>
            <w:vAlign w:val="center"/>
          </w:tcPr>
          <w:p w14:paraId="184811F5">
            <w:pPr>
              <w:pageBreakBefore w:val="0"/>
              <w:kinsoku/>
              <w:wordWrap/>
              <w:overflowPunct/>
              <w:topLinePunct w:val="0"/>
              <w:autoSpaceDE/>
              <w:autoSpaceDN/>
              <w:bidi w:val="0"/>
              <w:jc w:val="both"/>
            </w:pPr>
          </w:p>
        </w:tc>
        <w:tc>
          <w:tcPr>
            <w:tcW w:w="2200" w:type="dxa"/>
            <w:vAlign w:val="center"/>
          </w:tcPr>
          <w:p w14:paraId="1A410A22">
            <w:pPr>
              <w:pageBreakBefore w:val="0"/>
              <w:kinsoku/>
              <w:wordWrap/>
              <w:overflowPunct/>
              <w:topLinePunct w:val="0"/>
              <w:autoSpaceDE/>
              <w:autoSpaceDN/>
              <w:bidi w:val="0"/>
              <w:jc w:val="both"/>
            </w:pPr>
          </w:p>
        </w:tc>
        <w:tc>
          <w:tcPr>
            <w:tcW w:w="2200" w:type="dxa"/>
            <w:vAlign w:val="center"/>
          </w:tcPr>
          <w:p w14:paraId="5F9F7D2F">
            <w:pPr>
              <w:pageBreakBefore w:val="0"/>
              <w:kinsoku/>
              <w:wordWrap/>
              <w:overflowPunct/>
              <w:topLinePunct w:val="0"/>
              <w:autoSpaceDE/>
              <w:autoSpaceDN/>
              <w:bidi w:val="0"/>
              <w:jc w:val="both"/>
            </w:pPr>
          </w:p>
        </w:tc>
        <w:tc>
          <w:tcPr>
            <w:tcW w:w="2220" w:type="dxa"/>
            <w:vAlign w:val="center"/>
          </w:tcPr>
          <w:p w14:paraId="57A3A7E9">
            <w:pPr>
              <w:pageBreakBefore w:val="0"/>
              <w:kinsoku/>
              <w:wordWrap/>
              <w:overflowPunct/>
              <w:topLinePunct w:val="0"/>
              <w:autoSpaceDE/>
              <w:autoSpaceDN/>
              <w:bidi w:val="0"/>
              <w:jc w:val="both"/>
            </w:pPr>
          </w:p>
        </w:tc>
        <w:tc>
          <w:tcPr>
            <w:tcW w:w="2218" w:type="dxa"/>
            <w:vAlign w:val="center"/>
          </w:tcPr>
          <w:p w14:paraId="101F7BC4">
            <w:pPr>
              <w:pageBreakBefore w:val="0"/>
              <w:kinsoku/>
              <w:wordWrap/>
              <w:overflowPunct/>
              <w:topLinePunct w:val="0"/>
              <w:autoSpaceDE/>
              <w:autoSpaceDN/>
              <w:bidi w:val="0"/>
              <w:jc w:val="both"/>
            </w:pPr>
          </w:p>
        </w:tc>
      </w:tr>
      <w:tr w14:paraId="5D5AA5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insideH w:val="single" w:sz="4" w:space="0"/>
              <w:insideV w:val="single" w:sz="4" w:space="0"/>
            </w:tcBorders>
            <w:vAlign w:val="center"/>
          </w:tcPr>
          <w:p w14:paraId="5D6C4EF3">
            <w:pPr>
              <w:pageBreakBefore w:val="0"/>
              <w:kinsoku/>
              <w:wordWrap/>
              <w:overflowPunct/>
              <w:topLinePunct w:val="0"/>
              <w:autoSpaceDE/>
              <w:autoSpaceDN/>
              <w:bidi w:val="0"/>
              <w:snapToGrid w:val="0"/>
              <w:jc w:val="both"/>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14:paraId="6C4299BA">
      <w:pPr>
        <w:keepNext w:val="0"/>
        <w:keepLines w:val="0"/>
        <w:pageBreakBefore w:val="0"/>
        <w:widowControl w:val="0"/>
        <w:kinsoku/>
        <w:wordWrap/>
        <w:overflowPunct/>
        <w:topLinePunct w:val="0"/>
        <w:autoSpaceDE/>
        <w:autoSpaceDN/>
        <w:bidi w:val="0"/>
        <w:adjustRightInd w:val="0"/>
        <w:snapToGrid/>
        <w:spacing w:line="240" w:lineRule="atLeast"/>
        <w:ind w:firstLine="420" w:firstLineChars="200"/>
        <w:jc w:val="both"/>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天津市西青区杨柳青镇退役军人服务站2024年财政拨款“三公”经费支出决算表为空表。</w:t>
      </w:r>
    </w:p>
    <w:p w14:paraId="7BD86D0E">
      <w:pPr>
        <w:pStyle w:val="6"/>
        <w:pageBreakBefore w:val="0"/>
        <w:kinsoku/>
        <w:wordWrap/>
        <w:overflowPunct/>
        <w:topLinePunct w:val="0"/>
        <w:autoSpaceDE/>
        <w:autoSpaceDN/>
        <w:bidi w:val="0"/>
        <w:snapToGrid/>
        <w:spacing w:before="0" w:after="0" w:line="800" w:lineRule="exact"/>
        <w:jc w:val="both"/>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33" w:name="_Toc1660810272"/>
    </w:p>
    <w:p w14:paraId="327AB255">
      <w:pPr>
        <w:pStyle w:val="6"/>
        <w:pageBreakBefore w:val="0"/>
        <w:kinsoku/>
        <w:wordWrap/>
        <w:overflowPunct/>
        <w:topLinePunct w:val="0"/>
        <w:autoSpaceDE/>
        <w:autoSpaceDN/>
        <w:bidi w:val="0"/>
        <w:snapToGrid/>
        <w:spacing w:before="0" w:after="0" w:line="800" w:lineRule="exact"/>
        <w:ind w:firstLine="602" w:firstLineChars="200"/>
        <w:jc w:val="both"/>
        <w:outlineLvl w:val="0"/>
        <w:rPr>
          <w:rFonts w:hint="eastAsia" w:ascii="黑体" w:hAnsi="黑体" w:eastAsia="黑体" w:cs="Times New Roman"/>
          <w:b/>
          <w:bCs/>
          <w:sz w:val="30"/>
          <w:szCs w:val="30"/>
          <w:highlight w:val="none"/>
          <w:u w:val="none"/>
          <w:lang w:val="en-US" w:eastAsia="zh-CN"/>
        </w:rPr>
      </w:pPr>
      <w:bookmarkStart w:id="34" w:name="_Toc16400644"/>
      <w:bookmarkStart w:id="35" w:name="_Toc173785173"/>
      <w:bookmarkStart w:id="36" w:name="_Toc2044509788"/>
      <w:r>
        <w:rPr>
          <w:rFonts w:hint="eastAsia" w:ascii="黑体" w:hAnsi="黑体" w:eastAsia="黑体" w:cs="Times New Roman"/>
          <w:b/>
          <w:bCs/>
          <w:sz w:val="30"/>
          <w:szCs w:val="30"/>
          <w:highlight w:val="none"/>
          <w:u w:val="none"/>
          <w:lang w:val="en-US" w:eastAsia="zh-CN"/>
        </w:rPr>
        <w:t>十一、《项目支出决算表》</w:t>
      </w:r>
      <w:bookmarkEnd w:id="34"/>
      <w:bookmarkEnd w:id="35"/>
      <w:bookmarkEnd w:id="36"/>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16C50C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E596F3F">
            <w:pPr>
              <w:pageBreakBefore w:val="0"/>
              <w:kinsoku/>
              <w:wordWrap/>
              <w:overflowPunct/>
              <w:topLinePunct w:val="0"/>
              <w:autoSpaceDE/>
              <w:autoSpaceDN/>
              <w:bidi w:val="0"/>
              <w:jc w:val="both"/>
            </w:pPr>
          </w:p>
        </w:tc>
      </w:tr>
      <w:tr w14:paraId="6E99FF7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2E70061">
            <w:pPr>
              <w:pageBreakBefore w:val="0"/>
              <w:kinsoku/>
              <w:wordWrap/>
              <w:overflowPunct/>
              <w:topLinePunct w:val="0"/>
              <w:autoSpaceDE/>
              <w:autoSpaceDN/>
              <w:bidi w:val="0"/>
              <w:jc w:val="both"/>
            </w:pPr>
            <w:r>
              <w:rPr>
                <w:rFonts w:ascii="宋体" w:hAnsi="宋体" w:eastAsia="宋体" w:cs="宋体"/>
                <w:sz w:val="20"/>
              </w:rPr>
              <w:t>单位：天津市西青区杨柳青镇退役军人服务站</w:t>
            </w:r>
          </w:p>
        </w:tc>
        <w:tc>
          <w:tcPr>
            <w:tcW w:w="2000" w:type="dxa"/>
          </w:tcPr>
          <w:p w14:paraId="4E1C4DFF">
            <w:pPr>
              <w:pageBreakBefore w:val="0"/>
              <w:kinsoku/>
              <w:wordWrap/>
              <w:overflowPunct/>
              <w:topLinePunct w:val="0"/>
              <w:autoSpaceDE/>
              <w:autoSpaceDN/>
              <w:bidi w:val="0"/>
              <w:jc w:val="both"/>
            </w:pPr>
          </w:p>
        </w:tc>
        <w:tc>
          <w:tcPr>
            <w:tcW w:w="5619" w:type="dxa"/>
          </w:tcPr>
          <w:p w14:paraId="38CA5F57">
            <w:pPr>
              <w:pageBreakBefore w:val="0"/>
              <w:kinsoku/>
              <w:wordWrap/>
              <w:overflowPunct/>
              <w:topLinePunct w:val="0"/>
              <w:autoSpaceDE/>
              <w:autoSpaceDN/>
              <w:bidi w:val="0"/>
              <w:jc w:val="both"/>
            </w:pPr>
            <w:r>
              <w:rPr>
                <w:rFonts w:ascii="宋体" w:hAnsi="宋体" w:eastAsia="宋体" w:cs="宋体"/>
                <w:sz w:val="20"/>
              </w:rPr>
              <w:t>单位：元</w:t>
            </w:r>
          </w:p>
        </w:tc>
      </w:tr>
    </w:tbl>
    <w:p w14:paraId="16D4DC39">
      <w:pPr>
        <w:pageBreakBefore w:val="0"/>
        <w:kinsoku/>
        <w:wordWrap/>
        <w:overflowPunct/>
        <w:topLinePunct w:val="0"/>
        <w:autoSpaceDE/>
        <w:autoSpaceDN/>
        <w:bidi w:val="0"/>
        <w:snapToGrid w:val="0"/>
        <w:spacing w:before="0" w:after="0" w:line="0" w:lineRule="auto"/>
        <w:jc w:val="both"/>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3340"/>
        <w:gridCol w:w="1420"/>
        <w:gridCol w:w="1520"/>
        <w:gridCol w:w="1520"/>
        <w:gridCol w:w="1520"/>
        <w:gridCol w:w="1520"/>
        <w:gridCol w:w="1558"/>
      </w:tblGrid>
      <w:tr w14:paraId="3A96F3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6FEB218F">
            <w:pPr>
              <w:pageBreakBefore w:val="0"/>
              <w:kinsoku/>
              <w:wordWrap/>
              <w:overflowPunct/>
              <w:topLinePunct w:val="0"/>
              <w:autoSpaceDE/>
              <w:autoSpaceDN/>
              <w:bidi w:val="0"/>
              <w:snapToGrid w:val="0"/>
              <w:jc w:val="both"/>
            </w:pPr>
            <w:r>
              <w:rPr>
                <w:rFonts w:ascii="宋体" w:hAnsi="宋体" w:eastAsia="宋体" w:cs="宋体"/>
                <w:b w:val="0"/>
                <w:i w:val="0"/>
                <w:color w:val="000000"/>
                <w:sz w:val="18"/>
              </w:rPr>
              <w:t>项目</w:t>
            </w:r>
          </w:p>
        </w:tc>
        <w:tc>
          <w:tcPr>
            <w:tcW w:w="9058" w:type="dxa"/>
            <w:gridSpan w:val="6"/>
            <w:vAlign w:val="center"/>
          </w:tcPr>
          <w:p w14:paraId="52694271">
            <w:pPr>
              <w:pageBreakBefore w:val="0"/>
              <w:kinsoku/>
              <w:wordWrap/>
              <w:overflowPunct/>
              <w:topLinePunct w:val="0"/>
              <w:autoSpaceDE/>
              <w:autoSpaceDN/>
              <w:bidi w:val="0"/>
              <w:snapToGrid w:val="0"/>
              <w:jc w:val="both"/>
            </w:pPr>
            <w:r>
              <w:rPr>
                <w:rFonts w:ascii="宋体" w:hAnsi="宋体" w:eastAsia="宋体" w:cs="宋体"/>
                <w:b w:val="0"/>
                <w:i w:val="0"/>
                <w:color w:val="000000"/>
                <w:sz w:val="18"/>
              </w:rPr>
              <w:t>本年支出</w:t>
            </w:r>
          </w:p>
        </w:tc>
      </w:tr>
      <w:tr w14:paraId="3CBD8C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restart"/>
            <w:vAlign w:val="center"/>
          </w:tcPr>
          <w:p w14:paraId="780A4860">
            <w:pPr>
              <w:pageBreakBefore w:val="0"/>
              <w:kinsoku/>
              <w:wordWrap/>
              <w:overflowPunct/>
              <w:topLinePunct w:val="0"/>
              <w:autoSpaceDE/>
              <w:autoSpaceDN/>
              <w:bidi w:val="0"/>
              <w:snapToGrid w:val="0"/>
              <w:jc w:val="both"/>
            </w:pPr>
            <w:r>
              <w:rPr>
                <w:rFonts w:ascii="宋体" w:hAnsi="宋体" w:eastAsia="宋体" w:cs="宋体"/>
                <w:b w:val="0"/>
                <w:i w:val="0"/>
                <w:color w:val="000000"/>
                <w:sz w:val="18"/>
              </w:rPr>
              <w:t>科目编码</w:t>
            </w:r>
          </w:p>
        </w:tc>
        <w:tc>
          <w:tcPr>
            <w:tcW w:w="3340" w:type="dxa"/>
            <w:vMerge w:val="restart"/>
            <w:vAlign w:val="center"/>
          </w:tcPr>
          <w:p w14:paraId="07399CF5">
            <w:pPr>
              <w:pageBreakBefore w:val="0"/>
              <w:kinsoku/>
              <w:wordWrap/>
              <w:overflowPunct/>
              <w:topLinePunct w:val="0"/>
              <w:autoSpaceDE/>
              <w:autoSpaceDN/>
              <w:bidi w:val="0"/>
              <w:snapToGrid w:val="0"/>
              <w:jc w:val="both"/>
            </w:pPr>
            <w:r>
              <w:rPr>
                <w:rFonts w:ascii="宋体" w:hAnsi="宋体" w:eastAsia="宋体" w:cs="宋体"/>
                <w:b w:val="0"/>
                <w:i w:val="0"/>
                <w:color w:val="000000"/>
                <w:sz w:val="18"/>
              </w:rPr>
              <w:t>科目名称（二级项目名称）</w:t>
            </w:r>
          </w:p>
        </w:tc>
        <w:tc>
          <w:tcPr>
            <w:tcW w:w="1420" w:type="dxa"/>
            <w:vMerge w:val="restart"/>
            <w:vAlign w:val="center"/>
          </w:tcPr>
          <w:p w14:paraId="14E4DCF2">
            <w:pPr>
              <w:pageBreakBefore w:val="0"/>
              <w:kinsoku/>
              <w:wordWrap/>
              <w:overflowPunct/>
              <w:topLinePunct w:val="0"/>
              <w:autoSpaceDE/>
              <w:autoSpaceDN/>
              <w:bidi w:val="0"/>
              <w:snapToGrid w:val="0"/>
              <w:jc w:val="both"/>
            </w:pPr>
            <w:r>
              <w:rPr>
                <w:rFonts w:ascii="宋体" w:hAnsi="宋体" w:eastAsia="宋体" w:cs="宋体"/>
                <w:b w:val="0"/>
                <w:i w:val="0"/>
                <w:color w:val="000000"/>
                <w:sz w:val="18"/>
              </w:rPr>
              <w:t>合计</w:t>
            </w:r>
          </w:p>
        </w:tc>
        <w:tc>
          <w:tcPr>
            <w:tcW w:w="1520" w:type="dxa"/>
            <w:vMerge w:val="restart"/>
            <w:vAlign w:val="center"/>
          </w:tcPr>
          <w:p w14:paraId="54FD8B42">
            <w:pPr>
              <w:pageBreakBefore w:val="0"/>
              <w:kinsoku/>
              <w:wordWrap/>
              <w:overflowPunct/>
              <w:topLinePunct w:val="0"/>
              <w:autoSpaceDE/>
              <w:autoSpaceDN/>
              <w:bidi w:val="0"/>
              <w:snapToGrid w:val="0"/>
              <w:jc w:val="both"/>
            </w:pPr>
            <w:r>
              <w:rPr>
                <w:rFonts w:ascii="宋体" w:hAnsi="宋体" w:eastAsia="宋体" w:cs="宋体"/>
                <w:b w:val="0"/>
                <w:i w:val="0"/>
                <w:color w:val="000000"/>
                <w:sz w:val="18"/>
              </w:rPr>
              <w:t>一般公共预算</w:t>
            </w:r>
          </w:p>
        </w:tc>
        <w:tc>
          <w:tcPr>
            <w:tcW w:w="1520" w:type="dxa"/>
            <w:vMerge w:val="restart"/>
            <w:vAlign w:val="center"/>
          </w:tcPr>
          <w:p w14:paraId="709F8858">
            <w:pPr>
              <w:pageBreakBefore w:val="0"/>
              <w:kinsoku/>
              <w:wordWrap/>
              <w:overflowPunct/>
              <w:topLinePunct w:val="0"/>
              <w:autoSpaceDE/>
              <w:autoSpaceDN/>
              <w:bidi w:val="0"/>
              <w:snapToGrid w:val="0"/>
              <w:jc w:val="both"/>
            </w:pPr>
            <w:r>
              <w:rPr>
                <w:rFonts w:ascii="宋体" w:hAnsi="宋体" w:eastAsia="宋体" w:cs="宋体"/>
                <w:b w:val="0"/>
                <w:i w:val="0"/>
                <w:color w:val="000000"/>
                <w:sz w:val="18"/>
              </w:rPr>
              <w:t>政府性基金预算</w:t>
            </w:r>
          </w:p>
        </w:tc>
        <w:tc>
          <w:tcPr>
            <w:tcW w:w="1520" w:type="dxa"/>
            <w:vMerge w:val="restart"/>
            <w:vAlign w:val="center"/>
          </w:tcPr>
          <w:p w14:paraId="61FEDEF6">
            <w:pPr>
              <w:pageBreakBefore w:val="0"/>
              <w:kinsoku/>
              <w:wordWrap/>
              <w:overflowPunct/>
              <w:topLinePunct w:val="0"/>
              <w:autoSpaceDE/>
              <w:autoSpaceDN/>
              <w:bidi w:val="0"/>
              <w:snapToGrid w:val="0"/>
              <w:jc w:val="both"/>
            </w:pPr>
            <w:r>
              <w:rPr>
                <w:rFonts w:ascii="宋体" w:hAnsi="宋体" w:eastAsia="宋体" w:cs="宋体"/>
                <w:b w:val="0"/>
                <w:i w:val="0"/>
                <w:color w:val="000000"/>
                <w:sz w:val="18"/>
              </w:rPr>
              <w:t>国有资本经营预算</w:t>
            </w:r>
          </w:p>
        </w:tc>
        <w:tc>
          <w:tcPr>
            <w:tcW w:w="1520" w:type="dxa"/>
            <w:vMerge w:val="restart"/>
            <w:vAlign w:val="center"/>
          </w:tcPr>
          <w:p w14:paraId="6DE433EF">
            <w:pPr>
              <w:pageBreakBefore w:val="0"/>
              <w:kinsoku/>
              <w:wordWrap/>
              <w:overflowPunct/>
              <w:topLinePunct w:val="0"/>
              <w:autoSpaceDE/>
              <w:autoSpaceDN/>
              <w:bidi w:val="0"/>
              <w:snapToGrid w:val="0"/>
              <w:jc w:val="both"/>
            </w:pPr>
            <w:r>
              <w:rPr>
                <w:rFonts w:ascii="宋体" w:hAnsi="宋体" w:eastAsia="宋体" w:cs="宋体"/>
                <w:b w:val="0"/>
                <w:i w:val="0"/>
                <w:color w:val="000000"/>
                <w:sz w:val="18"/>
              </w:rPr>
              <w:t>财政专户管理资金</w:t>
            </w:r>
          </w:p>
        </w:tc>
        <w:tc>
          <w:tcPr>
            <w:tcW w:w="1558" w:type="dxa"/>
            <w:vMerge w:val="restart"/>
            <w:vAlign w:val="center"/>
          </w:tcPr>
          <w:p w14:paraId="6957CC3E">
            <w:pPr>
              <w:pageBreakBefore w:val="0"/>
              <w:kinsoku/>
              <w:wordWrap/>
              <w:overflowPunct/>
              <w:topLinePunct w:val="0"/>
              <w:autoSpaceDE/>
              <w:autoSpaceDN/>
              <w:bidi w:val="0"/>
              <w:snapToGrid w:val="0"/>
              <w:jc w:val="both"/>
            </w:pPr>
            <w:r>
              <w:rPr>
                <w:rFonts w:ascii="宋体" w:hAnsi="宋体" w:eastAsia="宋体" w:cs="宋体"/>
                <w:b w:val="0"/>
                <w:i w:val="0"/>
                <w:color w:val="000000"/>
                <w:sz w:val="18"/>
              </w:rPr>
              <w:t>单位资金</w:t>
            </w:r>
          </w:p>
        </w:tc>
      </w:tr>
      <w:tr w14:paraId="7AA06A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1007B576">
            <w:pPr>
              <w:pageBreakBefore w:val="0"/>
              <w:kinsoku/>
              <w:wordWrap/>
              <w:overflowPunct/>
              <w:topLinePunct w:val="0"/>
              <w:autoSpaceDE/>
              <w:autoSpaceDN/>
              <w:bidi w:val="0"/>
              <w:jc w:val="both"/>
            </w:pPr>
          </w:p>
        </w:tc>
        <w:tc>
          <w:tcPr>
            <w:tcW w:w="3340" w:type="dxa"/>
            <w:vMerge w:val="continue"/>
            <w:vAlign w:val="center"/>
          </w:tcPr>
          <w:p w14:paraId="1B1888DF">
            <w:pPr>
              <w:pageBreakBefore w:val="0"/>
              <w:kinsoku/>
              <w:wordWrap/>
              <w:overflowPunct/>
              <w:topLinePunct w:val="0"/>
              <w:autoSpaceDE/>
              <w:autoSpaceDN/>
              <w:bidi w:val="0"/>
              <w:jc w:val="both"/>
            </w:pPr>
          </w:p>
        </w:tc>
        <w:tc>
          <w:tcPr>
            <w:tcW w:w="1420" w:type="dxa"/>
            <w:vMerge w:val="continue"/>
            <w:vAlign w:val="center"/>
          </w:tcPr>
          <w:p w14:paraId="2EFF7A5B">
            <w:pPr>
              <w:pageBreakBefore w:val="0"/>
              <w:kinsoku/>
              <w:wordWrap/>
              <w:overflowPunct/>
              <w:topLinePunct w:val="0"/>
              <w:autoSpaceDE/>
              <w:autoSpaceDN/>
              <w:bidi w:val="0"/>
              <w:jc w:val="both"/>
            </w:pPr>
          </w:p>
        </w:tc>
        <w:tc>
          <w:tcPr>
            <w:tcW w:w="1520" w:type="dxa"/>
            <w:vMerge w:val="continue"/>
            <w:vAlign w:val="center"/>
          </w:tcPr>
          <w:p w14:paraId="4EA1EEE2">
            <w:pPr>
              <w:pageBreakBefore w:val="0"/>
              <w:kinsoku/>
              <w:wordWrap/>
              <w:overflowPunct/>
              <w:topLinePunct w:val="0"/>
              <w:autoSpaceDE/>
              <w:autoSpaceDN/>
              <w:bidi w:val="0"/>
              <w:jc w:val="both"/>
            </w:pPr>
          </w:p>
        </w:tc>
        <w:tc>
          <w:tcPr>
            <w:tcW w:w="1520" w:type="dxa"/>
            <w:vMerge w:val="continue"/>
            <w:vAlign w:val="center"/>
          </w:tcPr>
          <w:p w14:paraId="48B09B98">
            <w:pPr>
              <w:pageBreakBefore w:val="0"/>
              <w:kinsoku/>
              <w:wordWrap/>
              <w:overflowPunct/>
              <w:topLinePunct w:val="0"/>
              <w:autoSpaceDE/>
              <w:autoSpaceDN/>
              <w:bidi w:val="0"/>
              <w:jc w:val="both"/>
            </w:pPr>
          </w:p>
        </w:tc>
        <w:tc>
          <w:tcPr>
            <w:tcW w:w="1520" w:type="dxa"/>
            <w:vMerge w:val="continue"/>
            <w:vAlign w:val="center"/>
          </w:tcPr>
          <w:p w14:paraId="646C8F4D">
            <w:pPr>
              <w:pageBreakBefore w:val="0"/>
              <w:kinsoku/>
              <w:wordWrap/>
              <w:overflowPunct/>
              <w:topLinePunct w:val="0"/>
              <w:autoSpaceDE/>
              <w:autoSpaceDN/>
              <w:bidi w:val="0"/>
              <w:jc w:val="both"/>
            </w:pPr>
          </w:p>
        </w:tc>
        <w:tc>
          <w:tcPr>
            <w:tcW w:w="1520" w:type="dxa"/>
            <w:vMerge w:val="continue"/>
            <w:vAlign w:val="center"/>
          </w:tcPr>
          <w:p w14:paraId="4452E610">
            <w:pPr>
              <w:pageBreakBefore w:val="0"/>
              <w:kinsoku/>
              <w:wordWrap/>
              <w:overflowPunct/>
              <w:topLinePunct w:val="0"/>
              <w:autoSpaceDE/>
              <w:autoSpaceDN/>
              <w:bidi w:val="0"/>
              <w:jc w:val="both"/>
            </w:pPr>
          </w:p>
        </w:tc>
        <w:tc>
          <w:tcPr>
            <w:tcW w:w="1558" w:type="dxa"/>
            <w:vMerge w:val="continue"/>
            <w:vAlign w:val="center"/>
          </w:tcPr>
          <w:p w14:paraId="1049C023">
            <w:pPr>
              <w:pageBreakBefore w:val="0"/>
              <w:kinsoku/>
              <w:wordWrap/>
              <w:overflowPunct/>
              <w:topLinePunct w:val="0"/>
              <w:autoSpaceDE/>
              <w:autoSpaceDN/>
              <w:bidi w:val="0"/>
              <w:jc w:val="both"/>
            </w:pPr>
          </w:p>
        </w:tc>
      </w:tr>
      <w:tr w14:paraId="5F2AA6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52B371AE">
            <w:pPr>
              <w:pageBreakBefore w:val="0"/>
              <w:kinsoku/>
              <w:wordWrap/>
              <w:overflowPunct/>
              <w:topLinePunct w:val="0"/>
              <w:autoSpaceDE/>
              <w:autoSpaceDN/>
              <w:bidi w:val="0"/>
              <w:jc w:val="both"/>
            </w:pPr>
          </w:p>
        </w:tc>
        <w:tc>
          <w:tcPr>
            <w:tcW w:w="3340" w:type="dxa"/>
            <w:vMerge w:val="continue"/>
            <w:vAlign w:val="center"/>
          </w:tcPr>
          <w:p w14:paraId="6B0319FA">
            <w:pPr>
              <w:pageBreakBefore w:val="0"/>
              <w:kinsoku/>
              <w:wordWrap/>
              <w:overflowPunct/>
              <w:topLinePunct w:val="0"/>
              <w:autoSpaceDE/>
              <w:autoSpaceDN/>
              <w:bidi w:val="0"/>
              <w:jc w:val="both"/>
            </w:pPr>
          </w:p>
        </w:tc>
        <w:tc>
          <w:tcPr>
            <w:tcW w:w="1420" w:type="dxa"/>
            <w:vMerge w:val="continue"/>
            <w:vAlign w:val="center"/>
          </w:tcPr>
          <w:p w14:paraId="0EAB539A">
            <w:pPr>
              <w:pageBreakBefore w:val="0"/>
              <w:kinsoku/>
              <w:wordWrap/>
              <w:overflowPunct/>
              <w:topLinePunct w:val="0"/>
              <w:autoSpaceDE/>
              <w:autoSpaceDN/>
              <w:bidi w:val="0"/>
              <w:jc w:val="both"/>
            </w:pPr>
          </w:p>
        </w:tc>
        <w:tc>
          <w:tcPr>
            <w:tcW w:w="1520" w:type="dxa"/>
            <w:vMerge w:val="continue"/>
            <w:vAlign w:val="center"/>
          </w:tcPr>
          <w:p w14:paraId="05C11751">
            <w:pPr>
              <w:pageBreakBefore w:val="0"/>
              <w:kinsoku/>
              <w:wordWrap/>
              <w:overflowPunct/>
              <w:topLinePunct w:val="0"/>
              <w:autoSpaceDE/>
              <w:autoSpaceDN/>
              <w:bidi w:val="0"/>
              <w:jc w:val="both"/>
            </w:pPr>
          </w:p>
        </w:tc>
        <w:tc>
          <w:tcPr>
            <w:tcW w:w="1520" w:type="dxa"/>
            <w:vMerge w:val="continue"/>
            <w:vAlign w:val="center"/>
          </w:tcPr>
          <w:p w14:paraId="1843768E">
            <w:pPr>
              <w:pageBreakBefore w:val="0"/>
              <w:kinsoku/>
              <w:wordWrap/>
              <w:overflowPunct/>
              <w:topLinePunct w:val="0"/>
              <w:autoSpaceDE/>
              <w:autoSpaceDN/>
              <w:bidi w:val="0"/>
              <w:jc w:val="both"/>
            </w:pPr>
          </w:p>
        </w:tc>
        <w:tc>
          <w:tcPr>
            <w:tcW w:w="1520" w:type="dxa"/>
            <w:vMerge w:val="continue"/>
            <w:vAlign w:val="center"/>
          </w:tcPr>
          <w:p w14:paraId="54F89E8C">
            <w:pPr>
              <w:pageBreakBefore w:val="0"/>
              <w:kinsoku/>
              <w:wordWrap/>
              <w:overflowPunct/>
              <w:topLinePunct w:val="0"/>
              <w:autoSpaceDE/>
              <w:autoSpaceDN/>
              <w:bidi w:val="0"/>
              <w:jc w:val="both"/>
            </w:pPr>
          </w:p>
        </w:tc>
        <w:tc>
          <w:tcPr>
            <w:tcW w:w="1520" w:type="dxa"/>
            <w:vMerge w:val="continue"/>
            <w:vAlign w:val="center"/>
          </w:tcPr>
          <w:p w14:paraId="1EECD798">
            <w:pPr>
              <w:pageBreakBefore w:val="0"/>
              <w:kinsoku/>
              <w:wordWrap/>
              <w:overflowPunct/>
              <w:topLinePunct w:val="0"/>
              <w:autoSpaceDE/>
              <w:autoSpaceDN/>
              <w:bidi w:val="0"/>
              <w:jc w:val="both"/>
            </w:pPr>
          </w:p>
        </w:tc>
        <w:tc>
          <w:tcPr>
            <w:tcW w:w="1558" w:type="dxa"/>
            <w:vMerge w:val="continue"/>
            <w:vAlign w:val="center"/>
          </w:tcPr>
          <w:p w14:paraId="4EB95D24">
            <w:pPr>
              <w:pageBreakBefore w:val="0"/>
              <w:kinsoku/>
              <w:wordWrap/>
              <w:overflowPunct/>
              <w:topLinePunct w:val="0"/>
              <w:autoSpaceDE/>
              <w:autoSpaceDN/>
              <w:bidi w:val="0"/>
              <w:jc w:val="both"/>
            </w:pPr>
          </w:p>
        </w:tc>
      </w:tr>
      <w:tr w14:paraId="1731D9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058704C0">
            <w:pPr>
              <w:pageBreakBefore w:val="0"/>
              <w:kinsoku/>
              <w:wordWrap/>
              <w:overflowPunct/>
              <w:topLinePunct w:val="0"/>
              <w:autoSpaceDE/>
              <w:autoSpaceDN/>
              <w:bidi w:val="0"/>
              <w:snapToGrid w:val="0"/>
              <w:jc w:val="both"/>
            </w:pPr>
            <w:r>
              <w:rPr>
                <w:rFonts w:ascii="宋体" w:hAnsi="宋体" w:eastAsia="宋体" w:cs="宋体"/>
                <w:b w:val="0"/>
                <w:i w:val="0"/>
                <w:color w:val="000000"/>
                <w:sz w:val="18"/>
              </w:rPr>
              <w:t>合计</w:t>
            </w:r>
          </w:p>
        </w:tc>
        <w:tc>
          <w:tcPr>
            <w:tcW w:w="1420" w:type="dxa"/>
            <w:vAlign w:val="center"/>
          </w:tcPr>
          <w:p w14:paraId="09E92CAE">
            <w:pPr>
              <w:pageBreakBefore w:val="0"/>
              <w:kinsoku/>
              <w:wordWrap/>
              <w:overflowPunct/>
              <w:topLinePunct w:val="0"/>
              <w:autoSpaceDE/>
              <w:autoSpaceDN/>
              <w:bidi w:val="0"/>
              <w:snapToGrid w:val="0"/>
              <w:jc w:val="both"/>
            </w:pPr>
            <w:r>
              <w:rPr>
                <w:rFonts w:ascii="宋体" w:hAnsi="宋体" w:eastAsia="宋体" w:cs="宋体"/>
                <w:b w:val="0"/>
                <w:i w:val="0"/>
                <w:color w:val="000000"/>
                <w:sz w:val="18"/>
              </w:rPr>
              <w:t>338,444.16</w:t>
            </w:r>
          </w:p>
        </w:tc>
        <w:tc>
          <w:tcPr>
            <w:tcW w:w="1520" w:type="dxa"/>
            <w:vAlign w:val="center"/>
          </w:tcPr>
          <w:p w14:paraId="04F2576D">
            <w:pPr>
              <w:pageBreakBefore w:val="0"/>
              <w:kinsoku/>
              <w:wordWrap/>
              <w:overflowPunct/>
              <w:topLinePunct w:val="0"/>
              <w:autoSpaceDE/>
              <w:autoSpaceDN/>
              <w:bidi w:val="0"/>
              <w:snapToGrid w:val="0"/>
              <w:jc w:val="both"/>
            </w:pPr>
            <w:r>
              <w:rPr>
                <w:rFonts w:ascii="宋体" w:hAnsi="宋体" w:eastAsia="宋体" w:cs="宋体"/>
                <w:b w:val="0"/>
                <w:i w:val="0"/>
                <w:color w:val="000000"/>
                <w:sz w:val="18"/>
              </w:rPr>
              <w:t>338,444.16</w:t>
            </w:r>
          </w:p>
        </w:tc>
        <w:tc>
          <w:tcPr>
            <w:tcW w:w="1520" w:type="dxa"/>
            <w:vAlign w:val="center"/>
          </w:tcPr>
          <w:p w14:paraId="493AAFDE">
            <w:pPr>
              <w:pageBreakBefore w:val="0"/>
              <w:kinsoku/>
              <w:wordWrap/>
              <w:overflowPunct/>
              <w:topLinePunct w:val="0"/>
              <w:autoSpaceDE/>
              <w:autoSpaceDN/>
              <w:bidi w:val="0"/>
              <w:jc w:val="both"/>
            </w:pPr>
          </w:p>
        </w:tc>
        <w:tc>
          <w:tcPr>
            <w:tcW w:w="1520" w:type="dxa"/>
            <w:vAlign w:val="center"/>
          </w:tcPr>
          <w:p w14:paraId="3FCF6793">
            <w:pPr>
              <w:pageBreakBefore w:val="0"/>
              <w:kinsoku/>
              <w:wordWrap/>
              <w:overflowPunct/>
              <w:topLinePunct w:val="0"/>
              <w:autoSpaceDE/>
              <w:autoSpaceDN/>
              <w:bidi w:val="0"/>
              <w:jc w:val="both"/>
            </w:pPr>
          </w:p>
        </w:tc>
        <w:tc>
          <w:tcPr>
            <w:tcW w:w="1520" w:type="dxa"/>
            <w:vAlign w:val="center"/>
          </w:tcPr>
          <w:p w14:paraId="1C4AE1ED">
            <w:pPr>
              <w:pageBreakBefore w:val="0"/>
              <w:kinsoku/>
              <w:wordWrap/>
              <w:overflowPunct/>
              <w:topLinePunct w:val="0"/>
              <w:autoSpaceDE/>
              <w:autoSpaceDN/>
              <w:bidi w:val="0"/>
              <w:jc w:val="both"/>
            </w:pPr>
          </w:p>
        </w:tc>
        <w:tc>
          <w:tcPr>
            <w:tcW w:w="1558" w:type="dxa"/>
            <w:vAlign w:val="center"/>
          </w:tcPr>
          <w:p w14:paraId="0F3675C4">
            <w:pPr>
              <w:pageBreakBefore w:val="0"/>
              <w:kinsoku/>
              <w:wordWrap/>
              <w:overflowPunct/>
              <w:topLinePunct w:val="0"/>
              <w:autoSpaceDE/>
              <w:autoSpaceDN/>
              <w:bidi w:val="0"/>
              <w:jc w:val="both"/>
            </w:pPr>
          </w:p>
        </w:tc>
      </w:tr>
      <w:tr w14:paraId="6D3B6D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A009D5F">
            <w:pPr>
              <w:pageBreakBefore w:val="0"/>
              <w:kinsoku/>
              <w:wordWrap/>
              <w:overflowPunct/>
              <w:topLinePunct w:val="0"/>
              <w:autoSpaceDE/>
              <w:autoSpaceDN/>
              <w:bidi w:val="0"/>
              <w:snapToGrid w:val="0"/>
              <w:jc w:val="both"/>
            </w:pPr>
            <w:r>
              <w:rPr>
                <w:rFonts w:ascii="宋体" w:hAnsi="宋体" w:eastAsia="宋体" w:cs="宋体"/>
                <w:b w:val="0"/>
                <w:i w:val="0"/>
                <w:color w:val="000000"/>
                <w:sz w:val="18"/>
              </w:rPr>
              <w:t>208</w:t>
            </w:r>
          </w:p>
        </w:tc>
        <w:tc>
          <w:tcPr>
            <w:tcW w:w="3340" w:type="dxa"/>
            <w:vAlign w:val="center"/>
          </w:tcPr>
          <w:p w14:paraId="1337FB18">
            <w:pPr>
              <w:pageBreakBefore w:val="0"/>
              <w:kinsoku/>
              <w:wordWrap/>
              <w:overflowPunct/>
              <w:topLinePunct w:val="0"/>
              <w:autoSpaceDE/>
              <w:autoSpaceDN/>
              <w:bidi w:val="0"/>
              <w:snapToGrid w:val="0"/>
              <w:jc w:val="both"/>
            </w:pPr>
            <w:r>
              <w:rPr>
                <w:rFonts w:ascii="宋体" w:hAnsi="宋体" w:eastAsia="宋体" w:cs="宋体"/>
                <w:b w:val="0"/>
                <w:i w:val="0"/>
                <w:color w:val="000000"/>
                <w:sz w:val="18"/>
              </w:rPr>
              <w:t>社会保障和就业支出</w:t>
            </w:r>
          </w:p>
        </w:tc>
        <w:tc>
          <w:tcPr>
            <w:tcW w:w="1420" w:type="dxa"/>
            <w:vAlign w:val="center"/>
          </w:tcPr>
          <w:p w14:paraId="23F9F047">
            <w:pPr>
              <w:pageBreakBefore w:val="0"/>
              <w:kinsoku/>
              <w:wordWrap/>
              <w:overflowPunct/>
              <w:topLinePunct w:val="0"/>
              <w:autoSpaceDE/>
              <w:autoSpaceDN/>
              <w:bidi w:val="0"/>
              <w:snapToGrid w:val="0"/>
              <w:jc w:val="both"/>
            </w:pPr>
            <w:r>
              <w:rPr>
                <w:rFonts w:ascii="宋体" w:hAnsi="宋体" w:eastAsia="宋体" w:cs="宋体"/>
                <w:b w:val="0"/>
                <w:i w:val="0"/>
                <w:color w:val="000000"/>
                <w:sz w:val="18"/>
              </w:rPr>
              <w:t>338,444.16</w:t>
            </w:r>
          </w:p>
        </w:tc>
        <w:tc>
          <w:tcPr>
            <w:tcW w:w="1520" w:type="dxa"/>
            <w:vAlign w:val="center"/>
          </w:tcPr>
          <w:p w14:paraId="327FD1E9">
            <w:pPr>
              <w:pageBreakBefore w:val="0"/>
              <w:kinsoku/>
              <w:wordWrap/>
              <w:overflowPunct/>
              <w:topLinePunct w:val="0"/>
              <w:autoSpaceDE/>
              <w:autoSpaceDN/>
              <w:bidi w:val="0"/>
              <w:snapToGrid w:val="0"/>
              <w:jc w:val="both"/>
            </w:pPr>
            <w:r>
              <w:rPr>
                <w:rFonts w:ascii="宋体" w:hAnsi="宋体" w:eastAsia="宋体" w:cs="宋体"/>
                <w:b w:val="0"/>
                <w:i w:val="0"/>
                <w:color w:val="000000"/>
                <w:sz w:val="18"/>
              </w:rPr>
              <w:t>338,444.16</w:t>
            </w:r>
          </w:p>
        </w:tc>
        <w:tc>
          <w:tcPr>
            <w:tcW w:w="1520" w:type="dxa"/>
            <w:vAlign w:val="center"/>
          </w:tcPr>
          <w:p w14:paraId="40F4DA33">
            <w:pPr>
              <w:pageBreakBefore w:val="0"/>
              <w:kinsoku/>
              <w:wordWrap/>
              <w:overflowPunct/>
              <w:topLinePunct w:val="0"/>
              <w:autoSpaceDE/>
              <w:autoSpaceDN/>
              <w:bidi w:val="0"/>
              <w:jc w:val="both"/>
            </w:pPr>
          </w:p>
        </w:tc>
        <w:tc>
          <w:tcPr>
            <w:tcW w:w="1520" w:type="dxa"/>
            <w:vAlign w:val="center"/>
          </w:tcPr>
          <w:p w14:paraId="10ECFFCD">
            <w:pPr>
              <w:pageBreakBefore w:val="0"/>
              <w:kinsoku/>
              <w:wordWrap/>
              <w:overflowPunct/>
              <w:topLinePunct w:val="0"/>
              <w:autoSpaceDE/>
              <w:autoSpaceDN/>
              <w:bidi w:val="0"/>
              <w:jc w:val="both"/>
            </w:pPr>
          </w:p>
        </w:tc>
        <w:tc>
          <w:tcPr>
            <w:tcW w:w="1520" w:type="dxa"/>
            <w:vAlign w:val="center"/>
          </w:tcPr>
          <w:p w14:paraId="5209B1DB">
            <w:pPr>
              <w:pageBreakBefore w:val="0"/>
              <w:kinsoku/>
              <w:wordWrap/>
              <w:overflowPunct/>
              <w:topLinePunct w:val="0"/>
              <w:autoSpaceDE/>
              <w:autoSpaceDN/>
              <w:bidi w:val="0"/>
              <w:jc w:val="both"/>
            </w:pPr>
          </w:p>
        </w:tc>
        <w:tc>
          <w:tcPr>
            <w:tcW w:w="1558" w:type="dxa"/>
            <w:vAlign w:val="center"/>
          </w:tcPr>
          <w:p w14:paraId="4D4A98C0">
            <w:pPr>
              <w:pageBreakBefore w:val="0"/>
              <w:kinsoku/>
              <w:wordWrap/>
              <w:overflowPunct/>
              <w:topLinePunct w:val="0"/>
              <w:autoSpaceDE/>
              <w:autoSpaceDN/>
              <w:bidi w:val="0"/>
              <w:jc w:val="both"/>
            </w:pPr>
          </w:p>
        </w:tc>
      </w:tr>
      <w:tr w14:paraId="77FC85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27B417A">
            <w:pPr>
              <w:pageBreakBefore w:val="0"/>
              <w:kinsoku/>
              <w:wordWrap/>
              <w:overflowPunct/>
              <w:topLinePunct w:val="0"/>
              <w:autoSpaceDE/>
              <w:autoSpaceDN/>
              <w:bidi w:val="0"/>
              <w:snapToGrid w:val="0"/>
              <w:jc w:val="both"/>
            </w:pPr>
            <w:r>
              <w:rPr>
                <w:rFonts w:ascii="宋体" w:hAnsi="宋体" w:eastAsia="宋体" w:cs="宋体"/>
                <w:b w:val="0"/>
                <w:i w:val="0"/>
                <w:color w:val="000000"/>
                <w:sz w:val="18"/>
              </w:rPr>
              <w:t>20828</w:t>
            </w:r>
          </w:p>
        </w:tc>
        <w:tc>
          <w:tcPr>
            <w:tcW w:w="3340" w:type="dxa"/>
            <w:vAlign w:val="center"/>
          </w:tcPr>
          <w:p w14:paraId="477DBEE7">
            <w:pPr>
              <w:pageBreakBefore w:val="0"/>
              <w:kinsoku/>
              <w:wordWrap/>
              <w:overflowPunct/>
              <w:topLinePunct w:val="0"/>
              <w:autoSpaceDE/>
              <w:autoSpaceDN/>
              <w:bidi w:val="0"/>
              <w:snapToGrid w:val="0"/>
              <w:jc w:val="both"/>
            </w:pPr>
            <w:r>
              <w:rPr>
                <w:rFonts w:ascii="宋体" w:hAnsi="宋体" w:eastAsia="宋体" w:cs="宋体"/>
                <w:b w:val="0"/>
                <w:i w:val="0"/>
                <w:color w:val="000000"/>
                <w:sz w:val="18"/>
              </w:rPr>
              <w:t>退役军人管理事务</w:t>
            </w:r>
          </w:p>
        </w:tc>
        <w:tc>
          <w:tcPr>
            <w:tcW w:w="1420" w:type="dxa"/>
            <w:vAlign w:val="center"/>
          </w:tcPr>
          <w:p w14:paraId="2733CA72">
            <w:pPr>
              <w:pageBreakBefore w:val="0"/>
              <w:kinsoku/>
              <w:wordWrap/>
              <w:overflowPunct/>
              <w:topLinePunct w:val="0"/>
              <w:autoSpaceDE/>
              <w:autoSpaceDN/>
              <w:bidi w:val="0"/>
              <w:snapToGrid w:val="0"/>
              <w:jc w:val="both"/>
            </w:pPr>
            <w:r>
              <w:rPr>
                <w:rFonts w:ascii="宋体" w:hAnsi="宋体" w:eastAsia="宋体" w:cs="宋体"/>
                <w:b w:val="0"/>
                <w:i w:val="0"/>
                <w:color w:val="000000"/>
                <w:sz w:val="18"/>
              </w:rPr>
              <w:t>338,444.16</w:t>
            </w:r>
          </w:p>
        </w:tc>
        <w:tc>
          <w:tcPr>
            <w:tcW w:w="1520" w:type="dxa"/>
            <w:vAlign w:val="center"/>
          </w:tcPr>
          <w:p w14:paraId="57B895D6">
            <w:pPr>
              <w:pageBreakBefore w:val="0"/>
              <w:kinsoku/>
              <w:wordWrap/>
              <w:overflowPunct/>
              <w:topLinePunct w:val="0"/>
              <w:autoSpaceDE/>
              <w:autoSpaceDN/>
              <w:bidi w:val="0"/>
              <w:snapToGrid w:val="0"/>
              <w:jc w:val="both"/>
            </w:pPr>
            <w:r>
              <w:rPr>
                <w:rFonts w:ascii="宋体" w:hAnsi="宋体" w:eastAsia="宋体" w:cs="宋体"/>
                <w:b w:val="0"/>
                <w:i w:val="0"/>
                <w:color w:val="000000"/>
                <w:sz w:val="18"/>
              </w:rPr>
              <w:t>338,444.16</w:t>
            </w:r>
          </w:p>
        </w:tc>
        <w:tc>
          <w:tcPr>
            <w:tcW w:w="1520" w:type="dxa"/>
            <w:vAlign w:val="center"/>
          </w:tcPr>
          <w:p w14:paraId="4A0CBA89">
            <w:pPr>
              <w:pageBreakBefore w:val="0"/>
              <w:kinsoku/>
              <w:wordWrap/>
              <w:overflowPunct/>
              <w:topLinePunct w:val="0"/>
              <w:autoSpaceDE/>
              <w:autoSpaceDN/>
              <w:bidi w:val="0"/>
              <w:jc w:val="both"/>
            </w:pPr>
          </w:p>
        </w:tc>
        <w:tc>
          <w:tcPr>
            <w:tcW w:w="1520" w:type="dxa"/>
            <w:vAlign w:val="center"/>
          </w:tcPr>
          <w:p w14:paraId="5B5450FC">
            <w:pPr>
              <w:pageBreakBefore w:val="0"/>
              <w:kinsoku/>
              <w:wordWrap/>
              <w:overflowPunct/>
              <w:topLinePunct w:val="0"/>
              <w:autoSpaceDE/>
              <w:autoSpaceDN/>
              <w:bidi w:val="0"/>
              <w:jc w:val="both"/>
            </w:pPr>
          </w:p>
        </w:tc>
        <w:tc>
          <w:tcPr>
            <w:tcW w:w="1520" w:type="dxa"/>
            <w:vAlign w:val="center"/>
          </w:tcPr>
          <w:p w14:paraId="4388F429">
            <w:pPr>
              <w:pageBreakBefore w:val="0"/>
              <w:kinsoku/>
              <w:wordWrap/>
              <w:overflowPunct/>
              <w:topLinePunct w:val="0"/>
              <w:autoSpaceDE/>
              <w:autoSpaceDN/>
              <w:bidi w:val="0"/>
              <w:jc w:val="both"/>
            </w:pPr>
          </w:p>
        </w:tc>
        <w:tc>
          <w:tcPr>
            <w:tcW w:w="1558" w:type="dxa"/>
            <w:vAlign w:val="center"/>
          </w:tcPr>
          <w:p w14:paraId="38071279">
            <w:pPr>
              <w:pageBreakBefore w:val="0"/>
              <w:kinsoku/>
              <w:wordWrap/>
              <w:overflowPunct/>
              <w:topLinePunct w:val="0"/>
              <w:autoSpaceDE/>
              <w:autoSpaceDN/>
              <w:bidi w:val="0"/>
              <w:jc w:val="both"/>
            </w:pPr>
          </w:p>
        </w:tc>
      </w:tr>
      <w:tr w14:paraId="57C17B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7542EF2">
            <w:pPr>
              <w:pageBreakBefore w:val="0"/>
              <w:kinsoku/>
              <w:wordWrap/>
              <w:overflowPunct/>
              <w:topLinePunct w:val="0"/>
              <w:autoSpaceDE/>
              <w:autoSpaceDN/>
              <w:bidi w:val="0"/>
              <w:snapToGrid w:val="0"/>
              <w:jc w:val="both"/>
            </w:pPr>
            <w:r>
              <w:rPr>
                <w:rFonts w:ascii="宋体" w:hAnsi="宋体" w:eastAsia="宋体" w:cs="宋体"/>
                <w:b w:val="0"/>
                <w:i w:val="0"/>
                <w:color w:val="000000"/>
                <w:sz w:val="18"/>
              </w:rPr>
              <w:t>2082801</w:t>
            </w:r>
          </w:p>
        </w:tc>
        <w:tc>
          <w:tcPr>
            <w:tcW w:w="3340" w:type="dxa"/>
            <w:vAlign w:val="center"/>
          </w:tcPr>
          <w:p w14:paraId="147AB1EE">
            <w:pPr>
              <w:pageBreakBefore w:val="0"/>
              <w:kinsoku/>
              <w:wordWrap/>
              <w:overflowPunct/>
              <w:topLinePunct w:val="0"/>
              <w:autoSpaceDE/>
              <w:autoSpaceDN/>
              <w:bidi w:val="0"/>
              <w:snapToGrid w:val="0"/>
              <w:jc w:val="both"/>
            </w:pPr>
            <w:r>
              <w:rPr>
                <w:rFonts w:ascii="宋体" w:hAnsi="宋体" w:eastAsia="宋体" w:cs="宋体"/>
                <w:b w:val="0"/>
                <w:i w:val="0"/>
                <w:color w:val="000000"/>
                <w:sz w:val="18"/>
              </w:rPr>
              <w:t>行政运行</w:t>
            </w:r>
          </w:p>
        </w:tc>
        <w:tc>
          <w:tcPr>
            <w:tcW w:w="1420" w:type="dxa"/>
            <w:vAlign w:val="center"/>
          </w:tcPr>
          <w:p w14:paraId="7FB2CA6D">
            <w:pPr>
              <w:pageBreakBefore w:val="0"/>
              <w:kinsoku/>
              <w:wordWrap/>
              <w:overflowPunct/>
              <w:topLinePunct w:val="0"/>
              <w:autoSpaceDE/>
              <w:autoSpaceDN/>
              <w:bidi w:val="0"/>
              <w:snapToGrid w:val="0"/>
              <w:jc w:val="both"/>
            </w:pPr>
            <w:r>
              <w:rPr>
                <w:rFonts w:ascii="宋体" w:hAnsi="宋体" w:eastAsia="宋体" w:cs="宋体"/>
                <w:b w:val="0"/>
                <w:i w:val="0"/>
                <w:color w:val="000000"/>
                <w:sz w:val="18"/>
              </w:rPr>
              <w:t>338,444.16</w:t>
            </w:r>
          </w:p>
        </w:tc>
        <w:tc>
          <w:tcPr>
            <w:tcW w:w="1520" w:type="dxa"/>
            <w:vAlign w:val="center"/>
          </w:tcPr>
          <w:p w14:paraId="0DC8030A">
            <w:pPr>
              <w:pageBreakBefore w:val="0"/>
              <w:kinsoku/>
              <w:wordWrap/>
              <w:overflowPunct/>
              <w:topLinePunct w:val="0"/>
              <w:autoSpaceDE/>
              <w:autoSpaceDN/>
              <w:bidi w:val="0"/>
              <w:snapToGrid w:val="0"/>
              <w:jc w:val="both"/>
            </w:pPr>
            <w:r>
              <w:rPr>
                <w:rFonts w:ascii="宋体" w:hAnsi="宋体" w:eastAsia="宋体" w:cs="宋体"/>
                <w:b w:val="0"/>
                <w:i w:val="0"/>
                <w:color w:val="000000"/>
                <w:sz w:val="18"/>
              </w:rPr>
              <w:t>338,444.16</w:t>
            </w:r>
          </w:p>
        </w:tc>
        <w:tc>
          <w:tcPr>
            <w:tcW w:w="1520" w:type="dxa"/>
            <w:vAlign w:val="center"/>
          </w:tcPr>
          <w:p w14:paraId="63489C20">
            <w:pPr>
              <w:pageBreakBefore w:val="0"/>
              <w:kinsoku/>
              <w:wordWrap/>
              <w:overflowPunct/>
              <w:topLinePunct w:val="0"/>
              <w:autoSpaceDE/>
              <w:autoSpaceDN/>
              <w:bidi w:val="0"/>
              <w:jc w:val="both"/>
            </w:pPr>
          </w:p>
        </w:tc>
        <w:tc>
          <w:tcPr>
            <w:tcW w:w="1520" w:type="dxa"/>
            <w:vAlign w:val="center"/>
          </w:tcPr>
          <w:p w14:paraId="1EC75513">
            <w:pPr>
              <w:pageBreakBefore w:val="0"/>
              <w:kinsoku/>
              <w:wordWrap/>
              <w:overflowPunct/>
              <w:topLinePunct w:val="0"/>
              <w:autoSpaceDE/>
              <w:autoSpaceDN/>
              <w:bidi w:val="0"/>
              <w:jc w:val="both"/>
            </w:pPr>
          </w:p>
        </w:tc>
        <w:tc>
          <w:tcPr>
            <w:tcW w:w="1520" w:type="dxa"/>
            <w:vAlign w:val="center"/>
          </w:tcPr>
          <w:p w14:paraId="3C588BE3">
            <w:pPr>
              <w:pageBreakBefore w:val="0"/>
              <w:kinsoku/>
              <w:wordWrap/>
              <w:overflowPunct/>
              <w:topLinePunct w:val="0"/>
              <w:autoSpaceDE/>
              <w:autoSpaceDN/>
              <w:bidi w:val="0"/>
              <w:jc w:val="both"/>
            </w:pPr>
          </w:p>
        </w:tc>
        <w:tc>
          <w:tcPr>
            <w:tcW w:w="1558" w:type="dxa"/>
            <w:vAlign w:val="center"/>
          </w:tcPr>
          <w:p w14:paraId="087221F5">
            <w:pPr>
              <w:pageBreakBefore w:val="0"/>
              <w:kinsoku/>
              <w:wordWrap/>
              <w:overflowPunct/>
              <w:topLinePunct w:val="0"/>
              <w:autoSpaceDE/>
              <w:autoSpaceDN/>
              <w:bidi w:val="0"/>
              <w:jc w:val="both"/>
            </w:pPr>
          </w:p>
        </w:tc>
      </w:tr>
      <w:tr w14:paraId="547818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E4305D2">
            <w:pPr>
              <w:pageBreakBefore w:val="0"/>
              <w:kinsoku/>
              <w:wordWrap/>
              <w:overflowPunct/>
              <w:topLinePunct w:val="0"/>
              <w:autoSpaceDE/>
              <w:autoSpaceDN/>
              <w:bidi w:val="0"/>
              <w:snapToGrid w:val="0"/>
              <w:jc w:val="both"/>
            </w:pPr>
            <w:r>
              <w:rPr>
                <w:rFonts w:ascii="宋体" w:hAnsi="宋体" w:eastAsia="宋体" w:cs="宋体"/>
                <w:b w:val="0"/>
                <w:i w:val="0"/>
                <w:color w:val="000000"/>
                <w:sz w:val="18"/>
              </w:rPr>
              <w:t>2082801</w:t>
            </w:r>
          </w:p>
        </w:tc>
        <w:tc>
          <w:tcPr>
            <w:tcW w:w="3340" w:type="dxa"/>
            <w:vAlign w:val="center"/>
          </w:tcPr>
          <w:p w14:paraId="370E38A9">
            <w:pPr>
              <w:pageBreakBefore w:val="0"/>
              <w:kinsoku/>
              <w:wordWrap/>
              <w:overflowPunct/>
              <w:topLinePunct w:val="0"/>
              <w:autoSpaceDE/>
              <w:autoSpaceDN/>
              <w:bidi w:val="0"/>
              <w:snapToGrid w:val="0"/>
              <w:jc w:val="both"/>
            </w:pPr>
            <w:r>
              <w:rPr>
                <w:rFonts w:ascii="宋体" w:hAnsi="宋体" w:eastAsia="宋体" w:cs="宋体"/>
                <w:b w:val="0"/>
                <w:i w:val="0"/>
                <w:color w:val="000000"/>
                <w:sz w:val="18"/>
              </w:rPr>
              <w:t>退役军人服务专项</w:t>
            </w:r>
          </w:p>
        </w:tc>
        <w:tc>
          <w:tcPr>
            <w:tcW w:w="1420" w:type="dxa"/>
            <w:vAlign w:val="center"/>
          </w:tcPr>
          <w:p w14:paraId="7520D0B1">
            <w:pPr>
              <w:pageBreakBefore w:val="0"/>
              <w:kinsoku/>
              <w:wordWrap/>
              <w:overflowPunct/>
              <w:topLinePunct w:val="0"/>
              <w:autoSpaceDE/>
              <w:autoSpaceDN/>
              <w:bidi w:val="0"/>
              <w:snapToGrid w:val="0"/>
              <w:jc w:val="both"/>
            </w:pPr>
            <w:r>
              <w:rPr>
                <w:rFonts w:ascii="宋体" w:hAnsi="宋体" w:eastAsia="宋体" w:cs="宋体"/>
                <w:b w:val="0"/>
                <w:i w:val="0"/>
                <w:color w:val="000000"/>
                <w:sz w:val="18"/>
              </w:rPr>
              <w:t>338,444.16</w:t>
            </w:r>
          </w:p>
        </w:tc>
        <w:tc>
          <w:tcPr>
            <w:tcW w:w="1520" w:type="dxa"/>
            <w:vAlign w:val="center"/>
          </w:tcPr>
          <w:p w14:paraId="43FCE8B3">
            <w:pPr>
              <w:pageBreakBefore w:val="0"/>
              <w:kinsoku/>
              <w:wordWrap/>
              <w:overflowPunct/>
              <w:topLinePunct w:val="0"/>
              <w:autoSpaceDE/>
              <w:autoSpaceDN/>
              <w:bidi w:val="0"/>
              <w:snapToGrid w:val="0"/>
              <w:jc w:val="both"/>
            </w:pPr>
            <w:r>
              <w:rPr>
                <w:rFonts w:ascii="宋体" w:hAnsi="宋体" w:eastAsia="宋体" w:cs="宋体"/>
                <w:b w:val="0"/>
                <w:i w:val="0"/>
                <w:color w:val="000000"/>
                <w:sz w:val="18"/>
              </w:rPr>
              <w:t>338,444.16</w:t>
            </w:r>
          </w:p>
        </w:tc>
        <w:tc>
          <w:tcPr>
            <w:tcW w:w="1520" w:type="dxa"/>
            <w:vAlign w:val="center"/>
          </w:tcPr>
          <w:p w14:paraId="235EEDF7">
            <w:pPr>
              <w:pageBreakBefore w:val="0"/>
              <w:kinsoku/>
              <w:wordWrap/>
              <w:overflowPunct/>
              <w:topLinePunct w:val="0"/>
              <w:autoSpaceDE/>
              <w:autoSpaceDN/>
              <w:bidi w:val="0"/>
              <w:jc w:val="both"/>
            </w:pPr>
          </w:p>
        </w:tc>
        <w:tc>
          <w:tcPr>
            <w:tcW w:w="1520" w:type="dxa"/>
            <w:vAlign w:val="center"/>
          </w:tcPr>
          <w:p w14:paraId="1598606B">
            <w:pPr>
              <w:pageBreakBefore w:val="0"/>
              <w:kinsoku/>
              <w:wordWrap/>
              <w:overflowPunct/>
              <w:topLinePunct w:val="0"/>
              <w:autoSpaceDE/>
              <w:autoSpaceDN/>
              <w:bidi w:val="0"/>
              <w:jc w:val="both"/>
            </w:pPr>
          </w:p>
        </w:tc>
        <w:tc>
          <w:tcPr>
            <w:tcW w:w="1520" w:type="dxa"/>
            <w:vAlign w:val="center"/>
          </w:tcPr>
          <w:p w14:paraId="7392AD0D">
            <w:pPr>
              <w:pageBreakBefore w:val="0"/>
              <w:kinsoku/>
              <w:wordWrap/>
              <w:overflowPunct/>
              <w:topLinePunct w:val="0"/>
              <w:autoSpaceDE/>
              <w:autoSpaceDN/>
              <w:bidi w:val="0"/>
              <w:jc w:val="both"/>
            </w:pPr>
          </w:p>
        </w:tc>
        <w:tc>
          <w:tcPr>
            <w:tcW w:w="1558" w:type="dxa"/>
            <w:vAlign w:val="center"/>
          </w:tcPr>
          <w:p w14:paraId="36AA87E3">
            <w:pPr>
              <w:pageBreakBefore w:val="0"/>
              <w:kinsoku/>
              <w:wordWrap/>
              <w:overflowPunct/>
              <w:topLinePunct w:val="0"/>
              <w:autoSpaceDE/>
              <w:autoSpaceDN/>
              <w:bidi w:val="0"/>
              <w:jc w:val="both"/>
            </w:pPr>
          </w:p>
        </w:tc>
      </w:tr>
      <w:tr w14:paraId="1338E1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6"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7BC99B7F">
            <w:pPr>
              <w:pageBreakBefore w:val="0"/>
              <w:kinsoku/>
              <w:wordWrap/>
              <w:overflowPunct/>
              <w:topLinePunct w:val="0"/>
              <w:autoSpaceDE/>
              <w:autoSpaceDN/>
              <w:bidi w:val="0"/>
              <w:snapToGrid w:val="0"/>
              <w:jc w:val="both"/>
            </w:pPr>
            <w:r>
              <w:rPr>
                <w:rFonts w:ascii="宋体" w:hAnsi="宋体" w:eastAsia="宋体" w:cs="宋体"/>
                <w:b w:val="0"/>
                <w:i w:val="0"/>
                <w:color w:val="000000"/>
                <w:sz w:val="18"/>
              </w:rPr>
              <w:t>注：本表反映本年度项目支出决算情况，其中支出数包括当年预算资金和以前年度结转资金安排的合计实际支出。</w:t>
            </w:r>
          </w:p>
        </w:tc>
      </w:tr>
    </w:tbl>
    <w:p w14:paraId="4A964CFF">
      <w:pPr>
        <w:pageBreakBefore w:val="0"/>
        <w:kinsoku/>
        <w:wordWrap/>
        <w:overflowPunct/>
        <w:topLinePunct w:val="0"/>
        <w:autoSpaceDE/>
        <w:autoSpaceDN/>
        <w:bidi w:val="0"/>
        <w:snapToGrid/>
        <w:jc w:val="both"/>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33"/>
    <w:p w14:paraId="33095FF6">
      <w:pPr>
        <w:pStyle w:val="5"/>
        <w:pageBreakBefore w:val="0"/>
        <w:kinsoku/>
        <w:wordWrap/>
        <w:overflowPunct/>
        <w:topLinePunct w:val="0"/>
        <w:autoSpaceDE/>
        <w:autoSpaceDN/>
        <w:bidi w:val="0"/>
        <w:snapToGrid/>
        <w:spacing w:before="0" w:after="0" w:line="600" w:lineRule="exact"/>
        <w:jc w:val="both"/>
        <w:rPr>
          <w:rFonts w:hint="eastAsia" w:ascii="黑体" w:hAnsi="黑体" w:eastAsia="黑体" w:cs="黑体"/>
          <w:b/>
          <w:bCs w:val="0"/>
          <w:sz w:val="30"/>
          <w:szCs w:val="30"/>
          <w:highlight w:val="none"/>
          <w:u w:val="none"/>
          <w:lang w:val="en-US" w:eastAsia="zh-CN"/>
        </w:rPr>
      </w:pPr>
      <w:bookmarkStart w:id="37" w:name="_Toc245797798"/>
      <w:bookmarkStart w:id="38" w:name="_Toc767716892"/>
      <w:bookmarkStart w:id="39" w:name="_Toc190171269"/>
      <w:bookmarkStart w:id="40" w:name="_Toc229642691"/>
      <w:r>
        <w:rPr>
          <w:rFonts w:hint="eastAsia" w:ascii="黑体" w:hAnsi="黑体" w:eastAsia="黑体" w:cs="黑体"/>
          <w:b/>
          <w:bCs w:val="0"/>
          <w:sz w:val="44"/>
          <w:szCs w:val="44"/>
          <w:highlight w:val="none"/>
          <w:u w:val="none"/>
          <w:lang w:val="en-US" w:eastAsia="zh-CN"/>
        </w:rPr>
        <w:t>第三部分 2024年度部门决算情况说明</w:t>
      </w:r>
      <w:bookmarkEnd w:id="37"/>
      <w:bookmarkEnd w:id="38"/>
      <w:bookmarkEnd w:id="39"/>
      <w:bookmarkEnd w:id="40"/>
    </w:p>
    <w:p w14:paraId="3CD472FF">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41" w:name="_Toc1512537805"/>
      <w:bookmarkStart w:id="42" w:name="_Toc936052668"/>
      <w:bookmarkStart w:id="43" w:name="_Toc752851347"/>
      <w:bookmarkStart w:id="44" w:name="_Toc576593978"/>
      <w:r>
        <w:rPr>
          <w:rFonts w:hint="eastAsia" w:ascii="黑体" w:hAnsi="黑体" w:eastAsia="黑体"/>
          <w:b/>
          <w:bCs w:val="0"/>
          <w:sz w:val="30"/>
          <w:szCs w:val="30"/>
          <w:highlight w:val="none"/>
          <w:u w:val="none"/>
          <w:lang w:val="en-US" w:eastAsia="zh-CN"/>
        </w:rPr>
        <w:t>一、收入支出决算总体情况说明</w:t>
      </w:r>
      <w:bookmarkEnd w:id="41"/>
      <w:bookmarkEnd w:id="42"/>
      <w:bookmarkEnd w:id="43"/>
      <w:bookmarkEnd w:id="44"/>
    </w:p>
    <w:p w14:paraId="7CBBDF42">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天津市西青区杨柳青镇退役军人服务站2024</w:t>
      </w:r>
      <w:r>
        <w:rPr>
          <w:rFonts w:eastAsia="仿宋_GB2312"/>
          <w:sz w:val="30"/>
          <w:szCs w:val="30"/>
          <w:highlight w:val="none"/>
          <w:u w:val="none"/>
          <w:lang w:val="en-US" w:eastAsia="zh-CN"/>
        </w:rPr>
        <w:t>年度收入</w:t>
      </w:r>
      <w:r>
        <w:rPr>
          <w:rFonts w:hint="eastAsia" w:eastAsia="仿宋_GB2312"/>
          <w:sz w:val="30"/>
          <w:szCs w:val="30"/>
          <w:highlight w:val="none"/>
          <w:u w:val="none"/>
          <w:lang w:val="en-US" w:eastAsia="zh-CN"/>
        </w:rPr>
        <w:t>、支出决算</w:t>
      </w:r>
      <w:r>
        <w:rPr>
          <w:rFonts w:eastAsia="仿宋_GB2312"/>
          <w:sz w:val="30"/>
          <w:szCs w:val="30"/>
          <w:highlight w:val="none"/>
          <w:u w:val="none"/>
          <w:lang w:val="en-US" w:eastAsia="zh-CN"/>
        </w:rPr>
        <w:t>总计</w:t>
      </w:r>
      <w:r>
        <w:rPr>
          <w:rFonts w:hint="eastAsia" w:eastAsia="仿宋_GB2312"/>
          <w:sz w:val="30"/>
          <w:szCs w:val="30"/>
          <w:highlight w:val="none"/>
          <w:u w:val="none"/>
          <w:lang w:val="en-US" w:eastAsia="zh-CN"/>
        </w:rPr>
        <w:t>10,509,204.82</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w:t>
      </w:r>
      <w:r>
        <w:rPr>
          <w:rFonts w:eastAsia="仿宋_GB2312"/>
          <w:sz w:val="30"/>
          <w:szCs w:val="30"/>
          <w:highlight w:val="none"/>
          <w:u w:val="none"/>
          <w:lang w:val="en-US" w:eastAsia="zh-CN"/>
        </w:rPr>
        <w:t>与</w:t>
      </w:r>
      <w:r>
        <w:rPr>
          <w:rFonts w:hint="eastAsia" w:eastAsia="仿宋_GB2312"/>
          <w:sz w:val="30"/>
          <w:szCs w:val="30"/>
          <w:highlight w:val="none"/>
          <w:u w:val="none"/>
          <w:lang w:val="en-US" w:eastAsia="zh-CN"/>
        </w:rPr>
        <w:t>2023</w:t>
      </w:r>
      <w:r>
        <w:rPr>
          <w:rFonts w:eastAsia="仿宋_GB2312"/>
          <w:sz w:val="30"/>
          <w:szCs w:val="30"/>
          <w:highlight w:val="none"/>
          <w:u w:val="none"/>
          <w:lang w:val="en-US" w:eastAsia="zh-CN"/>
        </w:rPr>
        <w:t>年</w:t>
      </w:r>
      <w:r>
        <w:rPr>
          <w:rFonts w:hint="eastAsia" w:eastAsia="仿宋_GB2312"/>
          <w:sz w:val="30"/>
          <w:szCs w:val="30"/>
          <w:highlight w:val="none"/>
          <w:u w:val="none"/>
          <w:lang w:val="en-US" w:eastAsia="zh-CN"/>
        </w:rPr>
        <w:t>度相比，收、支总计各减少1,241,412.88元，下降10.565%，主要原因是本年度有编外退休人员</w:t>
      </w:r>
      <w:r>
        <w:rPr>
          <w:rFonts w:hint="eastAsia" w:eastAsia="仿宋_GB2312"/>
          <w:sz w:val="30"/>
          <w:szCs w:val="30"/>
          <w:highlight w:val="none"/>
          <w:u w:val="none"/>
          <w:lang w:val="en-US" w:eastAsia="zh-CN"/>
        </w:rPr>
        <w:t>，人员支出减少。</w:t>
      </w:r>
    </w:p>
    <w:p w14:paraId="17D38DB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收入包括：一般公共预算财政拨款收入10,509,204.82元。</w:t>
      </w:r>
    </w:p>
    <w:p w14:paraId="33702293">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支出包括：社会保障和就业支出10,469,483.82元、卫生健康支出39,721.00元。</w:t>
      </w:r>
    </w:p>
    <w:p w14:paraId="799789D9">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5" w:name="_Toc198940905"/>
      <w:bookmarkStart w:id="46" w:name="_Toc1919476801"/>
      <w:bookmarkStart w:id="47" w:name="_Toc1368772982"/>
      <w:bookmarkStart w:id="48" w:name="_Toc1458959096"/>
      <w:r>
        <w:rPr>
          <w:rFonts w:hint="eastAsia" w:ascii="黑体" w:hAnsi="黑体" w:eastAsia="黑体" w:cs="仿宋_GB2312"/>
          <w:b/>
          <w:bCs w:val="0"/>
          <w:sz w:val="30"/>
          <w:szCs w:val="30"/>
          <w:highlight w:val="none"/>
          <w:u w:val="none"/>
          <w:lang w:val="en-US" w:eastAsia="zh-CN"/>
        </w:rPr>
        <w:t>二、收入决算情况说明</w:t>
      </w:r>
      <w:bookmarkEnd w:id="45"/>
      <w:bookmarkEnd w:id="46"/>
      <w:bookmarkEnd w:id="47"/>
      <w:bookmarkEnd w:id="48"/>
    </w:p>
    <w:p w14:paraId="3CC02479">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退役军人服务站2024年度本年收入合计10,509,204.82元，与2023年度相比减少1,241,412.88元，主要原因是本年度有编外退休人员，人员支出减少。其中：一般公共预算财政拨款收入10,509,204.82元，占100.000%。</w:t>
      </w:r>
    </w:p>
    <w:p w14:paraId="1291897D">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9" w:name="_Toc1122681810"/>
      <w:bookmarkStart w:id="50" w:name="_Toc2115235603"/>
      <w:bookmarkStart w:id="51" w:name="_Toc757245026"/>
      <w:bookmarkStart w:id="52" w:name="_Toc1147249173"/>
      <w:r>
        <w:rPr>
          <w:rFonts w:hint="eastAsia" w:ascii="黑体" w:hAnsi="黑体" w:eastAsia="黑体" w:cs="仿宋_GB2312"/>
          <w:b/>
          <w:bCs w:val="0"/>
          <w:sz w:val="30"/>
          <w:szCs w:val="30"/>
          <w:highlight w:val="none"/>
          <w:u w:val="none"/>
          <w:lang w:val="en-US" w:eastAsia="zh-CN"/>
        </w:rPr>
        <w:t>三、支出决算情况说明</w:t>
      </w:r>
      <w:bookmarkEnd w:id="49"/>
      <w:bookmarkEnd w:id="50"/>
      <w:bookmarkEnd w:id="51"/>
      <w:bookmarkEnd w:id="52"/>
    </w:p>
    <w:p w14:paraId="15FDBD48">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天津市西青区杨柳青镇退役军人服务站2024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本年</w:t>
      </w:r>
      <w:r>
        <w:rPr>
          <w:rFonts w:eastAsia="仿宋_GB2312"/>
          <w:sz w:val="30"/>
          <w:szCs w:val="30"/>
          <w:highlight w:val="none"/>
          <w:u w:val="none"/>
          <w:lang w:val="en-US" w:eastAsia="zh-CN"/>
        </w:rPr>
        <w:t>支出</w:t>
      </w:r>
      <w:r>
        <w:rPr>
          <w:rFonts w:hint="eastAsia" w:eastAsia="仿宋_GB2312"/>
          <w:sz w:val="30"/>
          <w:szCs w:val="30"/>
          <w:highlight w:val="none"/>
          <w:u w:val="none"/>
          <w:lang w:val="en-US" w:eastAsia="zh-CN"/>
        </w:rPr>
        <w:t>合计10,509,204.82</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与2023年度相比减少1,241,412.88元，主要原因是本年度有编外退休人员，人员支出减少。其中：基本支出10,170,760.66元，占96.780%；项目支出338,444.16元，占3.220%。</w:t>
      </w:r>
    </w:p>
    <w:p w14:paraId="10881043">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53" w:name="_Toc1121858128"/>
      <w:bookmarkStart w:id="54" w:name="_Toc1029059860"/>
      <w:bookmarkStart w:id="55" w:name="_Toc1708667845"/>
      <w:bookmarkStart w:id="56" w:name="_Toc1320487183"/>
      <w:r>
        <w:rPr>
          <w:rFonts w:hint="eastAsia" w:ascii="黑体" w:hAnsi="黑体" w:eastAsia="黑体"/>
          <w:b/>
          <w:bCs w:val="0"/>
          <w:sz w:val="30"/>
          <w:szCs w:val="30"/>
          <w:highlight w:val="none"/>
          <w:u w:val="none"/>
          <w:lang w:val="en-US" w:eastAsia="zh-CN"/>
        </w:rPr>
        <w:t>四、财政拨款收支决算总体情况说明</w:t>
      </w:r>
      <w:bookmarkEnd w:id="53"/>
      <w:bookmarkEnd w:id="54"/>
      <w:bookmarkEnd w:id="55"/>
      <w:bookmarkEnd w:id="56"/>
    </w:p>
    <w:p w14:paraId="2CC7AA47">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天津市西青区杨柳青镇退役军人服务站2024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财政拨款</w:t>
      </w:r>
      <w:r>
        <w:rPr>
          <w:rFonts w:eastAsia="仿宋_GB2312"/>
          <w:sz w:val="30"/>
          <w:szCs w:val="30"/>
          <w:highlight w:val="none"/>
          <w:u w:val="none"/>
          <w:lang w:val="en-US" w:eastAsia="zh-CN"/>
        </w:rPr>
        <w:t>收入</w:t>
      </w:r>
      <w:r>
        <w:rPr>
          <w:rFonts w:hint="eastAsia" w:eastAsia="仿宋_GB2312"/>
          <w:sz w:val="30"/>
          <w:szCs w:val="30"/>
          <w:highlight w:val="none"/>
          <w:u w:val="none"/>
          <w:lang w:val="en-US" w:eastAsia="zh-CN"/>
        </w:rPr>
        <w:t>、支出决算</w:t>
      </w:r>
      <w:r>
        <w:rPr>
          <w:rFonts w:eastAsia="仿宋_GB2312"/>
          <w:sz w:val="30"/>
          <w:szCs w:val="30"/>
          <w:highlight w:val="none"/>
          <w:u w:val="none"/>
          <w:lang w:val="en-US" w:eastAsia="zh-CN"/>
        </w:rPr>
        <w:t>总计</w:t>
      </w:r>
      <w:r>
        <w:rPr>
          <w:rFonts w:hint="eastAsia" w:eastAsia="仿宋_GB2312"/>
          <w:sz w:val="30"/>
          <w:szCs w:val="30"/>
          <w:highlight w:val="none"/>
          <w:u w:val="none"/>
          <w:lang w:val="en-US" w:eastAsia="zh-CN"/>
        </w:rPr>
        <w:t>10,509,204.82元。与2023年度相比，财政拨款收、支总计各减少1,241,412.88元，下降10.565%，主要原因是本年度有编外退休人员，人员支出减少。</w:t>
      </w:r>
    </w:p>
    <w:p w14:paraId="2EC766C6">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收入包括：一般公共预算财政拨款10,509,204.82元。</w:t>
      </w:r>
    </w:p>
    <w:p w14:paraId="7AEBB125">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支出包括：社会保障和就业支出10,469,483.82元、卫生健康支出39,721.00元。</w:t>
      </w:r>
    </w:p>
    <w:p w14:paraId="5B20B288">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57" w:name="_Toc1332076583"/>
      <w:bookmarkStart w:id="58" w:name="_Toc1723257729"/>
      <w:bookmarkStart w:id="59" w:name="_Toc163136636"/>
      <w:bookmarkStart w:id="60" w:name="_Toc1429143231"/>
      <w:r>
        <w:rPr>
          <w:rFonts w:hint="eastAsia" w:ascii="黑体" w:hAnsi="黑体" w:eastAsia="黑体" w:cs="仿宋_GB2312"/>
          <w:b/>
          <w:bCs/>
          <w:sz w:val="30"/>
          <w:szCs w:val="30"/>
          <w:highlight w:val="none"/>
          <w:u w:val="none"/>
          <w:lang w:val="en-US" w:eastAsia="zh-CN"/>
        </w:rPr>
        <w:t>五、一般公共预算财政拨款支出决算情况说明</w:t>
      </w:r>
      <w:bookmarkEnd w:id="57"/>
      <w:bookmarkEnd w:id="58"/>
      <w:bookmarkEnd w:id="59"/>
      <w:bookmarkEnd w:id="60"/>
    </w:p>
    <w:p w14:paraId="1D57A6F5">
      <w:pPr>
        <w:keepNext w:val="0"/>
        <w:keepLines w:val="0"/>
        <w:pageBreakBefore w:val="0"/>
        <w:widowControl w:val="0"/>
        <w:kinsoku/>
        <w:wordWrap/>
        <w:overflowPunct/>
        <w:topLinePunct w:val="0"/>
        <w:autoSpaceDE/>
        <w:autoSpaceDN/>
        <w:bidi w:val="0"/>
        <w:adjustRightInd w:val="0"/>
        <w:snapToGrid/>
        <w:spacing w:line="600" w:lineRule="exact"/>
        <w:ind w:left="480" w:left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39EB7E0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退役军人服务站2024年度部门决算一般公共预算财政拨款支出合计10,509,204.82元，占本年支出合计的100.000%。与2023年度相比，一般公共预算财政拨款支出减少1,241,412.88元,下降10.565%，主要原因是本年度有编外退休人员，人员支出减少。</w:t>
      </w:r>
    </w:p>
    <w:p w14:paraId="0669DCD2">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6F202E48">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2024年度一般公共预算财政拨款支出10,509,204.82元，主要用于以下方面：社会保障和就业支出（类）支出10,469,483.82元，占99.622%；卫生健康支出（类）支出39,721.00元，占0.378%。</w:t>
      </w:r>
    </w:p>
    <w:p w14:paraId="36F8FD65">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331C8E0E">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2024年度一般公共预算财政拨款支出年初预算为14,061,571.52元，支出决算为10,509,204.82元，完成年初预算的74.737%。其中：</w:t>
      </w:r>
    </w:p>
    <w:p w14:paraId="5C0FB6E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社会保障和就业支出（类）行政事业单位养老支出（款）机关事业单位基本养老保险缴费支出（项）年初预算为60,768.00元，支出决算为55,884.00元，完成年初预算的91.963%，决算数小于预算数的主要原因是：本年度有编外退休人员，人员支出减少。</w:t>
      </w:r>
    </w:p>
    <w:p w14:paraId="7815905C">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社会保障和就业支出（类）行政事业单位养老支出（款）机关事业单位职业年金缴费支出（项）年初预算为30,384.00元，支出决算为27,852.00元，完成年初预算的91.667%，决算数小于预算数的主要原因是：本年度有编外退休人员，人员支出减少。</w:t>
      </w:r>
    </w:p>
    <w:p w14:paraId="7CBB82FC">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社会保障和就业支出（类）退役军人管理事务（款）行政运行（项）年初预算为13,927,268.40元，支出决算为10,385,747.82元，完成年初预算的74.571%，决算数小于预算数的主要原因是：本年度有编外退休人员，支出减少。</w:t>
      </w:r>
    </w:p>
    <w:p w14:paraId="2BC3DE4A">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4.卫生健康支出（类）行政事业单位医疗（款）事业单位医疗（项）年初预算为39,879.12元，支出决算为36,461.00元，完成年初预算的91.429%，决算数小于预算数的主要原因是：本年度有编外退休人员，人员支出减少。</w:t>
      </w:r>
    </w:p>
    <w:p w14:paraId="6CC7E08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卫生健康支出（类）行政事业单位医疗（款）其他行政事业单位医疗支出（项）年初预算为3,272.00元，支出决算为3,260.00元，完成年初预算的99.633%，决算数小于预算数的主要原因是：按实际发生列支，与预算基本持平。</w:t>
      </w:r>
    </w:p>
    <w:p w14:paraId="6CA95340">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1" w:name="_Toc1828187861"/>
      <w:bookmarkStart w:id="62" w:name="_Toc1648307680"/>
      <w:bookmarkStart w:id="63" w:name="_Toc5691722"/>
      <w:bookmarkStart w:id="64" w:name="_Toc1127616914"/>
      <w:r>
        <w:rPr>
          <w:rFonts w:hint="eastAsia" w:ascii="黑体" w:hAnsi="黑体" w:eastAsia="黑体" w:cs="仿宋_GB2312"/>
          <w:b/>
          <w:bCs/>
          <w:sz w:val="30"/>
          <w:szCs w:val="30"/>
          <w:highlight w:val="none"/>
          <w:u w:val="none"/>
          <w:lang w:val="en-US" w:eastAsia="zh-CN"/>
        </w:rPr>
        <w:t>六、一般公共预算财政拨款基本支出决算情况说明</w:t>
      </w:r>
      <w:bookmarkEnd w:id="61"/>
      <w:bookmarkEnd w:id="62"/>
      <w:bookmarkEnd w:id="63"/>
      <w:bookmarkEnd w:id="64"/>
    </w:p>
    <w:p w14:paraId="2309F45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天津市西青区杨柳青镇退役军人服务站2024</w:t>
      </w:r>
      <w:r>
        <w:rPr>
          <w:rFonts w:eastAsia="仿宋_GB2312"/>
          <w:sz w:val="30"/>
          <w:szCs w:val="30"/>
          <w:highlight w:val="none"/>
          <w:u w:val="none"/>
          <w:lang w:val="en-US" w:eastAsia="zh-CN"/>
        </w:rPr>
        <w:t>年度部门决算一般公共预算财政拨款基本支出</w:t>
      </w:r>
      <w:r>
        <w:rPr>
          <w:rFonts w:hint="eastAsia" w:eastAsia="仿宋_GB2312"/>
          <w:sz w:val="30"/>
          <w:szCs w:val="30"/>
          <w:highlight w:val="none"/>
          <w:u w:val="none"/>
          <w:lang w:val="en-US" w:eastAsia="zh-CN"/>
        </w:rPr>
        <w:t>合计10,170,760.66</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与2023年度相比减少1,511,199.64元，主要原因是</w:t>
      </w:r>
      <w:r>
        <w:rPr>
          <w:rFonts w:eastAsia="仿宋_GB2312"/>
          <w:sz w:val="30"/>
          <w:szCs w:val="30"/>
          <w:highlight w:val="none"/>
          <w:u w:val="none"/>
          <w:lang w:val="en-US" w:eastAsia="zh-CN"/>
        </w:rPr>
        <w:t>本年度有编外退休人员</w:t>
      </w:r>
      <w:r>
        <w:rPr>
          <w:rFonts w:hint="eastAsia" w:eastAsia="仿宋_GB2312"/>
          <w:sz w:val="30"/>
          <w:szCs w:val="30"/>
          <w:highlight w:val="none"/>
          <w:u w:val="none"/>
          <w:lang w:val="en-US" w:eastAsia="zh-CN"/>
        </w:rPr>
        <w:t>，支出减少。其中：</w:t>
      </w:r>
    </w:p>
    <w:p w14:paraId="1BD47866">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9,962,819.66元，主要包括基本工资、津贴补贴、奖金、绩效工资、机关事业单位基本养老保险缴费、职业年金缴费、职工基本医疗保险缴费、其他社会保障缴费、住房公积金、医疗费、其他工资福利支出、其他对个人和家庭的补助。</w:t>
      </w:r>
    </w:p>
    <w:p w14:paraId="6CD714CB">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公用经费207,941.00元，主要包括办公费、差旅费、培训费、工会经费、福利费。</w:t>
      </w:r>
    </w:p>
    <w:p w14:paraId="6371D1B3">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5" w:name="_Toc314288823"/>
      <w:bookmarkStart w:id="66" w:name="_Toc157358551"/>
      <w:bookmarkStart w:id="67" w:name="_Toc1171491186"/>
      <w:bookmarkStart w:id="68" w:name="_Toc568131460"/>
      <w:r>
        <w:rPr>
          <w:rFonts w:hint="eastAsia" w:ascii="黑体" w:hAnsi="黑体" w:eastAsia="黑体" w:cs="仿宋_GB2312"/>
          <w:b/>
          <w:bCs/>
          <w:sz w:val="30"/>
          <w:szCs w:val="30"/>
          <w:highlight w:val="none"/>
          <w:u w:val="none"/>
          <w:lang w:val="en-US" w:eastAsia="zh-CN"/>
        </w:rPr>
        <w:t>七、政府性基金预算财政拨款收支决算情况说明</w:t>
      </w:r>
      <w:bookmarkEnd w:id="65"/>
      <w:bookmarkEnd w:id="66"/>
      <w:bookmarkEnd w:id="67"/>
      <w:bookmarkEnd w:id="68"/>
    </w:p>
    <w:p w14:paraId="5C3E33CC">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楷体" w:hAnsi="楷体" w:eastAsia="楷体" w:cs="楷体"/>
          <w:sz w:val="30"/>
          <w:szCs w:val="30"/>
          <w:highlight w:val="none"/>
          <w:u w:val="none"/>
          <w:lang w:val="en-US" w:eastAsia="zh-CN"/>
        </w:rPr>
      </w:pPr>
      <w:r>
        <w:rPr>
          <w:rFonts w:hint="eastAsia" w:eastAsia="仿宋_GB2312"/>
          <w:sz w:val="30"/>
          <w:szCs w:val="30"/>
          <w:highlight w:val="none"/>
          <w:u w:val="none"/>
          <w:lang w:val="en-US" w:eastAsia="zh-CN"/>
        </w:rPr>
        <w:t>天津市西青区杨柳青镇退役军人服务站2024年度无政府性基金预算财政拨款收入、支出和结转结余。</w:t>
      </w:r>
    </w:p>
    <w:p w14:paraId="1586FFF5">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9" w:name="_Toc873153658"/>
      <w:bookmarkStart w:id="70" w:name="_Toc1589960188"/>
      <w:bookmarkStart w:id="71" w:name="_Toc1122287406"/>
      <w:bookmarkStart w:id="72" w:name="_Toc1172797200"/>
      <w:r>
        <w:rPr>
          <w:rFonts w:hint="eastAsia" w:ascii="黑体" w:hAnsi="黑体" w:eastAsia="黑体" w:cs="仿宋_GB2312"/>
          <w:b/>
          <w:bCs/>
          <w:sz w:val="30"/>
          <w:szCs w:val="30"/>
          <w:highlight w:val="none"/>
          <w:u w:val="none"/>
          <w:lang w:val="en-US" w:eastAsia="zh-CN"/>
        </w:rPr>
        <w:t>八、国有资本经营预算财政拨款收支决算情况说明</w:t>
      </w:r>
      <w:bookmarkEnd w:id="69"/>
      <w:bookmarkEnd w:id="70"/>
      <w:bookmarkEnd w:id="71"/>
      <w:bookmarkEnd w:id="72"/>
    </w:p>
    <w:p w14:paraId="3129286A">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天津市西青区杨柳青镇退役军人服务站2024年度无国有资本经营预算财政拨款收入、支出和结转结余。</w:t>
      </w:r>
    </w:p>
    <w:p w14:paraId="41D705DA">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73" w:name="_Toc1337770055"/>
      <w:bookmarkStart w:id="74" w:name="_Toc935561041"/>
      <w:bookmarkStart w:id="75" w:name="_Toc1597628234"/>
      <w:bookmarkStart w:id="76" w:name="_Toc1321860095"/>
      <w:r>
        <w:rPr>
          <w:rFonts w:hint="eastAsia" w:ascii="黑体" w:hAnsi="黑体" w:eastAsia="黑体" w:cs="仿宋_GB2312"/>
          <w:b/>
          <w:bCs/>
          <w:sz w:val="30"/>
          <w:szCs w:val="30"/>
          <w:highlight w:val="none"/>
          <w:u w:val="none"/>
          <w:lang w:val="en-US" w:eastAsia="zh-CN"/>
        </w:rPr>
        <w:t>九、财政拨款“三公”经费支出决算情况说明</w:t>
      </w:r>
      <w:bookmarkEnd w:id="73"/>
      <w:bookmarkEnd w:id="74"/>
      <w:bookmarkEnd w:id="75"/>
      <w:bookmarkEnd w:id="76"/>
    </w:p>
    <w:p w14:paraId="2C5400C9">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楷体"/>
          <w:b/>
          <w:bCs/>
          <w:sz w:val="30"/>
          <w:szCs w:val="30"/>
          <w:highlight w:val="none"/>
          <w:u w:val="none"/>
          <w:lang w:val="en-US" w:eastAsia="zh-CN"/>
        </w:rPr>
      </w:pPr>
      <w:bookmarkStart w:id="77" w:name="_Toc784288450"/>
      <w:bookmarkStart w:id="78" w:name="_Toc99152753"/>
      <w:r>
        <w:rPr>
          <w:rFonts w:hint="eastAsia" w:ascii="楷体" w:hAnsi="楷体" w:eastAsia="楷体" w:cs="楷体"/>
          <w:b/>
          <w:bCs/>
          <w:sz w:val="30"/>
          <w:szCs w:val="30"/>
          <w:highlight w:val="none"/>
          <w:u w:val="none"/>
          <w:lang w:val="en-US" w:eastAsia="zh-CN"/>
        </w:rPr>
        <w:t>（一）总体情况</w:t>
      </w:r>
      <w:bookmarkEnd w:id="77"/>
      <w:bookmarkEnd w:id="78"/>
    </w:p>
    <w:p w14:paraId="11A6D989">
      <w:pPr>
        <w:pageBreakBefore w:val="0"/>
        <w:kinsoku/>
        <w:wordWrap/>
        <w:overflowPunct/>
        <w:topLinePunct w:val="0"/>
        <w:autoSpaceDE/>
        <w:autoSpaceDN/>
        <w:bidi w:val="0"/>
        <w:snapToGrid/>
        <w:spacing w:line="600" w:lineRule="exact"/>
        <w:ind w:firstLine="600" w:firstLineChars="200"/>
        <w:jc w:val="both"/>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14:paraId="773EBD37">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楷体"/>
          <w:b/>
          <w:bCs/>
          <w:sz w:val="30"/>
          <w:szCs w:val="30"/>
          <w:highlight w:val="none"/>
          <w:u w:val="none"/>
          <w:lang w:val="en-US" w:eastAsia="zh-CN"/>
        </w:rPr>
      </w:pPr>
      <w:bookmarkStart w:id="79" w:name="_Toc13009599"/>
      <w:bookmarkStart w:id="80" w:name="_Toc281353864"/>
      <w:r>
        <w:rPr>
          <w:rFonts w:hint="eastAsia" w:ascii="楷体" w:hAnsi="楷体" w:eastAsia="楷体" w:cs="楷体"/>
          <w:b/>
          <w:bCs/>
          <w:sz w:val="30"/>
          <w:szCs w:val="30"/>
          <w:highlight w:val="none"/>
          <w:u w:val="none"/>
          <w:lang w:val="en-US" w:eastAsia="zh-CN"/>
        </w:rPr>
        <w:t>（二）具体情况</w:t>
      </w:r>
      <w:bookmarkEnd w:id="79"/>
      <w:bookmarkEnd w:id="80"/>
    </w:p>
    <w:p w14:paraId="3242AF3E">
      <w:pPr>
        <w:pageBreakBefore w:val="0"/>
        <w:kinsoku/>
        <w:wordWrap/>
        <w:overflowPunct/>
        <w:topLinePunct w:val="0"/>
        <w:autoSpaceDE/>
        <w:autoSpaceDN/>
        <w:bidi w:val="0"/>
        <w:snapToGrid/>
        <w:spacing w:line="600" w:lineRule="exact"/>
        <w:ind w:firstLine="600" w:firstLineChars="200"/>
        <w:jc w:val="both"/>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18F66129">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14:paraId="2C46A3F8">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highlight w:val="none"/>
          <w:u w:val="none"/>
          <w:lang w:val="en-US" w:eastAsia="zh-CN"/>
        </w:rPr>
        <w:t>其中</w:t>
      </w:r>
      <w:r>
        <w:rPr>
          <w:rFonts w:hint="eastAsia" w:eastAsia="仿宋_GB2312"/>
          <w:sz w:val="30"/>
          <w:szCs w:val="30"/>
          <w:highlight w:val="none"/>
          <w:u w:val="none"/>
          <w:lang w:val="en-US" w:eastAsia="zh-CN"/>
        </w:rPr>
        <w:t>：</w:t>
      </w:r>
    </w:p>
    <w:p w14:paraId="1CB94E7C">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14:paraId="41CAB3AB">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截至2024年12月31日，使用财政拨款开支运行维护费的公务用车保有量为0辆。</w:t>
      </w:r>
    </w:p>
    <w:p w14:paraId="56D69244">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5CD395A9">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14:paraId="3BD0F2E3">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3.公务接待费预算0.00元，支出决算0.00元，与预算相比持平；支出决算较上年持平。决算数与预算数持平的主要原因是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14:paraId="63139B00">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14:paraId="3E31FF0E">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1" w:name="_Toc1895013942"/>
      <w:bookmarkStart w:id="82" w:name="_Toc2102885201"/>
      <w:bookmarkStart w:id="83" w:name="_Toc1349690397"/>
      <w:bookmarkStart w:id="84" w:name="_Toc1756482046"/>
      <w:r>
        <w:rPr>
          <w:rFonts w:hint="eastAsia" w:ascii="黑体" w:hAnsi="黑体" w:eastAsia="黑体" w:cs="仿宋_GB2312"/>
          <w:b/>
          <w:bCs/>
          <w:sz w:val="30"/>
          <w:szCs w:val="30"/>
          <w:highlight w:val="none"/>
          <w:u w:val="none"/>
          <w:lang w:val="en-US" w:eastAsia="zh-CN"/>
        </w:rPr>
        <w:t>十、机关运行经费支出情况说明</w:t>
      </w:r>
      <w:bookmarkEnd w:id="81"/>
      <w:bookmarkEnd w:id="82"/>
      <w:bookmarkEnd w:id="83"/>
      <w:bookmarkEnd w:id="84"/>
    </w:p>
    <w:p w14:paraId="7A92DC67">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天津市西青区杨柳青镇退役军人服务站2024年度无机关运行经费。</w:t>
      </w:r>
    </w:p>
    <w:p w14:paraId="4DEB2841">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5" w:name="_Toc376739118"/>
      <w:bookmarkStart w:id="86" w:name="_Toc169354537"/>
      <w:bookmarkStart w:id="87" w:name="_Toc2053194528"/>
      <w:bookmarkStart w:id="88" w:name="_Toc1883535460"/>
      <w:r>
        <w:rPr>
          <w:rFonts w:hint="eastAsia" w:ascii="黑体" w:hAnsi="黑体" w:eastAsia="黑体" w:cs="仿宋_GB2312"/>
          <w:b/>
          <w:bCs/>
          <w:sz w:val="30"/>
          <w:szCs w:val="30"/>
          <w:highlight w:val="none"/>
          <w:u w:val="none"/>
          <w:lang w:val="en-US" w:eastAsia="zh-CN"/>
        </w:rPr>
        <w:t>十一、政府采购支出情况说明</w:t>
      </w:r>
      <w:bookmarkEnd w:id="85"/>
      <w:bookmarkEnd w:id="86"/>
      <w:bookmarkEnd w:id="87"/>
      <w:bookmarkEnd w:id="88"/>
    </w:p>
    <w:p w14:paraId="13C26F68">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天津市西青区杨柳青镇退役军人服务站2024年度无政府采购支出。</w:t>
      </w:r>
    </w:p>
    <w:p w14:paraId="02CC7BF2">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9" w:name="_Toc125708453"/>
      <w:bookmarkStart w:id="90" w:name="_Toc925871084"/>
      <w:bookmarkStart w:id="91" w:name="_Toc524035793"/>
      <w:bookmarkStart w:id="92" w:name="_Toc1072564870"/>
      <w:r>
        <w:rPr>
          <w:rFonts w:hint="eastAsia" w:ascii="黑体" w:hAnsi="黑体" w:eastAsia="黑体" w:cs="仿宋_GB2312"/>
          <w:b/>
          <w:bCs/>
          <w:sz w:val="30"/>
          <w:szCs w:val="30"/>
          <w:highlight w:val="none"/>
          <w:u w:val="none"/>
          <w:lang w:val="en-US" w:eastAsia="zh-CN"/>
        </w:rPr>
        <w:t>十二、国有资产占有使用情况说明</w:t>
      </w:r>
      <w:bookmarkEnd w:id="89"/>
      <w:bookmarkEnd w:id="90"/>
      <w:bookmarkEnd w:id="91"/>
      <w:bookmarkEnd w:id="92"/>
    </w:p>
    <w:p w14:paraId="613921D0">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93" w:name="_Toc620037172"/>
      <w:r>
        <w:rPr>
          <w:rFonts w:hint="eastAsia" w:ascii="Times New Roman" w:hAnsi="Times New Roman" w:eastAsia="仿宋_GB2312" w:cs="Times New Roman"/>
          <w:sz w:val="30"/>
          <w:szCs w:val="30"/>
          <w:highlight w:val="none"/>
          <w:u w:val="none"/>
          <w:lang w:val="en-US" w:eastAsia="zh-CN"/>
        </w:rPr>
        <w:t>天津市西青区杨柳青镇退役军人服务站2024年度无国有资产占有使用情况。</w:t>
      </w:r>
    </w:p>
    <w:p w14:paraId="791E65E7">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94" w:name="_Toc1805544570"/>
      <w:bookmarkStart w:id="95" w:name="_Toc639136604"/>
      <w:bookmarkStart w:id="96" w:name="_Toc448802626"/>
      <w:r>
        <w:rPr>
          <w:rFonts w:hint="eastAsia" w:ascii="黑体" w:hAnsi="黑体" w:eastAsia="黑体" w:cs="仿宋_GB2312"/>
          <w:b/>
          <w:bCs/>
          <w:sz w:val="30"/>
          <w:szCs w:val="30"/>
          <w:highlight w:val="none"/>
          <w:u w:val="none"/>
          <w:lang w:val="en-US" w:eastAsia="zh-CN"/>
        </w:rPr>
        <w:t>预算绩效情况说明</w:t>
      </w:r>
      <w:bookmarkEnd w:id="93"/>
      <w:bookmarkEnd w:id="94"/>
      <w:bookmarkEnd w:id="95"/>
      <w:bookmarkEnd w:id="96"/>
    </w:p>
    <w:p w14:paraId="0764D3DD">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根据预算绩效管理要求，</w:t>
      </w:r>
      <w:r>
        <w:rPr>
          <w:rFonts w:hint="eastAsia" w:ascii="Times New Roman" w:hAnsi="Times New Roman" w:eastAsia="仿宋_GB2312" w:cs="Times New Roman"/>
          <w:sz w:val="30"/>
          <w:szCs w:val="30"/>
          <w:highlight w:val="none"/>
          <w:u w:val="none"/>
          <w:lang w:val="en-US" w:eastAsia="zh-CN"/>
        </w:rPr>
        <w:t>天津市西青区杨柳青镇退役军人服务站已对1个2024年度项目开展绩效自评，涉及金额338</w:t>
      </w:r>
      <w:r>
        <w:rPr>
          <w:rFonts w:hint="eastAsia" w:eastAsia="仿宋_GB2312" w:cs="Times New Roman"/>
          <w:sz w:val="30"/>
          <w:szCs w:val="30"/>
          <w:highlight w:val="none"/>
          <w:u w:val="none"/>
          <w:lang w:val="en-US" w:eastAsia="zh-CN"/>
        </w:rPr>
        <w:t>,</w:t>
      </w:r>
      <w:r>
        <w:rPr>
          <w:rFonts w:hint="eastAsia" w:ascii="Times New Roman" w:hAnsi="Times New Roman" w:eastAsia="仿宋_GB2312" w:cs="Times New Roman"/>
          <w:sz w:val="30"/>
          <w:szCs w:val="30"/>
          <w:highlight w:val="none"/>
          <w:u w:val="none"/>
          <w:lang w:val="en-US" w:eastAsia="zh-CN"/>
        </w:rPr>
        <w:t>444.16元，自评结果已随部门决算一并公开。</w:t>
      </w:r>
    </w:p>
    <w:p w14:paraId="579A0C99">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left="0" w:leftChars="0"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r>
        <w:rPr>
          <w:rFonts w:hint="eastAsia" w:ascii="黑体" w:hAnsi="黑体" w:eastAsia="黑体" w:cs="仿宋_GB2312"/>
          <w:b/>
          <w:bCs/>
          <w:sz w:val="30"/>
          <w:szCs w:val="30"/>
          <w:highlight w:val="none"/>
          <w:u w:val="none"/>
          <w:lang w:val="en-US" w:eastAsia="zh-CN"/>
        </w:rPr>
        <w:t>教育、医疗卫生、社会保障和就业、住房保障、涉农补贴等民生支出情况说明</w:t>
      </w:r>
    </w:p>
    <w:p w14:paraId="66441418">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2024年度，天津市西青区杨柳青镇退役军人服务站不涉及教育、医疗卫生、社会保障和就业、住房保障、涉农补贴等民生支出情况</w:t>
      </w:r>
      <w:bookmarkStart w:id="97" w:name="_Toc368130082"/>
      <w:bookmarkStart w:id="98" w:name="_Toc1582447786"/>
      <w:bookmarkStart w:id="99" w:name="_Toc454181491"/>
      <w:bookmarkStart w:id="100" w:name="_Toc282832597"/>
      <w:r>
        <w:rPr>
          <w:rFonts w:hint="eastAsia" w:ascii="Times New Roman" w:hAnsi="Times New Roman" w:eastAsia="仿宋_GB2312" w:cs="Times New Roman"/>
          <w:sz w:val="30"/>
          <w:szCs w:val="30"/>
          <w:highlight w:val="none"/>
          <w:u w:val="none"/>
          <w:lang w:val="en-US" w:eastAsia="zh-CN"/>
        </w:rPr>
        <w:t>。</w:t>
      </w:r>
    </w:p>
    <w:p w14:paraId="2A6E2D00">
      <w:pPr>
        <w:pageBreakBefore w:val="0"/>
        <w:kinsoku/>
        <w:wordWrap/>
        <w:overflowPunct/>
        <w:topLinePunct w:val="0"/>
        <w:autoSpaceDE/>
        <w:autoSpaceDN/>
        <w:bidi w:val="0"/>
        <w:jc w:val="both"/>
        <w:rPr>
          <w:rFonts w:hint="eastAsia" w:ascii="仿宋" w:hAnsi="仿宋" w:eastAsia="仿宋" w:cs="仿宋"/>
          <w:sz w:val="30"/>
          <w:szCs w:val="24"/>
        </w:rPr>
      </w:pPr>
    </w:p>
    <w:p w14:paraId="242A5D2D">
      <w:pPr>
        <w:pageBreakBefore w:val="0"/>
        <w:kinsoku/>
        <w:wordWrap/>
        <w:overflowPunct/>
        <w:topLinePunct w:val="0"/>
        <w:autoSpaceDE/>
        <w:autoSpaceDN/>
        <w:bidi w:val="0"/>
        <w:jc w:val="both"/>
        <w:rPr>
          <w:rFonts w:hint="eastAsia" w:ascii="仿宋" w:hAnsi="仿宋" w:eastAsia="仿宋" w:cs="仿宋"/>
          <w:sz w:val="30"/>
          <w:szCs w:val="24"/>
        </w:rPr>
      </w:pPr>
    </w:p>
    <w:p w14:paraId="7167FF08">
      <w:pPr>
        <w:pageBreakBefore w:val="0"/>
        <w:kinsoku/>
        <w:wordWrap/>
        <w:overflowPunct/>
        <w:topLinePunct w:val="0"/>
        <w:autoSpaceDE/>
        <w:autoSpaceDN/>
        <w:bidi w:val="0"/>
        <w:jc w:val="both"/>
        <w:rPr>
          <w:rFonts w:hint="eastAsia" w:ascii="仿宋" w:hAnsi="仿宋" w:eastAsia="仿宋" w:cs="仿宋"/>
          <w:sz w:val="30"/>
          <w:szCs w:val="24"/>
        </w:rPr>
      </w:pPr>
    </w:p>
    <w:p w14:paraId="67F640A4">
      <w:pPr>
        <w:pageBreakBefore w:val="0"/>
        <w:kinsoku/>
        <w:wordWrap/>
        <w:overflowPunct/>
        <w:topLinePunct w:val="0"/>
        <w:autoSpaceDE/>
        <w:autoSpaceDN/>
        <w:bidi w:val="0"/>
        <w:jc w:val="center"/>
        <w:rPr>
          <w:rFonts w:hint="eastAsia" w:ascii="黑体" w:hAnsi="黑体" w:eastAsia="黑体" w:cs="黑体"/>
          <w:b/>
          <w:bCs w:val="0"/>
          <w:sz w:val="44"/>
          <w:szCs w:val="44"/>
          <w:highlight w:val="none"/>
          <w:u w:val="none"/>
          <w:lang w:val="en-US" w:eastAsia="zh-CN"/>
        </w:rPr>
      </w:pPr>
      <w:r>
        <w:rPr>
          <w:rFonts w:hint="eastAsia" w:ascii="黑体" w:hAnsi="黑体" w:eastAsia="黑体" w:cs="黑体"/>
          <w:b/>
          <w:bCs w:val="0"/>
          <w:sz w:val="44"/>
          <w:szCs w:val="44"/>
          <w:highlight w:val="none"/>
          <w:u w:val="none"/>
          <w:lang w:val="en-US" w:eastAsia="zh-CN"/>
        </w:rPr>
        <w:t>第四部分  名词解释</w:t>
      </w:r>
      <w:bookmarkEnd w:id="97"/>
      <w:bookmarkEnd w:id="98"/>
      <w:bookmarkEnd w:id="99"/>
      <w:bookmarkEnd w:id="100"/>
    </w:p>
    <w:p w14:paraId="3401759E">
      <w:pPr>
        <w:pageBreakBefore w:val="0"/>
        <w:kinsoku/>
        <w:wordWrap/>
        <w:overflowPunct/>
        <w:topLinePunct w:val="0"/>
        <w:autoSpaceDE/>
        <w:autoSpaceDN/>
        <w:bidi w:val="0"/>
        <w:snapToGrid/>
        <w:spacing w:line="600" w:lineRule="exact"/>
        <w:ind w:firstLine="600" w:firstLineChars="200"/>
        <w:jc w:val="both"/>
        <w:rPr>
          <w:rFonts w:hint="eastAsia" w:ascii="仿宋_GB2312" w:eastAsia="仿宋_GB2312"/>
          <w:sz w:val="30"/>
          <w:szCs w:val="30"/>
          <w:highlight w:val="none"/>
          <w:u w:val="none"/>
          <w:lang w:val="en-US" w:eastAsia="zh-CN"/>
        </w:rPr>
      </w:pPr>
    </w:p>
    <w:p w14:paraId="7617A793">
      <w:pPr>
        <w:pageBreakBefore w:val="0"/>
        <w:kinsoku/>
        <w:wordWrap/>
        <w:overflowPunct/>
        <w:topLinePunct w:val="0"/>
        <w:autoSpaceDE/>
        <w:autoSpaceDN/>
        <w:bidi w:val="0"/>
        <w:snapToGrid/>
        <w:spacing w:line="600" w:lineRule="exact"/>
        <w:ind w:firstLine="600" w:firstLineChars="200"/>
        <w:jc w:val="both"/>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483D8DAC">
      <w:pPr>
        <w:pageBreakBefore w:val="0"/>
        <w:kinsoku/>
        <w:wordWrap/>
        <w:overflowPunct/>
        <w:topLinePunct w:val="0"/>
        <w:autoSpaceDE/>
        <w:autoSpaceDN/>
        <w:bidi w:val="0"/>
        <w:snapToGrid/>
        <w:spacing w:line="600" w:lineRule="exact"/>
        <w:ind w:firstLine="600" w:firstLineChars="200"/>
        <w:jc w:val="both"/>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1AF9675A">
      <w:pPr>
        <w:pageBreakBefore w:val="0"/>
        <w:kinsoku/>
        <w:wordWrap/>
        <w:overflowPunct/>
        <w:topLinePunct w:val="0"/>
        <w:autoSpaceDE/>
        <w:autoSpaceDN/>
        <w:bidi w:val="0"/>
        <w:snapToGrid/>
        <w:spacing w:line="600" w:lineRule="exact"/>
        <w:ind w:firstLine="600" w:firstLineChars="200"/>
        <w:jc w:val="both"/>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bookmarkEnd w:id="101"/>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decorative"/>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6AF14B">
    <w:pPr>
      <w:pStyle w:val="16"/>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040533">
    <w:pPr>
      <w:pStyle w:val="16"/>
      <w:rPr>
        <w:lang w:val="en-US" w:eastAsia="zh-CN"/>
      </w:rPr>
    </w:pPr>
    <w:r>
      <w:rPr>
        <w:lang w:val="en-US" w:eastAsia="zh-CN"/>
      </w:rPr>
      <w:pict>
        <v:shape id="文本框 6"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v:imagedata o:title=""/>
          <o:lock v:ext="edit"/>
          <v:textbox inset="0mm,0mm,0mm,0mm" style="mso-fit-shape-to-text:t;">
            <w:txbxContent>
              <w:p w14:paraId="1A875D0C">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22</w:t>
                </w:r>
                <w:r>
                  <w:rPr>
                    <w:rFonts w:hint="eastAsia"/>
                    <w:szCs w:val="24"/>
                    <w:lang w:val="en-US"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26DD3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F23CBA">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F8E2CC">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548A16B"/>
    <w:multiLevelType w:val="singleLevel"/>
    <w:tmpl w:val="2548A16B"/>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NotTrackMoves/>
  <w:documentProtection w:edit="readOnly" w:enforcement="0"/>
  <w:defaultTabStop w:val="294"/>
  <w:drawingGridVerticalSpacing w:val="156"/>
  <w:displayHorizontalDrawingGridEvery w:val="1"/>
  <w:displayVerticalDrawingGridEvery w:val="1"/>
  <w:noPunctuationKerning w:val="1"/>
  <w:characterSpacingControl w:val="compressPunctuation"/>
  <w:noLineBreaksAfter w:lang="zh-CN" w:val="([{·‘“〈《「『【〔〖（．［｛￡￥"/>
  <w:noLineBreaksBefore w:lang="zh-CN" w:val="!),.:;?]}¨·ˇˉ―‖’”…∶、。〃々〉》」』】〕〗！＂＇），．：；？］｀｜｝～￠"/>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RmMjU3NGYxMDg5OWRiMDZkOGYwMzg3ZDJmM2I5ZjIifQ=="/>
  </w:docVars>
  <w:rsids>
    <w:rsidRoot w:val="00000000"/>
    <w:rsid w:val="1B270D37"/>
    <w:rsid w:val="49192116"/>
    <w:rsid w:val="5B4B0736"/>
  </w:rsids>
  <m:mathPr>
    <m:mathFont m:val="Times New Roman"/>
    <m:brkBin m:val="before"/>
    <m:brkBinSub m:val="--"/>
    <m:smallFrac m:val="0"/>
    <m:dispDef/>
    <m:lMargin m:val="0"/>
    <m:rMargin m:val="0"/>
    <m:defJc m:val="centerGroup"/>
    <m:preSp m:val="0"/>
    <m:postSp m:val="0"/>
    <m:interSp m:val="0"/>
    <m:intraSp m:val="0"/>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4">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标题 11"/>
    <w:basedOn w:val="1"/>
    <w:next w:val="1"/>
    <w:link w:val="10"/>
    <w:qFormat/>
    <w:uiPriority w:val="9"/>
    <w:pPr>
      <w:keepNext/>
      <w:keepLines/>
      <w:spacing w:before="340" w:after="330" w:line="578" w:lineRule="atLeast"/>
      <w:outlineLvl w:val="0"/>
    </w:pPr>
    <w:rPr>
      <w:b/>
      <w:bCs/>
      <w:kern w:val="44"/>
      <w:sz w:val="44"/>
      <w:szCs w:val="44"/>
      <w:lang w:val="en-US" w:eastAsia="zh-CN"/>
    </w:rPr>
  </w:style>
  <w:style w:type="paragraph" w:customStyle="1" w:styleId="6">
    <w:name w:val="标题 21"/>
    <w:basedOn w:val="1"/>
    <w:next w:val="1"/>
    <w:link w:val="11"/>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customStyle="1" w:styleId="7">
    <w:name w:val="标题 31"/>
    <w:basedOn w:val="1"/>
    <w:next w:val="1"/>
    <w:link w:val="12"/>
    <w:unhideWhenUsed/>
    <w:uiPriority w:val="9"/>
    <w:pPr>
      <w:keepNext/>
      <w:keepLines/>
      <w:spacing w:before="260" w:after="260" w:line="416" w:lineRule="atLeast"/>
      <w:outlineLvl w:val="2"/>
    </w:pPr>
    <w:rPr>
      <w:b/>
      <w:bCs/>
      <w:sz w:val="32"/>
      <w:szCs w:val="32"/>
      <w:lang w:val="en-US" w:eastAsia="zh-CN"/>
    </w:rPr>
  </w:style>
  <w:style w:type="character" w:customStyle="1" w:styleId="8">
    <w:name w:val="默认段落字体1"/>
    <w:unhideWhenUsed/>
    <w:uiPriority w:val="0"/>
  </w:style>
  <w:style w:type="table" w:customStyle="1" w:styleId="9">
    <w:name w:val="普通表格1"/>
    <w:unhideWhenUsed/>
    <w:uiPriority w:val="99"/>
    <w:tblPr>
      <w:tblCellMar>
        <w:top w:w="0" w:type="dxa"/>
        <w:left w:w="108" w:type="dxa"/>
        <w:bottom w:w="0" w:type="dxa"/>
        <w:right w:w="108" w:type="dxa"/>
      </w:tblCellMar>
    </w:tblPr>
  </w:style>
  <w:style w:type="character" w:customStyle="1" w:styleId="10">
    <w:name w:val="标题 1 Char"/>
    <w:link w:val="5"/>
    <w:qFormat/>
    <w:uiPriority w:val="9"/>
    <w:rPr>
      <w:b/>
      <w:bCs/>
      <w:kern w:val="44"/>
      <w:sz w:val="44"/>
      <w:szCs w:val="44"/>
    </w:rPr>
  </w:style>
  <w:style w:type="character" w:customStyle="1" w:styleId="11">
    <w:name w:val="标题 2 Char"/>
    <w:link w:val="6"/>
    <w:semiHidden/>
    <w:uiPriority w:val="9"/>
    <w:rPr>
      <w:rFonts w:ascii="Cambria" w:hAnsi="Cambria" w:eastAsia="宋体" w:cs="Times New Roman"/>
      <w:b/>
      <w:bCs/>
      <w:sz w:val="32"/>
      <w:szCs w:val="32"/>
    </w:rPr>
  </w:style>
  <w:style w:type="character" w:customStyle="1" w:styleId="12">
    <w:name w:val="标题 3 Char"/>
    <w:link w:val="7"/>
    <w:semiHidden/>
    <w:uiPriority w:val="9"/>
    <w:rPr>
      <w:b/>
      <w:bCs/>
      <w:sz w:val="32"/>
      <w:szCs w:val="32"/>
    </w:rPr>
  </w:style>
  <w:style w:type="paragraph" w:customStyle="1" w:styleId="13">
    <w:name w:val="目录 31"/>
    <w:basedOn w:val="1"/>
    <w:next w:val="1"/>
    <w:unhideWhenUsed/>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customStyle="1" w:styleId="14">
    <w:name w:val="批注框文本1"/>
    <w:basedOn w:val="1"/>
    <w:link w:val="15"/>
    <w:unhideWhenUsed/>
    <w:uiPriority w:val="99"/>
    <w:pPr>
      <w:spacing w:line="240" w:lineRule="auto"/>
    </w:pPr>
    <w:rPr>
      <w:sz w:val="18"/>
      <w:szCs w:val="18"/>
      <w:lang w:val="en-US" w:eastAsia="zh-CN"/>
    </w:rPr>
  </w:style>
  <w:style w:type="character" w:customStyle="1" w:styleId="15">
    <w:name w:val="批注框文本 Char"/>
    <w:link w:val="14"/>
    <w:semiHidden/>
    <w:qFormat/>
    <w:uiPriority w:val="99"/>
    <w:rPr>
      <w:sz w:val="18"/>
      <w:szCs w:val="18"/>
    </w:rPr>
  </w:style>
  <w:style w:type="paragraph" w:customStyle="1" w:styleId="16">
    <w:name w:val="页脚1"/>
    <w:basedOn w:val="1"/>
    <w:link w:val="17"/>
    <w:unhideWhenUsed/>
    <w:qFormat/>
    <w:uiPriority w:val="0"/>
    <w:pPr>
      <w:tabs>
        <w:tab w:val="center" w:pos="4153"/>
        <w:tab w:val="right" w:pos="8306"/>
      </w:tabs>
      <w:snapToGrid w:val="0"/>
      <w:spacing w:line="240" w:lineRule="atLeast"/>
    </w:pPr>
    <w:rPr>
      <w:sz w:val="18"/>
      <w:szCs w:val="18"/>
      <w:lang w:val="en-US" w:eastAsia="zh-CN"/>
    </w:rPr>
  </w:style>
  <w:style w:type="character" w:customStyle="1" w:styleId="17">
    <w:name w:val="页脚 Char"/>
    <w:link w:val="16"/>
    <w:semiHidden/>
    <w:uiPriority w:val="0"/>
    <w:rPr>
      <w:sz w:val="18"/>
      <w:szCs w:val="18"/>
    </w:rPr>
  </w:style>
  <w:style w:type="paragraph" w:customStyle="1" w:styleId="18">
    <w:name w:val="页眉1"/>
    <w:basedOn w:val="1"/>
    <w:link w:val="19"/>
    <w:unhideWhenUsed/>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character" w:customStyle="1" w:styleId="19">
    <w:name w:val="页眉 Char"/>
    <w:link w:val="18"/>
    <w:semiHidden/>
    <w:uiPriority w:val="0"/>
    <w:rPr>
      <w:sz w:val="18"/>
      <w:szCs w:val="18"/>
    </w:rPr>
  </w:style>
  <w:style w:type="paragraph" w:customStyle="1" w:styleId="20">
    <w:name w:val="目录 11"/>
    <w:basedOn w:val="1"/>
    <w:next w:val="1"/>
    <w:unhideWhenUsed/>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1">
    <w:name w:val="目录 21"/>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customStyle="1" w:styleId="22">
    <w:name w:val="普通(网站)1"/>
    <w:basedOn w:val="1"/>
    <w:unhideWhenUsed/>
    <w:uiPriority w:val="99"/>
    <w:rPr>
      <w:sz w:val="24"/>
      <w:lang w:val="en-US" w:eastAsia="zh-CN"/>
    </w:rPr>
  </w:style>
  <w:style w:type="character" w:customStyle="1" w:styleId="23">
    <w:name w:val="超链接1"/>
    <w:unhideWhenUsed/>
    <w:qFormat/>
    <w:uiPriority w:val="99"/>
    <w:rPr>
      <w:color w:val="0000FF"/>
      <w:u w:val="single"/>
    </w:rPr>
  </w:style>
  <w:style w:type="paragraph" w:customStyle="1" w:styleId="24">
    <w:name w:val="TOC 标题"/>
    <w:basedOn w:val="5"/>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paragraph" w:customStyle="1" w:styleId="26">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26</Pages>
  <Words>2587</Words>
  <Characters>3423</Characters>
  <Lines>60</Lines>
  <Paragraphs>16</Paragraphs>
  <TotalTime>6</TotalTime>
  <ScaleCrop>false</ScaleCrop>
  <LinksUpToDate>false</LinksUpToDate>
  <CharactersWithSpaces>3501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2019-08-02T02:37:00Z</dcterms:created>
  <dc:creator>Administrator</dc:creator>
  <cp:lastModifiedBy>葉絡隨風</cp:lastModifiedBy>
  <cp:lastPrinted>2025-06-29T11:27:00Z</cp:lastPrinted>
  <dcterms:modified xsi:type="dcterms:W3CDTF">2025-08-22T09:08:53Z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4701C78AD26340F387A4718B1D3B5FFA</vt:lpwstr>
  </property>
  <property fmtid="{D5CDD505-2E9C-101B-9397-08002B2CF9AE}" pid="4" name="KSOTemplateDocerSaveRecord">
    <vt:lpwstr>eyJoZGlkIjoiYzc2ODlkMjk0YTBiNDMwOGNkMDBlYzM3MDdlODM3MDIiLCJ1c2VySWQiOiI1MzI3MjkwMjgifQ==</vt:lpwstr>
  </property>
</Properties>
</file>