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B1A8B6D">
      <w:pPr>
        <w:pageBreakBefore w:val="0"/>
        <w:kinsoku/>
        <w:wordWrap/>
        <w:overflowPunct/>
        <w:topLinePunct w:val="0"/>
        <w:autoSpaceDE/>
        <w:autoSpaceDN/>
        <w:bidi w:val="0"/>
        <w:spacing w:line="580" w:lineRule="exact"/>
        <w:jc w:val="both"/>
        <w:rPr>
          <w:rFonts w:eastAsia="黑体"/>
          <w:w w:val="95"/>
          <w:sz w:val="44"/>
          <w:szCs w:val="44"/>
        </w:rPr>
      </w:pPr>
      <w:bookmarkStart w:id="101" w:name="_GoBack"/>
    </w:p>
    <w:p w14:paraId="601D68AA">
      <w:pPr>
        <w:pageBreakBefore w:val="0"/>
        <w:kinsoku/>
        <w:wordWrap/>
        <w:overflowPunct/>
        <w:topLinePunct w:val="0"/>
        <w:autoSpaceDE/>
        <w:autoSpaceDN/>
        <w:bidi w:val="0"/>
        <w:spacing w:line="580" w:lineRule="exact"/>
        <w:jc w:val="both"/>
        <w:rPr>
          <w:rFonts w:eastAsia="黑体"/>
          <w:w w:val="95"/>
          <w:sz w:val="44"/>
          <w:szCs w:val="44"/>
        </w:rPr>
      </w:pPr>
    </w:p>
    <w:p w14:paraId="4D2AFDA4">
      <w:pPr>
        <w:pageBreakBefore w:val="0"/>
        <w:kinsoku/>
        <w:wordWrap/>
        <w:overflowPunct/>
        <w:topLinePunct w:val="0"/>
        <w:autoSpaceDE/>
        <w:autoSpaceDN/>
        <w:bidi w:val="0"/>
        <w:spacing w:line="580" w:lineRule="exact"/>
        <w:jc w:val="both"/>
        <w:rPr>
          <w:rFonts w:eastAsia="黑体"/>
          <w:w w:val="95"/>
          <w:sz w:val="44"/>
          <w:szCs w:val="44"/>
        </w:rPr>
      </w:pPr>
    </w:p>
    <w:p w14:paraId="667A91A6">
      <w:pPr>
        <w:pageBreakBefore w:val="0"/>
        <w:kinsoku/>
        <w:wordWrap/>
        <w:overflowPunct/>
        <w:topLinePunct w:val="0"/>
        <w:autoSpaceDE/>
        <w:autoSpaceDN/>
        <w:bidi w:val="0"/>
        <w:spacing w:line="580" w:lineRule="exact"/>
        <w:jc w:val="both"/>
        <w:rPr>
          <w:rFonts w:eastAsia="黑体"/>
          <w:w w:val="95"/>
          <w:sz w:val="44"/>
          <w:szCs w:val="44"/>
        </w:rPr>
      </w:pPr>
    </w:p>
    <w:p w14:paraId="66E69D0D">
      <w:pPr>
        <w:pageBreakBefore w:val="0"/>
        <w:kinsoku/>
        <w:wordWrap/>
        <w:overflowPunct/>
        <w:topLinePunct w:val="0"/>
        <w:autoSpaceDE/>
        <w:autoSpaceDN/>
        <w:bidi w:val="0"/>
        <w:spacing w:line="580" w:lineRule="exact"/>
        <w:jc w:val="both"/>
        <w:rPr>
          <w:rFonts w:eastAsia="黑体"/>
          <w:w w:val="95"/>
          <w:sz w:val="44"/>
          <w:szCs w:val="44"/>
        </w:rPr>
      </w:pPr>
    </w:p>
    <w:p w14:paraId="2DA59735">
      <w:pPr>
        <w:pageBreakBefore w:val="0"/>
        <w:kinsoku/>
        <w:wordWrap/>
        <w:overflowPunct/>
        <w:topLinePunct w:val="0"/>
        <w:autoSpaceDE/>
        <w:autoSpaceDN/>
        <w:bidi w:val="0"/>
        <w:spacing w:line="580" w:lineRule="exact"/>
        <w:jc w:val="both"/>
        <w:rPr>
          <w:rFonts w:eastAsia="黑体"/>
          <w:w w:val="95"/>
          <w:sz w:val="44"/>
          <w:szCs w:val="44"/>
        </w:rPr>
      </w:pPr>
    </w:p>
    <w:p w14:paraId="043525B9">
      <w:pPr>
        <w:pageBreakBefore w:val="0"/>
        <w:kinsoku/>
        <w:wordWrap/>
        <w:overflowPunct/>
        <w:topLinePunct w:val="0"/>
        <w:autoSpaceDE/>
        <w:autoSpaceDN/>
        <w:bidi w:val="0"/>
        <w:spacing w:line="580" w:lineRule="exact"/>
        <w:jc w:val="both"/>
        <w:rPr>
          <w:rFonts w:eastAsia="黑体"/>
          <w:w w:val="95"/>
          <w:sz w:val="44"/>
          <w:szCs w:val="44"/>
        </w:rPr>
      </w:pPr>
    </w:p>
    <w:p w14:paraId="7DBB53AC">
      <w:pPr>
        <w:pageBreakBefore w:val="0"/>
        <w:kinsoku/>
        <w:wordWrap/>
        <w:overflowPunct/>
        <w:topLinePunct w:val="0"/>
        <w:autoSpaceDE/>
        <w:autoSpaceDN/>
        <w:bidi w:val="0"/>
        <w:spacing w:line="580" w:lineRule="exact"/>
        <w:jc w:val="both"/>
        <w:rPr>
          <w:rFonts w:eastAsia="黑体"/>
          <w:w w:val="95"/>
          <w:sz w:val="44"/>
          <w:szCs w:val="44"/>
        </w:rPr>
      </w:pPr>
    </w:p>
    <w:p w14:paraId="28280BE8">
      <w:pPr>
        <w:pageBreakBefore w:val="0"/>
        <w:kinsoku/>
        <w:wordWrap/>
        <w:overflowPunct/>
        <w:topLinePunct w:val="0"/>
        <w:autoSpaceDE/>
        <w:autoSpaceDN/>
        <w:bidi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天津市西青区李七庄街道综合治理中心</w:t>
      </w:r>
    </w:p>
    <w:p w14:paraId="16792F1C">
      <w:pPr>
        <w:pageBreakBefore w:val="0"/>
        <w:kinsoku/>
        <w:wordWrap/>
        <w:overflowPunct/>
        <w:topLinePunct w:val="0"/>
        <w:autoSpaceDE/>
        <w:autoSpaceDN/>
        <w:bidi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7B854D25">
      <w:pPr>
        <w:pageBreakBefore w:val="0"/>
        <w:kinsoku/>
        <w:wordWrap/>
        <w:overflowPunct/>
        <w:topLinePunct w:val="0"/>
        <w:autoSpaceDE/>
        <w:autoSpaceDN/>
        <w:bidi w:val="0"/>
        <w:spacing w:line="580" w:lineRule="exact"/>
        <w:jc w:val="both"/>
        <w:rPr>
          <w:rFonts w:ascii="黑体" w:eastAsia="黑体"/>
          <w:sz w:val="30"/>
          <w:szCs w:val="30"/>
        </w:rPr>
      </w:pPr>
    </w:p>
    <w:p w14:paraId="365F4C6B">
      <w:pPr>
        <w:pageBreakBefore w:val="0"/>
        <w:kinsoku/>
        <w:wordWrap/>
        <w:overflowPunct/>
        <w:topLinePunct w:val="0"/>
        <w:autoSpaceDE/>
        <w:autoSpaceDN/>
        <w:bidi w:val="0"/>
        <w:spacing w:line="580" w:lineRule="exact"/>
        <w:jc w:val="both"/>
        <w:rPr>
          <w:rFonts w:ascii="黑体" w:eastAsia="黑体"/>
          <w:sz w:val="30"/>
          <w:szCs w:val="30"/>
        </w:rPr>
      </w:pPr>
    </w:p>
    <w:p w14:paraId="632D0C0B">
      <w:pPr>
        <w:pageBreakBefore w:val="0"/>
        <w:kinsoku/>
        <w:wordWrap/>
        <w:overflowPunct/>
        <w:topLinePunct w:val="0"/>
        <w:autoSpaceDE/>
        <w:autoSpaceDN/>
        <w:bidi w:val="0"/>
        <w:spacing w:line="580" w:lineRule="exact"/>
        <w:jc w:val="both"/>
        <w:rPr>
          <w:rFonts w:ascii="黑体" w:eastAsia="黑体"/>
          <w:sz w:val="30"/>
          <w:szCs w:val="30"/>
        </w:rPr>
      </w:pPr>
    </w:p>
    <w:p w14:paraId="7FF4B71C">
      <w:pPr>
        <w:pageBreakBefore w:val="0"/>
        <w:kinsoku/>
        <w:wordWrap/>
        <w:overflowPunct/>
        <w:topLinePunct w:val="0"/>
        <w:autoSpaceDE/>
        <w:autoSpaceDN/>
        <w:bidi w:val="0"/>
        <w:spacing w:line="580" w:lineRule="exact"/>
        <w:jc w:val="both"/>
        <w:rPr>
          <w:rFonts w:ascii="黑体" w:eastAsia="黑体"/>
          <w:sz w:val="30"/>
          <w:szCs w:val="30"/>
        </w:rPr>
      </w:pPr>
    </w:p>
    <w:p w14:paraId="5C159C06">
      <w:pPr>
        <w:pageBreakBefore w:val="0"/>
        <w:kinsoku/>
        <w:wordWrap/>
        <w:overflowPunct/>
        <w:topLinePunct w:val="0"/>
        <w:autoSpaceDE/>
        <w:autoSpaceDN/>
        <w:bidi w:val="0"/>
        <w:spacing w:line="580" w:lineRule="exact"/>
        <w:jc w:val="both"/>
        <w:rPr>
          <w:rFonts w:ascii="黑体" w:eastAsia="黑体"/>
          <w:sz w:val="30"/>
          <w:szCs w:val="30"/>
        </w:rPr>
      </w:pPr>
    </w:p>
    <w:p w14:paraId="063A7933">
      <w:pPr>
        <w:pageBreakBefore w:val="0"/>
        <w:kinsoku/>
        <w:wordWrap/>
        <w:overflowPunct/>
        <w:topLinePunct w:val="0"/>
        <w:autoSpaceDE/>
        <w:autoSpaceDN/>
        <w:bidi w:val="0"/>
        <w:spacing w:line="580" w:lineRule="exact"/>
        <w:jc w:val="both"/>
        <w:rPr>
          <w:rFonts w:ascii="黑体" w:eastAsia="黑体"/>
          <w:sz w:val="30"/>
          <w:szCs w:val="30"/>
        </w:rPr>
      </w:pPr>
    </w:p>
    <w:p w14:paraId="68D9D98E">
      <w:pPr>
        <w:pageBreakBefore w:val="0"/>
        <w:kinsoku/>
        <w:wordWrap/>
        <w:overflowPunct/>
        <w:topLinePunct w:val="0"/>
        <w:autoSpaceDE/>
        <w:autoSpaceDN/>
        <w:bidi w:val="0"/>
        <w:spacing w:line="580" w:lineRule="exact"/>
        <w:jc w:val="both"/>
        <w:rPr>
          <w:rFonts w:ascii="黑体" w:eastAsia="黑体"/>
          <w:sz w:val="30"/>
          <w:szCs w:val="30"/>
        </w:rPr>
      </w:pPr>
    </w:p>
    <w:p w14:paraId="018221FE">
      <w:pPr>
        <w:pageBreakBefore w:val="0"/>
        <w:kinsoku/>
        <w:wordWrap/>
        <w:overflowPunct/>
        <w:topLinePunct w:val="0"/>
        <w:autoSpaceDE/>
        <w:autoSpaceDN/>
        <w:bidi w:val="0"/>
        <w:spacing w:line="580" w:lineRule="exact"/>
        <w:jc w:val="both"/>
        <w:rPr>
          <w:rFonts w:ascii="黑体" w:eastAsia="黑体"/>
          <w:sz w:val="30"/>
          <w:szCs w:val="30"/>
        </w:rPr>
      </w:pPr>
    </w:p>
    <w:p w14:paraId="3C5F2FC0">
      <w:pPr>
        <w:pageBreakBefore w:val="0"/>
        <w:kinsoku/>
        <w:wordWrap/>
        <w:overflowPunct/>
        <w:topLinePunct w:val="0"/>
        <w:autoSpaceDE/>
        <w:autoSpaceDN/>
        <w:bidi w:val="0"/>
        <w:spacing w:line="580" w:lineRule="exact"/>
        <w:jc w:val="both"/>
        <w:rPr>
          <w:rFonts w:ascii="黑体" w:eastAsia="黑体"/>
          <w:sz w:val="30"/>
          <w:szCs w:val="30"/>
        </w:rPr>
      </w:pPr>
    </w:p>
    <w:p w14:paraId="212E7CCA">
      <w:pPr>
        <w:pageBreakBefore w:val="0"/>
        <w:kinsoku/>
        <w:wordWrap/>
        <w:overflowPunct/>
        <w:topLinePunct w:val="0"/>
        <w:autoSpaceDE/>
        <w:autoSpaceDN/>
        <w:bidi w:val="0"/>
        <w:spacing w:line="600" w:lineRule="exact"/>
        <w:jc w:val="both"/>
        <w:rPr>
          <w:rFonts w:ascii="黑体" w:eastAsia="黑体"/>
          <w:sz w:val="44"/>
          <w:szCs w:val="44"/>
        </w:rPr>
        <w:sectPr>
          <w:headerReference r:id="rId7" w:type="first"/>
          <w:headerReference r:id="rId5" w:type="default"/>
          <w:headerReference r:id="rId6" w:type="even"/>
          <w:pgSz w:w="11906" w:h="16838"/>
          <w:pgMar w:top="1440" w:right="1800" w:bottom="1440" w:left="1800" w:header="851" w:footer="992" w:gutter="0"/>
          <w:pgNumType w:start="1"/>
          <w:cols w:space="720" w:num="1"/>
          <w:docGrid w:type="lines" w:linePitch="312" w:charSpace="0"/>
        </w:sectPr>
      </w:pPr>
    </w:p>
    <w:p w14:paraId="5404A085">
      <w:pPr>
        <w:pageBreakBefore w:val="0"/>
        <w:kinsoku/>
        <w:wordWrap/>
        <w:overflowPunct/>
        <w:topLinePunct w:val="0"/>
        <w:autoSpaceDE/>
        <w:autoSpaceDN/>
        <w:bidi w:val="0"/>
        <w:spacing w:line="600" w:lineRule="exact"/>
        <w:jc w:val="both"/>
        <w:rPr>
          <w:rFonts w:ascii="黑体" w:eastAsia="黑体"/>
          <w:sz w:val="44"/>
          <w:szCs w:val="44"/>
        </w:rPr>
      </w:pPr>
    </w:p>
    <w:p w14:paraId="1985A2CE">
      <w:pPr>
        <w:pageBreakBefore w:val="0"/>
        <w:kinsoku/>
        <w:wordWrap/>
        <w:overflowPunct/>
        <w:topLinePunct w:val="0"/>
        <w:autoSpaceDE/>
        <w:autoSpaceDN/>
        <w:bidi w:val="0"/>
        <w:spacing w:line="600" w:lineRule="exact"/>
        <w:jc w:val="center"/>
      </w:pPr>
      <w:r>
        <w:rPr>
          <w:rFonts w:hint="eastAsia" w:ascii="黑体" w:eastAsia="黑体"/>
          <w:sz w:val="44"/>
          <w:szCs w:val="44"/>
        </w:rPr>
        <w:t>目录</w:t>
      </w:r>
    </w:p>
    <w:p w14:paraId="78FBED54">
      <w:pPr>
        <w:pStyle w:val="25"/>
        <w:pageBreakBefore w:val="0"/>
        <w:tabs>
          <w:tab w:val="right" w:leader="dot" w:pos="8306"/>
        </w:tabs>
        <w:kinsoku/>
        <w:wordWrap/>
        <w:overflowPunct/>
        <w:topLinePunct w:val="0"/>
        <w:autoSpaceDE/>
        <w:autoSpaceDN/>
        <w:bidi w:val="0"/>
        <w:jc w:val="both"/>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305AD348">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526B05C6">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6C8195CB">
      <w:pPr>
        <w:pStyle w:val="25"/>
        <w:pageBreakBefore w:val="0"/>
        <w:tabs>
          <w:tab w:val="right" w:leader="dot" w:pos="8306"/>
        </w:tabs>
        <w:kinsoku/>
        <w:wordWrap/>
        <w:overflowPunct/>
        <w:topLinePunct w:val="0"/>
        <w:autoSpaceDE/>
        <w:autoSpaceDN/>
        <w:bidi w:val="0"/>
        <w:jc w:val="both"/>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21C62872">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61BE56E8">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42AC1F21">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4C270BBA">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73CA357C">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79C9B8F8">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01AA1F4A">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043AAA82">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6F5E1FD9">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660C2753">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34F5F683">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44B13FB9">
      <w:pPr>
        <w:pStyle w:val="25"/>
        <w:pageBreakBefore w:val="0"/>
        <w:tabs>
          <w:tab w:val="right" w:leader="dot" w:pos="8306"/>
        </w:tabs>
        <w:kinsoku/>
        <w:wordWrap/>
        <w:overflowPunct/>
        <w:topLinePunct w:val="0"/>
        <w:autoSpaceDE/>
        <w:autoSpaceDN/>
        <w:bidi w:val="0"/>
        <w:jc w:val="both"/>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16E15B85">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6BDB2DC6">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00E5F87D">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4DFF2ADA">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5E4EE680">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565E812D">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5B475AB2">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187C7459">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4C3055DF">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1E8AC006">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24C3E881">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7B8AA13C">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0A71A62C">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7640FA4E">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153BDE5E">
      <w:pPr>
        <w:pStyle w:val="25"/>
        <w:pageBreakBefore w:val="0"/>
        <w:tabs>
          <w:tab w:val="right" w:leader="dot" w:pos="8306"/>
        </w:tabs>
        <w:kinsoku/>
        <w:wordWrap/>
        <w:overflowPunct/>
        <w:topLinePunct w:val="0"/>
        <w:autoSpaceDE/>
        <w:autoSpaceDN/>
        <w:bidi w:val="0"/>
        <w:jc w:val="both"/>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607244B3">
      <w:pPr>
        <w:pageBreakBefore w:val="0"/>
        <w:kinsoku/>
        <w:wordWrap/>
        <w:overflowPunct/>
        <w:topLinePunct w:val="0"/>
        <w:autoSpaceDE/>
        <w:autoSpaceDN/>
        <w:bidi w:val="0"/>
        <w:jc w:val="both"/>
        <w:rPr>
          <w:rFonts w:eastAsia="仿宋"/>
          <w:b/>
          <w:szCs w:val="32"/>
        </w:rPr>
      </w:pPr>
      <w:r>
        <w:rPr>
          <w:rFonts w:eastAsia="仿宋"/>
          <w:b/>
          <w:szCs w:val="32"/>
        </w:rPr>
        <w:fldChar w:fldCharType="end"/>
      </w:r>
    </w:p>
    <w:p w14:paraId="196551A7">
      <w:pPr>
        <w:pageBreakBefore w:val="0"/>
        <w:kinsoku/>
        <w:wordWrap/>
        <w:overflowPunct/>
        <w:topLinePunct w:val="0"/>
        <w:autoSpaceDE/>
        <w:autoSpaceDN/>
        <w:bidi w:val="0"/>
        <w:jc w:val="both"/>
        <w:rPr>
          <w:rFonts w:eastAsia="仿宋"/>
          <w:b/>
          <w:szCs w:val="32"/>
        </w:rPr>
      </w:pPr>
    </w:p>
    <w:p w14:paraId="6426970E">
      <w:pPr>
        <w:pageBreakBefore w:val="0"/>
        <w:kinsoku/>
        <w:wordWrap/>
        <w:overflowPunct/>
        <w:topLinePunct w:val="0"/>
        <w:autoSpaceDE/>
        <w:autoSpaceDN/>
        <w:bidi w:val="0"/>
        <w:spacing w:line="700" w:lineRule="exact"/>
        <w:jc w:val="both"/>
        <w:rPr>
          <w:rFonts w:eastAsia="仿宋"/>
          <w:sz w:val="30"/>
          <w:szCs w:val="32"/>
        </w:rPr>
      </w:pPr>
    </w:p>
    <w:p w14:paraId="6D5FDB4F">
      <w:pPr>
        <w:pageBreakBefore w:val="0"/>
        <w:kinsoku/>
        <w:wordWrap/>
        <w:overflowPunct/>
        <w:topLinePunct w:val="0"/>
        <w:autoSpaceDE/>
        <w:autoSpaceDN/>
        <w:bidi w:val="0"/>
        <w:jc w:val="both"/>
      </w:pPr>
    </w:p>
    <w:p w14:paraId="3D449DC8">
      <w:pPr>
        <w:pageBreakBefore w:val="0"/>
        <w:kinsoku/>
        <w:wordWrap/>
        <w:overflowPunct/>
        <w:topLinePunct w:val="0"/>
        <w:autoSpaceDE/>
        <w:autoSpaceDN/>
        <w:bidi w:val="0"/>
        <w:jc w:val="both"/>
      </w:pPr>
    </w:p>
    <w:p w14:paraId="39A5268B">
      <w:pPr>
        <w:pageBreakBefore w:val="0"/>
        <w:kinsoku/>
        <w:wordWrap/>
        <w:overflowPunct/>
        <w:topLinePunct w:val="0"/>
        <w:autoSpaceDE/>
        <w:autoSpaceDN/>
        <w:bidi w:val="0"/>
        <w:jc w:val="both"/>
        <w:sectPr>
          <w:footerReference r:id="rId8" w:type="default"/>
          <w:pgSz w:w="11906" w:h="16838"/>
          <w:pgMar w:top="1440" w:right="1800" w:bottom="1440" w:left="1800" w:header="851" w:footer="992" w:gutter="0"/>
          <w:pgNumType w:start="1"/>
          <w:cols w:space="720" w:num="1"/>
          <w:docGrid w:type="lines" w:linePitch="312" w:charSpace="0"/>
        </w:sectPr>
      </w:pPr>
    </w:p>
    <w:p w14:paraId="0C0412D2">
      <w:pPr>
        <w:pStyle w:val="5"/>
        <w:pageBreakBefore w:val="0"/>
        <w:kinsoku/>
        <w:wordWrap/>
        <w:overflowPunct/>
        <w:topLinePunct w:val="0"/>
        <w:autoSpaceDE/>
        <w:autoSpaceDN/>
        <w:bidi w:val="0"/>
        <w:spacing w:before="0" w:after="0" w:line="600" w:lineRule="exact"/>
        <w:jc w:val="center"/>
        <w:rPr>
          <w:rFonts w:ascii="黑体" w:hAnsi="黑体" w:eastAsia="黑体" w:cs="黑体"/>
          <w:bCs w:val="0"/>
        </w:rPr>
      </w:pPr>
      <w:bookmarkStart w:id="0" w:name="_Toc403062085"/>
      <w:bookmarkStart w:id="1" w:name="_Toc1198055373"/>
      <w:bookmarkStart w:id="2" w:name="_Toc1358716097"/>
      <w:bookmarkStart w:id="3" w:name="_Toc1084941266"/>
      <w:r>
        <w:rPr>
          <w:rFonts w:hint="eastAsia" w:ascii="黑体" w:hAnsi="黑体" w:eastAsia="黑体" w:cs="黑体"/>
          <w:bCs w:val="0"/>
        </w:rPr>
        <w:t>第一部分  概 况</w:t>
      </w:r>
      <w:bookmarkEnd w:id="0"/>
      <w:bookmarkEnd w:id="1"/>
      <w:bookmarkEnd w:id="2"/>
      <w:bookmarkEnd w:id="3"/>
    </w:p>
    <w:p w14:paraId="614464A2">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4" w:name="_Toc1747823728"/>
      <w:bookmarkStart w:id="5" w:name="_Toc1101039957"/>
      <w:bookmarkStart w:id="6" w:name="_Toc324210985"/>
      <w:bookmarkStart w:id="7" w:name="_Toc909979739"/>
      <w:r>
        <w:rPr>
          <w:rFonts w:hint="eastAsia" w:ascii="黑体" w:hAnsi="黑体" w:eastAsia="黑体"/>
          <w:sz w:val="30"/>
          <w:szCs w:val="30"/>
        </w:rPr>
        <w:t>一、主要职责</w:t>
      </w:r>
      <w:bookmarkEnd w:id="4"/>
      <w:bookmarkEnd w:id="5"/>
      <w:bookmarkEnd w:id="6"/>
      <w:bookmarkEnd w:id="7"/>
    </w:p>
    <w:p w14:paraId="232D9C04">
      <w:pPr>
        <w:pageBreakBefore w:val="0"/>
        <w:kinsoku/>
        <w:wordWrap/>
        <w:overflowPunct/>
        <w:topLinePunct w:val="0"/>
        <w:autoSpaceDE/>
        <w:autoSpaceDN/>
        <w:bidi w:val="0"/>
        <w:spacing w:line="600" w:lineRule="exact"/>
        <w:ind w:firstLine="600" w:firstLineChars="200"/>
        <w:jc w:val="both"/>
        <w:rPr>
          <w:rFonts w:ascii="仿宋_GB2312" w:eastAsia="仿宋_GB2312"/>
          <w:sz w:val="30"/>
          <w:szCs w:val="30"/>
        </w:rPr>
      </w:pPr>
      <w:r>
        <w:rPr>
          <w:rFonts w:hint="eastAsia" w:ascii="仿宋" w:hAnsi="仿宋" w:eastAsia="仿宋" w:cs="仿宋"/>
          <w:sz w:val="30"/>
          <w:szCs w:val="30"/>
        </w:rPr>
        <w:t>推进社会治理精细化、智能化。负责社会治安综合管理、综合执法、网格化管理等各类平台的综合指挥管理；负责平台运行的日常管理、维护。承担本街各类安全生产、食品安全、消防安全、河（湖）长制、道路养管等综合管理问题的受理、转办等工作</w:t>
      </w:r>
      <w:r>
        <w:rPr>
          <w:rFonts w:hint="eastAsia" w:ascii="仿宋_GB2312" w:eastAsia="仿宋_GB2312"/>
          <w:sz w:val="30"/>
          <w:szCs w:val="30"/>
        </w:rPr>
        <w:t>。</w:t>
      </w:r>
    </w:p>
    <w:p w14:paraId="77522FA0">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8" w:name="_Toc244589183"/>
      <w:bookmarkStart w:id="9" w:name="_Toc1798423086"/>
      <w:bookmarkStart w:id="10" w:name="_Toc848012456"/>
      <w:bookmarkStart w:id="11" w:name="_Toc311971100"/>
      <w:r>
        <w:rPr>
          <w:rFonts w:hint="eastAsia" w:ascii="黑体" w:hAnsi="黑体" w:eastAsia="黑体"/>
          <w:sz w:val="30"/>
          <w:szCs w:val="30"/>
        </w:rPr>
        <w:t>二、机构设置</w:t>
      </w:r>
      <w:bookmarkEnd w:id="8"/>
      <w:bookmarkEnd w:id="9"/>
      <w:bookmarkEnd w:id="10"/>
      <w:bookmarkEnd w:id="11"/>
    </w:p>
    <w:p w14:paraId="427FA35C">
      <w:pPr>
        <w:pageBreakBefore w:val="0"/>
        <w:kinsoku/>
        <w:wordWrap/>
        <w:overflowPunct/>
        <w:topLinePunct w:val="0"/>
        <w:autoSpaceDE/>
        <w:autoSpaceDN/>
        <w:bidi w:val="0"/>
        <w:spacing w:line="600" w:lineRule="exact"/>
        <w:ind w:firstLine="600" w:firstLineChars="200"/>
        <w:jc w:val="both"/>
        <w:rPr>
          <w:rFonts w:ascii="仿宋_GB2312" w:eastAsia="仿宋_GB2312"/>
          <w:sz w:val="30"/>
          <w:szCs w:val="30"/>
        </w:rPr>
      </w:pPr>
      <w:r>
        <w:rPr>
          <w:rFonts w:hint="eastAsia" w:ascii="仿宋" w:hAnsi="仿宋" w:eastAsia="仿宋" w:cs="仿宋"/>
          <w:kern w:val="2"/>
          <w:sz w:val="30"/>
          <w:szCs w:val="24"/>
          <w:lang w:val="zh-CN"/>
        </w:rPr>
        <w:t>天津市西青区李七庄街道综合治理中心内设1个职能科室</w:t>
      </w:r>
      <w:r>
        <w:rPr>
          <w:rFonts w:hint="eastAsia" w:ascii="仿宋_GB2312" w:eastAsia="仿宋_GB2312"/>
          <w:sz w:val="30"/>
          <w:szCs w:val="30"/>
        </w:rPr>
        <w:t>；无下辖预算单位。纳入天津市西青区李七庄街道综合治理中心2024年度部门决算编制范围的单位包括：天津市西青区李七庄街道综合治理中心。</w:t>
      </w:r>
    </w:p>
    <w:p w14:paraId="3674EE0B">
      <w:pPr>
        <w:pageBreakBefore w:val="0"/>
        <w:kinsoku/>
        <w:wordWrap/>
        <w:overflowPunct/>
        <w:topLinePunct w:val="0"/>
        <w:autoSpaceDE/>
        <w:autoSpaceDN/>
        <w:bidi w:val="0"/>
        <w:spacing w:line="580" w:lineRule="exact"/>
        <w:jc w:val="both"/>
        <w:rPr>
          <w:rFonts w:eastAsia="黑体"/>
          <w:w w:val="95"/>
          <w:sz w:val="44"/>
          <w:szCs w:val="44"/>
        </w:rPr>
      </w:pPr>
      <w:r>
        <w:br w:type="page"/>
      </w:r>
      <w:bookmarkStart w:id="12" w:name="_Toc526698323"/>
      <w:bookmarkStart w:id="13" w:name="_Toc1290695373"/>
      <w:bookmarkStart w:id="14" w:name="_Toc264474877"/>
    </w:p>
    <w:p w14:paraId="259789A9">
      <w:pPr>
        <w:pageBreakBefore w:val="0"/>
        <w:kinsoku/>
        <w:wordWrap/>
        <w:overflowPunct/>
        <w:topLinePunct w:val="0"/>
        <w:autoSpaceDE/>
        <w:autoSpaceDN/>
        <w:bidi w:val="0"/>
        <w:spacing w:line="580" w:lineRule="exact"/>
        <w:jc w:val="both"/>
        <w:rPr>
          <w:rFonts w:eastAsia="黑体"/>
          <w:w w:val="95"/>
          <w:sz w:val="44"/>
          <w:szCs w:val="44"/>
        </w:rPr>
      </w:pPr>
    </w:p>
    <w:p w14:paraId="209856D9">
      <w:pPr>
        <w:pageBreakBefore w:val="0"/>
        <w:kinsoku/>
        <w:wordWrap/>
        <w:overflowPunct/>
        <w:topLinePunct w:val="0"/>
        <w:autoSpaceDE/>
        <w:autoSpaceDN/>
        <w:bidi w:val="0"/>
        <w:spacing w:line="580" w:lineRule="exact"/>
        <w:jc w:val="both"/>
        <w:rPr>
          <w:rFonts w:eastAsia="黑体"/>
          <w:w w:val="95"/>
          <w:sz w:val="44"/>
          <w:szCs w:val="44"/>
        </w:rPr>
      </w:pPr>
    </w:p>
    <w:p w14:paraId="4B7046B5">
      <w:pPr>
        <w:pageBreakBefore w:val="0"/>
        <w:kinsoku/>
        <w:wordWrap/>
        <w:overflowPunct/>
        <w:topLinePunct w:val="0"/>
        <w:autoSpaceDE/>
        <w:autoSpaceDN/>
        <w:bidi w:val="0"/>
        <w:spacing w:line="580" w:lineRule="exact"/>
        <w:jc w:val="both"/>
        <w:rPr>
          <w:rFonts w:eastAsia="黑体"/>
          <w:w w:val="95"/>
          <w:sz w:val="44"/>
          <w:szCs w:val="44"/>
        </w:rPr>
      </w:pPr>
    </w:p>
    <w:p w14:paraId="0C5124C4">
      <w:pPr>
        <w:pageBreakBefore w:val="0"/>
        <w:kinsoku/>
        <w:wordWrap/>
        <w:overflowPunct/>
        <w:topLinePunct w:val="0"/>
        <w:autoSpaceDE/>
        <w:autoSpaceDN/>
        <w:bidi w:val="0"/>
        <w:spacing w:line="580" w:lineRule="exact"/>
        <w:jc w:val="both"/>
        <w:rPr>
          <w:rFonts w:eastAsia="黑体"/>
          <w:w w:val="95"/>
          <w:sz w:val="44"/>
          <w:szCs w:val="44"/>
        </w:rPr>
      </w:pPr>
    </w:p>
    <w:p w14:paraId="1336BEF9">
      <w:pPr>
        <w:pageBreakBefore w:val="0"/>
        <w:kinsoku/>
        <w:wordWrap/>
        <w:overflowPunct/>
        <w:topLinePunct w:val="0"/>
        <w:autoSpaceDE/>
        <w:autoSpaceDN/>
        <w:bidi w:val="0"/>
        <w:spacing w:line="580" w:lineRule="exact"/>
        <w:jc w:val="both"/>
        <w:rPr>
          <w:rFonts w:eastAsia="黑体"/>
          <w:w w:val="95"/>
          <w:sz w:val="44"/>
          <w:szCs w:val="44"/>
        </w:rPr>
      </w:pPr>
    </w:p>
    <w:p w14:paraId="51A16214">
      <w:pPr>
        <w:pageBreakBefore w:val="0"/>
        <w:kinsoku/>
        <w:wordWrap/>
        <w:overflowPunct/>
        <w:topLinePunct w:val="0"/>
        <w:autoSpaceDE/>
        <w:autoSpaceDN/>
        <w:bidi w:val="0"/>
        <w:spacing w:line="580" w:lineRule="exact"/>
        <w:jc w:val="both"/>
        <w:rPr>
          <w:rFonts w:eastAsia="黑体"/>
          <w:w w:val="95"/>
          <w:sz w:val="44"/>
          <w:szCs w:val="44"/>
        </w:rPr>
      </w:pPr>
    </w:p>
    <w:p w14:paraId="30E6363A">
      <w:pPr>
        <w:pageBreakBefore w:val="0"/>
        <w:kinsoku/>
        <w:wordWrap/>
        <w:overflowPunct/>
        <w:topLinePunct w:val="0"/>
        <w:autoSpaceDE/>
        <w:autoSpaceDN/>
        <w:bidi w:val="0"/>
        <w:spacing w:line="580" w:lineRule="exact"/>
        <w:jc w:val="both"/>
        <w:rPr>
          <w:rFonts w:eastAsia="黑体"/>
          <w:w w:val="95"/>
          <w:sz w:val="44"/>
          <w:szCs w:val="44"/>
        </w:rPr>
      </w:pPr>
    </w:p>
    <w:p w14:paraId="209256BC">
      <w:pPr>
        <w:pStyle w:val="5"/>
        <w:pageBreakBefore w:val="0"/>
        <w:kinsoku/>
        <w:wordWrap/>
        <w:overflowPunct/>
        <w:topLinePunct w:val="0"/>
        <w:autoSpaceDE/>
        <w:autoSpaceDN/>
        <w:bidi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5FC1E227">
      <w:pPr>
        <w:pageBreakBefore w:val="0"/>
        <w:kinsoku/>
        <w:wordWrap/>
        <w:overflowPunct/>
        <w:topLinePunct w:val="0"/>
        <w:autoSpaceDE/>
        <w:autoSpaceDN/>
        <w:bidi w:val="0"/>
        <w:spacing w:line="600" w:lineRule="exact"/>
        <w:jc w:val="both"/>
      </w:pPr>
    </w:p>
    <w:p w14:paraId="3B8B794C">
      <w:pPr>
        <w:pStyle w:val="6"/>
        <w:pageBreakBefore w:val="0"/>
        <w:kinsoku/>
        <w:wordWrap/>
        <w:overflowPunct/>
        <w:topLinePunct w:val="0"/>
        <w:autoSpaceDE/>
        <w:autoSpaceDN/>
        <w:bidi w:val="0"/>
        <w:spacing w:before="0" w:after="0" w:line="800" w:lineRule="exact"/>
        <w:ind w:firstLine="600" w:firstLineChars="200"/>
        <w:jc w:val="both"/>
        <w:outlineLvl w:val="9"/>
        <w:rPr>
          <w:rFonts w:ascii="黑体" w:hAnsi="黑体" w:eastAsia="黑体"/>
          <w:b w:val="0"/>
          <w:sz w:val="30"/>
          <w:szCs w:val="30"/>
        </w:rPr>
        <w:sectPr>
          <w:footerReference r:id="rId9" w:type="default"/>
          <w:pgSz w:w="11906" w:h="16838"/>
          <w:pgMar w:top="1440" w:right="1800" w:bottom="1440" w:left="1800" w:header="851" w:footer="992" w:gutter="0"/>
          <w:pgNumType w:start="1"/>
          <w:cols w:space="720" w:num="1"/>
          <w:docGrid w:type="lines" w:linePitch="312" w:charSpace="0"/>
        </w:sectPr>
      </w:pPr>
      <w:bookmarkStart w:id="17" w:name="_Toc1885592096"/>
    </w:p>
    <w:p w14:paraId="3579E3F9">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18" w:name="_Toc984815664"/>
      <w:bookmarkStart w:id="19" w:name="_Toc88651213"/>
      <w:bookmarkStart w:id="20" w:name="_Toc291121727"/>
      <w:r>
        <w:rPr>
          <w:rFonts w:hint="eastAsia" w:ascii="黑体" w:hAnsi="黑体" w:eastAsia="黑体"/>
          <w:sz w:val="30"/>
          <w:szCs w:val="30"/>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7E0707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31190A8E">
            <w:pPr>
              <w:pageBreakBefore w:val="0"/>
              <w:kinsoku/>
              <w:wordWrap/>
              <w:overflowPunct/>
              <w:topLinePunct w:val="0"/>
              <w:autoSpaceDE/>
              <w:autoSpaceDN/>
              <w:bidi w:val="0"/>
              <w:jc w:val="both"/>
            </w:pPr>
          </w:p>
        </w:tc>
      </w:tr>
      <w:tr w14:paraId="18BAA4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5649DDB">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7E4957CC">
            <w:pPr>
              <w:pageBreakBefore w:val="0"/>
              <w:kinsoku/>
              <w:wordWrap/>
              <w:overflowPunct/>
              <w:topLinePunct w:val="0"/>
              <w:autoSpaceDE/>
              <w:autoSpaceDN/>
              <w:bidi w:val="0"/>
              <w:jc w:val="both"/>
            </w:pPr>
          </w:p>
        </w:tc>
        <w:tc>
          <w:tcPr>
            <w:tcW w:w="5619" w:type="dxa"/>
          </w:tcPr>
          <w:p w14:paraId="3C54B6E1">
            <w:pPr>
              <w:pageBreakBefore w:val="0"/>
              <w:kinsoku/>
              <w:wordWrap/>
              <w:overflowPunct/>
              <w:topLinePunct w:val="0"/>
              <w:autoSpaceDE/>
              <w:autoSpaceDN/>
              <w:bidi w:val="0"/>
              <w:jc w:val="both"/>
            </w:pPr>
            <w:r>
              <w:rPr>
                <w:rFonts w:ascii="宋体" w:hAnsi="宋体" w:cs="宋体"/>
                <w:sz w:val="20"/>
              </w:rPr>
              <w:t>单位：元</w:t>
            </w:r>
          </w:p>
        </w:tc>
      </w:tr>
    </w:tbl>
    <w:p w14:paraId="7D78FCC7">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1CA456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4A4A7441">
            <w:pPr>
              <w:pageBreakBefore w:val="0"/>
              <w:kinsoku/>
              <w:wordWrap/>
              <w:overflowPunct/>
              <w:topLinePunct w:val="0"/>
              <w:autoSpaceDE/>
              <w:autoSpaceDN/>
              <w:bidi w:val="0"/>
              <w:snapToGrid w:val="0"/>
              <w:jc w:val="both"/>
            </w:pPr>
            <w:r>
              <w:rPr>
                <w:rFonts w:ascii="宋体" w:hAnsi="宋体" w:cs="宋体"/>
                <w:color w:val="000000"/>
                <w:sz w:val="23"/>
              </w:rPr>
              <w:t>收入</w:t>
            </w:r>
          </w:p>
        </w:tc>
        <w:tc>
          <w:tcPr>
            <w:tcW w:w="6618" w:type="dxa"/>
            <w:gridSpan w:val="2"/>
            <w:vAlign w:val="center"/>
          </w:tcPr>
          <w:p w14:paraId="13D1721F">
            <w:pPr>
              <w:pageBreakBefore w:val="0"/>
              <w:kinsoku/>
              <w:wordWrap/>
              <w:overflowPunct/>
              <w:topLinePunct w:val="0"/>
              <w:autoSpaceDE/>
              <w:autoSpaceDN/>
              <w:bidi w:val="0"/>
              <w:snapToGrid w:val="0"/>
              <w:jc w:val="both"/>
            </w:pPr>
            <w:r>
              <w:rPr>
                <w:rFonts w:ascii="宋体" w:hAnsi="宋体" w:cs="宋体"/>
                <w:color w:val="000000"/>
                <w:sz w:val="23"/>
              </w:rPr>
              <w:t>支出</w:t>
            </w:r>
          </w:p>
        </w:tc>
      </w:tr>
      <w:tr w14:paraId="2B024D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BAA3DE">
            <w:pPr>
              <w:pageBreakBefore w:val="0"/>
              <w:kinsoku/>
              <w:wordWrap/>
              <w:overflowPunct/>
              <w:topLinePunct w:val="0"/>
              <w:autoSpaceDE/>
              <w:autoSpaceDN/>
              <w:bidi w:val="0"/>
              <w:snapToGrid w:val="0"/>
              <w:jc w:val="both"/>
            </w:pPr>
            <w:r>
              <w:rPr>
                <w:rFonts w:ascii="宋体" w:hAnsi="宋体" w:cs="宋体"/>
                <w:color w:val="000000"/>
                <w:sz w:val="23"/>
              </w:rPr>
              <w:t>项    目</w:t>
            </w:r>
          </w:p>
        </w:tc>
        <w:tc>
          <w:tcPr>
            <w:tcW w:w="1980" w:type="dxa"/>
            <w:vAlign w:val="center"/>
          </w:tcPr>
          <w:p w14:paraId="6A17C6BC">
            <w:pPr>
              <w:pageBreakBefore w:val="0"/>
              <w:kinsoku/>
              <w:wordWrap/>
              <w:overflowPunct/>
              <w:topLinePunct w:val="0"/>
              <w:autoSpaceDE/>
              <w:autoSpaceDN/>
              <w:bidi w:val="0"/>
              <w:snapToGrid w:val="0"/>
              <w:jc w:val="both"/>
            </w:pPr>
            <w:r>
              <w:rPr>
                <w:rFonts w:ascii="宋体" w:hAnsi="宋体" w:cs="宋体"/>
                <w:color w:val="000000"/>
                <w:sz w:val="23"/>
              </w:rPr>
              <w:t>金额</w:t>
            </w:r>
          </w:p>
        </w:tc>
        <w:tc>
          <w:tcPr>
            <w:tcW w:w="4640" w:type="dxa"/>
            <w:vAlign w:val="center"/>
          </w:tcPr>
          <w:p w14:paraId="5FC9F146">
            <w:pPr>
              <w:pageBreakBefore w:val="0"/>
              <w:kinsoku/>
              <w:wordWrap/>
              <w:overflowPunct/>
              <w:topLinePunct w:val="0"/>
              <w:autoSpaceDE/>
              <w:autoSpaceDN/>
              <w:bidi w:val="0"/>
              <w:snapToGrid w:val="0"/>
              <w:jc w:val="both"/>
            </w:pPr>
            <w:r>
              <w:rPr>
                <w:rFonts w:ascii="宋体" w:hAnsi="宋体" w:cs="宋体"/>
                <w:color w:val="000000"/>
                <w:sz w:val="23"/>
              </w:rPr>
              <w:t>项    目</w:t>
            </w:r>
          </w:p>
        </w:tc>
        <w:tc>
          <w:tcPr>
            <w:tcW w:w="1978" w:type="dxa"/>
            <w:vAlign w:val="center"/>
          </w:tcPr>
          <w:p w14:paraId="57F371CB">
            <w:pPr>
              <w:pageBreakBefore w:val="0"/>
              <w:kinsoku/>
              <w:wordWrap/>
              <w:overflowPunct/>
              <w:topLinePunct w:val="0"/>
              <w:autoSpaceDE/>
              <w:autoSpaceDN/>
              <w:bidi w:val="0"/>
              <w:snapToGrid w:val="0"/>
              <w:jc w:val="both"/>
            </w:pPr>
            <w:r>
              <w:rPr>
                <w:rFonts w:ascii="宋体" w:hAnsi="宋体" w:cs="宋体"/>
                <w:color w:val="000000"/>
                <w:sz w:val="23"/>
              </w:rPr>
              <w:t>金额</w:t>
            </w:r>
          </w:p>
        </w:tc>
      </w:tr>
      <w:tr w14:paraId="1916BC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11593E2">
            <w:pPr>
              <w:pageBreakBefore w:val="0"/>
              <w:kinsoku/>
              <w:wordWrap/>
              <w:overflowPunct/>
              <w:topLinePunct w:val="0"/>
              <w:autoSpaceDE/>
              <w:autoSpaceDN/>
              <w:bidi w:val="0"/>
              <w:snapToGrid w:val="0"/>
              <w:jc w:val="both"/>
            </w:pPr>
            <w:r>
              <w:rPr>
                <w:rFonts w:ascii="宋体" w:hAnsi="宋体" w:cs="宋体"/>
                <w:color w:val="000000"/>
                <w:sz w:val="23"/>
              </w:rPr>
              <w:t>一、一般公共预算财政拨款收入</w:t>
            </w:r>
          </w:p>
        </w:tc>
        <w:tc>
          <w:tcPr>
            <w:tcW w:w="1980" w:type="dxa"/>
            <w:vAlign w:val="center"/>
          </w:tcPr>
          <w:p w14:paraId="6B4013EF">
            <w:pPr>
              <w:pageBreakBefore w:val="0"/>
              <w:kinsoku/>
              <w:wordWrap/>
              <w:overflowPunct/>
              <w:topLinePunct w:val="0"/>
              <w:autoSpaceDE/>
              <w:autoSpaceDN/>
              <w:bidi w:val="0"/>
              <w:snapToGrid w:val="0"/>
              <w:jc w:val="both"/>
            </w:pPr>
            <w:r>
              <w:rPr>
                <w:rFonts w:ascii="宋体" w:hAnsi="宋体" w:cs="宋体"/>
                <w:color w:val="000000"/>
                <w:sz w:val="23"/>
              </w:rPr>
              <w:t>3,858,612.59</w:t>
            </w:r>
          </w:p>
        </w:tc>
        <w:tc>
          <w:tcPr>
            <w:tcW w:w="4640" w:type="dxa"/>
            <w:vAlign w:val="center"/>
          </w:tcPr>
          <w:p w14:paraId="62649AF7">
            <w:pPr>
              <w:pageBreakBefore w:val="0"/>
              <w:kinsoku/>
              <w:wordWrap/>
              <w:overflowPunct/>
              <w:topLinePunct w:val="0"/>
              <w:autoSpaceDE/>
              <w:autoSpaceDN/>
              <w:bidi w:val="0"/>
              <w:snapToGrid w:val="0"/>
              <w:jc w:val="both"/>
            </w:pPr>
            <w:r>
              <w:rPr>
                <w:rFonts w:ascii="宋体" w:hAnsi="宋体" w:cs="宋体"/>
                <w:color w:val="000000"/>
                <w:sz w:val="23"/>
              </w:rPr>
              <w:t>一、一般公共服务支出</w:t>
            </w:r>
          </w:p>
        </w:tc>
        <w:tc>
          <w:tcPr>
            <w:tcW w:w="1978" w:type="dxa"/>
            <w:vAlign w:val="center"/>
          </w:tcPr>
          <w:p w14:paraId="26FDEC83">
            <w:pPr>
              <w:pageBreakBefore w:val="0"/>
              <w:kinsoku/>
              <w:wordWrap/>
              <w:overflowPunct/>
              <w:topLinePunct w:val="0"/>
              <w:autoSpaceDE/>
              <w:autoSpaceDN/>
              <w:bidi w:val="0"/>
              <w:jc w:val="both"/>
            </w:pPr>
          </w:p>
        </w:tc>
      </w:tr>
      <w:tr w14:paraId="7C72B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8D6D78">
            <w:pPr>
              <w:pageBreakBefore w:val="0"/>
              <w:kinsoku/>
              <w:wordWrap/>
              <w:overflowPunct/>
              <w:topLinePunct w:val="0"/>
              <w:autoSpaceDE/>
              <w:autoSpaceDN/>
              <w:bidi w:val="0"/>
              <w:snapToGrid w:val="0"/>
              <w:jc w:val="both"/>
            </w:pPr>
            <w:r>
              <w:rPr>
                <w:rFonts w:ascii="宋体" w:hAnsi="宋体" w:cs="宋体"/>
                <w:color w:val="000000"/>
                <w:sz w:val="23"/>
              </w:rPr>
              <w:t>二、政府性基金预算财政拨款收入</w:t>
            </w:r>
          </w:p>
        </w:tc>
        <w:tc>
          <w:tcPr>
            <w:tcW w:w="1980" w:type="dxa"/>
            <w:vAlign w:val="center"/>
          </w:tcPr>
          <w:p w14:paraId="6C01E916">
            <w:pPr>
              <w:pageBreakBefore w:val="0"/>
              <w:kinsoku/>
              <w:wordWrap/>
              <w:overflowPunct/>
              <w:topLinePunct w:val="0"/>
              <w:autoSpaceDE/>
              <w:autoSpaceDN/>
              <w:bidi w:val="0"/>
              <w:jc w:val="both"/>
            </w:pPr>
          </w:p>
        </w:tc>
        <w:tc>
          <w:tcPr>
            <w:tcW w:w="4640" w:type="dxa"/>
            <w:vAlign w:val="center"/>
          </w:tcPr>
          <w:p w14:paraId="44E0A4B4">
            <w:pPr>
              <w:pageBreakBefore w:val="0"/>
              <w:kinsoku/>
              <w:wordWrap/>
              <w:overflowPunct/>
              <w:topLinePunct w:val="0"/>
              <w:autoSpaceDE/>
              <w:autoSpaceDN/>
              <w:bidi w:val="0"/>
              <w:snapToGrid w:val="0"/>
              <w:jc w:val="both"/>
            </w:pPr>
            <w:r>
              <w:rPr>
                <w:rFonts w:ascii="宋体" w:hAnsi="宋体" w:cs="宋体"/>
                <w:color w:val="000000"/>
                <w:sz w:val="23"/>
              </w:rPr>
              <w:t>二、公共安全支出</w:t>
            </w:r>
          </w:p>
        </w:tc>
        <w:tc>
          <w:tcPr>
            <w:tcW w:w="1978" w:type="dxa"/>
            <w:vAlign w:val="center"/>
          </w:tcPr>
          <w:p w14:paraId="6CB9F303">
            <w:pPr>
              <w:pageBreakBefore w:val="0"/>
              <w:kinsoku/>
              <w:wordWrap/>
              <w:overflowPunct/>
              <w:topLinePunct w:val="0"/>
              <w:autoSpaceDE/>
              <w:autoSpaceDN/>
              <w:bidi w:val="0"/>
              <w:snapToGrid w:val="0"/>
              <w:jc w:val="both"/>
            </w:pPr>
            <w:r>
              <w:rPr>
                <w:rFonts w:ascii="宋体" w:hAnsi="宋体" w:cs="宋体"/>
                <w:color w:val="000000"/>
                <w:sz w:val="23"/>
              </w:rPr>
              <w:t>3,309,018.55</w:t>
            </w:r>
          </w:p>
        </w:tc>
      </w:tr>
      <w:tr w14:paraId="7AA7E1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EA0FA88">
            <w:pPr>
              <w:pageBreakBefore w:val="0"/>
              <w:kinsoku/>
              <w:wordWrap/>
              <w:overflowPunct/>
              <w:topLinePunct w:val="0"/>
              <w:autoSpaceDE/>
              <w:autoSpaceDN/>
              <w:bidi w:val="0"/>
              <w:snapToGrid w:val="0"/>
              <w:jc w:val="both"/>
            </w:pPr>
            <w:r>
              <w:rPr>
                <w:rFonts w:ascii="宋体" w:hAnsi="宋体" w:cs="宋体"/>
                <w:color w:val="000000"/>
                <w:sz w:val="23"/>
              </w:rPr>
              <w:t>三、国有资本经营预算财政拨款收入</w:t>
            </w:r>
          </w:p>
        </w:tc>
        <w:tc>
          <w:tcPr>
            <w:tcW w:w="1980" w:type="dxa"/>
            <w:vAlign w:val="center"/>
          </w:tcPr>
          <w:p w14:paraId="1CA0D7A3">
            <w:pPr>
              <w:pageBreakBefore w:val="0"/>
              <w:kinsoku/>
              <w:wordWrap/>
              <w:overflowPunct/>
              <w:topLinePunct w:val="0"/>
              <w:autoSpaceDE/>
              <w:autoSpaceDN/>
              <w:bidi w:val="0"/>
              <w:jc w:val="both"/>
            </w:pPr>
          </w:p>
        </w:tc>
        <w:tc>
          <w:tcPr>
            <w:tcW w:w="4640" w:type="dxa"/>
            <w:vAlign w:val="center"/>
          </w:tcPr>
          <w:p w14:paraId="02AA5814">
            <w:pPr>
              <w:pageBreakBefore w:val="0"/>
              <w:kinsoku/>
              <w:wordWrap/>
              <w:overflowPunct/>
              <w:topLinePunct w:val="0"/>
              <w:autoSpaceDE/>
              <w:autoSpaceDN/>
              <w:bidi w:val="0"/>
              <w:snapToGrid w:val="0"/>
              <w:jc w:val="both"/>
            </w:pPr>
            <w:r>
              <w:rPr>
                <w:rFonts w:ascii="宋体" w:hAnsi="宋体" w:cs="宋体"/>
                <w:color w:val="000000"/>
                <w:sz w:val="23"/>
              </w:rPr>
              <w:t>三、教育支出</w:t>
            </w:r>
          </w:p>
        </w:tc>
        <w:tc>
          <w:tcPr>
            <w:tcW w:w="1978" w:type="dxa"/>
            <w:vAlign w:val="center"/>
          </w:tcPr>
          <w:p w14:paraId="738BCA58">
            <w:pPr>
              <w:pageBreakBefore w:val="0"/>
              <w:kinsoku/>
              <w:wordWrap/>
              <w:overflowPunct/>
              <w:topLinePunct w:val="0"/>
              <w:autoSpaceDE/>
              <w:autoSpaceDN/>
              <w:bidi w:val="0"/>
              <w:jc w:val="both"/>
            </w:pPr>
          </w:p>
        </w:tc>
      </w:tr>
      <w:tr w14:paraId="2C0F07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4613AB">
            <w:pPr>
              <w:pageBreakBefore w:val="0"/>
              <w:kinsoku/>
              <w:wordWrap/>
              <w:overflowPunct/>
              <w:topLinePunct w:val="0"/>
              <w:autoSpaceDE/>
              <w:autoSpaceDN/>
              <w:bidi w:val="0"/>
              <w:snapToGrid w:val="0"/>
              <w:jc w:val="both"/>
            </w:pPr>
            <w:r>
              <w:rPr>
                <w:rFonts w:ascii="宋体" w:hAnsi="宋体" w:cs="宋体"/>
                <w:color w:val="000000"/>
                <w:sz w:val="23"/>
              </w:rPr>
              <w:t>四、财政专户管理资金</w:t>
            </w:r>
          </w:p>
        </w:tc>
        <w:tc>
          <w:tcPr>
            <w:tcW w:w="1980" w:type="dxa"/>
            <w:vAlign w:val="center"/>
          </w:tcPr>
          <w:p w14:paraId="369CDC60">
            <w:pPr>
              <w:pageBreakBefore w:val="0"/>
              <w:kinsoku/>
              <w:wordWrap/>
              <w:overflowPunct/>
              <w:topLinePunct w:val="0"/>
              <w:autoSpaceDE/>
              <w:autoSpaceDN/>
              <w:bidi w:val="0"/>
              <w:jc w:val="both"/>
            </w:pPr>
          </w:p>
        </w:tc>
        <w:tc>
          <w:tcPr>
            <w:tcW w:w="4640" w:type="dxa"/>
            <w:vAlign w:val="center"/>
          </w:tcPr>
          <w:p w14:paraId="7AE4696D">
            <w:pPr>
              <w:pageBreakBefore w:val="0"/>
              <w:kinsoku/>
              <w:wordWrap/>
              <w:overflowPunct/>
              <w:topLinePunct w:val="0"/>
              <w:autoSpaceDE/>
              <w:autoSpaceDN/>
              <w:bidi w:val="0"/>
              <w:snapToGrid w:val="0"/>
              <w:jc w:val="both"/>
            </w:pPr>
            <w:r>
              <w:rPr>
                <w:rFonts w:ascii="宋体" w:hAnsi="宋体" w:cs="宋体"/>
                <w:color w:val="000000"/>
                <w:sz w:val="23"/>
              </w:rPr>
              <w:t>四、科学技术支出</w:t>
            </w:r>
          </w:p>
        </w:tc>
        <w:tc>
          <w:tcPr>
            <w:tcW w:w="1978" w:type="dxa"/>
            <w:vAlign w:val="center"/>
          </w:tcPr>
          <w:p w14:paraId="7D4C60B8">
            <w:pPr>
              <w:pageBreakBefore w:val="0"/>
              <w:kinsoku/>
              <w:wordWrap/>
              <w:overflowPunct/>
              <w:topLinePunct w:val="0"/>
              <w:autoSpaceDE/>
              <w:autoSpaceDN/>
              <w:bidi w:val="0"/>
              <w:jc w:val="both"/>
            </w:pPr>
          </w:p>
        </w:tc>
      </w:tr>
      <w:tr w14:paraId="391AF4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A2D647">
            <w:pPr>
              <w:pageBreakBefore w:val="0"/>
              <w:kinsoku/>
              <w:wordWrap/>
              <w:overflowPunct/>
              <w:topLinePunct w:val="0"/>
              <w:autoSpaceDE/>
              <w:autoSpaceDN/>
              <w:bidi w:val="0"/>
              <w:snapToGrid w:val="0"/>
              <w:jc w:val="both"/>
            </w:pPr>
            <w:r>
              <w:rPr>
                <w:rFonts w:ascii="宋体" w:hAnsi="宋体" w:cs="宋体"/>
                <w:color w:val="000000"/>
                <w:sz w:val="23"/>
              </w:rPr>
              <w:t>五、事业收入</w:t>
            </w:r>
          </w:p>
        </w:tc>
        <w:tc>
          <w:tcPr>
            <w:tcW w:w="1980" w:type="dxa"/>
            <w:vAlign w:val="center"/>
          </w:tcPr>
          <w:p w14:paraId="7C23AE76">
            <w:pPr>
              <w:pageBreakBefore w:val="0"/>
              <w:kinsoku/>
              <w:wordWrap/>
              <w:overflowPunct/>
              <w:topLinePunct w:val="0"/>
              <w:autoSpaceDE/>
              <w:autoSpaceDN/>
              <w:bidi w:val="0"/>
              <w:jc w:val="both"/>
            </w:pPr>
          </w:p>
        </w:tc>
        <w:tc>
          <w:tcPr>
            <w:tcW w:w="4640" w:type="dxa"/>
            <w:vAlign w:val="center"/>
          </w:tcPr>
          <w:p w14:paraId="0A09F2EE">
            <w:pPr>
              <w:pageBreakBefore w:val="0"/>
              <w:kinsoku/>
              <w:wordWrap/>
              <w:overflowPunct/>
              <w:topLinePunct w:val="0"/>
              <w:autoSpaceDE/>
              <w:autoSpaceDN/>
              <w:bidi w:val="0"/>
              <w:snapToGrid w:val="0"/>
              <w:jc w:val="both"/>
            </w:pPr>
            <w:r>
              <w:rPr>
                <w:rFonts w:ascii="宋体" w:hAnsi="宋体" w:cs="宋体"/>
                <w:color w:val="000000"/>
                <w:sz w:val="23"/>
              </w:rPr>
              <w:t>五、文化旅游体育与传媒支出</w:t>
            </w:r>
          </w:p>
        </w:tc>
        <w:tc>
          <w:tcPr>
            <w:tcW w:w="1978" w:type="dxa"/>
            <w:vAlign w:val="center"/>
          </w:tcPr>
          <w:p w14:paraId="5207EEA4">
            <w:pPr>
              <w:pageBreakBefore w:val="0"/>
              <w:kinsoku/>
              <w:wordWrap/>
              <w:overflowPunct/>
              <w:topLinePunct w:val="0"/>
              <w:autoSpaceDE/>
              <w:autoSpaceDN/>
              <w:bidi w:val="0"/>
              <w:jc w:val="both"/>
            </w:pPr>
          </w:p>
        </w:tc>
      </w:tr>
      <w:tr w14:paraId="0FD9D8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F5F1A5">
            <w:pPr>
              <w:pageBreakBefore w:val="0"/>
              <w:kinsoku/>
              <w:wordWrap/>
              <w:overflowPunct/>
              <w:topLinePunct w:val="0"/>
              <w:autoSpaceDE/>
              <w:autoSpaceDN/>
              <w:bidi w:val="0"/>
              <w:snapToGrid w:val="0"/>
              <w:jc w:val="both"/>
            </w:pPr>
            <w:r>
              <w:rPr>
                <w:rFonts w:ascii="宋体" w:hAnsi="宋体" w:cs="宋体"/>
                <w:color w:val="000000"/>
                <w:sz w:val="23"/>
              </w:rPr>
              <w:t>六、事业单位经营收入</w:t>
            </w:r>
          </w:p>
        </w:tc>
        <w:tc>
          <w:tcPr>
            <w:tcW w:w="1980" w:type="dxa"/>
            <w:vAlign w:val="center"/>
          </w:tcPr>
          <w:p w14:paraId="62236841">
            <w:pPr>
              <w:pageBreakBefore w:val="0"/>
              <w:kinsoku/>
              <w:wordWrap/>
              <w:overflowPunct/>
              <w:topLinePunct w:val="0"/>
              <w:autoSpaceDE/>
              <w:autoSpaceDN/>
              <w:bidi w:val="0"/>
              <w:jc w:val="both"/>
            </w:pPr>
          </w:p>
        </w:tc>
        <w:tc>
          <w:tcPr>
            <w:tcW w:w="4640" w:type="dxa"/>
            <w:vAlign w:val="center"/>
          </w:tcPr>
          <w:p w14:paraId="45B64EAF">
            <w:pPr>
              <w:pageBreakBefore w:val="0"/>
              <w:kinsoku/>
              <w:wordWrap/>
              <w:overflowPunct/>
              <w:topLinePunct w:val="0"/>
              <w:autoSpaceDE/>
              <w:autoSpaceDN/>
              <w:bidi w:val="0"/>
              <w:snapToGrid w:val="0"/>
              <w:jc w:val="both"/>
            </w:pPr>
            <w:r>
              <w:rPr>
                <w:rFonts w:ascii="宋体" w:hAnsi="宋体" w:cs="宋体"/>
                <w:color w:val="000000"/>
                <w:sz w:val="23"/>
              </w:rPr>
              <w:t>六、社会保障和就业支出</w:t>
            </w:r>
          </w:p>
        </w:tc>
        <w:tc>
          <w:tcPr>
            <w:tcW w:w="1978" w:type="dxa"/>
            <w:vAlign w:val="center"/>
          </w:tcPr>
          <w:p w14:paraId="692A6D8E">
            <w:pPr>
              <w:pageBreakBefore w:val="0"/>
              <w:kinsoku/>
              <w:wordWrap/>
              <w:overflowPunct/>
              <w:topLinePunct w:val="0"/>
              <w:autoSpaceDE/>
              <w:autoSpaceDN/>
              <w:bidi w:val="0"/>
              <w:snapToGrid w:val="0"/>
              <w:jc w:val="both"/>
            </w:pPr>
            <w:r>
              <w:rPr>
                <w:rFonts w:ascii="宋体" w:hAnsi="宋体" w:cs="宋体"/>
                <w:color w:val="000000"/>
                <w:sz w:val="23"/>
              </w:rPr>
              <w:t>376,627.20</w:t>
            </w:r>
          </w:p>
        </w:tc>
      </w:tr>
      <w:tr w14:paraId="49B344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30600C">
            <w:pPr>
              <w:pageBreakBefore w:val="0"/>
              <w:kinsoku/>
              <w:wordWrap/>
              <w:overflowPunct/>
              <w:topLinePunct w:val="0"/>
              <w:autoSpaceDE/>
              <w:autoSpaceDN/>
              <w:bidi w:val="0"/>
              <w:snapToGrid w:val="0"/>
              <w:jc w:val="both"/>
            </w:pPr>
            <w:r>
              <w:rPr>
                <w:rFonts w:ascii="宋体" w:hAnsi="宋体" w:cs="宋体"/>
                <w:color w:val="000000"/>
                <w:sz w:val="23"/>
              </w:rPr>
              <w:t>七、上级补助收入</w:t>
            </w:r>
          </w:p>
        </w:tc>
        <w:tc>
          <w:tcPr>
            <w:tcW w:w="1980" w:type="dxa"/>
            <w:vAlign w:val="center"/>
          </w:tcPr>
          <w:p w14:paraId="022E90F3">
            <w:pPr>
              <w:pageBreakBefore w:val="0"/>
              <w:kinsoku/>
              <w:wordWrap/>
              <w:overflowPunct/>
              <w:topLinePunct w:val="0"/>
              <w:autoSpaceDE/>
              <w:autoSpaceDN/>
              <w:bidi w:val="0"/>
              <w:jc w:val="both"/>
            </w:pPr>
          </w:p>
        </w:tc>
        <w:tc>
          <w:tcPr>
            <w:tcW w:w="4640" w:type="dxa"/>
            <w:vAlign w:val="center"/>
          </w:tcPr>
          <w:p w14:paraId="1AD78EA8">
            <w:pPr>
              <w:pageBreakBefore w:val="0"/>
              <w:kinsoku/>
              <w:wordWrap/>
              <w:overflowPunct/>
              <w:topLinePunct w:val="0"/>
              <w:autoSpaceDE/>
              <w:autoSpaceDN/>
              <w:bidi w:val="0"/>
              <w:snapToGrid w:val="0"/>
              <w:jc w:val="both"/>
            </w:pPr>
            <w:r>
              <w:rPr>
                <w:rFonts w:ascii="宋体" w:hAnsi="宋体" w:cs="宋体"/>
                <w:color w:val="000000"/>
                <w:sz w:val="23"/>
              </w:rPr>
              <w:t>七、卫生健康支出</w:t>
            </w:r>
          </w:p>
        </w:tc>
        <w:tc>
          <w:tcPr>
            <w:tcW w:w="1978" w:type="dxa"/>
            <w:vAlign w:val="center"/>
          </w:tcPr>
          <w:p w14:paraId="03B49FCA">
            <w:pPr>
              <w:pageBreakBefore w:val="0"/>
              <w:kinsoku/>
              <w:wordWrap/>
              <w:overflowPunct/>
              <w:topLinePunct w:val="0"/>
              <w:autoSpaceDE/>
              <w:autoSpaceDN/>
              <w:bidi w:val="0"/>
              <w:snapToGrid w:val="0"/>
              <w:jc w:val="both"/>
            </w:pPr>
            <w:r>
              <w:rPr>
                <w:rFonts w:ascii="宋体" w:hAnsi="宋体" w:cs="宋体"/>
                <w:color w:val="000000"/>
                <w:sz w:val="23"/>
              </w:rPr>
              <w:t>169,968.84</w:t>
            </w:r>
          </w:p>
        </w:tc>
      </w:tr>
      <w:tr w14:paraId="1B3D97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520957">
            <w:pPr>
              <w:pageBreakBefore w:val="0"/>
              <w:kinsoku/>
              <w:wordWrap/>
              <w:overflowPunct/>
              <w:topLinePunct w:val="0"/>
              <w:autoSpaceDE/>
              <w:autoSpaceDN/>
              <w:bidi w:val="0"/>
              <w:snapToGrid w:val="0"/>
              <w:jc w:val="both"/>
            </w:pPr>
            <w:r>
              <w:rPr>
                <w:rFonts w:ascii="宋体" w:hAnsi="宋体" w:cs="宋体"/>
                <w:color w:val="000000"/>
                <w:sz w:val="23"/>
              </w:rPr>
              <w:t>八、附属单位上缴收入</w:t>
            </w:r>
          </w:p>
        </w:tc>
        <w:tc>
          <w:tcPr>
            <w:tcW w:w="1980" w:type="dxa"/>
            <w:vAlign w:val="center"/>
          </w:tcPr>
          <w:p w14:paraId="2EF21BCD">
            <w:pPr>
              <w:pageBreakBefore w:val="0"/>
              <w:kinsoku/>
              <w:wordWrap/>
              <w:overflowPunct/>
              <w:topLinePunct w:val="0"/>
              <w:autoSpaceDE/>
              <w:autoSpaceDN/>
              <w:bidi w:val="0"/>
              <w:jc w:val="both"/>
            </w:pPr>
          </w:p>
        </w:tc>
        <w:tc>
          <w:tcPr>
            <w:tcW w:w="4640" w:type="dxa"/>
            <w:vAlign w:val="center"/>
          </w:tcPr>
          <w:p w14:paraId="4F720C9B">
            <w:pPr>
              <w:pageBreakBefore w:val="0"/>
              <w:kinsoku/>
              <w:wordWrap/>
              <w:overflowPunct/>
              <w:topLinePunct w:val="0"/>
              <w:autoSpaceDE/>
              <w:autoSpaceDN/>
              <w:bidi w:val="0"/>
              <w:snapToGrid w:val="0"/>
              <w:jc w:val="both"/>
            </w:pPr>
            <w:r>
              <w:rPr>
                <w:rFonts w:ascii="宋体" w:hAnsi="宋体" w:cs="宋体"/>
                <w:color w:val="000000"/>
                <w:sz w:val="23"/>
              </w:rPr>
              <w:t>八、节能环保支出</w:t>
            </w:r>
          </w:p>
        </w:tc>
        <w:tc>
          <w:tcPr>
            <w:tcW w:w="1978" w:type="dxa"/>
            <w:vAlign w:val="center"/>
          </w:tcPr>
          <w:p w14:paraId="6936B48D">
            <w:pPr>
              <w:pageBreakBefore w:val="0"/>
              <w:kinsoku/>
              <w:wordWrap/>
              <w:overflowPunct/>
              <w:topLinePunct w:val="0"/>
              <w:autoSpaceDE/>
              <w:autoSpaceDN/>
              <w:bidi w:val="0"/>
              <w:jc w:val="both"/>
            </w:pPr>
          </w:p>
        </w:tc>
      </w:tr>
      <w:tr w14:paraId="2787D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E771F9">
            <w:pPr>
              <w:pageBreakBefore w:val="0"/>
              <w:kinsoku/>
              <w:wordWrap/>
              <w:overflowPunct/>
              <w:topLinePunct w:val="0"/>
              <w:autoSpaceDE/>
              <w:autoSpaceDN/>
              <w:bidi w:val="0"/>
              <w:snapToGrid w:val="0"/>
              <w:jc w:val="both"/>
            </w:pPr>
            <w:r>
              <w:rPr>
                <w:rFonts w:ascii="宋体" w:hAnsi="宋体" w:cs="宋体"/>
                <w:color w:val="000000"/>
                <w:sz w:val="23"/>
              </w:rPr>
              <w:t>九、其他收入</w:t>
            </w:r>
          </w:p>
        </w:tc>
        <w:tc>
          <w:tcPr>
            <w:tcW w:w="1980" w:type="dxa"/>
            <w:vAlign w:val="center"/>
          </w:tcPr>
          <w:p w14:paraId="188E4A3C">
            <w:pPr>
              <w:pageBreakBefore w:val="0"/>
              <w:kinsoku/>
              <w:wordWrap/>
              <w:overflowPunct/>
              <w:topLinePunct w:val="0"/>
              <w:autoSpaceDE/>
              <w:autoSpaceDN/>
              <w:bidi w:val="0"/>
              <w:jc w:val="both"/>
            </w:pPr>
          </w:p>
        </w:tc>
        <w:tc>
          <w:tcPr>
            <w:tcW w:w="4640" w:type="dxa"/>
            <w:vAlign w:val="center"/>
          </w:tcPr>
          <w:p w14:paraId="53520DDF">
            <w:pPr>
              <w:pageBreakBefore w:val="0"/>
              <w:kinsoku/>
              <w:wordWrap/>
              <w:overflowPunct/>
              <w:topLinePunct w:val="0"/>
              <w:autoSpaceDE/>
              <w:autoSpaceDN/>
              <w:bidi w:val="0"/>
              <w:snapToGrid w:val="0"/>
              <w:jc w:val="both"/>
            </w:pPr>
            <w:r>
              <w:rPr>
                <w:rFonts w:ascii="宋体" w:hAnsi="宋体" w:cs="宋体"/>
                <w:color w:val="000000"/>
                <w:sz w:val="23"/>
              </w:rPr>
              <w:t>九、城乡社区支出</w:t>
            </w:r>
          </w:p>
        </w:tc>
        <w:tc>
          <w:tcPr>
            <w:tcW w:w="1978" w:type="dxa"/>
            <w:vAlign w:val="center"/>
          </w:tcPr>
          <w:p w14:paraId="3345AB91">
            <w:pPr>
              <w:pageBreakBefore w:val="0"/>
              <w:kinsoku/>
              <w:wordWrap/>
              <w:overflowPunct/>
              <w:topLinePunct w:val="0"/>
              <w:autoSpaceDE/>
              <w:autoSpaceDN/>
              <w:bidi w:val="0"/>
              <w:snapToGrid w:val="0"/>
              <w:jc w:val="both"/>
            </w:pPr>
            <w:r>
              <w:rPr>
                <w:rFonts w:ascii="宋体" w:hAnsi="宋体" w:cs="宋体"/>
                <w:color w:val="000000"/>
                <w:sz w:val="23"/>
              </w:rPr>
              <w:t>2,998.00</w:t>
            </w:r>
          </w:p>
        </w:tc>
      </w:tr>
      <w:tr w14:paraId="42A598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8BC0D9">
            <w:pPr>
              <w:pageBreakBefore w:val="0"/>
              <w:kinsoku/>
              <w:wordWrap/>
              <w:overflowPunct/>
              <w:topLinePunct w:val="0"/>
              <w:autoSpaceDE/>
              <w:autoSpaceDN/>
              <w:bidi w:val="0"/>
              <w:jc w:val="both"/>
            </w:pPr>
          </w:p>
        </w:tc>
        <w:tc>
          <w:tcPr>
            <w:tcW w:w="1980" w:type="dxa"/>
            <w:vAlign w:val="center"/>
          </w:tcPr>
          <w:p w14:paraId="497948F0">
            <w:pPr>
              <w:pageBreakBefore w:val="0"/>
              <w:kinsoku/>
              <w:wordWrap/>
              <w:overflowPunct/>
              <w:topLinePunct w:val="0"/>
              <w:autoSpaceDE/>
              <w:autoSpaceDN/>
              <w:bidi w:val="0"/>
              <w:jc w:val="both"/>
            </w:pPr>
          </w:p>
        </w:tc>
        <w:tc>
          <w:tcPr>
            <w:tcW w:w="4640" w:type="dxa"/>
            <w:vAlign w:val="center"/>
          </w:tcPr>
          <w:p w14:paraId="7DF2C55F">
            <w:pPr>
              <w:pageBreakBefore w:val="0"/>
              <w:kinsoku/>
              <w:wordWrap/>
              <w:overflowPunct/>
              <w:topLinePunct w:val="0"/>
              <w:autoSpaceDE/>
              <w:autoSpaceDN/>
              <w:bidi w:val="0"/>
              <w:snapToGrid w:val="0"/>
              <w:jc w:val="both"/>
            </w:pPr>
            <w:r>
              <w:rPr>
                <w:rFonts w:ascii="宋体" w:hAnsi="宋体" w:cs="宋体"/>
                <w:color w:val="000000"/>
                <w:sz w:val="23"/>
              </w:rPr>
              <w:t>十、农林水支出</w:t>
            </w:r>
          </w:p>
        </w:tc>
        <w:tc>
          <w:tcPr>
            <w:tcW w:w="1978" w:type="dxa"/>
            <w:vAlign w:val="center"/>
          </w:tcPr>
          <w:p w14:paraId="24F45B46">
            <w:pPr>
              <w:pageBreakBefore w:val="0"/>
              <w:kinsoku/>
              <w:wordWrap/>
              <w:overflowPunct/>
              <w:topLinePunct w:val="0"/>
              <w:autoSpaceDE/>
              <w:autoSpaceDN/>
              <w:bidi w:val="0"/>
              <w:jc w:val="both"/>
            </w:pPr>
          </w:p>
        </w:tc>
      </w:tr>
      <w:tr w14:paraId="4CDA31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2B27F9">
            <w:pPr>
              <w:pageBreakBefore w:val="0"/>
              <w:kinsoku/>
              <w:wordWrap/>
              <w:overflowPunct/>
              <w:topLinePunct w:val="0"/>
              <w:autoSpaceDE/>
              <w:autoSpaceDN/>
              <w:bidi w:val="0"/>
              <w:jc w:val="both"/>
            </w:pPr>
          </w:p>
        </w:tc>
        <w:tc>
          <w:tcPr>
            <w:tcW w:w="1980" w:type="dxa"/>
            <w:vAlign w:val="center"/>
          </w:tcPr>
          <w:p w14:paraId="6AF87D27">
            <w:pPr>
              <w:pageBreakBefore w:val="0"/>
              <w:kinsoku/>
              <w:wordWrap/>
              <w:overflowPunct/>
              <w:topLinePunct w:val="0"/>
              <w:autoSpaceDE/>
              <w:autoSpaceDN/>
              <w:bidi w:val="0"/>
              <w:jc w:val="both"/>
            </w:pPr>
          </w:p>
        </w:tc>
        <w:tc>
          <w:tcPr>
            <w:tcW w:w="4640" w:type="dxa"/>
            <w:vAlign w:val="center"/>
          </w:tcPr>
          <w:p w14:paraId="4654EBB7">
            <w:pPr>
              <w:pageBreakBefore w:val="0"/>
              <w:kinsoku/>
              <w:wordWrap/>
              <w:overflowPunct/>
              <w:topLinePunct w:val="0"/>
              <w:autoSpaceDE/>
              <w:autoSpaceDN/>
              <w:bidi w:val="0"/>
              <w:snapToGrid w:val="0"/>
              <w:jc w:val="both"/>
            </w:pPr>
            <w:r>
              <w:rPr>
                <w:rFonts w:ascii="宋体" w:hAnsi="宋体" w:cs="宋体"/>
                <w:color w:val="000000"/>
                <w:sz w:val="23"/>
              </w:rPr>
              <w:t>十一、交通运输支出</w:t>
            </w:r>
          </w:p>
        </w:tc>
        <w:tc>
          <w:tcPr>
            <w:tcW w:w="1978" w:type="dxa"/>
            <w:vAlign w:val="center"/>
          </w:tcPr>
          <w:p w14:paraId="643F3EEB">
            <w:pPr>
              <w:pageBreakBefore w:val="0"/>
              <w:kinsoku/>
              <w:wordWrap/>
              <w:overflowPunct/>
              <w:topLinePunct w:val="0"/>
              <w:autoSpaceDE/>
              <w:autoSpaceDN/>
              <w:bidi w:val="0"/>
              <w:jc w:val="both"/>
            </w:pPr>
          </w:p>
        </w:tc>
      </w:tr>
      <w:tr w14:paraId="0D10E3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DF43CF">
            <w:pPr>
              <w:pageBreakBefore w:val="0"/>
              <w:kinsoku/>
              <w:wordWrap/>
              <w:overflowPunct/>
              <w:topLinePunct w:val="0"/>
              <w:autoSpaceDE/>
              <w:autoSpaceDN/>
              <w:bidi w:val="0"/>
              <w:jc w:val="both"/>
            </w:pPr>
          </w:p>
        </w:tc>
        <w:tc>
          <w:tcPr>
            <w:tcW w:w="1980" w:type="dxa"/>
            <w:vAlign w:val="center"/>
          </w:tcPr>
          <w:p w14:paraId="4C5B9375">
            <w:pPr>
              <w:pageBreakBefore w:val="0"/>
              <w:kinsoku/>
              <w:wordWrap/>
              <w:overflowPunct/>
              <w:topLinePunct w:val="0"/>
              <w:autoSpaceDE/>
              <w:autoSpaceDN/>
              <w:bidi w:val="0"/>
              <w:jc w:val="both"/>
            </w:pPr>
          </w:p>
        </w:tc>
        <w:tc>
          <w:tcPr>
            <w:tcW w:w="4640" w:type="dxa"/>
            <w:vAlign w:val="center"/>
          </w:tcPr>
          <w:p w14:paraId="47C863C4">
            <w:pPr>
              <w:pageBreakBefore w:val="0"/>
              <w:kinsoku/>
              <w:wordWrap/>
              <w:overflowPunct/>
              <w:topLinePunct w:val="0"/>
              <w:autoSpaceDE/>
              <w:autoSpaceDN/>
              <w:bidi w:val="0"/>
              <w:snapToGrid w:val="0"/>
              <w:jc w:val="both"/>
            </w:pPr>
            <w:r>
              <w:rPr>
                <w:rFonts w:ascii="宋体" w:hAnsi="宋体" w:cs="宋体"/>
                <w:color w:val="000000"/>
                <w:sz w:val="23"/>
              </w:rPr>
              <w:t>十二、资源勘探工业信息等支出</w:t>
            </w:r>
          </w:p>
        </w:tc>
        <w:tc>
          <w:tcPr>
            <w:tcW w:w="1978" w:type="dxa"/>
            <w:vAlign w:val="center"/>
          </w:tcPr>
          <w:p w14:paraId="30725766">
            <w:pPr>
              <w:pageBreakBefore w:val="0"/>
              <w:kinsoku/>
              <w:wordWrap/>
              <w:overflowPunct/>
              <w:topLinePunct w:val="0"/>
              <w:autoSpaceDE/>
              <w:autoSpaceDN/>
              <w:bidi w:val="0"/>
              <w:jc w:val="both"/>
            </w:pPr>
          </w:p>
        </w:tc>
      </w:tr>
      <w:tr w14:paraId="489556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60BD3E">
            <w:pPr>
              <w:pageBreakBefore w:val="0"/>
              <w:kinsoku/>
              <w:wordWrap/>
              <w:overflowPunct/>
              <w:topLinePunct w:val="0"/>
              <w:autoSpaceDE/>
              <w:autoSpaceDN/>
              <w:bidi w:val="0"/>
              <w:jc w:val="both"/>
            </w:pPr>
          </w:p>
        </w:tc>
        <w:tc>
          <w:tcPr>
            <w:tcW w:w="1980" w:type="dxa"/>
            <w:vAlign w:val="center"/>
          </w:tcPr>
          <w:p w14:paraId="3B256E3A">
            <w:pPr>
              <w:pageBreakBefore w:val="0"/>
              <w:kinsoku/>
              <w:wordWrap/>
              <w:overflowPunct/>
              <w:topLinePunct w:val="0"/>
              <w:autoSpaceDE/>
              <w:autoSpaceDN/>
              <w:bidi w:val="0"/>
              <w:jc w:val="both"/>
            </w:pPr>
          </w:p>
        </w:tc>
        <w:tc>
          <w:tcPr>
            <w:tcW w:w="4640" w:type="dxa"/>
            <w:vAlign w:val="center"/>
          </w:tcPr>
          <w:p w14:paraId="22273085">
            <w:pPr>
              <w:pageBreakBefore w:val="0"/>
              <w:kinsoku/>
              <w:wordWrap/>
              <w:overflowPunct/>
              <w:topLinePunct w:val="0"/>
              <w:autoSpaceDE/>
              <w:autoSpaceDN/>
              <w:bidi w:val="0"/>
              <w:snapToGrid w:val="0"/>
              <w:jc w:val="both"/>
            </w:pPr>
            <w:r>
              <w:rPr>
                <w:rFonts w:ascii="宋体" w:hAnsi="宋体" w:cs="宋体"/>
                <w:color w:val="000000"/>
                <w:sz w:val="23"/>
              </w:rPr>
              <w:t>十三、商业服务业等支出</w:t>
            </w:r>
          </w:p>
        </w:tc>
        <w:tc>
          <w:tcPr>
            <w:tcW w:w="1978" w:type="dxa"/>
            <w:vAlign w:val="center"/>
          </w:tcPr>
          <w:p w14:paraId="2C0B20BF">
            <w:pPr>
              <w:pageBreakBefore w:val="0"/>
              <w:kinsoku/>
              <w:wordWrap/>
              <w:overflowPunct/>
              <w:topLinePunct w:val="0"/>
              <w:autoSpaceDE/>
              <w:autoSpaceDN/>
              <w:bidi w:val="0"/>
              <w:jc w:val="both"/>
            </w:pPr>
          </w:p>
        </w:tc>
      </w:tr>
      <w:tr w14:paraId="62E69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B965D65">
            <w:pPr>
              <w:pageBreakBefore w:val="0"/>
              <w:kinsoku/>
              <w:wordWrap/>
              <w:overflowPunct/>
              <w:topLinePunct w:val="0"/>
              <w:autoSpaceDE/>
              <w:autoSpaceDN/>
              <w:bidi w:val="0"/>
              <w:jc w:val="both"/>
            </w:pPr>
          </w:p>
        </w:tc>
        <w:tc>
          <w:tcPr>
            <w:tcW w:w="1980" w:type="dxa"/>
            <w:vAlign w:val="center"/>
          </w:tcPr>
          <w:p w14:paraId="71CDCFD1">
            <w:pPr>
              <w:pageBreakBefore w:val="0"/>
              <w:kinsoku/>
              <w:wordWrap/>
              <w:overflowPunct/>
              <w:topLinePunct w:val="0"/>
              <w:autoSpaceDE/>
              <w:autoSpaceDN/>
              <w:bidi w:val="0"/>
              <w:jc w:val="both"/>
            </w:pPr>
          </w:p>
        </w:tc>
        <w:tc>
          <w:tcPr>
            <w:tcW w:w="4640" w:type="dxa"/>
            <w:vAlign w:val="center"/>
          </w:tcPr>
          <w:p w14:paraId="33B8B541">
            <w:pPr>
              <w:pageBreakBefore w:val="0"/>
              <w:kinsoku/>
              <w:wordWrap/>
              <w:overflowPunct/>
              <w:topLinePunct w:val="0"/>
              <w:autoSpaceDE/>
              <w:autoSpaceDN/>
              <w:bidi w:val="0"/>
              <w:snapToGrid w:val="0"/>
              <w:jc w:val="both"/>
            </w:pPr>
            <w:r>
              <w:rPr>
                <w:rFonts w:ascii="宋体" w:hAnsi="宋体" w:cs="宋体"/>
                <w:color w:val="000000"/>
                <w:sz w:val="23"/>
              </w:rPr>
              <w:t>十四、金融支出</w:t>
            </w:r>
          </w:p>
        </w:tc>
        <w:tc>
          <w:tcPr>
            <w:tcW w:w="1978" w:type="dxa"/>
            <w:vAlign w:val="center"/>
          </w:tcPr>
          <w:p w14:paraId="70AF056A">
            <w:pPr>
              <w:pageBreakBefore w:val="0"/>
              <w:kinsoku/>
              <w:wordWrap/>
              <w:overflowPunct/>
              <w:topLinePunct w:val="0"/>
              <w:autoSpaceDE/>
              <w:autoSpaceDN/>
              <w:bidi w:val="0"/>
              <w:jc w:val="both"/>
            </w:pPr>
          </w:p>
        </w:tc>
      </w:tr>
      <w:tr w14:paraId="16A3D4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574B30">
            <w:pPr>
              <w:pageBreakBefore w:val="0"/>
              <w:kinsoku/>
              <w:wordWrap/>
              <w:overflowPunct/>
              <w:topLinePunct w:val="0"/>
              <w:autoSpaceDE/>
              <w:autoSpaceDN/>
              <w:bidi w:val="0"/>
              <w:jc w:val="both"/>
            </w:pPr>
          </w:p>
        </w:tc>
        <w:tc>
          <w:tcPr>
            <w:tcW w:w="1980" w:type="dxa"/>
            <w:vAlign w:val="center"/>
          </w:tcPr>
          <w:p w14:paraId="3DC33006">
            <w:pPr>
              <w:pageBreakBefore w:val="0"/>
              <w:kinsoku/>
              <w:wordWrap/>
              <w:overflowPunct/>
              <w:topLinePunct w:val="0"/>
              <w:autoSpaceDE/>
              <w:autoSpaceDN/>
              <w:bidi w:val="0"/>
              <w:jc w:val="both"/>
            </w:pPr>
          </w:p>
        </w:tc>
        <w:tc>
          <w:tcPr>
            <w:tcW w:w="4640" w:type="dxa"/>
            <w:vAlign w:val="center"/>
          </w:tcPr>
          <w:p w14:paraId="116D3A1B">
            <w:pPr>
              <w:pageBreakBefore w:val="0"/>
              <w:kinsoku/>
              <w:wordWrap/>
              <w:overflowPunct/>
              <w:topLinePunct w:val="0"/>
              <w:autoSpaceDE/>
              <w:autoSpaceDN/>
              <w:bidi w:val="0"/>
              <w:snapToGrid w:val="0"/>
              <w:jc w:val="both"/>
            </w:pPr>
            <w:r>
              <w:rPr>
                <w:rFonts w:ascii="宋体" w:hAnsi="宋体" w:cs="宋体"/>
                <w:color w:val="000000"/>
                <w:sz w:val="23"/>
              </w:rPr>
              <w:t>十五、援助其他地区支出</w:t>
            </w:r>
          </w:p>
        </w:tc>
        <w:tc>
          <w:tcPr>
            <w:tcW w:w="1978" w:type="dxa"/>
            <w:vAlign w:val="center"/>
          </w:tcPr>
          <w:p w14:paraId="6F6A8EE1">
            <w:pPr>
              <w:pageBreakBefore w:val="0"/>
              <w:kinsoku/>
              <w:wordWrap/>
              <w:overflowPunct/>
              <w:topLinePunct w:val="0"/>
              <w:autoSpaceDE/>
              <w:autoSpaceDN/>
              <w:bidi w:val="0"/>
              <w:jc w:val="both"/>
            </w:pPr>
          </w:p>
        </w:tc>
      </w:tr>
      <w:tr w14:paraId="3EC8B1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7AC1F1">
            <w:pPr>
              <w:pageBreakBefore w:val="0"/>
              <w:kinsoku/>
              <w:wordWrap/>
              <w:overflowPunct/>
              <w:topLinePunct w:val="0"/>
              <w:autoSpaceDE/>
              <w:autoSpaceDN/>
              <w:bidi w:val="0"/>
              <w:jc w:val="both"/>
            </w:pPr>
          </w:p>
        </w:tc>
        <w:tc>
          <w:tcPr>
            <w:tcW w:w="1980" w:type="dxa"/>
            <w:vAlign w:val="center"/>
          </w:tcPr>
          <w:p w14:paraId="31C05799">
            <w:pPr>
              <w:pageBreakBefore w:val="0"/>
              <w:kinsoku/>
              <w:wordWrap/>
              <w:overflowPunct/>
              <w:topLinePunct w:val="0"/>
              <w:autoSpaceDE/>
              <w:autoSpaceDN/>
              <w:bidi w:val="0"/>
              <w:jc w:val="both"/>
            </w:pPr>
          </w:p>
        </w:tc>
        <w:tc>
          <w:tcPr>
            <w:tcW w:w="4640" w:type="dxa"/>
            <w:vAlign w:val="center"/>
          </w:tcPr>
          <w:p w14:paraId="2688EF48">
            <w:pPr>
              <w:pageBreakBefore w:val="0"/>
              <w:kinsoku/>
              <w:wordWrap/>
              <w:overflowPunct/>
              <w:topLinePunct w:val="0"/>
              <w:autoSpaceDE/>
              <w:autoSpaceDN/>
              <w:bidi w:val="0"/>
              <w:snapToGrid w:val="0"/>
              <w:jc w:val="both"/>
            </w:pPr>
            <w:r>
              <w:rPr>
                <w:rFonts w:ascii="宋体" w:hAnsi="宋体" w:cs="宋体"/>
                <w:color w:val="000000"/>
                <w:sz w:val="23"/>
              </w:rPr>
              <w:t>十六、自然资源海洋气象等支出</w:t>
            </w:r>
          </w:p>
        </w:tc>
        <w:tc>
          <w:tcPr>
            <w:tcW w:w="1978" w:type="dxa"/>
            <w:vAlign w:val="center"/>
          </w:tcPr>
          <w:p w14:paraId="7B85DBB4">
            <w:pPr>
              <w:pageBreakBefore w:val="0"/>
              <w:kinsoku/>
              <w:wordWrap/>
              <w:overflowPunct/>
              <w:topLinePunct w:val="0"/>
              <w:autoSpaceDE/>
              <w:autoSpaceDN/>
              <w:bidi w:val="0"/>
              <w:jc w:val="both"/>
            </w:pPr>
          </w:p>
        </w:tc>
      </w:tr>
      <w:tr w14:paraId="6F9FA8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EE363F">
            <w:pPr>
              <w:pageBreakBefore w:val="0"/>
              <w:kinsoku/>
              <w:wordWrap/>
              <w:overflowPunct/>
              <w:topLinePunct w:val="0"/>
              <w:autoSpaceDE/>
              <w:autoSpaceDN/>
              <w:bidi w:val="0"/>
              <w:jc w:val="both"/>
            </w:pPr>
          </w:p>
        </w:tc>
        <w:tc>
          <w:tcPr>
            <w:tcW w:w="1980" w:type="dxa"/>
            <w:vAlign w:val="center"/>
          </w:tcPr>
          <w:p w14:paraId="14DBD2F9">
            <w:pPr>
              <w:pageBreakBefore w:val="0"/>
              <w:kinsoku/>
              <w:wordWrap/>
              <w:overflowPunct/>
              <w:topLinePunct w:val="0"/>
              <w:autoSpaceDE/>
              <w:autoSpaceDN/>
              <w:bidi w:val="0"/>
              <w:jc w:val="both"/>
            </w:pPr>
          </w:p>
        </w:tc>
        <w:tc>
          <w:tcPr>
            <w:tcW w:w="4640" w:type="dxa"/>
            <w:vAlign w:val="center"/>
          </w:tcPr>
          <w:p w14:paraId="5EAF873A">
            <w:pPr>
              <w:pageBreakBefore w:val="0"/>
              <w:kinsoku/>
              <w:wordWrap/>
              <w:overflowPunct/>
              <w:topLinePunct w:val="0"/>
              <w:autoSpaceDE/>
              <w:autoSpaceDN/>
              <w:bidi w:val="0"/>
              <w:snapToGrid w:val="0"/>
              <w:jc w:val="both"/>
            </w:pPr>
            <w:r>
              <w:rPr>
                <w:rFonts w:ascii="宋体" w:hAnsi="宋体" w:cs="宋体"/>
                <w:color w:val="000000"/>
                <w:sz w:val="23"/>
              </w:rPr>
              <w:t>十七、住房保障支出</w:t>
            </w:r>
          </w:p>
        </w:tc>
        <w:tc>
          <w:tcPr>
            <w:tcW w:w="1978" w:type="dxa"/>
            <w:vAlign w:val="center"/>
          </w:tcPr>
          <w:p w14:paraId="4246ECB8">
            <w:pPr>
              <w:pageBreakBefore w:val="0"/>
              <w:kinsoku/>
              <w:wordWrap/>
              <w:overflowPunct/>
              <w:topLinePunct w:val="0"/>
              <w:autoSpaceDE/>
              <w:autoSpaceDN/>
              <w:bidi w:val="0"/>
              <w:jc w:val="both"/>
            </w:pPr>
          </w:p>
        </w:tc>
      </w:tr>
      <w:tr w14:paraId="02BA8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E9E841">
            <w:pPr>
              <w:pageBreakBefore w:val="0"/>
              <w:kinsoku/>
              <w:wordWrap/>
              <w:overflowPunct/>
              <w:topLinePunct w:val="0"/>
              <w:autoSpaceDE/>
              <w:autoSpaceDN/>
              <w:bidi w:val="0"/>
              <w:jc w:val="both"/>
            </w:pPr>
          </w:p>
        </w:tc>
        <w:tc>
          <w:tcPr>
            <w:tcW w:w="1980" w:type="dxa"/>
            <w:vAlign w:val="center"/>
          </w:tcPr>
          <w:p w14:paraId="5931E0C1">
            <w:pPr>
              <w:pageBreakBefore w:val="0"/>
              <w:kinsoku/>
              <w:wordWrap/>
              <w:overflowPunct/>
              <w:topLinePunct w:val="0"/>
              <w:autoSpaceDE/>
              <w:autoSpaceDN/>
              <w:bidi w:val="0"/>
              <w:jc w:val="both"/>
            </w:pPr>
          </w:p>
        </w:tc>
        <w:tc>
          <w:tcPr>
            <w:tcW w:w="4640" w:type="dxa"/>
            <w:vAlign w:val="center"/>
          </w:tcPr>
          <w:p w14:paraId="23D23DC3">
            <w:pPr>
              <w:pageBreakBefore w:val="0"/>
              <w:kinsoku/>
              <w:wordWrap/>
              <w:overflowPunct/>
              <w:topLinePunct w:val="0"/>
              <w:autoSpaceDE/>
              <w:autoSpaceDN/>
              <w:bidi w:val="0"/>
              <w:snapToGrid w:val="0"/>
              <w:jc w:val="both"/>
            </w:pPr>
            <w:r>
              <w:rPr>
                <w:rFonts w:ascii="宋体" w:hAnsi="宋体" w:cs="宋体"/>
                <w:color w:val="000000"/>
                <w:sz w:val="23"/>
              </w:rPr>
              <w:t>十八、粮油物资储备支出</w:t>
            </w:r>
          </w:p>
        </w:tc>
        <w:tc>
          <w:tcPr>
            <w:tcW w:w="1978" w:type="dxa"/>
            <w:vAlign w:val="center"/>
          </w:tcPr>
          <w:p w14:paraId="09FAAD41">
            <w:pPr>
              <w:pageBreakBefore w:val="0"/>
              <w:kinsoku/>
              <w:wordWrap/>
              <w:overflowPunct/>
              <w:topLinePunct w:val="0"/>
              <w:autoSpaceDE/>
              <w:autoSpaceDN/>
              <w:bidi w:val="0"/>
              <w:jc w:val="both"/>
            </w:pPr>
          </w:p>
        </w:tc>
      </w:tr>
      <w:tr w14:paraId="545307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1BF4D94">
            <w:pPr>
              <w:pageBreakBefore w:val="0"/>
              <w:kinsoku/>
              <w:wordWrap/>
              <w:overflowPunct/>
              <w:topLinePunct w:val="0"/>
              <w:autoSpaceDE/>
              <w:autoSpaceDN/>
              <w:bidi w:val="0"/>
              <w:jc w:val="both"/>
            </w:pPr>
          </w:p>
        </w:tc>
        <w:tc>
          <w:tcPr>
            <w:tcW w:w="1980" w:type="dxa"/>
            <w:vAlign w:val="center"/>
          </w:tcPr>
          <w:p w14:paraId="25E95A89">
            <w:pPr>
              <w:pageBreakBefore w:val="0"/>
              <w:kinsoku/>
              <w:wordWrap/>
              <w:overflowPunct/>
              <w:topLinePunct w:val="0"/>
              <w:autoSpaceDE/>
              <w:autoSpaceDN/>
              <w:bidi w:val="0"/>
              <w:jc w:val="both"/>
            </w:pPr>
          </w:p>
        </w:tc>
        <w:tc>
          <w:tcPr>
            <w:tcW w:w="4640" w:type="dxa"/>
            <w:vAlign w:val="center"/>
          </w:tcPr>
          <w:p w14:paraId="78BC543E">
            <w:pPr>
              <w:pageBreakBefore w:val="0"/>
              <w:kinsoku/>
              <w:wordWrap/>
              <w:overflowPunct/>
              <w:topLinePunct w:val="0"/>
              <w:autoSpaceDE/>
              <w:autoSpaceDN/>
              <w:bidi w:val="0"/>
              <w:snapToGrid w:val="0"/>
              <w:jc w:val="both"/>
            </w:pPr>
            <w:r>
              <w:rPr>
                <w:rFonts w:ascii="宋体" w:hAnsi="宋体" w:cs="宋体"/>
                <w:color w:val="000000"/>
                <w:sz w:val="23"/>
              </w:rPr>
              <w:t>十九、国有资本经营预算支出</w:t>
            </w:r>
          </w:p>
        </w:tc>
        <w:tc>
          <w:tcPr>
            <w:tcW w:w="1978" w:type="dxa"/>
            <w:vAlign w:val="center"/>
          </w:tcPr>
          <w:p w14:paraId="10EAE45B">
            <w:pPr>
              <w:pageBreakBefore w:val="0"/>
              <w:kinsoku/>
              <w:wordWrap/>
              <w:overflowPunct/>
              <w:topLinePunct w:val="0"/>
              <w:autoSpaceDE/>
              <w:autoSpaceDN/>
              <w:bidi w:val="0"/>
              <w:jc w:val="both"/>
            </w:pPr>
          </w:p>
        </w:tc>
      </w:tr>
      <w:tr w14:paraId="5D3DE7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6CCE54">
            <w:pPr>
              <w:pageBreakBefore w:val="0"/>
              <w:kinsoku/>
              <w:wordWrap/>
              <w:overflowPunct/>
              <w:topLinePunct w:val="0"/>
              <w:autoSpaceDE/>
              <w:autoSpaceDN/>
              <w:bidi w:val="0"/>
              <w:jc w:val="both"/>
            </w:pPr>
          </w:p>
        </w:tc>
        <w:tc>
          <w:tcPr>
            <w:tcW w:w="1980" w:type="dxa"/>
            <w:vAlign w:val="center"/>
          </w:tcPr>
          <w:p w14:paraId="100CC461">
            <w:pPr>
              <w:pageBreakBefore w:val="0"/>
              <w:kinsoku/>
              <w:wordWrap/>
              <w:overflowPunct/>
              <w:topLinePunct w:val="0"/>
              <w:autoSpaceDE/>
              <w:autoSpaceDN/>
              <w:bidi w:val="0"/>
              <w:jc w:val="both"/>
            </w:pPr>
          </w:p>
        </w:tc>
        <w:tc>
          <w:tcPr>
            <w:tcW w:w="4640" w:type="dxa"/>
            <w:vAlign w:val="center"/>
          </w:tcPr>
          <w:p w14:paraId="4628CD7F">
            <w:pPr>
              <w:pageBreakBefore w:val="0"/>
              <w:kinsoku/>
              <w:wordWrap/>
              <w:overflowPunct/>
              <w:topLinePunct w:val="0"/>
              <w:autoSpaceDE/>
              <w:autoSpaceDN/>
              <w:bidi w:val="0"/>
              <w:snapToGrid w:val="0"/>
              <w:jc w:val="both"/>
            </w:pPr>
            <w:r>
              <w:rPr>
                <w:rFonts w:ascii="宋体" w:hAnsi="宋体" w:cs="宋体"/>
                <w:color w:val="000000"/>
                <w:sz w:val="23"/>
              </w:rPr>
              <w:t>二十、灾害防治及应急管理支出</w:t>
            </w:r>
          </w:p>
        </w:tc>
        <w:tc>
          <w:tcPr>
            <w:tcW w:w="1978" w:type="dxa"/>
            <w:vAlign w:val="center"/>
          </w:tcPr>
          <w:p w14:paraId="310DC302">
            <w:pPr>
              <w:pageBreakBefore w:val="0"/>
              <w:kinsoku/>
              <w:wordWrap/>
              <w:overflowPunct/>
              <w:topLinePunct w:val="0"/>
              <w:autoSpaceDE/>
              <w:autoSpaceDN/>
              <w:bidi w:val="0"/>
              <w:jc w:val="both"/>
            </w:pPr>
          </w:p>
        </w:tc>
      </w:tr>
      <w:tr w14:paraId="0D797D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5DCE0A9">
            <w:pPr>
              <w:pageBreakBefore w:val="0"/>
              <w:kinsoku/>
              <w:wordWrap/>
              <w:overflowPunct/>
              <w:topLinePunct w:val="0"/>
              <w:autoSpaceDE/>
              <w:autoSpaceDN/>
              <w:bidi w:val="0"/>
              <w:jc w:val="both"/>
            </w:pPr>
          </w:p>
        </w:tc>
        <w:tc>
          <w:tcPr>
            <w:tcW w:w="1980" w:type="dxa"/>
            <w:vAlign w:val="center"/>
          </w:tcPr>
          <w:p w14:paraId="42BBA56E">
            <w:pPr>
              <w:pageBreakBefore w:val="0"/>
              <w:kinsoku/>
              <w:wordWrap/>
              <w:overflowPunct/>
              <w:topLinePunct w:val="0"/>
              <w:autoSpaceDE/>
              <w:autoSpaceDN/>
              <w:bidi w:val="0"/>
              <w:jc w:val="both"/>
            </w:pPr>
          </w:p>
        </w:tc>
        <w:tc>
          <w:tcPr>
            <w:tcW w:w="4640" w:type="dxa"/>
            <w:vAlign w:val="center"/>
          </w:tcPr>
          <w:p w14:paraId="49664345">
            <w:pPr>
              <w:pageBreakBefore w:val="0"/>
              <w:kinsoku/>
              <w:wordWrap/>
              <w:overflowPunct/>
              <w:topLinePunct w:val="0"/>
              <w:autoSpaceDE/>
              <w:autoSpaceDN/>
              <w:bidi w:val="0"/>
              <w:snapToGrid w:val="0"/>
              <w:jc w:val="both"/>
            </w:pPr>
            <w:r>
              <w:rPr>
                <w:rFonts w:ascii="宋体" w:hAnsi="宋体" w:cs="宋体"/>
                <w:color w:val="000000"/>
                <w:sz w:val="23"/>
              </w:rPr>
              <w:t>二十一、其他支出</w:t>
            </w:r>
          </w:p>
        </w:tc>
        <w:tc>
          <w:tcPr>
            <w:tcW w:w="1978" w:type="dxa"/>
            <w:vAlign w:val="center"/>
          </w:tcPr>
          <w:p w14:paraId="0B39DB4E">
            <w:pPr>
              <w:pageBreakBefore w:val="0"/>
              <w:kinsoku/>
              <w:wordWrap/>
              <w:overflowPunct/>
              <w:topLinePunct w:val="0"/>
              <w:autoSpaceDE/>
              <w:autoSpaceDN/>
              <w:bidi w:val="0"/>
              <w:jc w:val="both"/>
            </w:pPr>
          </w:p>
        </w:tc>
      </w:tr>
      <w:tr w14:paraId="6C065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32B13E">
            <w:pPr>
              <w:pageBreakBefore w:val="0"/>
              <w:kinsoku/>
              <w:wordWrap/>
              <w:overflowPunct/>
              <w:topLinePunct w:val="0"/>
              <w:autoSpaceDE/>
              <w:autoSpaceDN/>
              <w:bidi w:val="0"/>
              <w:jc w:val="both"/>
            </w:pPr>
          </w:p>
        </w:tc>
        <w:tc>
          <w:tcPr>
            <w:tcW w:w="1980" w:type="dxa"/>
            <w:vAlign w:val="center"/>
          </w:tcPr>
          <w:p w14:paraId="3DBBCF9F">
            <w:pPr>
              <w:pageBreakBefore w:val="0"/>
              <w:kinsoku/>
              <w:wordWrap/>
              <w:overflowPunct/>
              <w:topLinePunct w:val="0"/>
              <w:autoSpaceDE/>
              <w:autoSpaceDN/>
              <w:bidi w:val="0"/>
              <w:jc w:val="both"/>
            </w:pPr>
          </w:p>
        </w:tc>
        <w:tc>
          <w:tcPr>
            <w:tcW w:w="4640" w:type="dxa"/>
            <w:vAlign w:val="center"/>
          </w:tcPr>
          <w:p w14:paraId="042A56DA">
            <w:pPr>
              <w:pageBreakBefore w:val="0"/>
              <w:kinsoku/>
              <w:wordWrap/>
              <w:overflowPunct/>
              <w:topLinePunct w:val="0"/>
              <w:autoSpaceDE/>
              <w:autoSpaceDN/>
              <w:bidi w:val="0"/>
              <w:snapToGrid w:val="0"/>
              <w:jc w:val="both"/>
            </w:pPr>
            <w:r>
              <w:rPr>
                <w:rFonts w:ascii="宋体" w:hAnsi="宋体" w:cs="宋体"/>
                <w:color w:val="000000"/>
                <w:sz w:val="23"/>
              </w:rPr>
              <w:t>二十二、债务付息支出</w:t>
            </w:r>
          </w:p>
        </w:tc>
        <w:tc>
          <w:tcPr>
            <w:tcW w:w="1978" w:type="dxa"/>
            <w:vAlign w:val="center"/>
          </w:tcPr>
          <w:p w14:paraId="1961B75E">
            <w:pPr>
              <w:pageBreakBefore w:val="0"/>
              <w:kinsoku/>
              <w:wordWrap/>
              <w:overflowPunct/>
              <w:topLinePunct w:val="0"/>
              <w:autoSpaceDE/>
              <w:autoSpaceDN/>
              <w:bidi w:val="0"/>
              <w:jc w:val="both"/>
            </w:pPr>
          </w:p>
        </w:tc>
      </w:tr>
      <w:tr w14:paraId="06FC2A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136765">
            <w:pPr>
              <w:pageBreakBefore w:val="0"/>
              <w:kinsoku/>
              <w:wordWrap/>
              <w:overflowPunct/>
              <w:topLinePunct w:val="0"/>
              <w:autoSpaceDE/>
              <w:autoSpaceDN/>
              <w:bidi w:val="0"/>
              <w:jc w:val="both"/>
            </w:pPr>
          </w:p>
        </w:tc>
        <w:tc>
          <w:tcPr>
            <w:tcW w:w="1980" w:type="dxa"/>
            <w:vAlign w:val="center"/>
          </w:tcPr>
          <w:p w14:paraId="610A1676">
            <w:pPr>
              <w:pageBreakBefore w:val="0"/>
              <w:kinsoku/>
              <w:wordWrap/>
              <w:overflowPunct/>
              <w:topLinePunct w:val="0"/>
              <w:autoSpaceDE/>
              <w:autoSpaceDN/>
              <w:bidi w:val="0"/>
              <w:jc w:val="both"/>
            </w:pPr>
          </w:p>
        </w:tc>
        <w:tc>
          <w:tcPr>
            <w:tcW w:w="4640" w:type="dxa"/>
            <w:vAlign w:val="center"/>
          </w:tcPr>
          <w:p w14:paraId="5E3DBAD7">
            <w:pPr>
              <w:pageBreakBefore w:val="0"/>
              <w:kinsoku/>
              <w:wordWrap/>
              <w:overflowPunct/>
              <w:topLinePunct w:val="0"/>
              <w:autoSpaceDE/>
              <w:autoSpaceDN/>
              <w:bidi w:val="0"/>
              <w:snapToGrid w:val="0"/>
              <w:jc w:val="both"/>
            </w:pPr>
            <w:r>
              <w:rPr>
                <w:rFonts w:ascii="宋体" w:hAnsi="宋体" w:cs="宋体"/>
                <w:color w:val="000000"/>
                <w:sz w:val="23"/>
              </w:rPr>
              <w:t>二十三、抗疫特别国债安排的支出</w:t>
            </w:r>
          </w:p>
        </w:tc>
        <w:tc>
          <w:tcPr>
            <w:tcW w:w="1978" w:type="dxa"/>
            <w:vAlign w:val="center"/>
          </w:tcPr>
          <w:p w14:paraId="5362682A">
            <w:pPr>
              <w:pageBreakBefore w:val="0"/>
              <w:kinsoku/>
              <w:wordWrap/>
              <w:overflowPunct/>
              <w:topLinePunct w:val="0"/>
              <w:autoSpaceDE/>
              <w:autoSpaceDN/>
              <w:bidi w:val="0"/>
              <w:jc w:val="both"/>
            </w:pPr>
          </w:p>
        </w:tc>
      </w:tr>
      <w:tr w14:paraId="0D2929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6AF1F5">
            <w:pPr>
              <w:pageBreakBefore w:val="0"/>
              <w:kinsoku/>
              <w:wordWrap/>
              <w:overflowPunct/>
              <w:topLinePunct w:val="0"/>
              <w:autoSpaceDE/>
              <w:autoSpaceDN/>
              <w:bidi w:val="0"/>
              <w:snapToGrid w:val="0"/>
              <w:jc w:val="both"/>
            </w:pPr>
            <w:r>
              <w:rPr>
                <w:rFonts w:ascii="宋体" w:hAnsi="宋体" w:cs="宋体"/>
                <w:color w:val="000000"/>
                <w:sz w:val="23"/>
              </w:rPr>
              <w:t>本年收入合计</w:t>
            </w:r>
          </w:p>
        </w:tc>
        <w:tc>
          <w:tcPr>
            <w:tcW w:w="1980" w:type="dxa"/>
            <w:vAlign w:val="center"/>
          </w:tcPr>
          <w:p w14:paraId="7863FF60">
            <w:pPr>
              <w:pageBreakBefore w:val="0"/>
              <w:kinsoku/>
              <w:wordWrap/>
              <w:overflowPunct/>
              <w:topLinePunct w:val="0"/>
              <w:autoSpaceDE/>
              <w:autoSpaceDN/>
              <w:bidi w:val="0"/>
              <w:snapToGrid w:val="0"/>
              <w:jc w:val="both"/>
            </w:pPr>
            <w:r>
              <w:rPr>
                <w:rFonts w:ascii="宋体" w:hAnsi="宋体" w:cs="宋体"/>
                <w:color w:val="000000"/>
                <w:sz w:val="23"/>
              </w:rPr>
              <w:t>3,858,612.59</w:t>
            </w:r>
          </w:p>
        </w:tc>
        <w:tc>
          <w:tcPr>
            <w:tcW w:w="4640" w:type="dxa"/>
            <w:vAlign w:val="center"/>
          </w:tcPr>
          <w:p w14:paraId="19FF6E4B">
            <w:pPr>
              <w:pageBreakBefore w:val="0"/>
              <w:kinsoku/>
              <w:wordWrap/>
              <w:overflowPunct/>
              <w:topLinePunct w:val="0"/>
              <w:autoSpaceDE/>
              <w:autoSpaceDN/>
              <w:bidi w:val="0"/>
              <w:snapToGrid w:val="0"/>
              <w:jc w:val="both"/>
            </w:pPr>
            <w:r>
              <w:rPr>
                <w:rFonts w:ascii="宋体" w:hAnsi="宋体" w:cs="宋体"/>
                <w:color w:val="000000"/>
                <w:sz w:val="23"/>
              </w:rPr>
              <w:t>本年支出合计</w:t>
            </w:r>
          </w:p>
        </w:tc>
        <w:tc>
          <w:tcPr>
            <w:tcW w:w="1978" w:type="dxa"/>
            <w:vAlign w:val="center"/>
          </w:tcPr>
          <w:p w14:paraId="3790A622">
            <w:pPr>
              <w:pageBreakBefore w:val="0"/>
              <w:kinsoku/>
              <w:wordWrap/>
              <w:overflowPunct/>
              <w:topLinePunct w:val="0"/>
              <w:autoSpaceDE/>
              <w:autoSpaceDN/>
              <w:bidi w:val="0"/>
              <w:snapToGrid w:val="0"/>
              <w:jc w:val="both"/>
            </w:pPr>
            <w:r>
              <w:rPr>
                <w:rFonts w:ascii="宋体" w:hAnsi="宋体" w:cs="宋体"/>
                <w:color w:val="000000"/>
                <w:sz w:val="23"/>
              </w:rPr>
              <w:t>3,858,612.59</w:t>
            </w:r>
          </w:p>
        </w:tc>
      </w:tr>
      <w:tr w14:paraId="481647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AE7858">
            <w:pPr>
              <w:pageBreakBefore w:val="0"/>
              <w:kinsoku/>
              <w:wordWrap/>
              <w:overflowPunct/>
              <w:topLinePunct w:val="0"/>
              <w:autoSpaceDE/>
              <w:autoSpaceDN/>
              <w:bidi w:val="0"/>
              <w:snapToGrid w:val="0"/>
              <w:jc w:val="both"/>
            </w:pPr>
            <w:r>
              <w:rPr>
                <w:rFonts w:ascii="宋体" w:hAnsi="宋体" w:cs="宋体"/>
                <w:color w:val="000000"/>
                <w:sz w:val="23"/>
              </w:rPr>
              <w:t>十、使用非财政拨款结余</w:t>
            </w:r>
          </w:p>
        </w:tc>
        <w:tc>
          <w:tcPr>
            <w:tcW w:w="1980" w:type="dxa"/>
            <w:vAlign w:val="center"/>
          </w:tcPr>
          <w:p w14:paraId="099022D0">
            <w:pPr>
              <w:pageBreakBefore w:val="0"/>
              <w:kinsoku/>
              <w:wordWrap/>
              <w:overflowPunct/>
              <w:topLinePunct w:val="0"/>
              <w:autoSpaceDE/>
              <w:autoSpaceDN/>
              <w:bidi w:val="0"/>
              <w:jc w:val="both"/>
            </w:pPr>
          </w:p>
        </w:tc>
        <w:tc>
          <w:tcPr>
            <w:tcW w:w="4640" w:type="dxa"/>
            <w:vAlign w:val="center"/>
          </w:tcPr>
          <w:p w14:paraId="25082497">
            <w:pPr>
              <w:pageBreakBefore w:val="0"/>
              <w:kinsoku/>
              <w:wordWrap/>
              <w:overflowPunct/>
              <w:topLinePunct w:val="0"/>
              <w:autoSpaceDE/>
              <w:autoSpaceDN/>
              <w:bidi w:val="0"/>
              <w:snapToGrid w:val="0"/>
              <w:jc w:val="both"/>
            </w:pPr>
            <w:r>
              <w:rPr>
                <w:rFonts w:ascii="宋体" w:hAnsi="宋体" w:cs="宋体"/>
                <w:color w:val="000000"/>
                <w:sz w:val="23"/>
              </w:rPr>
              <w:t>二十四、结余分配</w:t>
            </w:r>
          </w:p>
        </w:tc>
        <w:tc>
          <w:tcPr>
            <w:tcW w:w="1978" w:type="dxa"/>
            <w:vAlign w:val="center"/>
          </w:tcPr>
          <w:p w14:paraId="1A723EEF">
            <w:pPr>
              <w:pageBreakBefore w:val="0"/>
              <w:kinsoku/>
              <w:wordWrap/>
              <w:overflowPunct/>
              <w:topLinePunct w:val="0"/>
              <w:autoSpaceDE/>
              <w:autoSpaceDN/>
              <w:bidi w:val="0"/>
              <w:jc w:val="both"/>
            </w:pPr>
          </w:p>
        </w:tc>
      </w:tr>
      <w:tr w14:paraId="4BC8A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C0DF8C">
            <w:pPr>
              <w:pageBreakBefore w:val="0"/>
              <w:kinsoku/>
              <w:wordWrap/>
              <w:overflowPunct/>
              <w:topLinePunct w:val="0"/>
              <w:autoSpaceDE/>
              <w:autoSpaceDN/>
              <w:bidi w:val="0"/>
              <w:snapToGrid w:val="0"/>
              <w:jc w:val="both"/>
            </w:pPr>
            <w:r>
              <w:rPr>
                <w:rFonts w:ascii="宋体" w:hAnsi="宋体" w:cs="宋体"/>
                <w:color w:val="000000"/>
                <w:sz w:val="23"/>
              </w:rPr>
              <w:t>十一、年初结转和结余</w:t>
            </w:r>
          </w:p>
        </w:tc>
        <w:tc>
          <w:tcPr>
            <w:tcW w:w="1980" w:type="dxa"/>
            <w:vAlign w:val="center"/>
          </w:tcPr>
          <w:p w14:paraId="6886860A">
            <w:pPr>
              <w:pageBreakBefore w:val="0"/>
              <w:kinsoku/>
              <w:wordWrap/>
              <w:overflowPunct/>
              <w:topLinePunct w:val="0"/>
              <w:autoSpaceDE/>
              <w:autoSpaceDN/>
              <w:bidi w:val="0"/>
              <w:jc w:val="both"/>
            </w:pPr>
          </w:p>
        </w:tc>
        <w:tc>
          <w:tcPr>
            <w:tcW w:w="4640" w:type="dxa"/>
            <w:vAlign w:val="center"/>
          </w:tcPr>
          <w:p w14:paraId="35072EDD">
            <w:pPr>
              <w:pageBreakBefore w:val="0"/>
              <w:kinsoku/>
              <w:wordWrap/>
              <w:overflowPunct/>
              <w:topLinePunct w:val="0"/>
              <w:autoSpaceDE/>
              <w:autoSpaceDN/>
              <w:bidi w:val="0"/>
              <w:snapToGrid w:val="0"/>
              <w:jc w:val="both"/>
            </w:pPr>
            <w:r>
              <w:rPr>
                <w:rFonts w:ascii="宋体" w:hAnsi="宋体" w:cs="宋体"/>
                <w:color w:val="000000"/>
                <w:sz w:val="23"/>
              </w:rPr>
              <w:t>二十五、年末结转和结余</w:t>
            </w:r>
          </w:p>
        </w:tc>
        <w:tc>
          <w:tcPr>
            <w:tcW w:w="1978" w:type="dxa"/>
            <w:vAlign w:val="center"/>
          </w:tcPr>
          <w:p w14:paraId="0DA34A0B">
            <w:pPr>
              <w:pageBreakBefore w:val="0"/>
              <w:kinsoku/>
              <w:wordWrap/>
              <w:overflowPunct/>
              <w:topLinePunct w:val="0"/>
              <w:autoSpaceDE/>
              <w:autoSpaceDN/>
              <w:bidi w:val="0"/>
              <w:jc w:val="both"/>
            </w:pPr>
          </w:p>
        </w:tc>
      </w:tr>
      <w:tr w14:paraId="2514FB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105EBB">
            <w:pPr>
              <w:pageBreakBefore w:val="0"/>
              <w:kinsoku/>
              <w:wordWrap/>
              <w:overflowPunct/>
              <w:topLinePunct w:val="0"/>
              <w:autoSpaceDE/>
              <w:autoSpaceDN/>
              <w:bidi w:val="0"/>
              <w:snapToGrid w:val="0"/>
              <w:jc w:val="both"/>
            </w:pPr>
            <w:r>
              <w:rPr>
                <w:rFonts w:ascii="宋体" w:hAnsi="宋体" w:cs="宋体"/>
                <w:color w:val="000000"/>
                <w:sz w:val="23"/>
              </w:rPr>
              <w:t xml:space="preserve">     其中：财政拨款结转和结余</w:t>
            </w:r>
          </w:p>
        </w:tc>
        <w:tc>
          <w:tcPr>
            <w:tcW w:w="1980" w:type="dxa"/>
            <w:vAlign w:val="center"/>
          </w:tcPr>
          <w:p w14:paraId="3521ACA3">
            <w:pPr>
              <w:pageBreakBefore w:val="0"/>
              <w:kinsoku/>
              <w:wordWrap/>
              <w:overflowPunct/>
              <w:topLinePunct w:val="0"/>
              <w:autoSpaceDE/>
              <w:autoSpaceDN/>
              <w:bidi w:val="0"/>
              <w:jc w:val="both"/>
            </w:pPr>
          </w:p>
        </w:tc>
        <w:tc>
          <w:tcPr>
            <w:tcW w:w="4640" w:type="dxa"/>
            <w:vAlign w:val="center"/>
          </w:tcPr>
          <w:p w14:paraId="1A4845FA">
            <w:pPr>
              <w:pageBreakBefore w:val="0"/>
              <w:kinsoku/>
              <w:wordWrap/>
              <w:overflowPunct/>
              <w:topLinePunct w:val="0"/>
              <w:autoSpaceDE/>
              <w:autoSpaceDN/>
              <w:bidi w:val="0"/>
              <w:jc w:val="both"/>
            </w:pPr>
          </w:p>
        </w:tc>
        <w:tc>
          <w:tcPr>
            <w:tcW w:w="1978" w:type="dxa"/>
            <w:vAlign w:val="center"/>
          </w:tcPr>
          <w:p w14:paraId="515CC91B">
            <w:pPr>
              <w:pageBreakBefore w:val="0"/>
              <w:kinsoku/>
              <w:wordWrap/>
              <w:overflowPunct/>
              <w:topLinePunct w:val="0"/>
              <w:autoSpaceDE/>
              <w:autoSpaceDN/>
              <w:bidi w:val="0"/>
              <w:jc w:val="both"/>
            </w:pPr>
          </w:p>
        </w:tc>
      </w:tr>
      <w:tr w14:paraId="21517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2CA2F9">
            <w:pPr>
              <w:pageBreakBefore w:val="0"/>
              <w:kinsoku/>
              <w:wordWrap/>
              <w:overflowPunct/>
              <w:topLinePunct w:val="0"/>
              <w:autoSpaceDE/>
              <w:autoSpaceDN/>
              <w:bidi w:val="0"/>
              <w:snapToGrid w:val="0"/>
              <w:jc w:val="both"/>
            </w:pPr>
            <w:r>
              <w:rPr>
                <w:rFonts w:ascii="宋体" w:hAnsi="宋体" w:cs="宋体"/>
                <w:color w:val="000000"/>
                <w:sz w:val="23"/>
              </w:rPr>
              <w:t xml:space="preserve">           其他结转和结余</w:t>
            </w:r>
          </w:p>
        </w:tc>
        <w:tc>
          <w:tcPr>
            <w:tcW w:w="1980" w:type="dxa"/>
            <w:vAlign w:val="center"/>
          </w:tcPr>
          <w:p w14:paraId="68A1808F">
            <w:pPr>
              <w:pageBreakBefore w:val="0"/>
              <w:kinsoku/>
              <w:wordWrap/>
              <w:overflowPunct/>
              <w:topLinePunct w:val="0"/>
              <w:autoSpaceDE/>
              <w:autoSpaceDN/>
              <w:bidi w:val="0"/>
              <w:jc w:val="both"/>
            </w:pPr>
          </w:p>
        </w:tc>
        <w:tc>
          <w:tcPr>
            <w:tcW w:w="4640" w:type="dxa"/>
            <w:vAlign w:val="center"/>
          </w:tcPr>
          <w:p w14:paraId="26F11D37">
            <w:pPr>
              <w:pageBreakBefore w:val="0"/>
              <w:kinsoku/>
              <w:wordWrap/>
              <w:overflowPunct/>
              <w:topLinePunct w:val="0"/>
              <w:autoSpaceDE/>
              <w:autoSpaceDN/>
              <w:bidi w:val="0"/>
              <w:jc w:val="both"/>
            </w:pPr>
          </w:p>
        </w:tc>
        <w:tc>
          <w:tcPr>
            <w:tcW w:w="1978" w:type="dxa"/>
            <w:vAlign w:val="center"/>
          </w:tcPr>
          <w:p w14:paraId="15E76D5F">
            <w:pPr>
              <w:pageBreakBefore w:val="0"/>
              <w:kinsoku/>
              <w:wordWrap/>
              <w:overflowPunct/>
              <w:topLinePunct w:val="0"/>
              <w:autoSpaceDE/>
              <w:autoSpaceDN/>
              <w:bidi w:val="0"/>
              <w:jc w:val="both"/>
            </w:pPr>
          </w:p>
        </w:tc>
      </w:tr>
      <w:tr w14:paraId="247C92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AED939">
            <w:pPr>
              <w:pageBreakBefore w:val="0"/>
              <w:kinsoku/>
              <w:wordWrap/>
              <w:overflowPunct/>
              <w:topLinePunct w:val="0"/>
              <w:autoSpaceDE/>
              <w:autoSpaceDN/>
              <w:bidi w:val="0"/>
              <w:snapToGrid w:val="0"/>
              <w:jc w:val="both"/>
            </w:pPr>
            <w:r>
              <w:rPr>
                <w:rFonts w:ascii="宋体" w:hAnsi="宋体" w:cs="宋体"/>
                <w:color w:val="000000"/>
                <w:sz w:val="23"/>
              </w:rPr>
              <w:t>收入总计</w:t>
            </w:r>
          </w:p>
        </w:tc>
        <w:tc>
          <w:tcPr>
            <w:tcW w:w="1980" w:type="dxa"/>
            <w:vAlign w:val="center"/>
          </w:tcPr>
          <w:p w14:paraId="324037DB">
            <w:pPr>
              <w:pageBreakBefore w:val="0"/>
              <w:kinsoku/>
              <w:wordWrap/>
              <w:overflowPunct/>
              <w:topLinePunct w:val="0"/>
              <w:autoSpaceDE/>
              <w:autoSpaceDN/>
              <w:bidi w:val="0"/>
              <w:snapToGrid w:val="0"/>
              <w:jc w:val="both"/>
            </w:pPr>
            <w:r>
              <w:rPr>
                <w:rFonts w:ascii="宋体" w:hAnsi="宋体" w:cs="宋体"/>
                <w:color w:val="000000"/>
                <w:sz w:val="23"/>
              </w:rPr>
              <w:t>3,858,612.59</w:t>
            </w:r>
          </w:p>
        </w:tc>
        <w:tc>
          <w:tcPr>
            <w:tcW w:w="4640" w:type="dxa"/>
            <w:vAlign w:val="center"/>
          </w:tcPr>
          <w:p w14:paraId="1715213C">
            <w:pPr>
              <w:pageBreakBefore w:val="0"/>
              <w:kinsoku/>
              <w:wordWrap/>
              <w:overflowPunct/>
              <w:topLinePunct w:val="0"/>
              <w:autoSpaceDE/>
              <w:autoSpaceDN/>
              <w:bidi w:val="0"/>
              <w:snapToGrid w:val="0"/>
              <w:jc w:val="both"/>
            </w:pPr>
            <w:r>
              <w:rPr>
                <w:rFonts w:ascii="宋体" w:hAnsi="宋体" w:cs="宋体"/>
                <w:color w:val="000000"/>
                <w:sz w:val="23"/>
              </w:rPr>
              <w:t>支出总计</w:t>
            </w:r>
          </w:p>
        </w:tc>
        <w:tc>
          <w:tcPr>
            <w:tcW w:w="1978" w:type="dxa"/>
            <w:vAlign w:val="center"/>
          </w:tcPr>
          <w:p w14:paraId="5D7BD7BC">
            <w:pPr>
              <w:pageBreakBefore w:val="0"/>
              <w:kinsoku/>
              <w:wordWrap/>
              <w:overflowPunct/>
              <w:topLinePunct w:val="0"/>
              <w:autoSpaceDE/>
              <w:autoSpaceDN/>
              <w:bidi w:val="0"/>
              <w:snapToGrid w:val="0"/>
              <w:jc w:val="both"/>
            </w:pPr>
            <w:r>
              <w:rPr>
                <w:rFonts w:ascii="宋体" w:hAnsi="宋体" w:cs="宋体"/>
                <w:color w:val="000000"/>
                <w:sz w:val="23"/>
              </w:rPr>
              <w:t>3,858,612.59</w:t>
            </w:r>
          </w:p>
        </w:tc>
      </w:tr>
      <w:tr w14:paraId="76C163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03376672">
            <w:pPr>
              <w:pageBreakBefore w:val="0"/>
              <w:kinsoku/>
              <w:wordWrap/>
              <w:overflowPunct/>
              <w:topLinePunct w:val="0"/>
              <w:autoSpaceDE/>
              <w:autoSpaceDN/>
              <w:bidi w:val="0"/>
              <w:snapToGrid w:val="0"/>
              <w:jc w:val="both"/>
            </w:pPr>
            <w:r>
              <w:rPr>
                <w:rFonts w:ascii="宋体" w:hAnsi="宋体" w:cs="宋体"/>
                <w:color w:val="000000"/>
                <w:sz w:val="23"/>
              </w:rPr>
              <w:t>注：本表反映本年度的总收支和年末结转结余情况。财政专户管理资金是指教育收费；事业收入不含教育收费。</w:t>
            </w:r>
          </w:p>
        </w:tc>
      </w:tr>
    </w:tbl>
    <w:p w14:paraId="6F45D160">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C31216C">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16B3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3A0A543">
            <w:pPr>
              <w:pageBreakBefore w:val="0"/>
              <w:kinsoku/>
              <w:wordWrap/>
              <w:overflowPunct/>
              <w:topLinePunct w:val="0"/>
              <w:autoSpaceDE/>
              <w:autoSpaceDN/>
              <w:bidi w:val="0"/>
              <w:jc w:val="both"/>
            </w:pPr>
          </w:p>
        </w:tc>
      </w:tr>
      <w:tr w14:paraId="3E3BD95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BE8C330">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4C441783">
            <w:pPr>
              <w:pageBreakBefore w:val="0"/>
              <w:kinsoku/>
              <w:wordWrap/>
              <w:overflowPunct/>
              <w:topLinePunct w:val="0"/>
              <w:autoSpaceDE/>
              <w:autoSpaceDN/>
              <w:bidi w:val="0"/>
              <w:jc w:val="both"/>
            </w:pPr>
          </w:p>
        </w:tc>
        <w:tc>
          <w:tcPr>
            <w:tcW w:w="5619" w:type="dxa"/>
          </w:tcPr>
          <w:p w14:paraId="20DCCE18">
            <w:pPr>
              <w:pageBreakBefore w:val="0"/>
              <w:kinsoku/>
              <w:wordWrap/>
              <w:overflowPunct/>
              <w:topLinePunct w:val="0"/>
              <w:autoSpaceDE/>
              <w:autoSpaceDN/>
              <w:bidi w:val="0"/>
              <w:jc w:val="both"/>
            </w:pPr>
            <w:r>
              <w:rPr>
                <w:rFonts w:ascii="宋体" w:hAnsi="宋体" w:cs="宋体"/>
                <w:sz w:val="20"/>
              </w:rPr>
              <w:t>单位：元</w:t>
            </w:r>
          </w:p>
        </w:tc>
      </w:tr>
    </w:tbl>
    <w:p w14:paraId="3AC148D9">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15C158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51C6E235">
            <w:pPr>
              <w:pageBreakBefore w:val="0"/>
              <w:kinsoku/>
              <w:wordWrap/>
              <w:overflowPunct/>
              <w:topLinePunct w:val="0"/>
              <w:autoSpaceDE/>
              <w:autoSpaceDN/>
              <w:bidi w:val="0"/>
              <w:snapToGrid w:val="0"/>
              <w:jc w:val="both"/>
            </w:pPr>
            <w:r>
              <w:rPr>
                <w:rFonts w:ascii="宋体" w:hAnsi="宋体" w:cs="宋体"/>
                <w:color w:val="000000"/>
                <w:sz w:val="14"/>
              </w:rPr>
              <w:t>项      目</w:t>
            </w:r>
          </w:p>
        </w:tc>
        <w:tc>
          <w:tcPr>
            <w:tcW w:w="1240" w:type="dxa"/>
            <w:vMerge w:val="restart"/>
            <w:vAlign w:val="center"/>
          </w:tcPr>
          <w:p w14:paraId="56CD23CD">
            <w:pPr>
              <w:pageBreakBefore w:val="0"/>
              <w:kinsoku/>
              <w:wordWrap/>
              <w:overflowPunct/>
              <w:topLinePunct w:val="0"/>
              <w:autoSpaceDE/>
              <w:autoSpaceDN/>
              <w:bidi w:val="0"/>
              <w:snapToGrid w:val="0"/>
              <w:jc w:val="both"/>
            </w:pPr>
            <w:r>
              <w:rPr>
                <w:rFonts w:ascii="宋体" w:hAnsi="宋体" w:cs="宋体"/>
                <w:color w:val="000000"/>
                <w:sz w:val="14"/>
              </w:rPr>
              <w:t>本年收入合计</w:t>
            </w:r>
          </w:p>
        </w:tc>
        <w:tc>
          <w:tcPr>
            <w:tcW w:w="1240" w:type="dxa"/>
            <w:vMerge w:val="restart"/>
            <w:vAlign w:val="center"/>
          </w:tcPr>
          <w:p w14:paraId="184CB776">
            <w:pPr>
              <w:pageBreakBefore w:val="0"/>
              <w:kinsoku/>
              <w:wordWrap/>
              <w:overflowPunct/>
              <w:topLinePunct w:val="0"/>
              <w:autoSpaceDE/>
              <w:autoSpaceDN/>
              <w:bidi w:val="0"/>
              <w:snapToGrid w:val="0"/>
              <w:jc w:val="both"/>
            </w:pPr>
            <w:r>
              <w:rPr>
                <w:rFonts w:ascii="宋体" w:hAnsi="宋体" w:cs="宋体"/>
                <w:color w:val="000000"/>
                <w:sz w:val="14"/>
              </w:rPr>
              <w:t>财政拨款收入</w:t>
            </w:r>
          </w:p>
        </w:tc>
        <w:tc>
          <w:tcPr>
            <w:tcW w:w="1240" w:type="dxa"/>
            <w:vMerge w:val="restart"/>
            <w:vAlign w:val="center"/>
          </w:tcPr>
          <w:p w14:paraId="5F230CC1">
            <w:pPr>
              <w:pageBreakBefore w:val="0"/>
              <w:kinsoku/>
              <w:wordWrap/>
              <w:overflowPunct/>
              <w:topLinePunct w:val="0"/>
              <w:autoSpaceDE/>
              <w:autoSpaceDN/>
              <w:bidi w:val="0"/>
              <w:snapToGrid w:val="0"/>
              <w:jc w:val="both"/>
            </w:pPr>
            <w:r>
              <w:rPr>
                <w:rFonts w:ascii="宋体" w:hAnsi="宋体" w:cs="宋体"/>
                <w:color w:val="000000"/>
                <w:sz w:val="14"/>
              </w:rPr>
              <w:t>上级补助收入</w:t>
            </w:r>
          </w:p>
        </w:tc>
        <w:tc>
          <w:tcPr>
            <w:tcW w:w="2480" w:type="dxa"/>
            <w:gridSpan w:val="2"/>
            <w:vAlign w:val="center"/>
          </w:tcPr>
          <w:p w14:paraId="4A3CA045">
            <w:pPr>
              <w:pageBreakBefore w:val="0"/>
              <w:kinsoku/>
              <w:wordWrap/>
              <w:overflowPunct/>
              <w:topLinePunct w:val="0"/>
              <w:autoSpaceDE/>
              <w:autoSpaceDN/>
              <w:bidi w:val="0"/>
              <w:snapToGrid w:val="0"/>
              <w:jc w:val="both"/>
            </w:pPr>
            <w:r>
              <w:rPr>
                <w:rFonts w:ascii="宋体" w:hAnsi="宋体" w:cs="宋体"/>
                <w:color w:val="000000"/>
                <w:sz w:val="14"/>
              </w:rPr>
              <w:t>事业收入</w:t>
            </w:r>
          </w:p>
        </w:tc>
        <w:tc>
          <w:tcPr>
            <w:tcW w:w="1240" w:type="dxa"/>
            <w:vMerge w:val="restart"/>
            <w:vAlign w:val="center"/>
          </w:tcPr>
          <w:p w14:paraId="110DACA2">
            <w:pPr>
              <w:pageBreakBefore w:val="0"/>
              <w:kinsoku/>
              <w:wordWrap/>
              <w:overflowPunct/>
              <w:topLinePunct w:val="0"/>
              <w:autoSpaceDE/>
              <w:autoSpaceDN/>
              <w:bidi w:val="0"/>
              <w:snapToGrid w:val="0"/>
              <w:jc w:val="both"/>
            </w:pPr>
            <w:r>
              <w:rPr>
                <w:rFonts w:ascii="宋体" w:hAnsi="宋体" w:cs="宋体"/>
                <w:color w:val="000000"/>
                <w:sz w:val="14"/>
              </w:rPr>
              <w:t>经营收入</w:t>
            </w:r>
          </w:p>
        </w:tc>
        <w:tc>
          <w:tcPr>
            <w:tcW w:w="1240" w:type="dxa"/>
            <w:vMerge w:val="restart"/>
            <w:vAlign w:val="center"/>
          </w:tcPr>
          <w:p w14:paraId="396512A6">
            <w:pPr>
              <w:pageBreakBefore w:val="0"/>
              <w:kinsoku/>
              <w:wordWrap/>
              <w:overflowPunct/>
              <w:topLinePunct w:val="0"/>
              <w:autoSpaceDE/>
              <w:autoSpaceDN/>
              <w:bidi w:val="0"/>
              <w:snapToGrid w:val="0"/>
              <w:jc w:val="both"/>
            </w:pPr>
            <w:r>
              <w:rPr>
                <w:rFonts w:ascii="宋体" w:hAnsi="宋体" w:cs="宋体"/>
                <w:color w:val="000000"/>
                <w:sz w:val="14"/>
              </w:rPr>
              <w:t>附属单位上缴收入</w:t>
            </w:r>
          </w:p>
        </w:tc>
        <w:tc>
          <w:tcPr>
            <w:tcW w:w="1198" w:type="dxa"/>
            <w:vMerge w:val="restart"/>
            <w:vAlign w:val="center"/>
          </w:tcPr>
          <w:p w14:paraId="665B8783">
            <w:pPr>
              <w:pageBreakBefore w:val="0"/>
              <w:kinsoku/>
              <w:wordWrap/>
              <w:overflowPunct/>
              <w:topLinePunct w:val="0"/>
              <w:autoSpaceDE/>
              <w:autoSpaceDN/>
              <w:bidi w:val="0"/>
              <w:snapToGrid w:val="0"/>
              <w:jc w:val="both"/>
            </w:pPr>
            <w:r>
              <w:rPr>
                <w:rFonts w:ascii="宋体" w:hAnsi="宋体" w:cs="宋体"/>
                <w:color w:val="000000"/>
                <w:sz w:val="14"/>
              </w:rPr>
              <w:t>其他收入</w:t>
            </w:r>
          </w:p>
        </w:tc>
      </w:tr>
      <w:tr w14:paraId="199D0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6ADC9366">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520" w:type="dxa"/>
            <w:vAlign w:val="center"/>
          </w:tcPr>
          <w:p w14:paraId="60B36F9B">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40" w:type="dxa"/>
            <w:vMerge w:val="continue"/>
            <w:vAlign w:val="center"/>
          </w:tcPr>
          <w:p w14:paraId="0E7985E8">
            <w:pPr>
              <w:pageBreakBefore w:val="0"/>
              <w:kinsoku/>
              <w:wordWrap/>
              <w:overflowPunct/>
              <w:topLinePunct w:val="0"/>
              <w:autoSpaceDE/>
              <w:autoSpaceDN/>
              <w:bidi w:val="0"/>
              <w:jc w:val="both"/>
            </w:pPr>
          </w:p>
        </w:tc>
        <w:tc>
          <w:tcPr>
            <w:tcW w:w="1240" w:type="dxa"/>
            <w:vMerge w:val="continue"/>
            <w:vAlign w:val="center"/>
          </w:tcPr>
          <w:p w14:paraId="60769858">
            <w:pPr>
              <w:pageBreakBefore w:val="0"/>
              <w:kinsoku/>
              <w:wordWrap/>
              <w:overflowPunct/>
              <w:topLinePunct w:val="0"/>
              <w:autoSpaceDE/>
              <w:autoSpaceDN/>
              <w:bidi w:val="0"/>
              <w:jc w:val="both"/>
            </w:pPr>
          </w:p>
        </w:tc>
        <w:tc>
          <w:tcPr>
            <w:tcW w:w="1240" w:type="dxa"/>
            <w:vMerge w:val="continue"/>
            <w:vAlign w:val="center"/>
          </w:tcPr>
          <w:p w14:paraId="215EF48D">
            <w:pPr>
              <w:pageBreakBefore w:val="0"/>
              <w:kinsoku/>
              <w:wordWrap/>
              <w:overflowPunct/>
              <w:topLinePunct w:val="0"/>
              <w:autoSpaceDE/>
              <w:autoSpaceDN/>
              <w:bidi w:val="0"/>
              <w:jc w:val="both"/>
            </w:pPr>
          </w:p>
        </w:tc>
        <w:tc>
          <w:tcPr>
            <w:tcW w:w="1240" w:type="dxa"/>
            <w:vAlign w:val="center"/>
          </w:tcPr>
          <w:p w14:paraId="1F817E05">
            <w:pPr>
              <w:pageBreakBefore w:val="0"/>
              <w:kinsoku/>
              <w:wordWrap/>
              <w:overflowPunct/>
              <w:topLinePunct w:val="0"/>
              <w:autoSpaceDE/>
              <w:autoSpaceDN/>
              <w:bidi w:val="0"/>
              <w:snapToGrid w:val="0"/>
              <w:jc w:val="both"/>
            </w:pPr>
            <w:r>
              <w:rPr>
                <w:rFonts w:ascii="宋体" w:hAnsi="宋体" w:cs="宋体"/>
                <w:color w:val="000000"/>
                <w:sz w:val="14"/>
              </w:rPr>
              <w:t>小计</w:t>
            </w:r>
          </w:p>
        </w:tc>
        <w:tc>
          <w:tcPr>
            <w:tcW w:w="1240" w:type="dxa"/>
            <w:vAlign w:val="center"/>
          </w:tcPr>
          <w:p w14:paraId="5CB714C4">
            <w:pPr>
              <w:pageBreakBefore w:val="0"/>
              <w:kinsoku/>
              <w:wordWrap/>
              <w:overflowPunct/>
              <w:topLinePunct w:val="0"/>
              <w:autoSpaceDE/>
              <w:autoSpaceDN/>
              <w:bidi w:val="0"/>
              <w:snapToGrid w:val="0"/>
              <w:jc w:val="both"/>
            </w:pPr>
            <w:r>
              <w:rPr>
                <w:rFonts w:ascii="宋体" w:hAnsi="宋体" w:cs="宋体"/>
                <w:color w:val="000000"/>
                <w:sz w:val="14"/>
              </w:rPr>
              <w:t>其中：教育收费</w:t>
            </w:r>
          </w:p>
        </w:tc>
        <w:tc>
          <w:tcPr>
            <w:tcW w:w="1240" w:type="dxa"/>
            <w:vMerge w:val="continue"/>
            <w:vAlign w:val="center"/>
          </w:tcPr>
          <w:p w14:paraId="270AE0BD">
            <w:pPr>
              <w:pageBreakBefore w:val="0"/>
              <w:kinsoku/>
              <w:wordWrap/>
              <w:overflowPunct/>
              <w:topLinePunct w:val="0"/>
              <w:autoSpaceDE/>
              <w:autoSpaceDN/>
              <w:bidi w:val="0"/>
              <w:jc w:val="both"/>
            </w:pPr>
          </w:p>
        </w:tc>
        <w:tc>
          <w:tcPr>
            <w:tcW w:w="1240" w:type="dxa"/>
            <w:vMerge w:val="continue"/>
            <w:vAlign w:val="center"/>
          </w:tcPr>
          <w:p w14:paraId="000EA634">
            <w:pPr>
              <w:pageBreakBefore w:val="0"/>
              <w:kinsoku/>
              <w:wordWrap/>
              <w:overflowPunct/>
              <w:topLinePunct w:val="0"/>
              <w:autoSpaceDE/>
              <w:autoSpaceDN/>
              <w:bidi w:val="0"/>
              <w:jc w:val="both"/>
            </w:pPr>
          </w:p>
        </w:tc>
        <w:tc>
          <w:tcPr>
            <w:tcW w:w="1198" w:type="dxa"/>
            <w:vMerge w:val="continue"/>
            <w:vAlign w:val="center"/>
          </w:tcPr>
          <w:p w14:paraId="07092F67">
            <w:pPr>
              <w:pageBreakBefore w:val="0"/>
              <w:kinsoku/>
              <w:wordWrap/>
              <w:overflowPunct/>
              <w:topLinePunct w:val="0"/>
              <w:autoSpaceDE/>
              <w:autoSpaceDN/>
              <w:bidi w:val="0"/>
              <w:jc w:val="both"/>
            </w:pPr>
          </w:p>
        </w:tc>
      </w:tr>
      <w:tr w14:paraId="27E5C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208BF3B9">
            <w:pPr>
              <w:pageBreakBefore w:val="0"/>
              <w:kinsoku/>
              <w:wordWrap/>
              <w:overflowPunct/>
              <w:topLinePunct w:val="0"/>
              <w:autoSpaceDE/>
              <w:autoSpaceDN/>
              <w:bidi w:val="0"/>
              <w:snapToGrid w:val="0"/>
              <w:jc w:val="both"/>
            </w:pPr>
            <w:r>
              <w:rPr>
                <w:rFonts w:ascii="宋体" w:hAnsi="宋体" w:cs="宋体"/>
                <w:color w:val="000000"/>
                <w:sz w:val="14"/>
              </w:rPr>
              <w:t>合计</w:t>
            </w:r>
          </w:p>
        </w:tc>
        <w:tc>
          <w:tcPr>
            <w:tcW w:w="1240" w:type="dxa"/>
            <w:vAlign w:val="center"/>
          </w:tcPr>
          <w:p w14:paraId="0A4E8E35">
            <w:pPr>
              <w:pageBreakBefore w:val="0"/>
              <w:kinsoku/>
              <w:wordWrap/>
              <w:overflowPunct/>
              <w:topLinePunct w:val="0"/>
              <w:autoSpaceDE/>
              <w:autoSpaceDN/>
              <w:bidi w:val="0"/>
              <w:snapToGrid w:val="0"/>
              <w:jc w:val="both"/>
            </w:pPr>
            <w:r>
              <w:rPr>
                <w:rFonts w:ascii="宋体" w:hAnsi="宋体" w:cs="宋体"/>
                <w:color w:val="000000"/>
                <w:sz w:val="14"/>
              </w:rPr>
              <w:t>3,858,612.59</w:t>
            </w:r>
          </w:p>
        </w:tc>
        <w:tc>
          <w:tcPr>
            <w:tcW w:w="1240" w:type="dxa"/>
            <w:vAlign w:val="center"/>
          </w:tcPr>
          <w:p w14:paraId="396B4ACE">
            <w:pPr>
              <w:pageBreakBefore w:val="0"/>
              <w:kinsoku/>
              <w:wordWrap/>
              <w:overflowPunct/>
              <w:topLinePunct w:val="0"/>
              <w:autoSpaceDE/>
              <w:autoSpaceDN/>
              <w:bidi w:val="0"/>
              <w:snapToGrid w:val="0"/>
              <w:jc w:val="both"/>
            </w:pPr>
            <w:r>
              <w:rPr>
                <w:rFonts w:ascii="宋体" w:hAnsi="宋体" w:cs="宋体"/>
                <w:color w:val="000000"/>
                <w:sz w:val="14"/>
              </w:rPr>
              <w:t>3,858,612.59</w:t>
            </w:r>
          </w:p>
        </w:tc>
        <w:tc>
          <w:tcPr>
            <w:tcW w:w="1240" w:type="dxa"/>
            <w:vAlign w:val="center"/>
          </w:tcPr>
          <w:p w14:paraId="693F6493">
            <w:pPr>
              <w:pageBreakBefore w:val="0"/>
              <w:kinsoku/>
              <w:wordWrap/>
              <w:overflowPunct/>
              <w:topLinePunct w:val="0"/>
              <w:autoSpaceDE/>
              <w:autoSpaceDN/>
              <w:bidi w:val="0"/>
              <w:jc w:val="both"/>
            </w:pPr>
          </w:p>
        </w:tc>
        <w:tc>
          <w:tcPr>
            <w:tcW w:w="1240" w:type="dxa"/>
            <w:vAlign w:val="center"/>
          </w:tcPr>
          <w:p w14:paraId="0ACDD438">
            <w:pPr>
              <w:pageBreakBefore w:val="0"/>
              <w:kinsoku/>
              <w:wordWrap/>
              <w:overflowPunct/>
              <w:topLinePunct w:val="0"/>
              <w:autoSpaceDE/>
              <w:autoSpaceDN/>
              <w:bidi w:val="0"/>
              <w:jc w:val="both"/>
            </w:pPr>
          </w:p>
        </w:tc>
        <w:tc>
          <w:tcPr>
            <w:tcW w:w="1240" w:type="dxa"/>
            <w:vAlign w:val="center"/>
          </w:tcPr>
          <w:p w14:paraId="5A428DF3">
            <w:pPr>
              <w:pageBreakBefore w:val="0"/>
              <w:kinsoku/>
              <w:wordWrap/>
              <w:overflowPunct/>
              <w:topLinePunct w:val="0"/>
              <w:autoSpaceDE/>
              <w:autoSpaceDN/>
              <w:bidi w:val="0"/>
              <w:jc w:val="both"/>
            </w:pPr>
          </w:p>
        </w:tc>
        <w:tc>
          <w:tcPr>
            <w:tcW w:w="1240" w:type="dxa"/>
            <w:vAlign w:val="center"/>
          </w:tcPr>
          <w:p w14:paraId="06F52C4F">
            <w:pPr>
              <w:pageBreakBefore w:val="0"/>
              <w:kinsoku/>
              <w:wordWrap/>
              <w:overflowPunct/>
              <w:topLinePunct w:val="0"/>
              <w:autoSpaceDE/>
              <w:autoSpaceDN/>
              <w:bidi w:val="0"/>
              <w:jc w:val="both"/>
            </w:pPr>
          </w:p>
        </w:tc>
        <w:tc>
          <w:tcPr>
            <w:tcW w:w="1240" w:type="dxa"/>
            <w:vAlign w:val="center"/>
          </w:tcPr>
          <w:p w14:paraId="6E22571C">
            <w:pPr>
              <w:pageBreakBefore w:val="0"/>
              <w:kinsoku/>
              <w:wordWrap/>
              <w:overflowPunct/>
              <w:topLinePunct w:val="0"/>
              <w:autoSpaceDE/>
              <w:autoSpaceDN/>
              <w:bidi w:val="0"/>
              <w:jc w:val="both"/>
            </w:pPr>
          </w:p>
        </w:tc>
        <w:tc>
          <w:tcPr>
            <w:tcW w:w="1198" w:type="dxa"/>
            <w:vAlign w:val="center"/>
          </w:tcPr>
          <w:p w14:paraId="499B1E73">
            <w:pPr>
              <w:pageBreakBefore w:val="0"/>
              <w:kinsoku/>
              <w:wordWrap/>
              <w:overflowPunct/>
              <w:topLinePunct w:val="0"/>
              <w:autoSpaceDE/>
              <w:autoSpaceDN/>
              <w:bidi w:val="0"/>
              <w:jc w:val="both"/>
            </w:pPr>
          </w:p>
        </w:tc>
      </w:tr>
      <w:tr w14:paraId="1233CE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6609315">
            <w:pPr>
              <w:pageBreakBefore w:val="0"/>
              <w:kinsoku/>
              <w:wordWrap/>
              <w:overflowPunct/>
              <w:topLinePunct w:val="0"/>
              <w:autoSpaceDE/>
              <w:autoSpaceDN/>
              <w:bidi w:val="0"/>
              <w:snapToGrid w:val="0"/>
              <w:jc w:val="both"/>
            </w:pPr>
            <w:r>
              <w:rPr>
                <w:rFonts w:ascii="宋体" w:hAnsi="宋体" w:cs="宋体"/>
                <w:color w:val="000000"/>
                <w:sz w:val="14"/>
              </w:rPr>
              <w:t>204</w:t>
            </w:r>
          </w:p>
        </w:tc>
        <w:tc>
          <w:tcPr>
            <w:tcW w:w="2520" w:type="dxa"/>
            <w:vAlign w:val="center"/>
          </w:tcPr>
          <w:p w14:paraId="7F995DC4">
            <w:pPr>
              <w:pageBreakBefore w:val="0"/>
              <w:kinsoku/>
              <w:wordWrap/>
              <w:overflowPunct/>
              <w:topLinePunct w:val="0"/>
              <w:autoSpaceDE/>
              <w:autoSpaceDN/>
              <w:bidi w:val="0"/>
              <w:snapToGrid w:val="0"/>
              <w:jc w:val="both"/>
            </w:pPr>
            <w:r>
              <w:rPr>
                <w:rFonts w:ascii="宋体" w:hAnsi="宋体" w:cs="宋体"/>
                <w:color w:val="000000"/>
                <w:sz w:val="14"/>
              </w:rPr>
              <w:t>公共安全支出</w:t>
            </w:r>
          </w:p>
        </w:tc>
        <w:tc>
          <w:tcPr>
            <w:tcW w:w="1240" w:type="dxa"/>
            <w:vAlign w:val="center"/>
          </w:tcPr>
          <w:p w14:paraId="3C1AC9B2">
            <w:pPr>
              <w:pageBreakBefore w:val="0"/>
              <w:kinsoku/>
              <w:wordWrap/>
              <w:overflowPunct/>
              <w:topLinePunct w:val="0"/>
              <w:autoSpaceDE/>
              <w:autoSpaceDN/>
              <w:bidi w:val="0"/>
              <w:snapToGrid w:val="0"/>
              <w:jc w:val="both"/>
            </w:pPr>
            <w:r>
              <w:rPr>
                <w:rFonts w:ascii="宋体" w:hAnsi="宋体" w:cs="宋体"/>
                <w:color w:val="000000"/>
                <w:sz w:val="14"/>
              </w:rPr>
              <w:t>3,309,018.55</w:t>
            </w:r>
          </w:p>
        </w:tc>
        <w:tc>
          <w:tcPr>
            <w:tcW w:w="1240" w:type="dxa"/>
            <w:vAlign w:val="center"/>
          </w:tcPr>
          <w:p w14:paraId="109C8506">
            <w:pPr>
              <w:pageBreakBefore w:val="0"/>
              <w:kinsoku/>
              <w:wordWrap/>
              <w:overflowPunct/>
              <w:topLinePunct w:val="0"/>
              <w:autoSpaceDE/>
              <w:autoSpaceDN/>
              <w:bidi w:val="0"/>
              <w:snapToGrid w:val="0"/>
              <w:jc w:val="both"/>
            </w:pPr>
            <w:r>
              <w:rPr>
                <w:rFonts w:ascii="宋体" w:hAnsi="宋体" w:cs="宋体"/>
                <w:color w:val="000000"/>
                <w:sz w:val="14"/>
              </w:rPr>
              <w:t>3,309,018.55</w:t>
            </w:r>
          </w:p>
        </w:tc>
        <w:tc>
          <w:tcPr>
            <w:tcW w:w="1240" w:type="dxa"/>
            <w:vAlign w:val="center"/>
          </w:tcPr>
          <w:p w14:paraId="65389D83">
            <w:pPr>
              <w:pageBreakBefore w:val="0"/>
              <w:kinsoku/>
              <w:wordWrap/>
              <w:overflowPunct/>
              <w:topLinePunct w:val="0"/>
              <w:autoSpaceDE/>
              <w:autoSpaceDN/>
              <w:bidi w:val="0"/>
              <w:jc w:val="both"/>
            </w:pPr>
          </w:p>
        </w:tc>
        <w:tc>
          <w:tcPr>
            <w:tcW w:w="1240" w:type="dxa"/>
            <w:vAlign w:val="center"/>
          </w:tcPr>
          <w:p w14:paraId="16F2EBBD">
            <w:pPr>
              <w:pageBreakBefore w:val="0"/>
              <w:kinsoku/>
              <w:wordWrap/>
              <w:overflowPunct/>
              <w:topLinePunct w:val="0"/>
              <w:autoSpaceDE/>
              <w:autoSpaceDN/>
              <w:bidi w:val="0"/>
              <w:jc w:val="both"/>
            </w:pPr>
          </w:p>
        </w:tc>
        <w:tc>
          <w:tcPr>
            <w:tcW w:w="1240" w:type="dxa"/>
            <w:vAlign w:val="center"/>
          </w:tcPr>
          <w:p w14:paraId="57846943">
            <w:pPr>
              <w:pageBreakBefore w:val="0"/>
              <w:kinsoku/>
              <w:wordWrap/>
              <w:overflowPunct/>
              <w:topLinePunct w:val="0"/>
              <w:autoSpaceDE/>
              <w:autoSpaceDN/>
              <w:bidi w:val="0"/>
              <w:jc w:val="both"/>
            </w:pPr>
          </w:p>
        </w:tc>
        <w:tc>
          <w:tcPr>
            <w:tcW w:w="1240" w:type="dxa"/>
            <w:vAlign w:val="center"/>
          </w:tcPr>
          <w:p w14:paraId="3BD7CBE9">
            <w:pPr>
              <w:pageBreakBefore w:val="0"/>
              <w:kinsoku/>
              <w:wordWrap/>
              <w:overflowPunct/>
              <w:topLinePunct w:val="0"/>
              <w:autoSpaceDE/>
              <w:autoSpaceDN/>
              <w:bidi w:val="0"/>
              <w:jc w:val="both"/>
            </w:pPr>
          </w:p>
        </w:tc>
        <w:tc>
          <w:tcPr>
            <w:tcW w:w="1240" w:type="dxa"/>
            <w:vAlign w:val="center"/>
          </w:tcPr>
          <w:p w14:paraId="17E75897">
            <w:pPr>
              <w:pageBreakBefore w:val="0"/>
              <w:kinsoku/>
              <w:wordWrap/>
              <w:overflowPunct/>
              <w:topLinePunct w:val="0"/>
              <w:autoSpaceDE/>
              <w:autoSpaceDN/>
              <w:bidi w:val="0"/>
              <w:jc w:val="both"/>
            </w:pPr>
          </w:p>
        </w:tc>
        <w:tc>
          <w:tcPr>
            <w:tcW w:w="1198" w:type="dxa"/>
            <w:vAlign w:val="center"/>
          </w:tcPr>
          <w:p w14:paraId="43E60E7D">
            <w:pPr>
              <w:pageBreakBefore w:val="0"/>
              <w:kinsoku/>
              <w:wordWrap/>
              <w:overflowPunct/>
              <w:topLinePunct w:val="0"/>
              <w:autoSpaceDE/>
              <w:autoSpaceDN/>
              <w:bidi w:val="0"/>
              <w:jc w:val="both"/>
            </w:pPr>
          </w:p>
        </w:tc>
      </w:tr>
      <w:tr w14:paraId="686776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3268439">
            <w:pPr>
              <w:pageBreakBefore w:val="0"/>
              <w:kinsoku/>
              <w:wordWrap/>
              <w:overflowPunct/>
              <w:topLinePunct w:val="0"/>
              <w:autoSpaceDE/>
              <w:autoSpaceDN/>
              <w:bidi w:val="0"/>
              <w:snapToGrid w:val="0"/>
              <w:jc w:val="both"/>
            </w:pPr>
            <w:r>
              <w:rPr>
                <w:rFonts w:ascii="宋体" w:hAnsi="宋体" w:cs="宋体"/>
                <w:color w:val="000000"/>
                <w:sz w:val="14"/>
              </w:rPr>
              <w:t>20499</w:t>
            </w:r>
          </w:p>
        </w:tc>
        <w:tc>
          <w:tcPr>
            <w:tcW w:w="2520" w:type="dxa"/>
            <w:vAlign w:val="center"/>
          </w:tcPr>
          <w:p w14:paraId="74C4CD8A">
            <w:pPr>
              <w:pageBreakBefore w:val="0"/>
              <w:kinsoku/>
              <w:wordWrap/>
              <w:overflowPunct/>
              <w:topLinePunct w:val="0"/>
              <w:autoSpaceDE/>
              <w:autoSpaceDN/>
              <w:bidi w:val="0"/>
              <w:snapToGrid w:val="0"/>
              <w:jc w:val="both"/>
            </w:pPr>
            <w:r>
              <w:rPr>
                <w:rFonts w:ascii="宋体" w:hAnsi="宋体" w:cs="宋体"/>
                <w:color w:val="000000"/>
                <w:sz w:val="14"/>
              </w:rPr>
              <w:t>其他公共安全支出</w:t>
            </w:r>
          </w:p>
        </w:tc>
        <w:tc>
          <w:tcPr>
            <w:tcW w:w="1240" w:type="dxa"/>
            <w:vAlign w:val="center"/>
          </w:tcPr>
          <w:p w14:paraId="34EC01A1">
            <w:pPr>
              <w:pageBreakBefore w:val="0"/>
              <w:kinsoku/>
              <w:wordWrap/>
              <w:overflowPunct/>
              <w:topLinePunct w:val="0"/>
              <w:autoSpaceDE/>
              <w:autoSpaceDN/>
              <w:bidi w:val="0"/>
              <w:snapToGrid w:val="0"/>
              <w:jc w:val="both"/>
            </w:pPr>
            <w:r>
              <w:rPr>
                <w:rFonts w:ascii="宋体" w:hAnsi="宋体" w:cs="宋体"/>
                <w:color w:val="000000"/>
                <w:sz w:val="14"/>
              </w:rPr>
              <w:t>3,309,018.55</w:t>
            </w:r>
          </w:p>
        </w:tc>
        <w:tc>
          <w:tcPr>
            <w:tcW w:w="1240" w:type="dxa"/>
            <w:vAlign w:val="center"/>
          </w:tcPr>
          <w:p w14:paraId="7F2F8514">
            <w:pPr>
              <w:pageBreakBefore w:val="0"/>
              <w:kinsoku/>
              <w:wordWrap/>
              <w:overflowPunct/>
              <w:topLinePunct w:val="0"/>
              <w:autoSpaceDE/>
              <w:autoSpaceDN/>
              <w:bidi w:val="0"/>
              <w:snapToGrid w:val="0"/>
              <w:jc w:val="both"/>
            </w:pPr>
            <w:r>
              <w:rPr>
                <w:rFonts w:ascii="宋体" w:hAnsi="宋体" w:cs="宋体"/>
                <w:color w:val="000000"/>
                <w:sz w:val="14"/>
              </w:rPr>
              <w:t>3,309,018.55</w:t>
            </w:r>
          </w:p>
        </w:tc>
        <w:tc>
          <w:tcPr>
            <w:tcW w:w="1240" w:type="dxa"/>
            <w:vAlign w:val="center"/>
          </w:tcPr>
          <w:p w14:paraId="26259565">
            <w:pPr>
              <w:pageBreakBefore w:val="0"/>
              <w:kinsoku/>
              <w:wordWrap/>
              <w:overflowPunct/>
              <w:topLinePunct w:val="0"/>
              <w:autoSpaceDE/>
              <w:autoSpaceDN/>
              <w:bidi w:val="0"/>
              <w:jc w:val="both"/>
            </w:pPr>
          </w:p>
        </w:tc>
        <w:tc>
          <w:tcPr>
            <w:tcW w:w="1240" w:type="dxa"/>
            <w:vAlign w:val="center"/>
          </w:tcPr>
          <w:p w14:paraId="2BD4C45A">
            <w:pPr>
              <w:pageBreakBefore w:val="0"/>
              <w:kinsoku/>
              <w:wordWrap/>
              <w:overflowPunct/>
              <w:topLinePunct w:val="0"/>
              <w:autoSpaceDE/>
              <w:autoSpaceDN/>
              <w:bidi w:val="0"/>
              <w:jc w:val="both"/>
            </w:pPr>
          </w:p>
        </w:tc>
        <w:tc>
          <w:tcPr>
            <w:tcW w:w="1240" w:type="dxa"/>
            <w:vAlign w:val="center"/>
          </w:tcPr>
          <w:p w14:paraId="1DE736A3">
            <w:pPr>
              <w:pageBreakBefore w:val="0"/>
              <w:kinsoku/>
              <w:wordWrap/>
              <w:overflowPunct/>
              <w:topLinePunct w:val="0"/>
              <w:autoSpaceDE/>
              <w:autoSpaceDN/>
              <w:bidi w:val="0"/>
              <w:jc w:val="both"/>
            </w:pPr>
          </w:p>
        </w:tc>
        <w:tc>
          <w:tcPr>
            <w:tcW w:w="1240" w:type="dxa"/>
            <w:vAlign w:val="center"/>
          </w:tcPr>
          <w:p w14:paraId="278A07B8">
            <w:pPr>
              <w:pageBreakBefore w:val="0"/>
              <w:kinsoku/>
              <w:wordWrap/>
              <w:overflowPunct/>
              <w:topLinePunct w:val="0"/>
              <w:autoSpaceDE/>
              <w:autoSpaceDN/>
              <w:bidi w:val="0"/>
              <w:jc w:val="both"/>
            </w:pPr>
          </w:p>
        </w:tc>
        <w:tc>
          <w:tcPr>
            <w:tcW w:w="1240" w:type="dxa"/>
            <w:vAlign w:val="center"/>
          </w:tcPr>
          <w:p w14:paraId="2B912DFD">
            <w:pPr>
              <w:pageBreakBefore w:val="0"/>
              <w:kinsoku/>
              <w:wordWrap/>
              <w:overflowPunct/>
              <w:topLinePunct w:val="0"/>
              <w:autoSpaceDE/>
              <w:autoSpaceDN/>
              <w:bidi w:val="0"/>
              <w:jc w:val="both"/>
            </w:pPr>
          </w:p>
        </w:tc>
        <w:tc>
          <w:tcPr>
            <w:tcW w:w="1198" w:type="dxa"/>
            <w:vAlign w:val="center"/>
          </w:tcPr>
          <w:p w14:paraId="57C8AF2B">
            <w:pPr>
              <w:pageBreakBefore w:val="0"/>
              <w:kinsoku/>
              <w:wordWrap/>
              <w:overflowPunct/>
              <w:topLinePunct w:val="0"/>
              <w:autoSpaceDE/>
              <w:autoSpaceDN/>
              <w:bidi w:val="0"/>
              <w:jc w:val="both"/>
            </w:pPr>
          </w:p>
        </w:tc>
      </w:tr>
      <w:tr w14:paraId="412D3D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C770452">
            <w:pPr>
              <w:pageBreakBefore w:val="0"/>
              <w:kinsoku/>
              <w:wordWrap/>
              <w:overflowPunct/>
              <w:topLinePunct w:val="0"/>
              <w:autoSpaceDE/>
              <w:autoSpaceDN/>
              <w:bidi w:val="0"/>
              <w:snapToGrid w:val="0"/>
              <w:jc w:val="both"/>
            </w:pPr>
            <w:r>
              <w:rPr>
                <w:rFonts w:ascii="宋体" w:hAnsi="宋体" w:cs="宋体"/>
                <w:color w:val="000000"/>
                <w:sz w:val="14"/>
              </w:rPr>
              <w:t>2049999</w:t>
            </w:r>
          </w:p>
        </w:tc>
        <w:tc>
          <w:tcPr>
            <w:tcW w:w="2520" w:type="dxa"/>
            <w:vAlign w:val="center"/>
          </w:tcPr>
          <w:p w14:paraId="19F3ABBB">
            <w:pPr>
              <w:pageBreakBefore w:val="0"/>
              <w:kinsoku/>
              <w:wordWrap/>
              <w:overflowPunct/>
              <w:topLinePunct w:val="0"/>
              <w:autoSpaceDE/>
              <w:autoSpaceDN/>
              <w:bidi w:val="0"/>
              <w:snapToGrid w:val="0"/>
              <w:jc w:val="both"/>
            </w:pPr>
            <w:r>
              <w:rPr>
                <w:rFonts w:ascii="宋体" w:hAnsi="宋体" w:cs="宋体"/>
                <w:color w:val="000000"/>
                <w:sz w:val="14"/>
              </w:rPr>
              <w:t>其他公共安全支出</w:t>
            </w:r>
          </w:p>
        </w:tc>
        <w:tc>
          <w:tcPr>
            <w:tcW w:w="1240" w:type="dxa"/>
            <w:vAlign w:val="center"/>
          </w:tcPr>
          <w:p w14:paraId="4D279A7B">
            <w:pPr>
              <w:pageBreakBefore w:val="0"/>
              <w:kinsoku/>
              <w:wordWrap/>
              <w:overflowPunct/>
              <w:topLinePunct w:val="0"/>
              <w:autoSpaceDE/>
              <w:autoSpaceDN/>
              <w:bidi w:val="0"/>
              <w:snapToGrid w:val="0"/>
              <w:jc w:val="both"/>
            </w:pPr>
            <w:r>
              <w:rPr>
                <w:rFonts w:ascii="宋体" w:hAnsi="宋体" w:cs="宋体"/>
                <w:color w:val="000000"/>
                <w:sz w:val="14"/>
              </w:rPr>
              <w:t>3,309,018.55</w:t>
            </w:r>
          </w:p>
        </w:tc>
        <w:tc>
          <w:tcPr>
            <w:tcW w:w="1240" w:type="dxa"/>
            <w:vAlign w:val="center"/>
          </w:tcPr>
          <w:p w14:paraId="0A7CA699">
            <w:pPr>
              <w:pageBreakBefore w:val="0"/>
              <w:kinsoku/>
              <w:wordWrap/>
              <w:overflowPunct/>
              <w:topLinePunct w:val="0"/>
              <w:autoSpaceDE/>
              <w:autoSpaceDN/>
              <w:bidi w:val="0"/>
              <w:snapToGrid w:val="0"/>
              <w:jc w:val="both"/>
            </w:pPr>
            <w:r>
              <w:rPr>
                <w:rFonts w:ascii="宋体" w:hAnsi="宋体" w:cs="宋体"/>
                <w:color w:val="000000"/>
                <w:sz w:val="14"/>
              </w:rPr>
              <w:t>3,309,018.55</w:t>
            </w:r>
          </w:p>
        </w:tc>
        <w:tc>
          <w:tcPr>
            <w:tcW w:w="1240" w:type="dxa"/>
            <w:vAlign w:val="center"/>
          </w:tcPr>
          <w:p w14:paraId="08BC6828">
            <w:pPr>
              <w:pageBreakBefore w:val="0"/>
              <w:kinsoku/>
              <w:wordWrap/>
              <w:overflowPunct/>
              <w:topLinePunct w:val="0"/>
              <w:autoSpaceDE/>
              <w:autoSpaceDN/>
              <w:bidi w:val="0"/>
              <w:jc w:val="both"/>
            </w:pPr>
          </w:p>
        </w:tc>
        <w:tc>
          <w:tcPr>
            <w:tcW w:w="1240" w:type="dxa"/>
            <w:vAlign w:val="center"/>
          </w:tcPr>
          <w:p w14:paraId="6E9B92DC">
            <w:pPr>
              <w:pageBreakBefore w:val="0"/>
              <w:kinsoku/>
              <w:wordWrap/>
              <w:overflowPunct/>
              <w:topLinePunct w:val="0"/>
              <w:autoSpaceDE/>
              <w:autoSpaceDN/>
              <w:bidi w:val="0"/>
              <w:jc w:val="both"/>
            </w:pPr>
          </w:p>
        </w:tc>
        <w:tc>
          <w:tcPr>
            <w:tcW w:w="1240" w:type="dxa"/>
            <w:vAlign w:val="center"/>
          </w:tcPr>
          <w:p w14:paraId="613DEFA3">
            <w:pPr>
              <w:pageBreakBefore w:val="0"/>
              <w:kinsoku/>
              <w:wordWrap/>
              <w:overflowPunct/>
              <w:topLinePunct w:val="0"/>
              <w:autoSpaceDE/>
              <w:autoSpaceDN/>
              <w:bidi w:val="0"/>
              <w:jc w:val="both"/>
            </w:pPr>
          </w:p>
        </w:tc>
        <w:tc>
          <w:tcPr>
            <w:tcW w:w="1240" w:type="dxa"/>
            <w:vAlign w:val="center"/>
          </w:tcPr>
          <w:p w14:paraId="01A4E5BC">
            <w:pPr>
              <w:pageBreakBefore w:val="0"/>
              <w:kinsoku/>
              <w:wordWrap/>
              <w:overflowPunct/>
              <w:topLinePunct w:val="0"/>
              <w:autoSpaceDE/>
              <w:autoSpaceDN/>
              <w:bidi w:val="0"/>
              <w:jc w:val="both"/>
            </w:pPr>
          </w:p>
        </w:tc>
        <w:tc>
          <w:tcPr>
            <w:tcW w:w="1240" w:type="dxa"/>
            <w:vAlign w:val="center"/>
          </w:tcPr>
          <w:p w14:paraId="548F5709">
            <w:pPr>
              <w:pageBreakBefore w:val="0"/>
              <w:kinsoku/>
              <w:wordWrap/>
              <w:overflowPunct/>
              <w:topLinePunct w:val="0"/>
              <w:autoSpaceDE/>
              <w:autoSpaceDN/>
              <w:bidi w:val="0"/>
              <w:jc w:val="both"/>
            </w:pPr>
          </w:p>
        </w:tc>
        <w:tc>
          <w:tcPr>
            <w:tcW w:w="1198" w:type="dxa"/>
            <w:vAlign w:val="center"/>
          </w:tcPr>
          <w:p w14:paraId="6E4D3794">
            <w:pPr>
              <w:pageBreakBefore w:val="0"/>
              <w:kinsoku/>
              <w:wordWrap/>
              <w:overflowPunct/>
              <w:topLinePunct w:val="0"/>
              <w:autoSpaceDE/>
              <w:autoSpaceDN/>
              <w:bidi w:val="0"/>
              <w:jc w:val="both"/>
            </w:pPr>
          </w:p>
        </w:tc>
      </w:tr>
      <w:tr w14:paraId="2BD141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CF3B5C">
            <w:pPr>
              <w:pageBreakBefore w:val="0"/>
              <w:kinsoku/>
              <w:wordWrap/>
              <w:overflowPunct/>
              <w:topLinePunct w:val="0"/>
              <w:autoSpaceDE/>
              <w:autoSpaceDN/>
              <w:bidi w:val="0"/>
              <w:snapToGrid w:val="0"/>
              <w:jc w:val="both"/>
            </w:pPr>
            <w:r>
              <w:rPr>
                <w:rFonts w:ascii="宋体" w:hAnsi="宋体" w:cs="宋体"/>
                <w:color w:val="000000"/>
                <w:sz w:val="14"/>
              </w:rPr>
              <w:t>208</w:t>
            </w:r>
          </w:p>
        </w:tc>
        <w:tc>
          <w:tcPr>
            <w:tcW w:w="2520" w:type="dxa"/>
            <w:vAlign w:val="center"/>
          </w:tcPr>
          <w:p w14:paraId="54CEB920">
            <w:pPr>
              <w:pageBreakBefore w:val="0"/>
              <w:kinsoku/>
              <w:wordWrap/>
              <w:overflowPunct/>
              <w:topLinePunct w:val="0"/>
              <w:autoSpaceDE/>
              <w:autoSpaceDN/>
              <w:bidi w:val="0"/>
              <w:snapToGrid w:val="0"/>
              <w:jc w:val="both"/>
            </w:pPr>
            <w:r>
              <w:rPr>
                <w:rFonts w:ascii="宋体" w:hAnsi="宋体" w:cs="宋体"/>
                <w:color w:val="000000"/>
                <w:sz w:val="14"/>
              </w:rPr>
              <w:t>社会保障和就业支出</w:t>
            </w:r>
          </w:p>
        </w:tc>
        <w:tc>
          <w:tcPr>
            <w:tcW w:w="1240" w:type="dxa"/>
            <w:vAlign w:val="center"/>
          </w:tcPr>
          <w:p w14:paraId="13E22888">
            <w:pPr>
              <w:pageBreakBefore w:val="0"/>
              <w:kinsoku/>
              <w:wordWrap/>
              <w:overflowPunct/>
              <w:topLinePunct w:val="0"/>
              <w:autoSpaceDE/>
              <w:autoSpaceDN/>
              <w:bidi w:val="0"/>
              <w:snapToGrid w:val="0"/>
              <w:jc w:val="both"/>
            </w:pPr>
            <w:r>
              <w:rPr>
                <w:rFonts w:ascii="宋体" w:hAnsi="宋体" w:cs="宋体"/>
                <w:color w:val="000000"/>
                <w:sz w:val="14"/>
              </w:rPr>
              <w:t>376,627.20</w:t>
            </w:r>
          </w:p>
        </w:tc>
        <w:tc>
          <w:tcPr>
            <w:tcW w:w="1240" w:type="dxa"/>
            <w:vAlign w:val="center"/>
          </w:tcPr>
          <w:p w14:paraId="39F79FA5">
            <w:pPr>
              <w:pageBreakBefore w:val="0"/>
              <w:kinsoku/>
              <w:wordWrap/>
              <w:overflowPunct/>
              <w:topLinePunct w:val="0"/>
              <w:autoSpaceDE/>
              <w:autoSpaceDN/>
              <w:bidi w:val="0"/>
              <w:snapToGrid w:val="0"/>
              <w:jc w:val="both"/>
            </w:pPr>
            <w:r>
              <w:rPr>
                <w:rFonts w:ascii="宋体" w:hAnsi="宋体" w:cs="宋体"/>
                <w:color w:val="000000"/>
                <w:sz w:val="14"/>
              </w:rPr>
              <w:t>376,627.20</w:t>
            </w:r>
          </w:p>
        </w:tc>
        <w:tc>
          <w:tcPr>
            <w:tcW w:w="1240" w:type="dxa"/>
            <w:vAlign w:val="center"/>
          </w:tcPr>
          <w:p w14:paraId="21978C43">
            <w:pPr>
              <w:pageBreakBefore w:val="0"/>
              <w:kinsoku/>
              <w:wordWrap/>
              <w:overflowPunct/>
              <w:topLinePunct w:val="0"/>
              <w:autoSpaceDE/>
              <w:autoSpaceDN/>
              <w:bidi w:val="0"/>
              <w:jc w:val="both"/>
            </w:pPr>
          </w:p>
        </w:tc>
        <w:tc>
          <w:tcPr>
            <w:tcW w:w="1240" w:type="dxa"/>
            <w:vAlign w:val="center"/>
          </w:tcPr>
          <w:p w14:paraId="3D18F560">
            <w:pPr>
              <w:pageBreakBefore w:val="0"/>
              <w:kinsoku/>
              <w:wordWrap/>
              <w:overflowPunct/>
              <w:topLinePunct w:val="0"/>
              <w:autoSpaceDE/>
              <w:autoSpaceDN/>
              <w:bidi w:val="0"/>
              <w:jc w:val="both"/>
            </w:pPr>
          </w:p>
        </w:tc>
        <w:tc>
          <w:tcPr>
            <w:tcW w:w="1240" w:type="dxa"/>
            <w:vAlign w:val="center"/>
          </w:tcPr>
          <w:p w14:paraId="130B1A19">
            <w:pPr>
              <w:pageBreakBefore w:val="0"/>
              <w:kinsoku/>
              <w:wordWrap/>
              <w:overflowPunct/>
              <w:topLinePunct w:val="0"/>
              <w:autoSpaceDE/>
              <w:autoSpaceDN/>
              <w:bidi w:val="0"/>
              <w:jc w:val="both"/>
            </w:pPr>
          </w:p>
        </w:tc>
        <w:tc>
          <w:tcPr>
            <w:tcW w:w="1240" w:type="dxa"/>
            <w:vAlign w:val="center"/>
          </w:tcPr>
          <w:p w14:paraId="133740DC">
            <w:pPr>
              <w:pageBreakBefore w:val="0"/>
              <w:kinsoku/>
              <w:wordWrap/>
              <w:overflowPunct/>
              <w:topLinePunct w:val="0"/>
              <w:autoSpaceDE/>
              <w:autoSpaceDN/>
              <w:bidi w:val="0"/>
              <w:jc w:val="both"/>
            </w:pPr>
          </w:p>
        </w:tc>
        <w:tc>
          <w:tcPr>
            <w:tcW w:w="1240" w:type="dxa"/>
            <w:vAlign w:val="center"/>
          </w:tcPr>
          <w:p w14:paraId="259314E7">
            <w:pPr>
              <w:pageBreakBefore w:val="0"/>
              <w:kinsoku/>
              <w:wordWrap/>
              <w:overflowPunct/>
              <w:topLinePunct w:val="0"/>
              <w:autoSpaceDE/>
              <w:autoSpaceDN/>
              <w:bidi w:val="0"/>
              <w:jc w:val="both"/>
            </w:pPr>
          </w:p>
        </w:tc>
        <w:tc>
          <w:tcPr>
            <w:tcW w:w="1198" w:type="dxa"/>
            <w:vAlign w:val="center"/>
          </w:tcPr>
          <w:p w14:paraId="73D254D3">
            <w:pPr>
              <w:pageBreakBefore w:val="0"/>
              <w:kinsoku/>
              <w:wordWrap/>
              <w:overflowPunct/>
              <w:topLinePunct w:val="0"/>
              <w:autoSpaceDE/>
              <w:autoSpaceDN/>
              <w:bidi w:val="0"/>
              <w:jc w:val="both"/>
            </w:pPr>
          </w:p>
        </w:tc>
      </w:tr>
      <w:tr w14:paraId="2801F2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6A4F1DD">
            <w:pPr>
              <w:pageBreakBefore w:val="0"/>
              <w:kinsoku/>
              <w:wordWrap/>
              <w:overflowPunct/>
              <w:topLinePunct w:val="0"/>
              <w:autoSpaceDE/>
              <w:autoSpaceDN/>
              <w:bidi w:val="0"/>
              <w:snapToGrid w:val="0"/>
              <w:jc w:val="both"/>
            </w:pPr>
            <w:r>
              <w:rPr>
                <w:rFonts w:ascii="宋体" w:hAnsi="宋体" w:cs="宋体"/>
                <w:color w:val="000000"/>
                <w:sz w:val="14"/>
              </w:rPr>
              <w:t>20805</w:t>
            </w:r>
          </w:p>
        </w:tc>
        <w:tc>
          <w:tcPr>
            <w:tcW w:w="2520" w:type="dxa"/>
            <w:vAlign w:val="center"/>
          </w:tcPr>
          <w:p w14:paraId="65A4851F">
            <w:pPr>
              <w:pageBreakBefore w:val="0"/>
              <w:kinsoku/>
              <w:wordWrap/>
              <w:overflowPunct/>
              <w:topLinePunct w:val="0"/>
              <w:autoSpaceDE/>
              <w:autoSpaceDN/>
              <w:bidi w:val="0"/>
              <w:snapToGrid w:val="0"/>
              <w:jc w:val="both"/>
            </w:pPr>
            <w:r>
              <w:rPr>
                <w:rFonts w:ascii="宋体" w:hAnsi="宋体" w:cs="宋体"/>
                <w:color w:val="000000"/>
                <w:sz w:val="14"/>
              </w:rPr>
              <w:t>行政事业单位养老支出</w:t>
            </w:r>
          </w:p>
        </w:tc>
        <w:tc>
          <w:tcPr>
            <w:tcW w:w="1240" w:type="dxa"/>
            <w:vAlign w:val="center"/>
          </w:tcPr>
          <w:p w14:paraId="2F1A9773">
            <w:pPr>
              <w:pageBreakBefore w:val="0"/>
              <w:kinsoku/>
              <w:wordWrap/>
              <w:overflowPunct/>
              <w:topLinePunct w:val="0"/>
              <w:autoSpaceDE/>
              <w:autoSpaceDN/>
              <w:bidi w:val="0"/>
              <w:snapToGrid w:val="0"/>
              <w:jc w:val="both"/>
            </w:pPr>
            <w:r>
              <w:rPr>
                <w:rFonts w:ascii="宋体" w:hAnsi="宋体" w:cs="宋体"/>
                <w:color w:val="000000"/>
                <w:sz w:val="14"/>
              </w:rPr>
              <w:t>376,627.20</w:t>
            </w:r>
          </w:p>
        </w:tc>
        <w:tc>
          <w:tcPr>
            <w:tcW w:w="1240" w:type="dxa"/>
            <w:vAlign w:val="center"/>
          </w:tcPr>
          <w:p w14:paraId="374AF24F">
            <w:pPr>
              <w:pageBreakBefore w:val="0"/>
              <w:kinsoku/>
              <w:wordWrap/>
              <w:overflowPunct/>
              <w:topLinePunct w:val="0"/>
              <w:autoSpaceDE/>
              <w:autoSpaceDN/>
              <w:bidi w:val="0"/>
              <w:snapToGrid w:val="0"/>
              <w:jc w:val="both"/>
            </w:pPr>
            <w:r>
              <w:rPr>
                <w:rFonts w:ascii="宋体" w:hAnsi="宋体" w:cs="宋体"/>
                <w:color w:val="000000"/>
                <w:sz w:val="14"/>
              </w:rPr>
              <w:t>376,627.20</w:t>
            </w:r>
          </w:p>
        </w:tc>
        <w:tc>
          <w:tcPr>
            <w:tcW w:w="1240" w:type="dxa"/>
            <w:vAlign w:val="center"/>
          </w:tcPr>
          <w:p w14:paraId="290821E6">
            <w:pPr>
              <w:pageBreakBefore w:val="0"/>
              <w:kinsoku/>
              <w:wordWrap/>
              <w:overflowPunct/>
              <w:topLinePunct w:val="0"/>
              <w:autoSpaceDE/>
              <w:autoSpaceDN/>
              <w:bidi w:val="0"/>
              <w:jc w:val="both"/>
            </w:pPr>
          </w:p>
        </w:tc>
        <w:tc>
          <w:tcPr>
            <w:tcW w:w="1240" w:type="dxa"/>
            <w:vAlign w:val="center"/>
          </w:tcPr>
          <w:p w14:paraId="364F23C8">
            <w:pPr>
              <w:pageBreakBefore w:val="0"/>
              <w:kinsoku/>
              <w:wordWrap/>
              <w:overflowPunct/>
              <w:topLinePunct w:val="0"/>
              <w:autoSpaceDE/>
              <w:autoSpaceDN/>
              <w:bidi w:val="0"/>
              <w:jc w:val="both"/>
            </w:pPr>
          </w:p>
        </w:tc>
        <w:tc>
          <w:tcPr>
            <w:tcW w:w="1240" w:type="dxa"/>
            <w:vAlign w:val="center"/>
          </w:tcPr>
          <w:p w14:paraId="590CB88C">
            <w:pPr>
              <w:pageBreakBefore w:val="0"/>
              <w:kinsoku/>
              <w:wordWrap/>
              <w:overflowPunct/>
              <w:topLinePunct w:val="0"/>
              <w:autoSpaceDE/>
              <w:autoSpaceDN/>
              <w:bidi w:val="0"/>
              <w:jc w:val="both"/>
            </w:pPr>
          </w:p>
        </w:tc>
        <w:tc>
          <w:tcPr>
            <w:tcW w:w="1240" w:type="dxa"/>
            <w:vAlign w:val="center"/>
          </w:tcPr>
          <w:p w14:paraId="37A2F2B5">
            <w:pPr>
              <w:pageBreakBefore w:val="0"/>
              <w:kinsoku/>
              <w:wordWrap/>
              <w:overflowPunct/>
              <w:topLinePunct w:val="0"/>
              <w:autoSpaceDE/>
              <w:autoSpaceDN/>
              <w:bidi w:val="0"/>
              <w:jc w:val="both"/>
            </w:pPr>
          </w:p>
        </w:tc>
        <w:tc>
          <w:tcPr>
            <w:tcW w:w="1240" w:type="dxa"/>
            <w:vAlign w:val="center"/>
          </w:tcPr>
          <w:p w14:paraId="6EBAA074">
            <w:pPr>
              <w:pageBreakBefore w:val="0"/>
              <w:kinsoku/>
              <w:wordWrap/>
              <w:overflowPunct/>
              <w:topLinePunct w:val="0"/>
              <w:autoSpaceDE/>
              <w:autoSpaceDN/>
              <w:bidi w:val="0"/>
              <w:jc w:val="both"/>
            </w:pPr>
          </w:p>
        </w:tc>
        <w:tc>
          <w:tcPr>
            <w:tcW w:w="1198" w:type="dxa"/>
            <w:vAlign w:val="center"/>
          </w:tcPr>
          <w:p w14:paraId="636B7BF8">
            <w:pPr>
              <w:pageBreakBefore w:val="0"/>
              <w:kinsoku/>
              <w:wordWrap/>
              <w:overflowPunct/>
              <w:topLinePunct w:val="0"/>
              <w:autoSpaceDE/>
              <w:autoSpaceDN/>
              <w:bidi w:val="0"/>
              <w:jc w:val="both"/>
            </w:pPr>
          </w:p>
        </w:tc>
      </w:tr>
      <w:tr w14:paraId="65E92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FDFD37">
            <w:pPr>
              <w:pageBreakBefore w:val="0"/>
              <w:kinsoku/>
              <w:wordWrap/>
              <w:overflowPunct/>
              <w:topLinePunct w:val="0"/>
              <w:autoSpaceDE/>
              <w:autoSpaceDN/>
              <w:bidi w:val="0"/>
              <w:snapToGrid w:val="0"/>
              <w:jc w:val="both"/>
            </w:pPr>
            <w:r>
              <w:rPr>
                <w:rFonts w:ascii="宋体" w:hAnsi="宋体" w:cs="宋体"/>
                <w:color w:val="000000"/>
                <w:sz w:val="14"/>
              </w:rPr>
              <w:t>2080505</w:t>
            </w:r>
          </w:p>
        </w:tc>
        <w:tc>
          <w:tcPr>
            <w:tcW w:w="2520" w:type="dxa"/>
            <w:vAlign w:val="center"/>
          </w:tcPr>
          <w:p w14:paraId="2F2AA142">
            <w:pPr>
              <w:pageBreakBefore w:val="0"/>
              <w:kinsoku/>
              <w:wordWrap/>
              <w:overflowPunct/>
              <w:topLinePunct w:val="0"/>
              <w:autoSpaceDE/>
              <w:autoSpaceDN/>
              <w:bidi w:val="0"/>
              <w:snapToGrid w:val="0"/>
              <w:jc w:val="both"/>
            </w:pPr>
            <w:r>
              <w:rPr>
                <w:rFonts w:ascii="宋体" w:hAnsi="宋体" w:cs="宋体"/>
                <w:color w:val="000000"/>
                <w:sz w:val="14"/>
              </w:rPr>
              <w:t>机关事业单位基本养老保险缴费支出</w:t>
            </w:r>
          </w:p>
        </w:tc>
        <w:tc>
          <w:tcPr>
            <w:tcW w:w="1240" w:type="dxa"/>
            <w:vAlign w:val="center"/>
          </w:tcPr>
          <w:p w14:paraId="3B247F89">
            <w:pPr>
              <w:pageBreakBefore w:val="0"/>
              <w:kinsoku/>
              <w:wordWrap/>
              <w:overflowPunct/>
              <w:topLinePunct w:val="0"/>
              <w:autoSpaceDE/>
              <w:autoSpaceDN/>
              <w:bidi w:val="0"/>
              <w:snapToGrid w:val="0"/>
              <w:jc w:val="both"/>
            </w:pPr>
            <w:r>
              <w:rPr>
                <w:rFonts w:ascii="宋体" w:hAnsi="宋体" w:cs="宋体"/>
                <w:color w:val="000000"/>
                <w:sz w:val="14"/>
              </w:rPr>
              <w:t>251,084.80</w:t>
            </w:r>
          </w:p>
        </w:tc>
        <w:tc>
          <w:tcPr>
            <w:tcW w:w="1240" w:type="dxa"/>
            <w:vAlign w:val="center"/>
          </w:tcPr>
          <w:p w14:paraId="6ECF23E8">
            <w:pPr>
              <w:pageBreakBefore w:val="0"/>
              <w:kinsoku/>
              <w:wordWrap/>
              <w:overflowPunct/>
              <w:topLinePunct w:val="0"/>
              <w:autoSpaceDE/>
              <w:autoSpaceDN/>
              <w:bidi w:val="0"/>
              <w:snapToGrid w:val="0"/>
              <w:jc w:val="both"/>
            </w:pPr>
            <w:r>
              <w:rPr>
                <w:rFonts w:ascii="宋体" w:hAnsi="宋体" w:cs="宋体"/>
                <w:color w:val="000000"/>
                <w:sz w:val="14"/>
              </w:rPr>
              <w:t>251,084.80</w:t>
            </w:r>
          </w:p>
        </w:tc>
        <w:tc>
          <w:tcPr>
            <w:tcW w:w="1240" w:type="dxa"/>
            <w:vAlign w:val="center"/>
          </w:tcPr>
          <w:p w14:paraId="027B6BF6">
            <w:pPr>
              <w:pageBreakBefore w:val="0"/>
              <w:kinsoku/>
              <w:wordWrap/>
              <w:overflowPunct/>
              <w:topLinePunct w:val="0"/>
              <w:autoSpaceDE/>
              <w:autoSpaceDN/>
              <w:bidi w:val="0"/>
              <w:jc w:val="both"/>
            </w:pPr>
          </w:p>
        </w:tc>
        <w:tc>
          <w:tcPr>
            <w:tcW w:w="1240" w:type="dxa"/>
            <w:vAlign w:val="center"/>
          </w:tcPr>
          <w:p w14:paraId="2E3C01F7">
            <w:pPr>
              <w:pageBreakBefore w:val="0"/>
              <w:kinsoku/>
              <w:wordWrap/>
              <w:overflowPunct/>
              <w:topLinePunct w:val="0"/>
              <w:autoSpaceDE/>
              <w:autoSpaceDN/>
              <w:bidi w:val="0"/>
              <w:jc w:val="both"/>
            </w:pPr>
          </w:p>
        </w:tc>
        <w:tc>
          <w:tcPr>
            <w:tcW w:w="1240" w:type="dxa"/>
            <w:vAlign w:val="center"/>
          </w:tcPr>
          <w:p w14:paraId="3D832585">
            <w:pPr>
              <w:pageBreakBefore w:val="0"/>
              <w:kinsoku/>
              <w:wordWrap/>
              <w:overflowPunct/>
              <w:topLinePunct w:val="0"/>
              <w:autoSpaceDE/>
              <w:autoSpaceDN/>
              <w:bidi w:val="0"/>
              <w:jc w:val="both"/>
            </w:pPr>
          </w:p>
        </w:tc>
        <w:tc>
          <w:tcPr>
            <w:tcW w:w="1240" w:type="dxa"/>
            <w:vAlign w:val="center"/>
          </w:tcPr>
          <w:p w14:paraId="37406AD0">
            <w:pPr>
              <w:pageBreakBefore w:val="0"/>
              <w:kinsoku/>
              <w:wordWrap/>
              <w:overflowPunct/>
              <w:topLinePunct w:val="0"/>
              <w:autoSpaceDE/>
              <w:autoSpaceDN/>
              <w:bidi w:val="0"/>
              <w:jc w:val="both"/>
            </w:pPr>
          </w:p>
        </w:tc>
        <w:tc>
          <w:tcPr>
            <w:tcW w:w="1240" w:type="dxa"/>
            <w:vAlign w:val="center"/>
          </w:tcPr>
          <w:p w14:paraId="078349FA">
            <w:pPr>
              <w:pageBreakBefore w:val="0"/>
              <w:kinsoku/>
              <w:wordWrap/>
              <w:overflowPunct/>
              <w:topLinePunct w:val="0"/>
              <w:autoSpaceDE/>
              <w:autoSpaceDN/>
              <w:bidi w:val="0"/>
              <w:jc w:val="both"/>
            </w:pPr>
          </w:p>
        </w:tc>
        <w:tc>
          <w:tcPr>
            <w:tcW w:w="1198" w:type="dxa"/>
            <w:vAlign w:val="center"/>
          </w:tcPr>
          <w:p w14:paraId="492E51AF">
            <w:pPr>
              <w:pageBreakBefore w:val="0"/>
              <w:kinsoku/>
              <w:wordWrap/>
              <w:overflowPunct/>
              <w:topLinePunct w:val="0"/>
              <w:autoSpaceDE/>
              <w:autoSpaceDN/>
              <w:bidi w:val="0"/>
              <w:jc w:val="both"/>
            </w:pPr>
          </w:p>
        </w:tc>
      </w:tr>
      <w:tr w14:paraId="118B2C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D393CC3">
            <w:pPr>
              <w:pageBreakBefore w:val="0"/>
              <w:kinsoku/>
              <w:wordWrap/>
              <w:overflowPunct/>
              <w:topLinePunct w:val="0"/>
              <w:autoSpaceDE/>
              <w:autoSpaceDN/>
              <w:bidi w:val="0"/>
              <w:snapToGrid w:val="0"/>
              <w:jc w:val="both"/>
            </w:pPr>
            <w:r>
              <w:rPr>
                <w:rFonts w:ascii="宋体" w:hAnsi="宋体" w:cs="宋体"/>
                <w:color w:val="000000"/>
                <w:sz w:val="14"/>
              </w:rPr>
              <w:t>2080506</w:t>
            </w:r>
          </w:p>
        </w:tc>
        <w:tc>
          <w:tcPr>
            <w:tcW w:w="2520" w:type="dxa"/>
            <w:vAlign w:val="center"/>
          </w:tcPr>
          <w:p w14:paraId="34027C20">
            <w:pPr>
              <w:pageBreakBefore w:val="0"/>
              <w:kinsoku/>
              <w:wordWrap/>
              <w:overflowPunct/>
              <w:topLinePunct w:val="0"/>
              <w:autoSpaceDE/>
              <w:autoSpaceDN/>
              <w:bidi w:val="0"/>
              <w:snapToGrid w:val="0"/>
              <w:jc w:val="both"/>
            </w:pPr>
            <w:r>
              <w:rPr>
                <w:rFonts w:ascii="宋体" w:hAnsi="宋体" w:cs="宋体"/>
                <w:color w:val="000000"/>
                <w:sz w:val="14"/>
              </w:rPr>
              <w:t>机关事业单位职业年金缴费支出</w:t>
            </w:r>
          </w:p>
        </w:tc>
        <w:tc>
          <w:tcPr>
            <w:tcW w:w="1240" w:type="dxa"/>
            <w:vAlign w:val="center"/>
          </w:tcPr>
          <w:p w14:paraId="08CE022E">
            <w:pPr>
              <w:pageBreakBefore w:val="0"/>
              <w:kinsoku/>
              <w:wordWrap/>
              <w:overflowPunct/>
              <w:topLinePunct w:val="0"/>
              <w:autoSpaceDE/>
              <w:autoSpaceDN/>
              <w:bidi w:val="0"/>
              <w:snapToGrid w:val="0"/>
              <w:jc w:val="both"/>
            </w:pPr>
            <w:r>
              <w:rPr>
                <w:rFonts w:ascii="宋体" w:hAnsi="宋体" w:cs="宋体"/>
                <w:color w:val="000000"/>
                <w:sz w:val="14"/>
              </w:rPr>
              <w:t>125,542.40</w:t>
            </w:r>
          </w:p>
        </w:tc>
        <w:tc>
          <w:tcPr>
            <w:tcW w:w="1240" w:type="dxa"/>
            <w:vAlign w:val="center"/>
          </w:tcPr>
          <w:p w14:paraId="5B59AC90">
            <w:pPr>
              <w:pageBreakBefore w:val="0"/>
              <w:kinsoku/>
              <w:wordWrap/>
              <w:overflowPunct/>
              <w:topLinePunct w:val="0"/>
              <w:autoSpaceDE/>
              <w:autoSpaceDN/>
              <w:bidi w:val="0"/>
              <w:snapToGrid w:val="0"/>
              <w:jc w:val="both"/>
            </w:pPr>
            <w:r>
              <w:rPr>
                <w:rFonts w:ascii="宋体" w:hAnsi="宋体" w:cs="宋体"/>
                <w:color w:val="000000"/>
                <w:sz w:val="14"/>
              </w:rPr>
              <w:t>125,542.40</w:t>
            </w:r>
          </w:p>
        </w:tc>
        <w:tc>
          <w:tcPr>
            <w:tcW w:w="1240" w:type="dxa"/>
            <w:vAlign w:val="center"/>
          </w:tcPr>
          <w:p w14:paraId="12A54658">
            <w:pPr>
              <w:pageBreakBefore w:val="0"/>
              <w:kinsoku/>
              <w:wordWrap/>
              <w:overflowPunct/>
              <w:topLinePunct w:val="0"/>
              <w:autoSpaceDE/>
              <w:autoSpaceDN/>
              <w:bidi w:val="0"/>
              <w:jc w:val="both"/>
            </w:pPr>
          </w:p>
        </w:tc>
        <w:tc>
          <w:tcPr>
            <w:tcW w:w="1240" w:type="dxa"/>
            <w:vAlign w:val="center"/>
          </w:tcPr>
          <w:p w14:paraId="59F6A08B">
            <w:pPr>
              <w:pageBreakBefore w:val="0"/>
              <w:kinsoku/>
              <w:wordWrap/>
              <w:overflowPunct/>
              <w:topLinePunct w:val="0"/>
              <w:autoSpaceDE/>
              <w:autoSpaceDN/>
              <w:bidi w:val="0"/>
              <w:jc w:val="both"/>
            </w:pPr>
          </w:p>
        </w:tc>
        <w:tc>
          <w:tcPr>
            <w:tcW w:w="1240" w:type="dxa"/>
            <w:vAlign w:val="center"/>
          </w:tcPr>
          <w:p w14:paraId="5F7A0C91">
            <w:pPr>
              <w:pageBreakBefore w:val="0"/>
              <w:kinsoku/>
              <w:wordWrap/>
              <w:overflowPunct/>
              <w:topLinePunct w:val="0"/>
              <w:autoSpaceDE/>
              <w:autoSpaceDN/>
              <w:bidi w:val="0"/>
              <w:jc w:val="both"/>
            </w:pPr>
          </w:p>
        </w:tc>
        <w:tc>
          <w:tcPr>
            <w:tcW w:w="1240" w:type="dxa"/>
            <w:vAlign w:val="center"/>
          </w:tcPr>
          <w:p w14:paraId="70EE48B9">
            <w:pPr>
              <w:pageBreakBefore w:val="0"/>
              <w:kinsoku/>
              <w:wordWrap/>
              <w:overflowPunct/>
              <w:topLinePunct w:val="0"/>
              <w:autoSpaceDE/>
              <w:autoSpaceDN/>
              <w:bidi w:val="0"/>
              <w:jc w:val="both"/>
            </w:pPr>
          </w:p>
        </w:tc>
        <w:tc>
          <w:tcPr>
            <w:tcW w:w="1240" w:type="dxa"/>
            <w:vAlign w:val="center"/>
          </w:tcPr>
          <w:p w14:paraId="239560E8">
            <w:pPr>
              <w:pageBreakBefore w:val="0"/>
              <w:kinsoku/>
              <w:wordWrap/>
              <w:overflowPunct/>
              <w:topLinePunct w:val="0"/>
              <w:autoSpaceDE/>
              <w:autoSpaceDN/>
              <w:bidi w:val="0"/>
              <w:jc w:val="both"/>
            </w:pPr>
          </w:p>
        </w:tc>
        <w:tc>
          <w:tcPr>
            <w:tcW w:w="1198" w:type="dxa"/>
            <w:vAlign w:val="center"/>
          </w:tcPr>
          <w:p w14:paraId="62931C70">
            <w:pPr>
              <w:pageBreakBefore w:val="0"/>
              <w:kinsoku/>
              <w:wordWrap/>
              <w:overflowPunct/>
              <w:topLinePunct w:val="0"/>
              <w:autoSpaceDE/>
              <w:autoSpaceDN/>
              <w:bidi w:val="0"/>
              <w:jc w:val="both"/>
            </w:pPr>
          </w:p>
        </w:tc>
      </w:tr>
      <w:tr w14:paraId="444AA3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A3CED3">
            <w:pPr>
              <w:pageBreakBefore w:val="0"/>
              <w:kinsoku/>
              <w:wordWrap/>
              <w:overflowPunct/>
              <w:topLinePunct w:val="0"/>
              <w:autoSpaceDE/>
              <w:autoSpaceDN/>
              <w:bidi w:val="0"/>
              <w:snapToGrid w:val="0"/>
              <w:jc w:val="both"/>
            </w:pPr>
            <w:r>
              <w:rPr>
                <w:rFonts w:ascii="宋体" w:hAnsi="宋体" w:cs="宋体"/>
                <w:color w:val="000000"/>
                <w:sz w:val="14"/>
              </w:rPr>
              <w:t>210</w:t>
            </w:r>
          </w:p>
        </w:tc>
        <w:tc>
          <w:tcPr>
            <w:tcW w:w="2520" w:type="dxa"/>
            <w:vAlign w:val="center"/>
          </w:tcPr>
          <w:p w14:paraId="02DE0DB7">
            <w:pPr>
              <w:pageBreakBefore w:val="0"/>
              <w:kinsoku/>
              <w:wordWrap/>
              <w:overflowPunct/>
              <w:topLinePunct w:val="0"/>
              <w:autoSpaceDE/>
              <w:autoSpaceDN/>
              <w:bidi w:val="0"/>
              <w:snapToGrid w:val="0"/>
              <w:jc w:val="both"/>
            </w:pPr>
            <w:r>
              <w:rPr>
                <w:rFonts w:ascii="宋体" w:hAnsi="宋体" w:cs="宋体"/>
                <w:color w:val="000000"/>
                <w:sz w:val="14"/>
              </w:rPr>
              <w:t>卫生健康支出</w:t>
            </w:r>
          </w:p>
        </w:tc>
        <w:tc>
          <w:tcPr>
            <w:tcW w:w="1240" w:type="dxa"/>
            <w:vAlign w:val="center"/>
          </w:tcPr>
          <w:p w14:paraId="16B55AF3">
            <w:pPr>
              <w:pageBreakBefore w:val="0"/>
              <w:kinsoku/>
              <w:wordWrap/>
              <w:overflowPunct/>
              <w:topLinePunct w:val="0"/>
              <w:autoSpaceDE/>
              <w:autoSpaceDN/>
              <w:bidi w:val="0"/>
              <w:snapToGrid w:val="0"/>
              <w:jc w:val="both"/>
            </w:pPr>
            <w:r>
              <w:rPr>
                <w:rFonts w:ascii="宋体" w:hAnsi="宋体" w:cs="宋体"/>
                <w:color w:val="000000"/>
                <w:sz w:val="14"/>
              </w:rPr>
              <w:t>169,968.84</w:t>
            </w:r>
          </w:p>
        </w:tc>
        <w:tc>
          <w:tcPr>
            <w:tcW w:w="1240" w:type="dxa"/>
            <w:vAlign w:val="center"/>
          </w:tcPr>
          <w:p w14:paraId="01289F5F">
            <w:pPr>
              <w:pageBreakBefore w:val="0"/>
              <w:kinsoku/>
              <w:wordWrap/>
              <w:overflowPunct/>
              <w:topLinePunct w:val="0"/>
              <w:autoSpaceDE/>
              <w:autoSpaceDN/>
              <w:bidi w:val="0"/>
              <w:snapToGrid w:val="0"/>
              <w:jc w:val="both"/>
            </w:pPr>
            <w:r>
              <w:rPr>
                <w:rFonts w:ascii="宋体" w:hAnsi="宋体" w:cs="宋体"/>
                <w:color w:val="000000"/>
                <w:sz w:val="14"/>
              </w:rPr>
              <w:t>169,968.84</w:t>
            </w:r>
          </w:p>
        </w:tc>
        <w:tc>
          <w:tcPr>
            <w:tcW w:w="1240" w:type="dxa"/>
            <w:vAlign w:val="center"/>
          </w:tcPr>
          <w:p w14:paraId="6E1433F0">
            <w:pPr>
              <w:pageBreakBefore w:val="0"/>
              <w:kinsoku/>
              <w:wordWrap/>
              <w:overflowPunct/>
              <w:topLinePunct w:val="0"/>
              <w:autoSpaceDE/>
              <w:autoSpaceDN/>
              <w:bidi w:val="0"/>
              <w:jc w:val="both"/>
            </w:pPr>
          </w:p>
        </w:tc>
        <w:tc>
          <w:tcPr>
            <w:tcW w:w="1240" w:type="dxa"/>
            <w:vAlign w:val="center"/>
          </w:tcPr>
          <w:p w14:paraId="65229CAC">
            <w:pPr>
              <w:pageBreakBefore w:val="0"/>
              <w:kinsoku/>
              <w:wordWrap/>
              <w:overflowPunct/>
              <w:topLinePunct w:val="0"/>
              <w:autoSpaceDE/>
              <w:autoSpaceDN/>
              <w:bidi w:val="0"/>
              <w:jc w:val="both"/>
            </w:pPr>
          </w:p>
        </w:tc>
        <w:tc>
          <w:tcPr>
            <w:tcW w:w="1240" w:type="dxa"/>
            <w:vAlign w:val="center"/>
          </w:tcPr>
          <w:p w14:paraId="2E50A4FD">
            <w:pPr>
              <w:pageBreakBefore w:val="0"/>
              <w:kinsoku/>
              <w:wordWrap/>
              <w:overflowPunct/>
              <w:topLinePunct w:val="0"/>
              <w:autoSpaceDE/>
              <w:autoSpaceDN/>
              <w:bidi w:val="0"/>
              <w:jc w:val="both"/>
            </w:pPr>
          </w:p>
        </w:tc>
        <w:tc>
          <w:tcPr>
            <w:tcW w:w="1240" w:type="dxa"/>
            <w:vAlign w:val="center"/>
          </w:tcPr>
          <w:p w14:paraId="0C15A001">
            <w:pPr>
              <w:pageBreakBefore w:val="0"/>
              <w:kinsoku/>
              <w:wordWrap/>
              <w:overflowPunct/>
              <w:topLinePunct w:val="0"/>
              <w:autoSpaceDE/>
              <w:autoSpaceDN/>
              <w:bidi w:val="0"/>
              <w:jc w:val="both"/>
            </w:pPr>
          </w:p>
        </w:tc>
        <w:tc>
          <w:tcPr>
            <w:tcW w:w="1240" w:type="dxa"/>
            <w:vAlign w:val="center"/>
          </w:tcPr>
          <w:p w14:paraId="324D1E08">
            <w:pPr>
              <w:pageBreakBefore w:val="0"/>
              <w:kinsoku/>
              <w:wordWrap/>
              <w:overflowPunct/>
              <w:topLinePunct w:val="0"/>
              <w:autoSpaceDE/>
              <w:autoSpaceDN/>
              <w:bidi w:val="0"/>
              <w:jc w:val="both"/>
            </w:pPr>
          </w:p>
        </w:tc>
        <w:tc>
          <w:tcPr>
            <w:tcW w:w="1198" w:type="dxa"/>
            <w:vAlign w:val="center"/>
          </w:tcPr>
          <w:p w14:paraId="3284242A">
            <w:pPr>
              <w:pageBreakBefore w:val="0"/>
              <w:kinsoku/>
              <w:wordWrap/>
              <w:overflowPunct/>
              <w:topLinePunct w:val="0"/>
              <w:autoSpaceDE/>
              <w:autoSpaceDN/>
              <w:bidi w:val="0"/>
              <w:jc w:val="both"/>
            </w:pPr>
          </w:p>
        </w:tc>
      </w:tr>
      <w:tr w14:paraId="59FDD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382169">
            <w:pPr>
              <w:pageBreakBefore w:val="0"/>
              <w:kinsoku/>
              <w:wordWrap/>
              <w:overflowPunct/>
              <w:topLinePunct w:val="0"/>
              <w:autoSpaceDE/>
              <w:autoSpaceDN/>
              <w:bidi w:val="0"/>
              <w:snapToGrid w:val="0"/>
              <w:jc w:val="both"/>
            </w:pPr>
            <w:r>
              <w:rPr>
                <w:rFonts w:ascii="宋体" w:hAnsi="宋体" w:cs="宋体"/>
                <w:color w:val="000000"/>
                <w:sz w:val="14"/>
              </w:rPr>
              <w:t>21011</w:t>
            </w:r>
          </w:p>
        </w:tc>
        <w:tc>
          <w:tcPr>
            <w:tcW w:w="2520" w:type="dxa"/>
            <w:vAlign w:val="center"/>
          </w:tcPr>
          <w:p w14:paraId="2B803AF4">
            <w:pPr>
              <w:pageBreakBefore w:val="0"/>
              <w:kinsoku/>
              <w:wordWrap/>
              <w:overflowPunct/>
              <w:topLinePunct w:val="0"/>
              <w:autoSpaceDE/>
              <w:autoSpaceDN/>
              <w:bidi w:val="0"/>
              <w:snapToGrid w:val="0"/>
              <w:jc w:val="both"/>
            </w:pPr>
            <w:r>
              <w:rPr>
                <w:rFonts w:ascii="宋体" w:hAnsi="宋体" w:cs="宋体"/>
                <w:color w:val="000000"/>
                <w:sz w:val="14"/>
              </w:rPr>
              <w:t>行政事业单位医疗</w:t>
            </w:r>
          </w:p>
        </w:tc>
        <w:tc>
          <w:tcPr>
            <w:tcW w:w="1240" w:type="dxa"/>
            <w:vAlign w:val="center"/>
          </w:tcPr>
          <w:p w14:paraId="59EC1891">
            <w:pPr>
              <w:pageBreakBefore w:val="0"/>
              <w:kinsoku/>
              <w:wordWrap/>
              <w:overflowPunct/>
              <w:topLinePunct w:val="0"/>
              <w:autoSpaceDE/>
              <w:autoSpaceDN/>
              <w:bidi w:val="0"/>
              <w:snapToGrid w:val="0"/>
              <w:jc w:val="both"/>
            </w:pPr>
            <w:r>
              <w:rPr>
                <w:rFonts w:ascii="宋体" w:hAnsi="宋体" w:cs="宋体"/>
                <w:color w:val="000000"/>
                <w:sz w:val="14"/>
              </w:rPr>
              <w:t>169,968.84</w:t>
            </w:r>
          </w:p>
        </w:tc>
        <w:tc>
          <w:tcPr>
            <w:tcW w:w="1240" w:type="dxa"/>
            <w:vAlign w:val="center"/>
          </w:tcPr>
          <w:p w14:paraId="535CEB13">
            <w:pPr>
              <w:pageBreakBefore w:val="0"/>
              <w:kinsoku/>
              <w:wordWrap/>
              <w:overflowPunct/>
              <w:topLinePunct w:val="0"/>
              <w:autoSpaceDE/>
              <w:autoSpaceDN/>
              <w:bidi w:val="0"/>
              <w:snapToGrid w:val="0"/>
              <w:jc w:val="both"/>
            </w:pPr>
            <w:r>
              <w:rPr>
                <w:rFonts w:ascii="宋体" w:hAnsi="宋体" w:cs="宋体"/>
                <w:color w:val="000000"/>
                <w:sz w:val="14"/>
              </w:rPr>
              <w:t>169,968.84</w:t>
            </w:r>
          </w:p>
        </w:tc>
        <w:tc>
          <w:tcPr>
            <w:tcW w:w="1240" w:type="dxa"/>
            <w:vAlign w:val="center"/>
          </w:tcPr>
          <w:p w14:paraId="5896FC4B">
            <w:pPr>
              <w:pageBreakBefore w:val="0"/>
              <w:kinsoku/>
              <w:wordWrap/>
              <w:overflowPunct/>
              <w:topLinePunct w:val="0"/>
              <w:autoSpaceDE/>
              <w:autoSpaceDN/>
              <w:bidi w:val="0"/>
              <w:jc w:val="both"/>
            </w:pPr>
          </w:p>
        </w:tc>
        <w:tc>
          <w:tcPr>
            <w:tcW w:w="1240" w:type="dxa"/>
            <w:vAlign w:val="center"/>
          </w:tcPr>
          <w:p w14:paraId="3A706EFE">
            <w:pPr>
              <w:pageBreakBefore w:val="0"/>
              <w:kinsoku/>
              <w:wordWrap/>
              <w:overflowPunct/>
              <w:topLinePunct w:val="0"/>
              <w:autoSpaceDE/>
              <w:autoSpaceDN/>
              <w:bidi w:val="0"/>
              <w:jc w:val="both"/>
            </w:pPr>
          </w:p>
        </w:tc>
        <w:tc>
          <w:tcPr>
            <w:tcW w:w="1240" w:type="dxa"/>
            <w:vAlign w:val="center"/>
          </w:tcPr>
          <w:p w14:paraId="4CA5036A">
            <w:pPr>
              <w:pageBreakBefore w:val="0"/>
              <w:kinsoku/>
              <w:wordWrap/>
              <w:overflowPunct/>
              <w:topLinePunct w:val="0"/>
              <w:autoSpaceDE/>
              <w:autoSpaceDN/>
              <w:bidi w:val="0"/>
              <w:jc w:val="both"/>
            </w:pPr>
          </w:p>
        </w:tc>
        <w:tc>
          <w:tcPr>
            <w:tcW w:w="1240" w:type="dxa"/>
            <w:vAlign w:val="center"/>
          </w:tcPr>
          <w:p w14:paraId="6C4FED93">
            <w:pPr>
              <w:pageBreakBefore w:val="0"/>
              <w:kinsoku/>
              <w:wordWrap/>
              <w:overflowPunct/>
              <w:topLinePunct w:val="0"/>
              <w:autoSpaceDE/>
              <w:autoSpaceDN/>
              <w:bidi w:val="0"/>
              <w:jc w:val="both"/>
            </w:pPr>
          </w:p>
        </w:tc>
        <w:tc>
          <w:tcPr>
            <w:tcW w:w="1240" w:type="dxa"/>
            <w:vAlign w:val="center"/>
          </w:tcPr>
          <w:p w14:paraId="2A16D2C7">
            <w:pPr>
              <w:pageBreakBefore w:val="0"/>
              <w:kinsoku/>
              <w:wordWrap/>
              <w:overflowPunct/>
              <w:topLinePunct w:val="0"/>
              <w:autoSpaceDE/>
              <w:autoSpaceDN/>
              <w:bidi w:val="0"/>
              <w:jc w:val="both"/>
            </w:pPr>
          </w:p>
        </w:tc>
        <w:tc>
          <w:tcPr>
            <w:tcW w:w="1198" w:type="dxa"/>
            <w:vAlign w:val="center"/>
          </w:tcPr>
          <w:p w14:paraId="02EBF6C2">
            <w:pPr>
              <w:pageBreakBefore w:val="0"/>
              <w:kinsoku/>
              <w:wordWrap/>
              <w:overflowPunct/>
              <w:topLinePunct w:val="0"/>
              <w:autoSpaceDE/>
              <w:autoSpaceDN/>
              <w:bidi w:val="0"/>
              <w:jc w:val="both"/>
            </w:pPr>
          </w:p>
        </w:tc>
      </w:tr>
      <w:tr w14:paraId="55674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233A5C">
            <w:pPr>
              <w:pageBreakBefore w:val="0"/>
              <w:kinsoku/>
              <w:wordWrap/>
              <w:overflowPunct/>
              <w:topLinePunct w:val="0"/>
              <w:autoSpaceDE/>
              <w:autoSpaceDN/>
              <w:bidi w:val="0"/>
              <w:snapToGrid w:val="0"/>
              <w:jc w:val="both"/>
            </w:pPr>
            <w:r>
              <w:rPr>
                <w:rFonts w:ascii="宋体" w:hAnsi="宋体" w:cs="宋体"/>
                <w:color w:val="000000"/>
                <w:sz w:val="14"/>
              </w:rPr>
              <w:t>2101102</w:t>
            </w:r>
          </w:p>
        </w:tc>
        <w:tc>
          <w:tcPr>
            <w:tcW w:w="2520" w:type="dxa"/>
            <w:vAlign w:val="center"/>
          </w:tcPr>
          <w:p w14:paraId="653D40BC">
            <w:pPr>
              <w:pageBreakBefore w:val="0"/>
              <w:kinsoku/>
              <w:wordWrap/>
              <w:overflowPunct/>
              <w:topLinePunct w:val="0"/>
              <w:autoSpaceDE/>
              <w:autoSpaceDN/>
              <w:bidi w:val="0"/>
              <w:snapToGrid w:val="0"/>
              <w:jc w:val="both"/>
            </w:pPr>
            <w:r>
              <w:rPr>
                <w:rFonts w:ascii="宋体" w:hAnsi="宋体" w:cs="宋体"/>
                <w:color w:val="000000"/>
                <w:sz w:val="14"/>
              </w:rPr>
              <w:t>事业单位医疗</w:t>
            </w:r>
          </w:p>
        </w:tc>
        <w:tc>
          <w:tcPr>
            <w:tcW w:w="1240" w:type="dxa"/>
            <w:vAlign w:val="center"/>
          </w:tcPr>
          <w:p w14:paraId="0284BE3A">
            <w:pPr>
              <w:pageBreakBefore w:val="0"/>
              <w:kinsoku/>
              <w:wordWrap/>
              <w:overflowPunct/>
              <w:topLinePunct w:val="0"/>
              <w:autoSpaceDE/>
              <w:autoSpaceDN/>
              <w:bidi w:val="0"/>
              <w:snapToGrid w:val="0"/>
              <w:jc w:val="both"/>
            </w:pPr>
            <w:r>
              <w:rPr>
                <w:rFonts w:ascii="宋体" w:hAnsi="宋体" w:cs="宋体"/>
                <w:color w:val="000000"/>
                <w:sz w:val="14"/>
              </w:rPr>
              <w:t>156,928.84</w:t>
            </w:r>
          </w:p>
        </w:tc>
        <w:tc>
          <w:tcPr>
            <w:tcW w:w="1240" w:type="dxa"/>
            <w:vAlign w:val="center"/>
          </w:tcPr>
          <w:p w14:paraId="589BA0F9">
            <w:pPr>
              <w:pageBreakBefore w:val="0"/>
              <w:kinsoku/>
              <w:wordWrap/>
              <w:overflowPunct/>
              <w:topLinePunct w:val="0"/>
              <w:autoSpaceDE/>
              <w:autoSpaceDN/>
              <w:bidi w:val="0"/>
              <w:snapToGrid w:val="0"/>
              <w:jc w:val="both"/>
            </w:pPr>
            <w:r>
              <w:rPr>
                <w:rFonts w:ascii="宋体" w:hAnsi="宋体" w:cs="宋体"/>
                <w:color w:val="000000"/>
                <w:sz w:val="14"/>
              </w:rPr>
              <w:t>156,928.84</w:t>
            </w:r>
          </w:p>
        </w:tc>
        <w:tc>
          <w:tcPr>
            <w:tcW w:w="1240" w:type="dxa"/>
            <w:vAlign w:val="center"/>
          </w:tcPr>
          <w:p w14:paraId="038E468B">
            <w:pPr>
              <w:pageBreakBefore w:val="0"/>
              <w:kinsoku/>
              <w:wordWrap/>
              <w:overflowPunct/>
              <w:topLinePunct w:val="0"/>
              <w:autoSpaceDE/>
              <w:autoSpaceDN/>
              <w:bidi w:val="0"/>
              <w:jc w:val="both"/>
            </w:pPr>
          </w:p>
        </w:tc>
        <w:tc>
          <w:tcPr>
            <w:tcW w:w="1240" w:type="dxa"/>
            <w:vAlign w:val="center"/>
          </w:tcPr>
          <w:p w14:paraId="053D5AC3">
            <w:pPr>
              <w:pageBreakBefore w:val="0"/>
              <w:kinsoku/>
              <w:wordWrap/>
              <w:overflowPunct/>
              <w:topLinePunct w:val="0"/>
              <w:autoSpaceDE/>
              <w:autoSpaceDN/>
              <w:bidi w:val="0"/>
              <w:jc w:val="both"/>
            </w:pPr>
          </w:p>
        </w:tc>
        <w:tc>
          <w:tcPr>
            <w:tcW w:w="1240" w:type="dxa"/>
            <w:vAlign w:val="center"/>
          </w:tcPr>
          <w:p w14:paraId="2E224C42">
            <w:pPr>
              <w:pageBreakBefore w:val="0"/>
              <w:kinsoku/>
              <w:wordWrap/>
              <w:overflowPunct/>
              <w:topLinePunct w:val="0"/>
              <w:autoSpaceDE/>
              <w:autoSpaceDN/>
              <w:bidi w:val="0"/>
              <w:jc w:val="both"/>
            </w:pPr>
          </w:p>
        </w:tc>
        <w:tc>
          <w:tcPr>
            <w:tcW w:w="1240" w:type="dxa"/>
            <w:vAlign w:val="center"/>
          </w:tcPr>
          <w:p w14:paraId="26CED8C0">
            <w:pPr>
              <w:pageBreakBefore w:val="0"/>
              <w:kinsoku/>
              <w:wordWrap/>
              <w:overflowPunct/>
              <w:topLinePunct w:val="0"/>
              <w:autoSpaceDE/>
              <w:autoSpaceDN/>
              <w:bidi w:val="0"/>
              <w:jc w:val="both"/>
            </w:pPr>
          </w:p>
        </w:tc>
        <w:tc>
          <w:tcPr>
            <w:tcW w:w="1240" w:type="dxa"/>
            <w:vAlign w:val="center"/>
          </w:tcPr>
          <w:p w14:paraId="790A2032">
            <w:pPr>
              <w:pageBreakBefore w:val="0"/>
              <w:kinsoku/>
              <w:wordWrap/>
              <w:overflowPunct/>
              <w:topLinePunct w:val="0"/>
              <w:autoSpaceDE/>
              <w:autoSpaceDN/>
              <w:bidi w:val="0"/>
              <w:jc w:val="both"/>
            </w:pPr>
          </w:p>
        </w:tc>
        <w:tc>
          <w:tcPr>
            <w:tcW w:w="1198" w:type="dxa"/>
            <w:vAlign w:val="center"/>
          </w:tcPr>
          <w:p w14:paraId="3EFE1F0F">
            <w:pPr>
              <w:pageBreakBefore w:val="0"/>
              <w:kinsoku/>
              <w:wordWrap/>
              <w:overflowPunct/>
              <w:topLinePunct w:val="0"/>
              <w:autoSpaceDE/>
              <w:autoSpaceDN/>
              <w:bidi w:val="0"/>
              <w:jc w:val="both"/>
            </w:pPr>
          </w:p>
        </w:tc>
      </w:tr>
      <w:tr w14:paraId="35988B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D9D7F68">
            <w:pPr>
              <w:pageBreakBefore w:val="0"/>
              <w:kinsoku/>
              <w:wordWrap/>
              <w:overflowPunct/>
              <w:topLinePunct w:val="0"/>
              <w:autoSpaceDE/>
              <w:autoSpaceDN/>
              <w:bidi w:val="0"/>
              <w:snapToGrid w:val="0"/>
              <w:jc w:val="both"/>
            </w:pPr>
            <w:r>
              <w:rPr>
                <w:rFonts w:ascii="宋体" w:hAnsi="宋体" w:cs="宋体"/>
                <w:color w:val="000000"/>
                <w:sz w:val="14"/>
              </w:rPr>
              <w:t>2101199</w:t>
            </w:r>
          </w:p>
        </w:tc>
        <w:tc>
          <w:tcPr>
            <w:tcW w:w="2520" w:type="dxa"/>
            <w:vAlign w:val="center"/>
          </w:tcPr>
          <w:p w14:paraId="1814ED4D">
            <w:pPr>
              <w:pageBreakBefore w:val="0"/>
              <w:kinsoku/>
              <w:wordWrap/>
              <w:overflowPunct/>
              <w:topLinePunct w:val="0"/>
              <w:autoSpaceDE/>
              <w:autoSpaceDN/>
              <w:bidi w:val="0"/>
              <w:snapToGrid w:val="0"/>
              <w:jc w:val="both"/>
            </w:pPr>
            <w:r>
              <w:rPr>
                <w:rFonts w:ascii="宋体" w:hAnsi="宋体" w:cs="宋体"/>
                <w:color w:val="000000"/>
                <w:sz w:val="14"/>
              </w:rPr>
              <w:t>其他行政事业单位医疗支出</w:t>
            </w:r>
          </w:p>
        </w:tc>
        <w:tc>
          <w:tcPr>
            <w:tcW w:w="1240" w:type="dxa"/>
            <w:vAlign w:val="center"/>
          </w:tcPr>
          <w:p w14:paraId="409A6D01">
            <w:pPr>
              <w:pageBreakBefore w:val="0"/>
              <w:kinsoku/>
              <w:wordWrap/>
              <w:overflowPunct/>
              <w:topLinePunct w:val="0"/>
              <w:autoSpaceDE/>
              <w:autoSpaceDN/>
              <w:bidi w:val="0"/>
              <w:snapToGrid w:val="0"/>
              <w:jc w:val="both"/>
            </w:pPr>
            <w:r>
              <w:rPr>
                <w:rFonts w:ascii="宋体" w:hAnsi="宋体" w:cs="宋体"/>
                <w:color w:val="000000"/>
                <w:sz w:val="14"/>
              </w:rPr>
              <w:t>13,040.00</w:t>
            </w:r>
          </w:p>
        </w:tc>
        <w:tc>
          <w:tcPr>
            <w:tcW w:w="1240" w:type="dxa"/>
            <w:vAlign w:val="center"/>
          </w:tcPr>
          <w:p w14:paraId="3C673201">
            <w:pPr>
              <w:pageBreakBefore w:val="0"/>
              <w:kinsoku/>
              <w:wordWrap/>
              <w:overflowPunct/>
              <w:topLinePunct w:val="0"/>
              <w:autoSpaceDE/>
              <w:autoSpaceDN/>
              <w:bidi w:val="0"/>
              <w:snapToGrid w:val="0"/>
              <w:jc w:val="both"/>
            </w:pPr>
            <w:r>
              <w:rPr>
                <w:rFonts w:ascii="宋体" w:hAnsi="宋体" w:cs="宋体"/>
                <w:color w:val="000000"/>
                <w:sz w:val="14"/>
              </w:rPr>
              <w:t>13,040.00</w:t>
            </w:r>
          </w:p>
        </w:tc>
        <w:tc>
          <w:tcPr>
            <w:tcW w:w="1240" w:type="dxa"/>
            <w:vAlign w:val="center"/>
          </w:tcPr>
          <w:p w14:paraId="4D30E448">
            <w:pPr>
              <w:pageBreakBefore w:val="0"/>
              <w:kinsoku/>
              <w:wordWrap/>
              <w:overflowPunct/>
              <w:topLinePunct w:val="0"/>
              <w:autoSpaceDE/>
              <w:autoSpaceDN/>
              <w:bidi w:val="0"/>
              <w:jc w:val="both"/>
            </w:pPr>
          </w:p>
        </w:tc>
        <w:tc>
          <w:tcPr>
            <w:tcW w:w="1240" w:type="dxa"/>
            <w:vAlign w:val="center"/>
          </w:tcPr>
          <w:p w14:paraId="25735D53">
            <w:pPr>
              <w:pageBreakBefore w:val="0"/>
              <w:kinsoku/>
              <w:wordWrap/>
              <w:overflowPunct/>
              <w:topLinePunct w:val="0"/>
              <w:autoSpaceDE/>
              <w:autoSpaceDN/>
              <w:bidi w:val="0"/>
              <w:jc w:val="both"/>
            </w:pPr>
          </w:p>
        </w:tc>
        <w:tc>
          <w:tcPr>
            <w:tcW w:w="1240" w:type="dxa"/>
            <w:vAlign w:val="center"/>
          </w:tcPr>
          <w:p w14:paraId="4482680D">
            <w:pPr>
              <w:pageBreakBefore w:val="0"/>
              <w:kinsoku/>
              <w:wordWrap/>
              <w:overflowPunct/>
              <w:topLinePunct w:val="0"/>
              <w:autoSpaceDE/>
              <w:autoSpaceDN/>
              <w:bidi w:val="0"/>
              <w:jc w:val="both"/>
            </w:pPr>
          </w:p>
        </w:tc>
        <w:tc>
          <w:tcPr>
            <w:tcW w:w="1240" w:type="dxa"/>
            <w:vAlign w:val="center"/>
          </w:tcPr>
          <w:p w14:paraId="2D24E6BC">
            <w:pPr>
              <w:pageBreakBefore w:val="0"/>
              <w:kinsoku/>
              <w:wordWrap/>
              <w:overflowPunct/>
              <w:topLinePunct w:val="0"/>
              <w:autoSpaceDE/>
              <w:autoSpaceDN/>
              <w:bidi w:val="0"/>
              <w:jc w:val="both"/>
            </w:pPr>
          </w:p>
        </w:tc>
        <w:tc>
          <w:tcPr>
            <w:tcW w:w="1240" w:type="dxa"/>
            <w:vAlign w:val="center"/>
          </w:tcPr>
          <w:p w14:paraId="39FC82A3">
            <w:pPr>
              <w:pageBreakBefore w:val="0"/>
              <w:kinsoku/>
              <w:wordWrap/>
              <w:overflowPunct/>
              <w:topLinePunct w:val="0"/>
              <w:autoSpaceDE/>
              <w:autoSpaceDN/>
              <w:bidi w:val="0"/>
              <w:jc w:val="both"/>
            </w:pPr>
          </w:p>
        </w:tc>
        <w:tc>
          <w:tcPr>
            <w:tcW w:w="1198" w:type="dxa"/>
            <w:vAlign w:val="center"/>
          </w:tcPr>
          <w:p w14:paraId="79AA53F1">
            <w:pPr>
              <w:pageBreakBefore w:val="0"/>
              <w:kinsoku/>
              <w:wordWrap/>
              <w:overflowPunct/>
              <w:topLinePunct w:val="0"/>
              <w:autoSpaceDE/>
              <w:autoSpaceDN/>
              <w:bidi w:val="0"/>
              <w:jc w:val="both"/>
            </w:pPr>
          </w:p>
        </w:tc>
      </w:tr>
      <w:tr w14:paraId="1EEB8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0C3F9A8">
            <w:pPr>
              <w:pageBreakBefore w:val="0"/>
              <w:kinsoku/>
              <w:wordWrap/>
              <w:overflowPunct/>
              <w:topLinePunct w:val="0"/>
              <w:autoSpaceDE/>
              <w:autoSpaceDN/>
              <w:bidi w:val="0"/>
              <w:snapToGrid w:val="0"/>
              <w:jc w:val="both"/>
            </w:pPr>
            <w:r>
              <w:rPr>
                <w:rFonts w:ascii="宋体" w:hAnsi="宋体" w:cs="宋体"/>
                <w:color w:val="000000"/>
                <w:sz w:val="14"/>
              </w:rPr>
              <w:t>212</w:t>
            </w:r>
          </w:p>
        </w:tc>
        <w:tc>
          <w:tcPr>
            <w:tcW w:w="2520" w:type="dxa"/>
            <w:vAlign w:val="center"/>
          </w:tcPr>
          <w:p w14:paraId="658A25C9">
            <w:pPr>
              <w:pageBreakBefore w:val="0"/>
              <w:kinsoku/>
              <w:wordWrap/>
              <w:overflowPunct/>
              <w:topLinePunct w:val="0"/>
              <w:autoSpaceDE/>
              <w:autoSpaceDN/>
              <w:bidi w:val="0"/>
              <w:snapToGrid w:val="0"/>
              <w:jc w:val="both"/>
            </w:pPr>
            <w:r>
              <w:rPr>
                <w:rFonts w:ascii="宋体" w:hAnsi="宋体" w:cs="宋体"/>
                <w:color w:val="000000"/>
                <w:sz w:val="14"/>
              </w:rPr>
              <w:t>城乡社区支出</w:t>
            </w:r>
          </w:p>
        </w:tc>
        <w:tc>
          <w:tcPr>
            <w:tcW w:w="1240" w:type="dxa"/>
            <w:vAlign w:val="center"/>
          </w:tcPr>
          <w:p w14:paraId="7DAD8145">
            <w:pPr>
              <w:pageBreakBefore w:val="0"/>
              <w:kinsoku/>
              <w:wordWrap/>
              <w:overflowPunct/>
              <w:topLinePunct w:val="0"/>
              <w:autoSpaceDE/>
              <w:autoSpaceDN/>
              <w:bidi w:val="0"/>
              <w:snapToGrid w:val="0"/>
              <w:jc w:val="both"/>
            </w:pPr>
            <w:r>
              <w:rPr>
                <w:rFonts w:ascii="宋体" w:hAnsi="宋体" w:cs="宋体"/>
                <w:color w:val="000000"/>
                <w:sz w:val="14"/>
              </w:rPr>
              <w:t>2,998.00</w:t>
            </w:r>
          </w:p>
        </w:tc>
        <w:tc>
          <w:tcPr>
            <w:tcW w:w="1240" w:type="dxa"/>
            <w:vAlign w:val="center"/>
          </w:tcPr>
          <w:p w14:paraId="1B03CCFB">
            <w:pPr>
              <w:pageBreakBefore w:val="0"/>
              <w:kinsoku/>
              <w:wordWrap/>
              <w:overflowPunct/>
              <w:topLinePunct w:val="0"/>
              <w:autoSpaceDE/>
              <w:autoSpaceDN/>
              <w:bidi w:val="0"/>
              <w:snapToGrid w:val="0"/>
              <w:jc w:val="both"/>
            </w:pPr>
            <w:r>
              <w:rPr>
                <w:rFonts w:ascii="宋体" w:hAnsi="宋体" w:cs="宋体"/>
                <w:color w:val="000000"/>
                <w:sz w:val="14"/>
              </w:rPr>
              <w:t>2,998.00</w:t>
            </w:r>
          </w:p>
        </w:tc>
        <w:tc>
          <w:tcPr>
            <w:tcW w:w="1240" w:type="dxa"/>
            <w:vAlign w:val="center"/>
          </w:tcPr>
          <w:p w14:paraId="70DDE754">
            <w:pPr>
              <w:pageBreakBefore w:val="0"/>
              <w:kinsoku/>
              <w:wordWrap/>
              <w:overflowPunct/>
              <w:topLinePunct w:val="0"/>
              <w:autoSpaceDE/>
              <w:autoSpaceDN/>
              <w:bidi w:val="0"/>
              <w:jc w:val="both"/>
            </w:pPr>
          </w:p>
        </w:tc>
        <w:tc>
          <w:tcPr>
            <w:tcW w:w="1240" w:type="dxa"/>
            <w:vAlign w:val="center"/>
          </w:tcPr>
          <w:p w14:paraId="503B85D9">
            <w:pPr>
              <w:pageBreakBefore w:val="0"/>
              <w:kinsoku/>
              <w:wordWrap/>
              <w:overflowPunct/>
              <w:topLinePunct w:val="0"/>
              <w:autoSpaceDE/>
              <w:autoSpaceDN/>
              <w:bidi w:val="0"/>
              <w:jc w:val="both"/>
            </w:pPr>
          </w:p>
        </w:tc>
        <w:tc>
          <w:tcPr>
            <w:tcW w:w="1240" w:type="dxa"/>
            <w:vAlign w:val="center"/>
          </w:tcPr>
          <w:p w14:paraId="569E1F83">
            <w:pPr>
              <w:pageBreakBefore w:val="0"/>
              <w:kinsoku/>
              <w:wordWrap/>
              <w:overflowPunct/>
              <w:topLinePunct w:val="0"/>
              <w:autoSpaceDE/>
              <w:autoSpaceDN/>
              <w:bidi w:val="0"/>
              <w:jc w:val="both"/>
            </w:pPr>
          </w:p>
        </w:tc>
        <w:tc>
          <w:tcPr>
            <w:tcW w:w="1240" w:type="dxa"/>
            <w:vAlign w:val="center"/>
          </w:tcPr>
          <w:p w14:paraId="2A4FE750">
            <w:pPr>
              <w:pageBreakBefore w:val="0"/>
              <w:kinsoku/>
              <w:wordWrap/>
              <w:overflowPunct/>
              <w:topLinePunct w:val="0"/>
              <w:autoSpaceDE/>
              <w:autoSpaceDN/>
              <w:bidi w:val="0"/>
              <w:jc w:val="both"/>
            </w:pPr>
          </w:p>
        </w:tc>
        <w:tc>
          <w:tcPr>
            <w:tcW w:w="1240" w:type="dxa"/>
            <w:vAlign w:val="center"/>
          </w:tcPr>
          <w:p w14:paraId="11C99B10">
            <w:pPr>
              <w:pageBreakBefore w:val="0"/>
              <w:kinsoku/>
              <w:wordWrap/>
              <w:overflowPunct/>
              <w:topLinePunct w:val="0"/>
              <w:autoSpaceDE/>
              <w:autoSpaceDN/>
              <w:bidi w:val="0"/>
              <w:jc w:val="both"/>
            </w:pPr>
          </w:p>
        </w:tc>
        <w:tc>
          <w:tcPr>
            <w:tcW w:w="1198" w:type="dxa"/>
            <w:vAlign w:val="center"/>
          </w:tcPr>
          <w:p w14:paraId="3D2BC716">
            <w:pPr>
              <w:pageBreakBefore w:val="0"/>
              <w:kinsoku/>
              <w:wordWrap/>
              <w:overflowPunct/>
              <w:topLinePunct w:val="0"/>
              <w:autoSpaceDE/>
              <w:autoSpaceDN/>
              <w:bidi w:val="0"/>
              <w:jc w:val="both"/>
            </w:pPr>
          </w:p>
        </w:tc>
      </w:tr>
      <w:tr w14:paraId="0F8789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02A9BC0">
            <w:pPr>
              <w:pageBreakBefore w:val="0"/>
              <w:kinsoku/>
              <w:wordWrap/>
              <w:overflowPunct/>
              <w:topLinePunct w:val="0"/>
              <w:autoSpaceDE/>
              <w:autoSpaceDN/>
              <w:bidi w:val="0"/>
              <w:snapToGrid w:val="0"/>
              <w:jc w:val="both"/>
            </w:pPr>
            <w:r>
              <w:rPr>
                <w:rFonts w:ascii="宋体" w:hAnsi="宋体" w:cs="宋体"/>
                <w:color w:val="000000"/>
                <w:sz w:val="14"/>
              </w:rPr>
              <w:t>21299</w:t>
            </w:r>
          </w:p>
        </w:tc>
        <w:tc>
          <w:tcPr>
            <w:tcW w:w="2520" w:type="dxa"/>
            <w:vAlign w:val="center"/>
          </w:tcPr>
          <w:p w14:paraId="38781045">
            <w:pPr>
              <w:pageBreakBefore w:val="0"/>
              <w:kinsoku/>
              <w:wordWrap/>
              <w:overflowPunct/>
              <w:topLinePunct w:val="0"/>
              <w:autoSpaceDE/>
              <w:autoSpaceDN/>
              <w:bidi w:val="0"/>
              <w:snapToGrid w:val="0"/>
              <w:jc w:val="both"/>
            </w:pPr>
            <w:r>
              <w:rPr>
                <w:rFonts w:ascii="宋体" w:hAnsi="宋体" w:cs="宋体"/>
                <w:color w:val="000000"/>
                <w:sz w:val="14"/>
              </w:rPr>
              <w:t>其他城乡社区支出</w:t>
            </w:r>
          </w:p>
        </w:tc>
        <w:tc>
          <w:tcPr>
            <w:tcW w:w="1240" w:type="dxa"/>
            <w:vAlign w:val="center"/>
          </w:tcPr>
          <w:p w14:paraId="529EA5A9">
            <w:pPr>
              <w:pageBreakBefore w:val="0"/>
              <w:kinsoku/>
              <w:wordWrap/>
              <w:overflowPunct/>
              <w:topLinePunct w:val="0"/>
              <w:autoSpaceDE/>
              <w:autoSpaceDN/>
              <w:bidi w:val="0"/>
              <w:snapToGrid w:val="0"/>
              <w:jc w:val="both"/>
            </w:pPr>
            <w:r>
              <w:rPr>
                <w:rFonts w:ascii="宋体" w:hAnsi="宋体" w:cs="宋体"/>
                <w:color w:val="000000"/>
                <w:sz w:val="14"/>
              </w:rPr>
              <w:t>2,998.00</w:t>
            </w:r>
          </w:p>
        </w:tc>
        <w:tc>
          <w:tcPr>
            <w:tcW w:w="1240" w:type="dxa"/>
            <w:vAlign w:val="center"/>
          </w:tcPr>
          <w:p w14:paraId="665BCE15">
            <w:pPr>
              <w:pageBreakBefore w:val="0"/>
              <w:kinsoku/>
              <w:wordWrap/>
              <w:overflowPunct/>
              <w:topLinePunct w:val="0"/>
              <w:autoSpaceDE/>
              <w:autoSpaceDN/>
              <w:bidi w:val="0"/>
              <w:snapToGrid w:val="0"/>
              <w:jc w:val="both"/>
            </w:pPr>
            <w:r>
              <w:rPr>
                <w:rFonts w:ascii="宋体" w:hAnsi="宋体" w:cs="宋体"/>
                <w:color w:val="000000"/>
                <w:sz w:val="14"/>
              </w:rPr>
              <w:t>2,998.00</w:t>
            </w:r>
          </w:p>
        </w:tc>
        <w:tc>
          <w:tcPr>
            <w:tcW w:w="1240" w:type="dxa"/>
            <w:vAlign w:val="center"/>
          </w:tcPr>
          <w:p w14:paraId="43BCF82E">
            <w:pPr>
              <w:pageBreakBefore w:val="0"/>
              <w:kinsoku/>
              <w:wordWrap/>
              <w:overflowPunct/>
              <w:topLinePunct w:val="0"/>
              <w:autoSpaceDE/>
              <w:autoSpaceDN/>
              <w:bidi w:val="0"/>
              <w:jc w:val="both"/>
            </w:pPr>
          </w:p>
        </w:tc>
        <w:tc>
          <w:tcPr>
            <w:tcW w:w="1240" w:type="dxa"/>
            <w:vAlign w:val="center"/>
          </w:tcPr>
          <w:p w14:paraId="07206225">
            <w:pPr>
              <w:pageBreakBefore w:val="0"/>
              <w:kinsoku/>
              <w:wordWrap/>
              <w:overflowPunct/>
              <w:topLinePunct w:val="0"/>
              <w:autoSpaceDE/>
              <w:autoSpaceDN/>
              <w:bidi w:val="0"/>
              <w:jc w:val="both"/>
            </w:pPr>
          </w:p>
        </w:tc>
        <w:tc>
          <w:tcPr>
            <w:tcW w:w="1240" w:type="dxa"/>
            <w:vAlign w:val="center"/>
          </w:tcPr>
          <w:p w14:paraId="2E377601">
            <w:pPr>
              <w:pageBreakBefore w:val="0"/>
              <w:kinsoku/>
              <w:wordWrap/>
              <w:overflowPunct/>
              <w:topLinePunct w:val="0"/>
              <w:autoSpaceDE/>
              <w:autoSpaceDN/>
              <w:bidi w:val="0"/>
              <w:jc w:val="both"/>
            </w:pPr>
          </w:p>
        </w:tc>
        <w:tc>
          <w:tcPr>
            <w:tcW w:w="1240" w:type="dxa"/>
            <w:vAlign w:val="center"/>
          </w:tcPr>
          <w:p w14:paraId="28FC5B28">
            <w:pPr>
              <w:pageBreakBefore w:val="0"/>
              <w:kinsoku/>
              <w:wordWrap/>
              <w:overflowPunct/>
              <w:topLinePunct w:val="0"/>
              <w:autoSpaceDE/>
              <w:autoSpaceDN/>
              <w:bidi w:val="0"/>
              <w:jc w:val="both"/>
            </w:pPr>
          </w:p>
        </w:tc>
        <w:tc>
          <w:tcPr>
            <w:tcW w:w="1240" w:type="dxa"/>
            <w:vAlign w:val="center"/>
          </w:tcPr>
          <w:p w14:paraId="57E54804">
            <w:pPr>
              <w:pageBreakBefore w:val="0"/>
              <w:kinsoku/>
              <w:wordWrap/>
              <w:overflowPunct/>
              <w:topLinePunct w:val="0"/>
              <w:autoSpaceDE/>
              <w:autoSpaceDN/>
              <w:bidi w:val="0"/>
              <w:jc w:val="both"/>
            </w:pPr>
          </w:p>
        </w:tc>
        <w:tc>
          <w:tcPr>
            <w:tcW w:w="1198" w:type="dxa"/>
            <w:vAlign w:val="center"/>
          </w:tcPr>
          <w:p w14:paraId="4F6BF4B2">
            <w:pPr>
              <w:pageBreakBefore w:val="0"/>
              <w:kinsoku/>
              <w:wordWrap/>
              <w:overflowPunct/>
              <w:topLinePunct w:val="0"/>
              <w:autoSpaceDE/>
              <w:autoSpaceDN/>
              <w:bidi w:val="0"/>
              <w:jc w:val="both"/>
            </w:pPr>
          </w:p>
        </w:tc>
      </w:tr>
      <w:tr w14:paraId="67AC97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D3D7304">
            <w:pPr>
              <w:pageBreakBefore w:val="0"/>
              <w:kinsoku/>
              <w:wordWrap/>
              <w:overflowPunct/>
              <w:topLinePunct w:val="0"/>
              <w:autoSpaceDE/>
              <w:autoSpaceDN/>
              <w:bidi w:val="0"/>
              <w:snapToGrid w:val="0"/>
              <w:jc w:val="both"/>
            </w:pPr>
            <w:r>
              <w:rPr>
                <w:rFonts w:ascii="宋体" w:hAnsi="宋体" w:cs="宋体"/>
                <w:color w:val="000000"/>
                <w:sz w:val="14"/>
              </w:rPr>
              <w:t>2129999</w:t>
            </w:r>
          </w:p>
        </w:tc>
        <w:tc>
          <w:tcPr>
            <w:tcW w:w="2520" w:type="dxa"/>
            <w:vAlign w:val="center"/>
          </w:tcPr>
          <w:p w14:paraId="5747D388">
            <w:pPr>
              <w:pageBreakBefore w:val="0"/>
              <w:kinsoku/>
              <w:wordWrap/>
              <w:overflowPunct/>
              <w:topLinePunct w:val="0"/>
              <w:autoSpaceDE/>
              <w:autoSpaceDN/>
              <w:bidi w:val="0"/>
              <w:snapToGrid w:val="0"/>
              <w:jc w:val="both"/>
            </w:pPr>
            <w:r>
              <w:rPr>
                <w:rFonts w:ascii="宋体" w:hAnsi="宋体" w:cs="宋体"/>
                <w:color w:val="000000"/>
                <w:sz w:val="14"/>
              </w:rPr>
              <w:t>其他城乡社区支出</w:t>
            </w:r>
          </w:p>
        </w:tc>
        <w:tc>
          <w:tcPr>
            <w:tcW w:w="1240" w:type="dxa"/>
            <w:vAlign w:val="center"/>
          </w:tcPr>
          <w:p w14:paraId="79CD2E53">
            <w:pPr>
              <w:pageBreakBefore w:val="0"/>
              <w:kinsoku/>
              <w:wordWrap/>
              <w:overflowPunct/>
              <w:topLinePunct w:val="0"/>
              <w:autoSpaceDE/>
              <w:autoSpaceDN/>
              <w:bidi w:val="0"/>
              <w:snapToGrid w:val="0"/>
              <w:jc w:val="both"/>
            </w:pPr>
            <w:r>
              <w:rPr>
                <w:rFonts w:ascii="宋体" w:hAnsi="宋体" w:cs="宋体"/>
                <w:color w:val="000000"/>
                <w:sz w:val="14"/>
              </w:rPr>
              <w:t>2,998.00</w:t>
            </w:r>
          </w:p>
        </w:tc>
        <w:tc>
          <w:tcPr>
            <w:tcW w:w="1240" w:type="dxa"/>
            <w:vAlign w:val="center"/>
          </w:tcPr>
          <w:p w14:paraId="5250CD21">
            <w:pPr>
              <w:pageBreakBefore w:val="0"/>
              <w:kinsoku/>
              <w:wordWrap/>
              <w:overflowPunct/>
              <w:topLinePunct w:val="0"/>
              <w:autoSpaceDE/>
              <w:autoSpaceDN/>
              <w:bidi w:val="0"/>
              <w:snapToGrid w:val="0"/>
              <w:jc w:val="both"/>
            </w:pPr>
            <w:r>
              <w:rPr>
                <w:rFonts w:ascii="宋体" w:hAnsi="宋体" w:cs="宋体"/>
                <w:color w:val="000000"/>
                <w:sz w:val="14"/>
              </w:rPr>
              <w:t>2,998.00</w:t>
            </w:r>
          </w:p>
        </w:tc>
        <w:tc>
          <w:tcPr>
            <w:tcW w:w="1240" w:type="dxa"/>
            <w:vAlign w:val="center"/>
          </w:tcPr>
          <w:p w14:paraId="3D228A88">
            <w:pPr>
              <w:pageBreakBefore w:val="0"/>
              <w:kinsoku/>
              <w:wordWrap/>
              <w:overflowPunct/>
              <w:topLinePunct w:val="0"/>
              <w:autoSpaceDE/>
              <w:autoSpaceDN/>
              <w:bidi w:val="0"/>
              <w:jc w:val="both"/>
            </w:pPr>
          </w:p>
        </w:tc>
        <w:tc>
          <w:tcPr>
            <w:tcW w:w="1240" w:type="dxa"/>
            <w:vAlign w:val="center"/>
          </w:tcPr>
          <w:p w14:paraId="424CC4E0">
            <w:pPr>
              <w:pageBreakBefore w:val="0"/>
              <w:kinsoku/>
              <w:wordWrap/>
              <w:overflowPunct/>
              <w:topLinePunct w:val="0"/>
              <w:autoSpaceDE/>
              <w:autoSpaceDN/>
              <w:bidi w:val="0"/>
              <w:jc w:val="both"/>
            </w:pPr>
          </w:p>
        </w:tc>
        <w:tc>
          <w:tcPr>
            <w:tcW w:w="1240" w:type="dxa"/>
            <w:vAlign w:val="center"/>
          </w:tcPr>
          <w:p w14:paraId="7A4E4E1F">
            <w:pPr>
              <w:pageBreakBefore w:val="0"/>
              <w:kinsoku/>
              <w:wordWrap/>
              <w:overflowPunct/>
              <w:topLinePunct w:val="0"/>
              <w:autoSpaceDE/>
              <w:autoSpaceDN/>
              <w:bidi w:val="0"/>
              <w:jc w:val="both"/>
            </w:pPr>
          </w:p>
        </w:tc>
        <w:tc>
          <w:tcPr>
            <w:tcW w:w="1240" w:type="dxa"/>
            <w:vAlign w:val="center"/>
          </w:tcPr>
          <w:p w14:paraId="5F426B4C">
            <w:pPr>
              <w:pageBreakBefore w:val="0"/>
              <w:kinsoku/>
              <w:wordWrap/>
              <w:overflowPunct/>
              <w:topLinePunct w:val="0"/>
              <w:autoSpaceDE/>
              <w:autoSpaceDN/>
              <w:bidi w:val="0"/>
              <w:jc w:val="both"/>
            </w:pPr>
          </w:p>
        </w:tc>
        <w:tc>
          <w:tcPr>
            <w:tcW w:w="1240" w:type="dxa"/>
            <w:vAlign w:val="center"/>
          </w:tcPr>
          <w:p w14:paraId="158A3875">
            <w:pPr>
              <w:pageBreakBefore w:val="0"/>
              <w:kinsoku/>
              <w:wordWrap/>
              <w:overflowPunct/>
              <w:topLinePunct w:val="0"/>
              <w:autoSpaceDE/>
              <w:autoSpaceDN/>
              <w:bidi w:val="0"/>
              <w:jc w:val="both"/>
            </w:pPr>
          </w:p>
        </w:tc>
        <w:tc>
          <w:tcPr>
            <w:tcW w:w="1198" w:type="dxa"/>
            <w:vAlign w:val="center"/>
          </w:tcPr>
          <w:p w14:paraId="13BCB241">
            <w:pPr>
              <w:pageBreakBefore w:val="0"/>
              <w:kinsoku/>
              <w:wordWrap/>
              <w:overflowPunct/>
              <w:topLinePunct w:val="0"/>
              <w:autoSpaceDE/>
              <w:autoSpaceDN/>
              <w:bidi w:val="0"/>
              <w:jc w:val="both"/>
            </w:pPr>
          </w:p>
        </w:tc>
      </w:tr>
      <w:tr w14:paraId="3B6D7B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0FB62CAA">
            <w:pPr>
              <w:pageBreakBefore w:val="0"/>
              <w:kinsoku/>
              <w:wordWrap/>
              <w:overflowPunct/>
              <w:topLinePunct w:val="0"/>
              <w:autoSpaceDE/>
              <w:autoSpaceDN/>
              <w:bidi w:val="0"/>
              <w:snapToGrid w:val="0"/>
              <w:jc w:val="both"/>
            </w:pPr>
            <w:r>
              <w:rPr>
                <w:rFonts w:ascii="宋体" w:hAnsi="宋体" w:cs="宋体"/>
                <w:color w:val="000000"/>
                <w:sz w:val="14"/>
              </w:rPr>
              <w:t>注：本表反映本年度取得的各项收入情况。</w:t>
            </w:r>
          </w:p>
        </w:tc>
      </w:tr>
    </w:tbl>
    <w:p w14:paraId="709AF687">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D9947F2">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r>
        <w:rPr>
          <w:rFonts w:hint="eastAsia" w:ascii="黑体" w:hAnsi="黑体" w:eastAsia="黑体"/>
          <w:sz w:val="30"/>
          <w:szCs w:val="30"/>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6A44E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F068706">
            <w:pPr>
              <w:pageBreakBefore w:val="0"/>
              <w:kinsoku/>
              <w:wordWrap/>
              <w:overflowPunct/>
              <w:topLinePunct w:val="0"/>
              <w:autoSpaceDE/>
              <w:autoSpaceDN/>
              <w:bidi w:val="0"/>
              <w:jc w:val="both"/>
            </w:pPr>
          </w:p>
        </w:tc>
      </w:tr>
      <w:tr w14:paraId="126422A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9497298">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29380613">
            <w:pPr>
              <w:pageBreakBefore w:val="0"/>
              <w:kinsoku/>
              <w:wordWrap/>
              <w:overflowPunct/>
              <w:topLinePunct w:val="0"/>
              <w:autoSpaceDE/>
              <w:autoSpaceDN/>
              <w:bidi w:val="0"/>
              <w:jc w:val="both"/>
            </w:pPr>
          </w:p>
        </w:tc>
        <w:tc>
          <w:tcPr>
            <w:tcW w:w="5619" w:type="dxa"/>
          </w:tcPr>
          <w:p w14:paraId="376747F0">
            <w:pPr>
              <w:pageBreakBefore w:val="0"/>
              <w:kinsoku/>
              <w:wordWrap/>
              <w:overflowPunct/>
              <w:topLinePunct w:val="0"/>
              <w:autoSpaceDE/>
              <w:autoSpaceDN/>
              <w:bidi w:val="0"/>
              <w:jc w:val="both"/>
            </w:pPr>
            <w:r>
              <w:rPr>
                <w:rFonts w:ascii="宋体" w:hAnsi="宋体" w:cs="宋体"/>
                <w:sz w:val="20"/>
              </w:rPr>
              <w:t>单位：元</w:t>
            </w:r>
          </w:p>
        </w:tc>
      </w:tr>
    </w:tbl>
    <w:p w14:paraId="03507A0D">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661B6C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1D047B8">
            <w:pPr>
              <w:pageBreakBefore w:val="0"/>
              <w:kinsoku/>
              <w:wordWrap/>
              <w:overflowPunct/>
              <w:topLinePunct w:val="0"/>
              <w:autoSpaceDE/>
              <w:autoSpaceDN/>
              <w:bidi w:val="0"/>
              <w:snapToGrid w:val="0"/>
              <w:jc w:val="both"/>
            </w:pPr>
            <w:r>
              <w:rPr>
                <w:rFonts w:ascii="宋体" w:hAnsi="宋体" w:cs="宋体"/>
                <w:color w:val="000000"/>
                <w:sz w:val="10"/>
              </w:rPr>
              <w:t>部门（单位）代码</w:t>
            </w:r>
          </w:p>
        </w:tc>
        <w:tc>
          <w:tcPr>
            <w:tcW w:w="1700" w:type="dxa"/>
            <w:vMerge w:val="restart"/>
            <w:vAlign w:val="center"/>
          </w:tcPr>
          <w:p w14:paraId="4D4C6531">
            <w:pPr>
              <w:pageBreakBefore w:val="0"/>
              <w:kinsoku/>
              <w:wordWrap/>
              <w:overflowPunct/>
              <w:topLinePunct w:val="0"/>
              <w:autoSpaceDE/>
              <w:autoSpaceDN/>
              <w:bidi w:val="0"/>
              <w:snapToGrid w:val="0"/>
              <w:jc w:val="both"/>
            </w:pPr>
            <w:r>
              <w:rPr>
                <w:rFonts w:ascii="宋体" w:hAnsi="宋体" w:cs="宋体"/>
                <w:color w:val="000000"/>
                <w:sz w:val="10"/>
              </w:rPr>
              <w:t>部门（单位）名称</w:t>
            </w:r>
          </w:p>
        </w:tc>
        <w:tc>
          <w:tcPr>
            <w:tcW w:w="580" w:type="dxa"/>
            <w:vMerge w:val="restart"/>
            <w:vAlign w:val="center"/>
          </w:tcPr>
          <w:p w14:paraId="27C10FF7">
            <w:pPr>
              <w:pageBreakBefore w:val="0"/>
              <w:kinsoku/>
              <w:wordWrap/>
              <w:overflowPunct/>
              <w:topLinePunct w:val="0"/>
              <w:autoSpaceDE/>
              <w:autoSpaceDN/>
              <w:bidi w:val="0"/>
              <w:snapToGrid w:val="0"/>
              <w:jc w:val="both"/>
            </w:pPr>
            <w:r>
              <w:rPr>
                <w:rFonts w:ascii="宋体" w:hAnsi="宋体" w:cs="宋体"/>
                <w:color w:val="000000"/>
                <w:sz w:val="10"/>
              </w:rPr>
              <w:t>合计</w:t>
            </w:r>
          </w:p>
        </w:tc>
        <w:tc>
          <w:tcPr>
            <w:tcW w:w="5800" w:type="dxa"/>
            <w:gridSpan w:val="10"/>
            <w:vAlign w:val="center"/>
          </w:tcPr>
          <w:p w14:paraId="3F438CD2">
            <w:pPr>
              <w:pageBreakBefore w:val="0"/>
              <w:kinsoku/>
              <w:wordWrap/>
              <w:overflowPunct/>
              <w:topLinePunct w:val="0"/>
              <w:autoSpaceDE/>
              <w:autoSpaceDN/>
              <w:bidi w:val="0"/>
              <w:snapToGrid w:val="0"/>
              <w:jc w:val="both"/>
            </w:pPr>
            <w:r>
              <w:rPr>
                <w:rFonts w:ascii="宋体" w:hAnsi="宋体" w:cs="宋体"/>
                <w:color w:val="000000"/>
                <w:sz w:val="10"/>
              </w:rPr>
              <w:t>本年收入</w:t>
            </w:r>
          </w:p>
        </w:tc>
        <w:tc>
          <w:tcPr>
            <w:tcW w:w="4578" w:type="dxa"/>
            <w:gridSpan w:val="8"/>
            <w:vAlign w:val="center"/>
          </w:tcPr>
          <w:p w14:paraId="414DB937">
            <w:pPr>
              <w:pageBreakBefore w:val="0"/>
              <w:kinsoku/>
              <w:wordWrap/>
              <w:overflowPunct/>
              <w:topLinePunct w:val="0"/>
              <w:autoSpaceDE/>
              <w:autoSpaceDN/>
              <w:bidi w:val="0"/>
              <w:snapToGrid w:val="0"/>
              <w:jc w:val="both"/>
            </w:pPr>
            <w:r>
              <w:rPr>
                <w:rFonts w:ascii="宋体" w:hAnsi="宋体" w:cs="宋体"/>
                <w:color w:val="000000"/>
                <w:sz w:val="10"/>
              </w:rPr>
              <w:t>上年结转和结余</w:t>
            </w:r>
          </w:p>
        </w:tc>
      </w:tr>
      <w:tr w14:paraId="7DED40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04D1DD76">
            <w:pPr>
              <w:pageBreakBefore w:val="0"/>
              <w:kinsoku/>
              <w:wordWrap/>
              <w:overflowPunct/>
              <w:topLinePunct w:val="0"/>
              <w:autoSpaceDE/>
              <w:autoSpaceDN/>
              <w:bidi w:val="0"/>
              <w:jc w:val="both"/>
            </w:pPr>
          </w:p>
        </w:tc>
        <w:tc>
          <w:tcPr>
            <w:tcW w:w="1700" w:type="dxa"/>
            <w:vMerge w:val="continue"/>
            <w:vAlign w:val="center"/>
          </w:tcPr>
          <w:p w14:paraId="69541FBC">
            <w:pPr>
              <w:pageBreakBefore w:val="0"/>
              <w:kinsoku/>
              <w:wordWrap/>
              <w:overflowPunct/>
              <w:topLinePunct w:val="0"/>
              <w:autoSpaceDE/>
              <w:autoSpaceDN/>
              <w:bidi w:val="0"/>
              <w:jc w:val="both"/>
            </w:pPr>
          </w:p>
        </w:tc>
        <w:tc>
          <w:tcPr>
            <w:tcW w:w="580" w:type="dxa"/>
            <w:vMerge w:val="continue"/>
            <w:vAlign w:val="center"/>
          </w:tcPr>
          <w:p w14:paraId="20F102C1">
            <w:pPr>
              <w:pageBreakBefore w:val="0"/>
              <w:kinsoku/>
              <w:wordWrap/>
              <w:overflowPunct/>
              <w:topLinePunct w:val="0"/>
              <w:autoSpaceDE/>
              <w:autoSpaceDN/>
              <w:bidi w:val="0"/>
              <w:jc w:val="both"/>
            </w:pPr>
          </w:p>
        </w:tc>
        <w:tc>
          <w:tcPr>
            <w:tcW w:w="580" w:type="dxa"/>
            <w:vMerge w:val="restart"/>
            <w:vAlign w:val="center"/>
          </w:tcPr>
          <w:p w14:paraId="060AC943">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580" w:type="dxa"/>
            <w:vMerge w:val="restart"/>
            <w:vAlign w:val="center"/>
          </w:tcPr>
          <w:p w14:paraId="46A4AEE6">
            <w:pPr>
              <w:pageBreakBefore w:val="0"/>
              <w:kinsoku/>
              <w:wordWrap/>
              <w:overflowPunct/>
              <w:topLinePunct w:val="0"/>
              <w:autoSpaceDE/>
              <w:autoSpaceDN/>
              <w:bidi w:val="0"/>
              <w:snapToGrid w:val="0"/>
              <w:jc w:val="both"/>
            </w:pPr>
            <w:r>
              <w:rPr>
                <w:rFonts w:ascii="宋体" w:hAnsi="宋体" w:cs="宋体"/>
                <w:color w:val="000000"/>
                <w:sz w:val="10"/>
              </w:rPr>
              <w:t>一般公共预算</w:t>
            </w:r>
          </w:p>
        </w:tc>
        <w:tc>
          <w:tcPr>
            <w:tcW w:w="580" w:type="dxa"/>
            <w:vMerge w:val="restart"/>
            <w:vAlign w:val="center"/>
          </w:tcPr>
          <w:p w14:paraId="686C857A">
            <w:pPr>
              <w:pageBreakBefore w:val="0"/>
              <w:kinsoku/>
              <w:wordWrap/>
              <w:overflowPunct/>
              <w:topLinePunct w:val="0"/>
              <w:autoSpaceDE/>
              <w:autoSpaceDN/>
              <w:bidi w:val="0"/>
              <w:snapToGrid w:val="0"/>
              <w:jc w:val="both"/>
            </w:pPr>
            <w:r>
              <w:rPr>
                <w:rFonts w:ascii="宋体" w:hAnsi="宋体" w:cs="宋体"/>
                <w:color w:val="000000"/>
                <w:sz w:val="10"/>
              </w:rPr>
              <w:t>政府性基金预算</w:t>
            </w:r>
          </w:p>
        </w:tc>
        <w:tc>
          <w:tcPr>
            <w:tcW w:w="580" w:type="dxa"/>
            <w:vMerge w:val="restart"/>
            <w:vAlign w:val="center"/>
          </w:tcPr>
          <w:p w14:paraId="63DBA36F">
            <w:pPr>
              <w:pageBreakBefore w:val="0"/>
              <w:kinsoku/>
              <w:wordWrap/>
              <w:overflowPunct/>
              <w:topLinePunct w:val="0"/>
              <w:autoSpaceDE/>
              <w:autoSpaceDN/>
              <w:bidi w:val="0"/>
              <w:snapToGrid w:val="0"/>
              <w:jc w:val="both"/>
            </w:pPr>
            <w:r>
              <w:rPr>
                <w:rFonts w:ascii="宋体" w:hAnsi="宋体" w:cs="宋体"/>
                <w:color w:val="000000"/>
                <w:sz w:val="10"/>
              </w:rPr>
              <w:t>国有资本经营预算算</w:t>
            </w:r>
          </w:p>
        </w:tc>
        <w:tc>
          <w:tcPr>
            <w:tcW w:w="580" w:type="dxa"/>
            <w:vMerge w:val="restart"/>
            <w:vAlign w:val="center"/>
          </w:tcPr>
          <w:p w14:paraId="6ED177BC">
            <w:pPr>
              <w:pageBreakBefore w:val="0"/>
              <w:kinsoku/>
              <w:wordWrap/>
              <w:overflowPunct/>
              <w:topLinePunct w:val="0"/>
              <w:autoSpaceDE/>
              <w:autoSpaceDN/>
              <w:bidi w:val="0"/>
              <w:snapToGrid w:val="0"/>
              <w:jc w:val="both"/>
            </w:pPr>
            <w:r>
              <w:rPr>
                <w:rFonts w:ascii="宋体" w:hAnsi="宋体" w:cs="宋体"/>
                <w:color w:val="000000"/>
                <w:sz w:val="10"/>
              </w:rPr>
              <w:t>财政专户管理资金</w:t>
            </w:r>
          </w:p>
        </w:tc>
        <w:tc>
          <w:tcPr>
            <w:tcW w:w="580" w:type="dxa"/>
            <w:vMerge w:val="restart"/>
            <w:vAlign w:val="center"/>
          </w:tcPr>
          <w:p w14:paraId="2FED9FFC">
            <w:pPr>
              <w:pageBreakBefore w:val="0"/>
              <w:kinsoku/>
              <w:wordWrap/>
              <w:overflowPunct/>
              <w:topLinePunct w:val="0"/>
              <w:autoSpaceDE/>
              <w:autoSpaceDN/>
              <w:bidi w:val="0"/>
              <w:snapToGrid w:val="0"/>
              <w:jc w:val="both"/>
            </w:pPr>
            <w:r>
              <w:rPr>
                <w:rFonts w:ascii="宋体" w:hAnsi="宋体" w:cs="宋体"/>
                <w:color w:val="000000"/>
                <w:sz w:val="10"/>
              </w:rPr>
              <w:t>事业收入</w:t>
            </w:r>
          </w:p>
        </w:tc>
        <w:tc>
          <w:tcPr>
            <w:tcW w:w="580" w:type="dxa"/>
            <w:vMerge w:val="restart"/>
            <w:vAlign w:val="center"/>
          </w:tcPr>
          <w:p w14:paraId="21734627">
            <w:pPr>
              <w:pageBreakBefore w:val="0"/>
              <w:kinsoku/>
              <w:wordWrap/>
              <w:overflowPunct/>
              <w:topLinePunct w:val="0"/>
              <w:autoSpaceDE/>
              <w:autoSpaceDN/>
              <w:bidi w:val="0"/>
              <w:snapToGrid w:val="0"/>
              <w:jc w:val="both"/>
            </w:pPr>
            <w:r>
              <w:rPr>
                <w:rFonts w:ascii="宋体" w:hAnsi="宋体" w:cs="宋体"/>
                <w:color w:val="000000"/>
                <w:sz w:val="10"/>
              </w:rPr>
              <w:t>事业单位经营收入</w:t>
            </w:r>
          </w:p>
        </w:tc>
        <w:tc>
          <w:tcPr>
            <w:tcW w:w="580" w:type="dxa"/>
            <w:vMerge w:val="restart"/>
            <w:vAlign w:val="center"/>
          </w:tcPr>
          <w:p w14:paraId="05879AC3">
            <w:pPr>
              <w:pageBreakBefore w:val="0"/>
              <w:kinsoku/>
              <w:wordWrap/>
              <w:overflowPunct/>
              <w:topLinePunct w:val="0"/>
              <w:autoSpaceDE/>
              <w:autoSpaceDN/>
              <w:bidi w:val="0"/>
              <w:snapToGrid w:val="0"/>
              <w:jc w:val="both"/>
            </w:pPr>
            <w:r>
              <w:rPr>
                <w:rFonts w:ascii="宋体" w:hAnsi="宋体" w:cs="宋体"/>
                <w:color w:val="000000"/>
                <w:sz w:val="10"/>
              </w:rPr>
              <w:t>上级补助收入</w:t>
            </w:r>
          </w:p>
        </w:tc>
        <w:tc>
          <w:tcPr>
            <w:tcW w:w="580" w:type="dxa"/>
            <w:vMerge w:val="restart"/>
            <w:vAlign w:val="center"/>
          </w:tcPr>
          <w:p w14:paraId="7258B23D">
            <w:pPr>
              <w:pageBreakBefore w:val="0"/>
              <w:kinsoku/>
              <w:wordWrap/>
              <w:overflowPunct/>
              <w:topLinePunct w:val="0"/>
              <w:autoSpaceDE/>
              <w:autoSpaceDN/>
              <w:bidi w:val="0"/>
              <w:snapToGrid w:val="0"/>
              <w:jc w:val="both"/>
            </w:pPr>
            <w:r>
              <w:rPr>
                <w:rFonts w:ascii="宋体" w:hAnsi="宋体" w:cs="宋体"/>
                <w:color w:val="000000"/>
                <w:sz w:val="10"/>
              </w:rPr>
              <w:t>附属单位上缴收入</w:t>
            </w:r>
          </w:p>
        </w:tc>
        <w:tc>
          <w:tcPr>
            <w:tcW w:w="580" w:type="dxa"/>
            <w:vMerge w:val="restart"/>
            <w:vAlign w:val="center"/>
          </w:tcPr>
          <w:p w14:paraId="059BBD42">
            <w:pPr>
              <w:pageBreakBefore w:val="0"/>
              <w:kinsoku/>
              <w:wordWrap/>
              <w:overflowPunct/>
              <w:topLinePunct w:val="0"/>
              <w:autoSpaceDE/>
              <w:autoSpaceDN/>
              <w:bidi w:val="0"/>
              <w:snapToGrid w:val="0"/>
              <w:jc w:val="both"/>
            </w:pPr>
            <w:r>
              <w:rPr>
                <w:rFonts w:ascii="宋体" w:hAnsi="宋体" w:cs="宋体"/>
                <w:color w:val="000000"/>
                <w:sz w:val="10"/>
              </w:rPr>
              <w:t>其他收入</w:t>
            </w:r>
          </w:p>
        </w:tc>
        <w:tc>
          <w:tcPr>
            <w:tcW w:w="580" w:type="dxa"/>
            <w:vMerge w:val="restart"/>
            <w:vAlign w:val="center"/>
          </w:tcPr>
          <w:p w14:paraId="43C3877A">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2320" w:type="dxa"/>
            <w:gridSpan w:val="4"/>
            <w:vAlign w:val="center"/>
          </w:tcPr>
          <w:p w14:paraId="12C0B354">
            <w:pPr>
              <w:pageBreakBefore w:val="0"/>
              <w:kinsoku/>
              <w:wordWrap/>
              <w:overflowPunct/>
              <w:topLinePunct w:val="0"/>
              <w:autoSpaceDE/>
              <w:autoSpaceDN/>
              <w:bidi w:val="0"/>
              <w:snapToGrid w:val="0"/>
              <w:jc w:val="both"/>
            </w:pPr>
            <w:r>
              <w:rPr>
                <w:rFonts w:ascii="宋体" w:hAnsi="宋体" w:cs="宋体"/>
                <w:color w:val="000000"/>
                <w:sz w:val="10"/>
              </w:rPr>
              <w:t>财政拨款结转结余</w:t>
            </w:r>
          </w:p>
        </w:tc>
        <w:tc>
          <w:tcPr>
            <w:tcW w:w="1678" w:type="dxa"/>
            <w:gridSpan w:val="3"/>
            <w:vAlign w:val="center"/>
          </w:tcPr>
          <w:p w14:paraId="79B40439">
            <w:pPr>
              <w:pageBreakBefore w:val="0"/>
              <w:kinsoku/>
              <w:wordWrap/>
              <w:overflowPunct/>
              <w:topLinePunct w:val="0"/>
              <w:autoSpaceDE/>
              <w:autoSpaceDN/>
              <w:bidi w:val="0"/>
              <w:snapToGrid w:val="0"/>
              <w:jc w:val="both"/>
            </w:pPr>
            <w:r>
              <w:rPr>
                <w:rFonts w:ascii="宋体" w:hAnsi="宋体" w:cs="宋体"/>
                <w:color w:val="000000"/>
                <w:sz w:val="10"/>
              </w:rPr>
              <w:t>非财政拨款结转结余</w:t>
            </w:r>
          </w:p>
        </w:tc>
      </w:tr>
      <w:tr w14:paraId="652654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DC7B361">
            <w:pPr>
              <w:pageBreakBefore w:val="0"/>
              <w:kinsoku/>
              <w:wordWrap/>
              <w:overflowPunct/>
              <w:topLinePunct w:val="0"/>
              <w:autoSpaceDE/>
              <w:autoSpaceDN/>
              <w:bidi w:val="0"/>
              <w:jc w:val="both"/>
            </w:pPr>
          </w:p>
        </w:tc>
        <w:tc>
          <w:tcPr>
            <w:tcW w:w="1700" w:type="dxa"/>
            <w:vMerge w:val="continue"/>
            <w:vAlign w:val="center"/>
          </w:tcPr>
          <w:p w14:paraId="5346E9EC">
            <w:pPr>
              <w:pageBreakBefore w:val="0"/>
              <w:kinsoku/>
              <w:wordWrap/>
              <w:overflowPunct/>
              <w:topLinePunct w:val="0"/>
              <w:autoSpaceDE/>
              <w:autoSpaceDN/>
              <w:bidi w:val="0"/>
              <w:jc w:val="both"/>
            </w:pPr>
          </w:p>
        </w:tc>
        <w:tc>
          <w:tcPr>
            <w:tcW w:w="580" w:type="dxa"/>
            <w:vMerge w:val="continue"/>
            <w:vAlign w:val="center"/>
          </w:tcPr>
          <w:p w14:paraId="25201DD7">
            <w:pPr>
              <w:pageBreakBefore w:val="0"/>
              <w:kinsoku/>
              <w:wordWrap/>
              <w:overflowPunct/>
              <w:topLinePunct w:val="0"/>
              <w:autoSpaceDE/>
              <w:autoSpaceDN/>
              <w:bidi w:val="0"/>
              <w:jc w:val="both"/>
            </w:pPr>
          </w:p>
        </w:tc>
        <w:tc>
          <w:tcPr>
            <w:tcW w:w="580" w:type="dxa"/>
            <w:vMerge w:val="continue"/>
            <w:vAlign w:val="center"/>
          </w:tcPr>
          <w:p w14:paraId="2851A796">
            <w:pPr>
              <w:pageBreakBefore w:val="0"/>
              <w:kinsoku/>
              <w:wordWrap/>
              <w:overflowPunct/>
              <w:topLinePunct w:val="0"/>
              <w:autoSpaceDE/>
              <w:autoSpaceDN/>
              <w:bidi w:val="0"/>
              <w:jc w:val="both"/>
            </w:pPr>
          </w:p>
        </w:tc>
        <w:tc>
          <w:tcPr>
            <w:tcW w:w="580" w:type="dxa"/>
            <w:vMerge w:val="continue"/>
            <w:vAlign w:val="center"/>
          </w:tcPr>
          <w:p w14:paraId="4C7A27EC">
            <w:pPr>
              <w:pageBreakBefore w:val="0"/>
              <w:kinsoku/>
              <w:wordWrap/>
              <w:overflowPunct/>
              <w:topLinePunct w:val="0"/>
              <w:autoSpaceDE/>
              <w:autoSpaceDN/>
              <w:bidi w:val="0"/>
              <w:jc w:val="both"/>
            </w:pPr>
          </w:p>
        </w:tc>
        <w:tc>
          <w:tcPr>
            <w:tcW w:w="580" w:type="dxa"/>
            <w:vMerge w:val="continue"/>
            <w:vAlign w:val="center"/>
          </w:tcPr>
          <w:p w14:paraId="419E4757">
            <w:pPr>
              <w:pageBreakBefore w:val="0"/>
              <w:kinsoku/>
              <w:wordWrap/>
              <w:overflowPunct/>
              <w:topLinePunct w:val="0"/>
              <w:autoSpaceDE/>
              <w:autoSpaceDN/>
              <w:bidi w:val="0"/>
              <w:jc w:val="both"/>
            </w:pPr>
          </w:p>
        </w:tc>
        <w:tc>
          <w:tcPr>
            <w:tcW w:w="580" w:type="dxa"/>
            <w:vMerge w:val="continue"/>
            <w:vAlign w:val="center"/>
          </w:tcPr>
          <w:p w14:paraId="170C6B21">
            <w:pPr>
              <w:pageBreakBefore w:val="0"/>
              <w:kinsoku/>
              <w:wordWrap/>
              <w:overflowPunct/>
              <w:topLinePunct w:val="0"/>
              <w:autoSpaceDE/>
              <w:autoSpaceDN/>
              <w:bidi w:val="0"/>
              <w:jc w:val="both"/>
            </w:pPr>
          </w:p>
        </w:tc>
        <w:tc>
          <w:tcPr>
            <w:tcW w:w="580" w:type="dxa"/>
            <w:vMerge w:val="continue"/>
            <w:vAlign w:val="center"/>
          </w:tcPr>
          <w:p w14:paraId="43076DBC">
            <w:pPr>
              <w:pageBreakBefore w:val="0"/>
              <w:kinsoku/>
              <w:wordWrap/>
              <w:overflowPunct/>
              <w:topLinePunct w:val="0"/>
              <w:autoSpaceDE/>
              <w:autoSpaceDN/>
              <w:bidi w:val="0"/>
              <w:jc w:val="both"/>
            </w:pPr>
          </w:p>
        </w:tc>
        <w:tc>
          <w:tcPr>
            <w:tcW w:w="580" w:type="dxa"/>
            <w:vMerge w:val="continue"/>
            <w:vAlign w:val="center"/>
          </w:tcPr>
          <w:p w14:paraId="3C79462B">
            <w:pPr>
              <w:pageBreakBefore w:val="0"/>
              <w:kinsoku/>
              <w:wordWrap/>
              <w:overflowPunct/>
              <w:topLinePunct w:val="0"/>
              <w:autoSpaceDE/>
              <w:autoSpaceDN/>
              <w:bidi w:val="0"/>
              <w:jc w:val="both"/>
            </w:pPr>
          </w:p>
        </w:tc>
        <w:tc>
          <w:tcPr>
            <w:tcW w:w="580" w:type="dxa"/>
            <w:vMerge w:val="continue"/>
            <w:vAlign w:val="center"/>
          </w:tcPr>
          <w:p w14:paraId="3BE0A68D">
            <w:pPr>
              <w:pageBreakBefore w:val="0"/>
              <w:kinsoku/>
              <w:wordWrap/>
              <w:overflowPunct/>
              <w:topLinePunct w:val="0"/>
              <w:autoSpaceDE/>
              <w:autoSpaceDN/>
              <w:bidi w:val="0"/>
              <w:jc w:val="both"/>
            </w:pPr>
          </w:p>
        </w:tc>
        <w:tc>
          <w:tcPr>
            <w:tcW w:w="580" w:type="dxa"/>
            <w:vMerge w:val="continue"/>
            <w:vAlign w:val="center"/>
          </w:tcPr>
          <w:p w14:paraId="329D0CDA">
            <w:pPr>
              <w:pageBreakBefore w:val="0"/>
              <w:kinsoku/>
              <w:wordWrap/>
              <w:overflowPunct/>
              <w:topLinePunct w:val="0"/>
              <w:autoSpaceDE/>
              <w:autoSpaceDN/>
              <w:bidi w:val="0"/>
              <w:jc w:val="both"/>
            </w:pPr>
          </w:p>
        </w:tc>
        <w:tc>
          <w:tcPr>
            <w:tcW w:w="580" w:type="dxa"/>
            <w:vMerge w:val="continue"/>
            <w:vAlign w:val="center"/>
          </w:tcPr>
          <w:p w14:paraId="3C49EE52">
            <w:pPr>
              <w:pageBreakBefore w:val="0"/>
              <w:kinsoku/>
              <w:wordWrap/>
              <w:overflowPunct/>
              <w:topLinePunct w:val="0"/>
              <w:autoSpaceDE/>
              <w:autoSpaceDN/>
              <w:bidi w:val="0"/>
              <w:jc w:val="both"/>
            </w:pPr>
          </w:p>
        </w:tc>
        <w:tc>
          <w:tcPr>
            <w:tcW w:w="580" w:type="dxa"/>
            <w:vMerge w:val="continue"/>
            <w:vAlign w:val="center"/>
          </w:tcPr>
          <w:p w14:paraId="6290A51A">
            <w:pPr>
              <w:pageBreakBefore w:val="0"/>
              <w:kinsoku/>
              <w:wordWrap/>
              <w:overflowPunct/>
              <w:topLinePunct w:val="0"/>
              <w:autoSpaceDE/>
              <w:autoSpaceDN/>
              <w:bidi w:val="0"/>
              <w:jc w:val="both"/>
            </w:pPr>
          </w:p>
        </w:tc>
        <w:tc>
          <w:tcPr>
            <w:tcW w:w="580" w:type="dxa"/>
            <w:vMerge w:val="continue"/>
            <w:vAlign w:val="center"/>
          </w:tcPr>
          <w:p w14:paraId="7A18C70C">
            <w:pPr>
              <w:pageBreakBefore w:val="0"/>
              <w:kinsoku/>
              <w:wordWrap/>
              <w:overflowPunct/>
              <w:topLinePunct w:val="0"/>
              <w:autoSpaceDE/>
              <w:autoSpaceDN/>
              <w:bidi w:val="0"/>
              <w:jc w:val="both"/>
            </w:pPr>
          </w:p>
        </w:tc>
        <w:tc>
          <w:tcPr>
            <w:tcW w:w="580" w:type="dxa"/>
            <w:vAlign w:val="center"/>
          </w:tcPr>
          <w:p w14:paraId="3C1F32E3">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580" w:type="dxa"/>
            <w:vAlign w:val="center"/>
          </w:tcPr>
          <w:p w14:paraId="3460C8E2">
            <w:pPr>
              <w:pageBreakBefore w:val="0"/>
              <w:kinsoku/>
              <w:wordWrap/>
              <w:overflowPunct/>
              <w:topLinePunct w:val="0"/>
              <w:autoSpaceDE/>
              <w:autoSpaceDN/>
              <w:bidi w:val="0"/>
              <w:snapToGrid w:val="0"/>
              <w:jc w:val="both"/>
            </w:pPr>
            <w:r>
              <w:rPr>
                <w:rFonts w:ascii="宋体" w:hAnsi="宋体" w:cs="宋体"/>
                <w:color w:val="000000"/>
                <w:sz w:val="10"/>
              </w:rPr>
              <w:t>一般公共预算</w:t>
            </w:r>
          </w:p>
        </w:tc>
        <w:tc>
          <w:tcPr>
            <w:tcW w:w="580" w:type="dxa"/>
            <w:vAlign w:val="center"/>
          </w:tcPr>
          <w:p w14:paraId="114B5B48">
            <w:pPr>
              <w:pageBreakBefore w:val="0"/>
              <w:kinsoku/>
              <w:wordWrap/>
              <w:overflowPunct/>
              <w:topLinePunct w:val="0"/>
              <w:autoSpaceDE/>
              <w:autoSpaceDN/>
              <w:bidi w:val="0"/>
              <w:snapToGrid w:val="0"/>
              <w:jc w:val="both"/>
            </w:pPr>
            <w:r>
              <w:rPr>
                <w:rFonts w:ascii="宋体" w:hAnsi="宋体" w:cs="宋体"/>
                <w:color w:val="000000"/>
                <w:sz w:val="10"/>
              </w:rPr>
              <w:t>政府性基金预算</w:t>
            </w:r>
          </w:p>
        </w:tc>
        <w:tc>
          <w:tcPr>
            <w:tcW w:w="580" w:type="dxa"/>
            <w:vAlign w:val="center"/>
          </w:tcPr>
          <w:p w14:paraId="2E705C0C">
            <w:pPr>
              <w:pageBreakBefore w:val="0"/>
              <w:kinsoku/>
              <w:wordWrap/>
              <w:overflowPunct/>
              <w:topLinePunct w:val="0"/>
              <w:autoSpaceDE/>
              <w:autoSpaceDN/>
              <w:bidi w:val="0"/>
              <w:snapToGrid w:val="0"/>
              <w:jc w:val="both"/>
            </w:pPr>
            <w:r>
              <w:rPr>
                <w:rFonts w:ascii="宋体" w:hAnsi="宋体" w:cs="宋体"/>
                <w:color w:val="000000"/>
                <w:sz w:val="10"/>
              </w:rPr>
              <w:t>国有资本经营预算</w:t>
            </w:r>
          </w:p>
        </w:tc>
        <w:tc>
          <w:tcPr>
            <w:tcW w:w="580" w:type="dxa"/>
            <w:vAlign w:val="center"/>
          </w:tcPr>
          <w:p w14:paraId="0F4677FC">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580" w:type="dxa"/>
            <w:vAlign w:val="center"/>
          </w:tcPr>
          <w:p w14:paraId="489968F3">
            <w:pPr>
              <w:pageBreakBefore w:val="0"/>
              <w:kinsoku/>
              <w:wordWrap/>
              <w:overflowPunct/>
              <w:topLinePunct w:val="0"/>
              <w:autoSpaceDE/>
              <w:autoSpaceDN/>
              <w:bidi w:val="0"/>
              <w:snapToGrid w:val="0"/>
              <w:jc w:val="both"/>
            </w:pPr>
            <w:r>
              <w:rPr>
                <w:rFonts w:ascii="宋体" w:hAnsi="宋体" w:cs="宋体"/>
                <w:color w:val="000000"/>
                <w:sz w:val="10"/>
              </w:rPr>
              <w:t>财政专户管理资金</w:t>
            </w:r>
          </w:p>
        </w:tc>
        <w:tc>
          <w:tcPr>
            <w:tcW w:w="518" w:type="dxa"/>
            <w:vAlign w:val="center"/>
          </w:tcPr>
          <w:p w14:paraId="55E87A78">
            <w:pPr>
              <w:pageBreakBefore w:val="0"/>
              <w:kinsoku/>
              <w:wordWrap/>
              <w:overflowPunct/>
              <w:topLinePunct w:val="0"/>
              <w:autoSpaceDE/>
              <w:autoSpaceDN/>
              <w:bidi w:val="0"/>
              <w:snapToGrid w:val="0"/>
              <w:jc w:val="both"/>
            </w:pPr>
            <w:r>
              <w:rPr>
                <w:rFonts w:ascii="宋体" w:hAnsi="宋体" w:cs="宋体"/>
                <w:color w:val="000000"/>
                <w:sz w:val="10"/>
              </w:rPr>
              <w:t>单位资金</w:t>
            </w:r>
          </w:p>
        </w:tc>
      </w:tr>
      <w:tr w14:paraId="4191C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068F312A">
            <w:pPr>
              <w:pageBreakBefore w:val="0"/>
              <w:kinsoku/>
              <w:wordWrap/>
              <w:overflowPunct/>
              <w:topLinePunct w:val="0"/>
              <w:autoSpaceDE/>
              <w:autoSpaceDN/>
              <w:bidi w:val="0"/>
              <w:snapToGrid w:val="0"/>
              <w:jc w:val="both"/>
            </w:pPr>
            <w:r>
              <w:rPr>
                <w:rFonts w:ascii="宋体" w:hAnsi="宋体" w:cs="宋体"/>
                <w:color w:val="000000"/>
                <w:sz w:val="10"/>
              </w:rPr>
              <w:t>合计</w:t>
            </w:r>
          </w:p>
        </w:tc>
        <w:tc>
          <w:tcPr>
            <w:tcW w:w="580" w:type="dxa"/>
            <w:vAlign w:val="center"/>
          </w:tcPr>
          <w:p w14:paraId="5095FB4C">
            <w:pPr>
              <w:pageBreakBefore w:val="0"/>
              <w:kinsoku/>
              <w:wordWrap/>
              <w:overflowPunct/>
              <w:topLinePunct w:val="0"/>
              <w:autoSpaceDE/>
              <w:autoSpaceDN/>
              <w:bidi w:val="0"/>
              <w:snapToGrid w:val="0"/>
              <w:jc w:val="both"/>
            </w:pPr>
            <w:r>
              <w:rPr>
                <w:rFonts w:ascii="宋体" w:hAnsi="宋体" w:cs="宋体"/>
                <w:color w:val="000000"/>
                <w:sz w:val="10"/>
              </w:rPr>
              <w:t>3,858,612.59</w:t>
            </w:r>
          </w:p>
        </w:tc>
        <w:tc>
          <w:tcPr>
            <w:tcW w:w="580" w:type="dxa"/>
            <w:vAlign w:val="center"/>
          </w:tcPr>
          <w:p w14:paraId="5D44FEBC">
            <w:pPr>
              <w:pageBreakBefore w:val="0"/>
              <w:kinsoku/>
              <w:wordWrap/>
              <w:overflowPunct/>
              <w:topLinePunct w:val="0"/>
              <w:autoSpaceDE/>
              <w:autoSpaceDN/>
              <w:bidi w:val="0"/>
              <w:snapToGrid w:val="0"/>
              <w:jc w:val="both"/>
            </w:pPr>
            <w:r>
              <w:rPr>
                <w:rFonts w:ascii="宋体" w:hAnsi="宋体" w:cs="宋体"/>
                <w:color w:val="000000"/>
                <w:sz w:val="10"/>
              </w:rPr>
              <w:t>3,858,612.59</w:t>
            </w:r>
          </w:p>
        </w:tc>
        <w:tc>
          <w:tcPr>
            <w:tcW w:w="580" w:type="dxa"/>
            <w:vAlign w:val="center"/>
          </w:tcPr>
          <w:p w14:paraId="37E426C4">
            <w:pPr>
              <w:pageBreakBefore w:val="0"/>
              <w:kinsoku/>
              <w:wordWrap/>
              <w:overflowPunct/>
              <w:topLinePunct w:val="0"/>
              <w:autoSpaceDE/>
              <w:autoSpaceDN/>
              <w:bidi w:val="0"/>
              <w:snapToGrid w:val="0"/>
              <w:jc w:val="both"/>
            </w:pPr>
            <w:r>
              <w:rPr>
                <w:rFonts w:ascii="宋体" w:hAnsi="宋体" w:cs="宋体"/>
                <w:color w:val="000000"/>
                <w:sz w:val="10"/>
              </w:rPr>
              <w:t>3,858,612.59</w:t>
            </w:r>
          </w:p>
        </w:tc>
        <w:tc>
          <w:tcPr>
            <w:tcW w:w="580" w:type="dxa"/>
            <w:vAlign w:val="center"/>
          </w:tcPr>
          <w:p w14:paraId="38196BD1">
            <w:pPr>
              <w:pageBreakBefore w:val="0"/>
              <w:kinsoku/>
              <w:wordWrap/>
              <w:overflowPunct/>
              <w:topLinePunct w:val="0"/>
              <w:autoSpaceDE/>
              <w:autoSpaceDN/>
              <w:bidi w:val="0"/>
              <w:jc w:val="both"/>
            </w:pPr>
          </w:p>
        </w:tc>
        <w:tc>
          <w:tcPr>
            <w:tcW w:w="580" w:type="dxa"/>
            <w:vAlign w:val="center"/>
          </w:tcPr>
          <w:p w14:paraId="07BD3701">
            <w:pPr>
              <w:pageBreakBefore w:val="0"/>
              <w:kinsoku/>
              <w:wordWrap/>
              <w:overflowPunct/>
              <w:topLinePunct w:val="0"/>
              <w:autoSpaceDE/>
              <w:autoSpaceDN/>
              <w:bidi w:val="0"/>
              <w:jc w:val="both"/>
            </w:pPr>
          </w:p>
        </w:tc>
        <w:tc>
          <w:tcPr>
            <w:tcW w:w="580" w:type="dxa"/>
            <w:vAlign w:val="center"/>
          </w:tcPr>
          <w:p w14:paraId="36D0AE1B">
            <w:pPr>
              <w:pageBreakBefore w:val="0"/>
              <w:kinsoku/>
              <w:wordWrap/>
              <w:overflowPunct/>
              <w:topLinePunct w:val="0"/>
              <w:autoSpaceDE/>
              <w:autoSpaceDN/>
              <w:bidi w:val="0"/>
              <w:jc w:val="both"/>
            </w:pPr>
          </w:p>
        </w:tc>
        <w:tc>
          <w:tcPr>
            <w:tcW w:w="580" w:type="dxa"/>
            <w:vAlign w:val="center"/>
          </w:tcPr>
          <w:p w14:paraId="2C017500">
            <w:pPr>
              <w:pageBreakBefore w:val="0"/>
              <w:kinsoku/>
              <w:wordWrap/>
              <w:overflowPunct/>
              <w:topLinePunct w:val="0"/>
              <w:autoSpaceDE/>
              <w:autoSpaceDN/>
              <w:bidi w:val="0"/>
              <w:jc w:val="both"/>
            </w:pPr>
          </w:p>
        </w:tc>
        <w:tc>
          <w:tcPr>
            <w:tcW w:w="580" w:type="dxa"/>
            <w:vAlign w:val="center"/>
          </w:tcPr>
          <w:p w14:paraId="79F78995">
            <w:pPr>
              <w:pageBreakBefore w:val="0"/>
              <w:kinsoku/>
              <w:wordWrap/>
              <w:overflowPunct/>
              <w:topLinePunct w:val="0"/>
              <w:autoSpaceDE/>
              <w:autoSpaceDN/>
              <w:bidi w:val="0"/>
              <w:jc w:val="both"/>
            </w:pPr>
          </w:p>
        </w:tc>
        <w:tc>
          <w:tcPr>
            <w:tcW w:w="580" w:type="dxa"/>
            <w:vAlign w:val="center"/>
          </w:tcPr>
          <w:p w14:paraId="76E30CF0">
            <w:pPr>
              <w:pageBreakBefore w:val="0"/>
              <w:kinsoku/>
              <w:wordWrap/>
              <w:overflowPunct/>
              <w:topLinePunct w:val="0"/>
              <w:autoSpaceDE/>
              <w:autoSpaceDN/>
              <w:bidi w:val="0"/>
              <w:jc w:val="both"/>
            </w:pPr>
          </w:p>
        </w:tc>
        <w:tc>
          <w:tcPr>
            <w:tcW w:w="580" w:type="dxa"/>
            <w:vAlign w:val="center"/>
          </w:tcPr>
          <w:p w14:paraId="631DEC9C">
            <w:pPr>
              <w:pageBreakBefore w:val="0"/>
              <w:kinsoku/>
              <w:wordWrap/>
              <w:overflowPunct/>
              <w:topLinePunct w:val="0"/>
              <w:autoSpaceDE/>
              <w:autoSpaceDN/>
              <w:bidi w:val="0"/>
              <w:jc w:val="both"/>
            </w:pPr>
          </w:p>
        </w:tc>
        <w:tc>
          <w:tcPr>
            <w:tcW w:w="580" w:type="dxa"/>
            <w:vAlign w:val="center"/>
          </w:tcPr>
          <w:p w14:paraId="4D241305">
            <w:pPr>
              <w:pageBreakBefore w:val="0"/>
              <w:kinsoku/>
              <w:wordWrap/>
              <w:overflowPunct/>
              <w:topLinePunct w:val="0"/>
              <w:autoSpaceDE/>
              <w:autoSpaceDN/>
              <w:bidi w:val="0"/>
              <w:jc w:val="both"/>
            </w:pPr>
          </w:p>
        </w:tc>
        <w:tc>
          <w:tcPr>
            <w:tcW w:w="580" w:type="dxa"/>
            <w:vAlign w:val="center"/>
          </w:tcPr>
          <w:p w14:paraId="175D4A6B">
            <w:pPr>
              <w:pageBreakBefore w:val="0"/>
              <w:kinsoku/>
              <w:wordWrap/>
              <w:overflowPunct/>
              <w:topLinePunct w:val="0"/>
              <w:autoSpaceDE/>
              <w:autoSpaceDN/>
              <w:bidi w:val="0"/>
              <w:jc w:val="both"/>
            </w:pPr>
          </w:p>
        </w:tc>
        <w:tc>
          <w:tcPr>
            <w:tcW w:w="580" w:type="dxa"/>
            <w:vAlign w:val="center"/>
          </w:tcPr>
          <w:p w14:paraId="032DDC3C">
            <w:pPr>
              <w:pageBreakBefore w:val="0"/>
              <w:kinsoku/>
              <w:wordWrap/>
              <w:overflowPunct/>
              <w:topLinePunct w:val="0"/>
              <w:autoSpaceDE/>
              <w:autoSpaceDN/>
              <w:bidi w:val="0"/>
              <w:jc w:val="both"/>
            </w:pPr>
          </w:p>
        </w:tc>
        <w:tc>
          <w:tcPr>
            <w:tcW w:w="580" w:type="dxa"/>
            <w:vAlign w:val="center"/>
          </w:tcPr>
          <w:p w14:paraId="5E16AAF9">
            <w:pPr>
              <w:pageBreakBefore w:val="0"/>
              <w:kinsoku/>
              <w:wordWrap/>
              <w:overflowPunct/>
              <w:topLinePunct w:val="0"/>
              <w:autoSpaceDE/>
              <w:autoSpaceDN/>
              <w:bidi w:val="0"/>
              <w:jc w:val="both"/>
            </w:pPr>
          </w:p>
        </w:tc>
        <w:tc>
          <w:tcPr>
            <w:tcW w:w="580" w:type="dxa"/>
            <w:vAlign w:val="center"/>
          </w:tcPr>
          <w:p w14:paraId="2DF4EC7A">
            <w:pPr>
              <w:pageBreakBefore w:val="0"/>
              <w:kinsoku/>
              <w:wordWrap/>
              <w:overflowPunct/>
              <w:topLinePunct w:val="0"/>
              <w:autoSpaceDE/>
              <w:autoSpaceDN/>
              <w:bidi w:val="0"/>
              <w:jc w:val="both"/>
            </w:pPr>
          </w:p>
        </w:tc>
        <w:tc>
          <w:tcPr>
            <w:tcW w:w="580" w:type="dxa"/>
            <w:vAlign w:val="center"/>
          </w:tcPr>
          <w:p w14:paraId="04EE5823">
            <w:pPr>
              <w:pageBreakBefore w:val="0"/>
              <w:kinsoku/>
              <w:wordWrap/>
              <w:overflowPunct/>
              <w:topLinePunct w:val="0"/>
              <w:autoSpaceDE/>
              <w:autoSpaceDN/>
              <w:bidi w:val="0"/>
              <w:jc w:val="both"/>
            </w:pPr>
          </w:p>
        </w:tc>
        <w:tc>
          <w:tcPr>
            <w:tcW w:w="580" w:type="dxa"/>
            <w:vAlign w:val="center"/>
          </w:tcPr>
          <w:p w14:paraId="30FB64BB">
            <w:pPr>
              <w:pageBreakBefore w:val="0"/>
              <w:kinsoku/>
              <w:wordWrap/>
              <w:overflowPunct/>
              <w:topLinePunct w:val="0"/>
              <w:autoSpaceDE/>
              <w:autoSpaceDN/>
              <w:bidi w:val="0"/>
              <w:jc w:val="both"/>
            </w:pPr>
          </w:p>
        </w:tc>
        <w:tc>
          <w:tcPr>
            <w:tcW w:w="580" w:type="dxa"/>
            <w:vAlign w:val="center"/>
          </w:tcPr>
          <w:p w14:paraId="63F220CC">
            <w:pPr>
              <w:pageBreakBefore w:val="0"/>
              <w:kinsoku/>
              <w:wordWrap/>
              <w:overflowPunct/>
              <w:topLinePunct w:val="0"/>
              <w:autoSpaceDE/>
              <w:autoSpaceDN/>
              <w:bidi w:val="0"/>
              <w:jc w:val="both"/>
            </w:pPr>
          </w:p>
        </w:tc>
        <w:tc>
          <w:tcPr>
            <w:tcW w:w="518" w:type="dxa"/>
            <w:vAlign w:val="center"/>
          </w:tcPr>
          <w:p w14:paraId="246B782A">
            <w:pPr>
              <w:pageBreakBefore w:val="0"/>
              <w:kinsoku/>
              <w:wordWrap/>
              <w:overflowPunct/>
              <w:topLinePunct w:val="0"/>
              <w:autoSpaceDE/>
              <w:autoSpaceDN/>
              <w:bidi w:val="0"/>
              <w:jc w:val="both"/>
            </w:pPr>
          </w:p>
        </w:tc>
      </w:tr>
      <w:tr w14:paraId="65B37F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57B8BC51">
            <w:pPr>
              <w:pageBreakBefore w:val="0"/>
              <w:kinsoku/>
              <w:wordWrap/>
              <w:overflowPunct/>
              <w:topLinePunct w:val="0"/>
              <w:autoSpaceDE/>
              <w:autoSpaceDN/>
              <w:bidi w:val="0"/>
              <w:snapToGrid w:val="0"/>
              <w:jc w:val="both"/>
            </w:pPr>
            <w:r>
              <w:rPr>
                <w:rFonts w:ascii="宋体" w:hAnsi="宋体" w:cs="宋体"/>
                <w:color w:val="000000"/>
                <w:sz w:val="10"/>
              </w:rPr>
              <w:t>807202</w:t>
            </w:r>
          </w:p>
        </w:tc>
        <w:tc>
          <w:tcPr>
            <w:tcW w:w="1700" w:type="dxa"/>
            <w:vAlign w:val="center"/>
          </w:tcPr>
          <w:p w14:paraId="53776816">
            <w:pPr>
              <w:pageBreakBefore w:val="0"/>
              <w:kinsoku/>
              <w:wordWrap/>
              <w:overflowPunct/>
              <w:topLinePunct w:val="0"/>
              <w:autoSpaceDE/>
              <w:autoSpaceDN/>
              <w:bidi w:val="0"/>
              <w:snapToGrid w:val="0"/>
              <w:jc w:val="both"/>
            </w:pPr>
            <w:r>
              <w:rPr>
                <w:rFonts w:ascii="宋体" w:hAnsi="宋体" w:cs="宋体"/>
                <w:color w:val="000000"/>
                <w:sz w:val="10"/>
              </w:rPr>
              <w:t>天津市西青区李七庄街道综合治理中心</w:t>
            </w:r>
          </w:p>
        </w:tc>
        <w:tc>
          <w:tcPr>
            <w:tcW w:w="580" w:type="dxa"/>
            <w:vAlign w:val="center"/>
          </w:tcPr>
          <w:p w14:paraId="29580BB1">
            <w:pPr>
              <w:pageBreakBefore w:val="0"/>
              <w:kinsoku/>
              <w:wordWrap/>
              <w:overflowPunct/>
              <w:topLinePunct w:val="0"/>
              <w:autoSpaceDE/>
              <w:autoSpaceDN/>
              <w:bidi w:val="0"/>
              <w:snapToGrid w:val="0"/>
              <w:jc w:val="both"/>
            </w:pPr>
            <w:r>
              <w:rPr>
                <w:rFonts w:ascii="宋体" w:hAnsi="宋体" w:cs="宋体"/>
                <w:color w:val="000000"/>
                <w:sz w:val="10"/>
              </w:rPr>
              <w:t>3,858,612.59</w:t>
            </w:r>
          </w:p>
        </w:tc>
        <w:tc>
          <w:tcPr>
            <w:tcW w:w="580" w:type="dxa"/>
            <w:vAlign w:val="center"/>
          </w:tcPr>
          <w:p w14:paraId="418419C3">
            <w:pPr>
              <w:pageBreakBefore w:val="0"/>
              <w:kinsoku/>
              <w:wordWrap/>
              <w:overflowPunct/>
              <w:topLinePunct w:val="0"/>
              <w:autoSpaceDE/>
              <w:autoSpaceDN/>
              <w:bidi w:val="0"/>
              <w:snapToGrid w:val="0"/>
              <w:jc w:val="both"/>
            </w:pPr>
            <w:r>
              <w:rPr>
                <w:rFonts w:ascii="宋体" w:hAnsi="宋体" w:cs="宋体"/>
                <w:color w:val="000000"/>
                <w:sz w:val="10"/>
              </w:rPr>
              <w:t>3,858,612.59</w:t>
            </w:r>
          </w:p>
        </w:tc>
        <w:tc>
          <w:tcPr>
            <w:tcW w:w="580" w:type="dxa"/>
            <w:vAlign w:val="center"/>
          </w:tcPr>
          <w:p w14:paraId="39DA270D">
            <w:pPr>
              <w:pageBreakBefore w:val="0"/>
              <w:kinsoku/>
              <w:wordWrap/>
              <w:overflowPunct/>
              <w:topLinePunct w:val="0"/>
              <w:autoSpaceDE/>
              <w:autoSpaceDN/>
              <w:bidi w:val="0"/>
              <w:snapToGrid w:val="0"/>
              <w:jc w:val="both"/>
            </w:pPr>
            <w:r>
              <w:rPr>
                <w:rFonts w:ascii="宋体" w:hAnsi="宋体" w:cs="宋体"/>
                <w:color w:val="000000"/>
                <w:sz w:val="10"/>
              </w:rPr>
              <w:t>3,858,612.59</w:t>
            </w:r>
          </w:p>
        </w:tc>
        <w:tc>
          <w:tcPr>
            <w:tcW w:w="580" w:type="dxa"/>
            <w:vAlign w:val="center"/>
          </w:tcPr>
          <w:p w14:paraId="65151480">
            <w:pPr>
              <w:pageBreakBefore w:val="0"/>
              <w:kinsoku/>
              <w:wordWrap/>
              <w:overflowPunct/>
              <w:topLinePunct w:val="0"/>
              <w:autoSpaceDE/>
              <w:autoSpaceDN/>
              <w:bidi w:val="0"/>
              <w:jc w:val="both"/>
            </w:pPr>
          </w:p>
        </w:tc>
        <w:tc>
          <w:tcPr>
            <w:tcW w:w="580" w:type="dxa"/>
            <w:vAlign w:val="center"/>
          </w:tcPr>
          <w:p w14:paraId="5ABE771B">
            <w:pPr>
              <w:pageBreakBefore w:val="0"/>
              <w:kinsoku/>
              <w:wordWrap/>
              <w:overflowPunct/>
              <w:topLinePunct w:val="0"/>
              <w:autoSpaceDE/>
              <w:autoSpaceDN/>
              <w:bidi w:val="0"/>
              <w:jc w:val="both"/>
            </w:pPr>
          </w:p>
        </w:tc>
        <w:tc>
          <w:tcPr>
            <w:tcW w:w="580" w:type="dxa"/>
            <w:vAlign w:val="center"/>
          </w:tcPr>
          <w:p w14:paraId="7C39B307">
            <w:pPr>
              <w:pageBreakBefore w:val="0"/>
              <w:kinsoku/>
              <w:wordWrap/>
              <w:overflowPunct/>
              <w:topLinePunct w:val="0"/>
              <w:autoSpaceDE/>
              <w:autoSpaceDN/>
              <w:bidi w:val="0"/>
              <w:jc w:val="both"/>
            </w:pPr>
          </w:p>
        </w:tc>
        <w:tc>
          <w:tcPr>
            <w:tcW w:w="580" w:type="dxa"/>
            <w:vAlign w:val="center"/>
          </w:tcPr>
          <w:p w14:paraId="04BE7947">
            <w:pPr>
              <w:pageBreakBefore w:val="0"/>
              <w:kinsoku/>
              <w:wordWrap/>
              <w:overflowPunct/>
              <w:topLinePunct w:val="0"/>
              <w:autoSpaceDE/>
              <w:autoSpaceDN/>
              <w:bidi w:val="0"/>
              <w:jc w:val="both"/>
            </w:pPr>
          </w:p>
        </w:tc>
        <w:tc>
          <w:tcPr>
            <w:tcW w:w="580" w:type="dxa"/>
            <w:vAlign w:val="center"/>
          </w:tcPr>
          <w:p w14:paraId="5F01896E">
            <w:pPr>
              <w:pageBreakBefore w:val="0"/>
              <w:kinsoku/>
              <w:wordWrap/>
              <w:overflowPunct/>
              <w:topLinePunct w:val="0"/>
              <w:autoSpaceDE/>
              <w:autoSpaceDN/>
              <w:bidi w:val="0"/>
              <w:jc w:val="both"/>
            </w:pPr>
          </w:p>
        </w:tc>
        <w:tc>
          <w:tcPr>
            <w:tcW w:w="580" w:type="dxa"/>
            <w:vAlign w:val="center"/>
          </w:tcPr>
          <w:p w14:paraId="09DA0B8A">
            <w:pPr>
              <w:pageBreakBefore w:val="0"/>
              <w:kinsoku/>
              <w:wordWrap/>
              <w:overflowPunct/>
              <w:topLinePunct w:val="0"/>
              <w:autoSpaceDE/>
              <w:autoSpaceDN/>
              <w:bidi w:val="0"/>
              <w:jc w:val="both"/>
            </w:pPr>
          </w:p>
        </w:tc>
        <w:tc>
          <w:tcPr>
            <w:tcW w:w="580" w:type="dxa"/>
            <w:vAlign w:val="center"/>
          </w:tcPr>
          <w:p w14:paraId="634FA0AC">
            <w:pPr>
              <w:pageBreakBefore w:val="0"/>
              <w:kinsoku/>
              <w:wordWrap/>
              <w:overflowPunct/>
              <w:topLinePunct w:val="0"/>
              <w:autoSpaceDE/>
              <w:autoSpaceDN/>
              <w:bidi w:val="0"/>
              <w:jc w:val="both"/>
            </w:pPr>
          </w:p>
        </w:tc>
        <w:tc>
          <w:tcPr>
            <w:tcW w:w="580" w:type="dxa"/>
            <w:vAlign w:val="center"/>
          </w:tcPr>
          <w:p w14:paraId="3231E0DF">
            <w:pPr>
              <w:pageBreakBefore w:val="0"/>
              <w:kinsoku/>
              <w:wordWrap/>
              <w:overflowPunct/>
              <w:topLinePunct w:val="0"/>
              <w:autoSpaceDE/>
              <w:autoSpaceDN/>
              <w:bidi w:val="0"/>
              <w:jc w:val="both"/>
            </w:pPr>
          </w:p>
        </w:tc>
        <w:tc>
          <w:tcPr>
            <w:tcW w:w="580" w:type="dxa"/>
            <w:vAlign w:val="center"/>
          </w:tcPr>
          <w:p w14:paraId="0A119988">
            <w:pPr>
              <w:pageBreakBefore w:val="0"/>
              <w:kinsoku/>
              <w:wordWrap/>
              <w:overflowPunct/>
              <w:topLinePunct w:val="0"/>
              <w:autoSpaceDE/>
              <w:autoSpaceDN/>
              <w:bidi w:val="0"/>
              <w:jc w:val="both"/>
            </w:pPr>
          </w:p>
        </w:tc>
        <w:tc>
          <w:tcPr>
            <w:tcW w:w="580" w:type="dxa"/>
            <w:vAlign w:val="center"/>
          </w:tcPr>
          <w:p w14:paraId="3FB449A3">
            <w:pPr>
              <w:pageBreakBefore w:val="0"/>
              <w:kinsoku/>
              <w:wordWrap/>
              <w:overflowPunct/>
              <w:topLinePunct w:val="0"/>
              <w:autoSpaceDE/>
              <w:autoSpaceDN/>
              <w:bidi w:val="0"/>
              <w:jc w:val="both"/>
            </w:pPr>
          </w:p>
        </w:tc>
        <w:tc>
          <w:tcPr>
            <w:tcW w:w="580" w:type="dxa"/>
            <w:vAlign w:val="center"/>
          </w:tcPr>
          <w:p w14:paraId="366D5FF7">
            <w:pPr>
              <w:pageBreakBefore w:val="0"/>
              <w:kinsoku/>
              <w:wordWrap/>
              <w:overflowPunct/>
              <w:topLinePunct w:val="0"/>
              <w:autoSpaceDE/>
              <w:autoSpaceDN/>
              <w:bidi w:val="0"/>
              <w:jc w:val="both"/>
            </w:pPr>
          </w:p>
        </w:tc>
        <w:tc>
          <w:tcPr>
            <w:tcW w:w="580" w:type="dxa"/>
            <w:vAlign w:val="center"/>
          </w:tcPr>
          <w:p w14:paraId="7B222D0F">
            <w:pPr>
              <w:pageBreakBefore w:val="0"/>
              <w:kinsoku/>
              <w:wordWrap/>
              <w:overflowPunct/>
              <w:topLinePunct w:val="0"/>
              <w:autoSpaceDE/>
              <w:autoSpaceDN/>
              <w:bidi w:val="0"/>
              <w:jc w:val="both"/>
            </w:pPr>
          </w:p>
        </w:tc>
        <w:tc>
          <w:tcPr>
            <w:tcW w:w="580" w:type="dxa"/>
            <w:vAlign w:val="center"/>
          </w:tcPr>
          <w:p w14:paraId="348B1DA5">
            <w:pPr>
              <w:pageBreakBefore w:val="0"/>
              <w:kinsoku/>
              <w:wordWrap/>
              <w:overflowPunct/>
              <w:topLinePunct w:val="0"/>
              <w:autoSpaceDE/>
              <w:autoSpaceDN/>
              <w:bidi w:val="0"/>
              <w:jc w:val="both"/>
            </w:pPr>
          </w:p>
        </w:tc>
        <w:tc>
          <w:tcPr>
            <w:tcW w:w="580" w:type="dxa"/>
            <w:vAlign w:val="center"/>
          </w:tcPr>
          <w:p w14:paraId="3A23D5E6">
            <w:pPr>
              <w:pageBreakBefore w:val="0"/>
              <w:kinsoku/>
              <w:wordWrap/>
              <w:overflowPunct/>
              <w:topLinePunct w:val="0"/>
              <w:autoSpaceDE/>
              <w:autoSpaceDN/>
              <w:bidi w:val="0"/>
              <w:jc w:val="both"/>
            </w:pPr>
          </w:p>
        </w:tc>
        <w:tc>
          <w:tcPr>
            <w:tcW w:w="580" w:type="dxa"/>
            <w:vAlign w:val="center"/>
          </w:tcPr>
          <w:p w14:paraId="09EA82C8">
            <w:pPr>
              <w:pageBreakBefore w:val="0"/>
              <w:kinsoku/>
              <w:wordWrap/>
              <w:overflowPunct/>
              <w:topLinePunct w:val="0"/>
              <w:autoSpaceDE/>
              <w:autoSpaceDN/>
              <w:bidi w:val="0"/>
              <w:jc w:val="both"/>
            </w:pPr>
          </w:p>
        </w:tc>
        <w:tc>
          <w:tcPr>
            <w:tcW w:w="518" w:type="dxa"/>
            <w:vAlign w:val="center"/>
          </w:tcPr>
          <w:p w14:paraId="16BA6FC5">
            <w:pPr>
              <w:pageBreakBefore w:val="0"/>
              <w:kinsoku/>
              <w:wordWrap/>
              <w:overflowPunct/>
              <w:topLinePunct w:val="0"/>
              <w:autoSpaceDE/>
              <w:autoSpaceDN/>
              <w:bidi w:val="0"/>
              <w:jc w:val="both"/>
            </w:pPr>
          </w:p>
        </w:tc>
      </w:tr>
      <w:tr w14:paraId="16F4F1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0BD1BC15">
            <w:pPr>
              <w:pageBreakBefore w:val="0"/>
              <w:kinsoku/>
              <w:wordWrap/>
              <w:overflowPunct/>
              <w:topLinePunct w:val="0"/>
              <w:autoSpaceDE/>
              <w:autoSpaceDN/>
              <w:bidi w:val="0"/>
              <w:snapToGrid w:val="0"/>
              <w:jc w:val="both"/>
            </w:pPr>
            <w:r>
              <w:rPr>
                <w:rFonts w:ascii="宋体" w:hAnsi="宋体" w:cs="宋体"/>
                <w:color w:val="000000"/>
                <w:sz w:val="8"/>
              </w:rPr>
              <w:t>注：本表反映本年度取得的各项收入情况。财政专户管理资金是指教育收费；事业收入不含教育收费。</w:t>
            </w:r>
          </w:p>
        </w:tc>
      </w:tr>
    </w:tbl>
    <w:p w14:paraId="1F47DF37">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E7A5D5F">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r>
        <w:rPr>
          <w:rFonts w:hint="eastAsia" w:ascii="黑体" w:hAnsi="黑体" w:eastAsia="黑体"/>
          <w:sz w:val="30"/>
          <w:szCs w:val="30"/>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4BC3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C53EFD4">
            <w:pPr>
              <w:pageBreakBefore w:val="0"/>
              <w:kinsoku/>
              <w:wordWrap/>
              <w:overflowPunct/>
              <w:topLinePunct w:val="0"/>
              <w:autoSpaceDE/>
              <w:autoSpaceDN/>
              <w:bidi w:val="0"/>
              <w:jc w:val="both"/>
            </w:pPr>
          </w:p>
        </w:tc>
      </w:tr>
      <w:tr w14:paraId="30215F3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452BAE1">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5F533A35">
            <w:pPr>
              <w:pageBreakBefore w:val="0"/>
              <w:kinsoku/>
              <w:wordWrap/>
              <w:overflowPunct/>
              <w:topLinePunct w:val="0"/>
              <w:autoSpaceDE/>
              <w:autoSpaceDN/>
              <w:bidi w:val="0"/>
              <w:jc w:val="both"/>
            </w:pPr>
          </w:p>
        </w:tc>
        <w:tc>
          <w:tcPr>
            <w:tcW w:w="5619" w:type="dxa"/>
          </w:tcPr>
          <w:p w14:paraId="6A69CD05">
            <w:pPr>
              <w:pageBreakBefore w:val="0"/>
              <w:kinsoku/>
              <w:wordWrap/>
              <w:overflowPunct/>
              <w:topLinePunct w:val="0"/>
              <w:autoSpaceDE/>
              <w:autoSpaceDN/>
              <w:bidi w:val="0"/>
              <w:jc w:val="both"/>
            </w:pPr>
            <w:r>
              <w:rPr>
                <w:rFonts w:ascii="宋体" w:hAnsi="宋体" w:cs="宋体"/>
                <w:sz w:val="20"/>
              </w:rPr>
              <w:t>单位：元</w:t>
            </w:r>
          </w:p>
        </w:tc>
      </w:tr>
    </w:tbl>
    <w:p w14:paraId="52F030D2">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BB11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48B9DCDD">
            <w:pPr>
              <w:pageBreakBefore w:val="0"/>
              <w:kinsoku/>
              <w:wordWrap/>
              <w:overflowPunct/>
              <w:topLinePunct w:val="0"/>
              <w:autoSpaceDE/>
              <w:autoSpaceDN/>
              <w:bidi w:val="0"/>
              <w:snapToGrid w:val="0"/>
              <w:jc w:val="both"/>
            </w:pPr>
            <w:r>
              <w:rPr>
                <w:rFonts w:ascii="宋体" w:hAnsi="宋体" w:cs="宋体"/>
                <w:color w:val="000000"/>
                <w:sz w:val="18"/>
              </w:rPr>
              <w:t>支出功能分类科目</w:t>
            </w:r>
          </w:p>
        </w:tc>
        <w:tc>
          <w:tcPr>
            <w:tcW w:w="1520" w:type="dxa"/>
            <w:vMerge w:val="restart"/>
            <w:vAlign w:val="center"/>
          </w:tcPr>
          <w:p w14:paraId="3396CBC0">
            <w:pPr>
              <w:pageBreakBefore w:val="0"/>
              <w:kinsoku/>
              <w:wordWrap/>
              <w:overflowPunct/>
              <w:topLinePunct w:val="0"/>
              <w:autoSpaceDE/>
              <w:autoSpaceDN/>
              <w:bidi w:val="0"/>
              <w:snapToGrid w:val="0"/>
              <w:jc w:val="both"/>
            </w:pPr>
            <w:r>
              <w:rPr>
                <w:rFonts w:ascii="宋体" w:hAnsi="宋体" w:cs="宋体"/>
                <w:color w:val="000000"/>
                <w:sz w:val="18"/>
              </w:rPr>
              <w:t>本年支出合计</w:t>
            </w:r>
          </w:p>
        </w:tc>
        <w:tc>
          <w:tcPr>
            <w:tcW w:w="1520" w:type="dxa"/>
            <w:vMerge w:val="restart"/>
            <w:vAlign w:val="center"/>
          </w:tcPr>
          <w:p w14:paraId="0D1890C2">
            <w:pPr>
              <w:pageBreakBefore w:val="0"/>
              <w:kinsoku/>
              <w:wordWrap/>
              <w:overflowPunct/>
              <w:topLinePunct w:val="0"/>
              <w:autoSpaceDE/>
              <w:autoSpaceDN/>
              <w:bidi w:val="0"/>
              <w:snapToGrid w:val="0"/>
              <w:jc w:val="both"/>
            </w:pPr>
            <w:r>
              <w:rPr>
                <w:rFonts w:ascii="宋体" w:hAnsi="宋体" w:cs="宋体"/>
                <w:color w:val="000000"/>
                <w:sz w:val="18"/>
              </w:rPr>
              <w:t>基本支出</w:t>
            </w:r>
          </w:p>
        </w:tc>
        <w:tc>
          <w:tcPr>
            <w:tcW w:w="1520" w:type="dxa"/>
            <w:vMerge w:val="restart"/>
            <w:vAlign w:val="center"/>
          </w:tcPr>
          <w:p w14:paraId="20237CC4">
            <w:pPr>
              <w:pageBreakBefore w:val="0"/>
              <w:kinsoku/>
              <w:wordWrap/>
              <w:overflowPunct/>
              <w:topLinePunct w:val="0"/>
              <w:autoSpaceDE/>
              <w:autoSpaceDN/>
              <w:bidi w:val="0"/>
              <w:snapToGrid w:val="0"/>
              <w:jc w:val="both"/>
            </w:pPr>
            <w:r>
              <w:rPr>
                <w:rFonts w:ascii="宋体" w:hAnsi="宋体" w:cs="宋体"/>
                <w:color w:val="000000"/>
                <w:sz w:val="18"/>
              </w:rPr>
              <w:t>项目支出</w:t>
            </w:r>
          </w:p>
        </w:tc>
        <w:tc>
          <w:tcPr>
            <w:tcW w:w="1520" w:type="dxa"/>
            <w:vMerge w:val="restart"/>
            <w:vAlign w:val="center"/>
          </w:tcPr>
          <w:p w14:paraId="08B62C68">
            <w:pPr>
              <w:pageBreakBefore w:val="0"/>
              <w:kinsoku/>
              <w:wordWrap/>
              <w:overflowPunct/>
              <w:topLinePunct w:val="0"/>
              <w:autoSpaceDE/>
              <w:autoSpaceDN/>
              <w:bidi w:val="0"/>
              <w:snapToGrid w:val="0"/>
              <w:jc w:val="both"/>
            </w:pPr>
            <w:r>
              <w:rPr>
                <w:rFonts w:ascii="宋体" w:hAnsi="宋体" w:cs="宋体"/>
                <w:color w:val="000000"/>
                <w:sz w:val="18"/>
              </w:rPr>
              <w:t>上缴上级支出</w:t>
            </w:r>
          </w:p>
        </w:tc>
        <w:tc>
          <w:tcPr>
            <w:tcW w:w="1520" w:type="dxa"/>
            <w:vMerge w:val="restart"/>
            <w:vAlign w:val="center"/>
          </w:tcPr>
          <w:p w14:paraId="7F64A082">
            <w:pPr>
              <w:pageBreakBefore w:val="0"/>
              <w:kinsoku/>
              <w:wordWrap/>
              <w:overflowPunct/>
              <w:topLinePunct w:val="0"/>
              <w:autoSpaceDE/>
              <w:autoSpaceDN/>
              <w:bidi w:val="0"/>
              <w:snapToGrid w:val="0"/>
              <w:jc w:val="both"/>
            </w:pPr>
            <w:r>
              <w:rPr>
                <w:rFonts w:ascii="宋体" w:hAnsi="宋体" w:cs="宋体"/>
                <w:color w:val="000000"/>
                <w:sz w:val="18"/>
              </w:rPr>
              <w:t>经营支出</w:t>
            </w:r>
          </w:p>
        </w:tc>
        <w:tc>
          <w:tcPr>
            <w:tcW w:w="1518" w:type="dxa"/>
            <w:vMerge w:val="restart"/>
            <w:vAlign w:val="center"/>
          </w:tcPr>
          <w:p w14:paraId="3466B0D7">
            <w:pPr>
              <w:pageBreakBefore w:val="0"/>
              <w:kinsoku/>
              <w:wordWrap/>
              <w:overflowPunct/>
              <w:topLinePunct w:val="0"/>
              <w:autoSpaceDE/>
              <w:autoSpaceDN/>
              <w:bidi w:val="0"/>
              <w:snapToGrid w:val="0"/>
              <w:jc w:val="both"/>
            </w:pPr>
            <w:r>
              <w:rPr>
                <w:rFonts w:ascii="宋体" w:hAnsi="宋体" w:cs="宋体"/>
                <w:color w:val="000000"/>
                <w:sz w:val="18"/>
              </w:rPr>
              <w:t>对附属单位补助支出</w:t>
            </w:r>
          </w:p>
        </w:tc>
      </w:tr>
      <w:tr w14:paraId="7A9080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283DBE01">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080" w:type="dxa"/>
            <w:vAlign w:val="center"/>
          </w:tcPr>
          <w:p w14:paraId="408D2C62">
            <w:pPr>
              <w:pageBreakBefore w:val="0"/>
              <w:kinsoku/>
              <w:wordWrap/>
              <w:overflowPunct/>
              <w:topLinePunct w:val="0"/>
              <w:autoSpaceDE/>
              <w:autoSpaceDN/>
              <w:bidi w:val="0"/>
              <w:snapToGrid w:val="0"/>
              <w:jc w:val="both"/>
            </w:pPr>
            <w:r>
              <w:rPr>
                <w:rFonts w:ascii="宋体" w:hAnsi="宋体" w:cs="宋体"/>
                <w:color w:val="000000"/>
                <w:sz w:val="18"/>
              </w:rPr>
              <w:t>科目名称</w:t>
            </w:r>
          </w:p>
        </w:tc>
        <w:tc>
          <w:tcPr>
            <w:tcW w:w="1520" w:type="dxa"/>
            <w:vMerge w:val="continue"/>
            <w:vAlign w:val="center"/>
          </w:tcPr>
          <w:p w14:paraId="63CBD36A">
            <w:pPr>
              <w:pageBreakBefore w:val="0"/>
              <w:kinsoku/>
              <w:wordWrap/>
              <w:overflowPunct/>
              <w:topLinePunct w:val="0"/>
              <w:autoSpaceDE/>
              <w:autoSpaceDN/>
              <w:bidi w:val="0"/>
              <w:jc w:val="both"/>
            </w:pPr>
          </w:p>
        </w:tc>
        <w:tc>
          <w:tcPr>
            <w:tcW w:w="1520" w:type="dxa"/>
            <w:vMerge w:val="continue"/>
            <w:vAlign w:val="center"/>
          </w:tcPr>
          <w:p w14:paraId="399556CC">
            <w:pPr>
              <w:pageBreakBefore w:val="0"/>
              <w:kinsoku/>
              <w:wordWrap/>
              <w:overflowPunct/>
              <w:topLinePunct w:val="0"/>
              <w:autoSpaceDE/>
              <w:autoSpaceDN/>
              <w:bidi w:val="0"/>
              <w:jc w:val="both"/>
            </w:pPr>
          </w:p>
        </w:tc>
        <w:tc>
          <w:tcPr>
            <w:tcW w:w="1520" w:type="dxa"/>
            <w:vMerge w:val="continue"/>
            <w:vAlign w:val="center"/>
          </w:tcPr>
          <w:p w14:paraId="77856323">
            <w:pPr>
              <w:pageBreakBefore w:val="0"/>
              <w:kinsoku/>
              <w:wordWrap/>
              <w:overflowPunct/>
              <w:topLinePunct w:val="0"/>
              <w:autoSpaceDE/>
              <w:autoSpaceDN/>
              <w:bidi w:val="0"/>
              <w:jc w:val="both"/>
            </w:pPr>
          </w:p>
        </w:tc>
        <w:tc>
          <w:tcPr>
            <w:tcW w:w="1520" w:type="dxa"/>
            <w:vMerge w:val="continue"/>
            <w:vAlign w:val="center"/>
          </w:tcPr>
          <w:p w14:paraId="34361673">
            <w:pPr>
              <w:pageBreakBefore w:val="0"/>
              <w:kinsoku/>
              <w:wordWrap/>
              <w:overflowPunct/>
              <w:topLinePunct w:val="0"/>
              <w:autoSpaceDE/>
              <w:autoSpaceDN/>
              <w:bidi w:val="0"/>
              <w:jc w:val="both"/>
            </w:pPr>
          </w:p>
        </w:tc>
        <w:tc>
          <w:tcPr>
            <w:tcW w:w="1520" w:type="dxa"/>
            <w:vMerge w:val="continue"/>
            <w:vAlign w:val="center"/>
          </w:tcPr>
          <w:p w14:paraId="461830D3">
            <w:pPr>
              <w:pageBreakBefore w:val="0"/>
              <w:kinsoku/>
              <w:wordWrap/>
              <w:overflowPunct/>
              <w:topLinePunct w:val="0"/>
              <w:autoSpaceDE/>
              <w:autoSpaceDN/>
              <w:bidi w:val="0"/>
              <w:jc w:val="both"/>
            </w:pPr>
          </w:p>
        </w:tc>
        <w:tc>
          <w:tcPr>
            <w:tcW w:w="1518" w:type="dxa"/>
            <w:vMerge w:val="continue"/>
            <w:vAlign w:val="center"/>
          </w:tcPr>
          <w:p w14:paraId="7FB790B0">
            <w:pPr>
              <w:pageBreakBefore w:val="0"/>
              <w:kinsoku/>
              <w:wordWrap/>
              <w:overflowPunct/>
              <w:topLinePunct w:val="0"/>
              <w:autoSpaceDE/>
              <w:autoSpaceDN/>
              <w:bidi w:val="0"/>
              <w:jc w:val="both"/>
            </w:pPr>
          </w:p>
        </w:tc>
      </w:tr>
      <w:tr w14:paraId="769A4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A86B4E4">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4BB13760">
            <w:pPr>
              <w:pageBreakBefore w:val="0"/>
              <w:kinsoku/>
              <w:wordWrap/>
              <w:overflowPunct/>
              <w:topLinePunct w:val="0"/>
              <w:autoSpaceDE/>
              <w:autoSpaceDN/>
              <w:bidi w:val="0"/>
              <w:snapToGrid w:val="0"/>
              <w:jc w:val="both"/>
            </w:pPr>
            <w:r>
              <w:rPr>
                <w:rFonts w:ascii="宋体" w:hAnsi="宋体" w:cs="宋体"/>
                <w:color w:val="000000"/>
                <w:sz w:val="18"/>
              </w:rPr>
              <w:t>3,858,612.59</w:t>
            </w:r>
          </w:p>
        </w:tc>
        <w:tc>
          <w:tcPr>
            <w:tcW w:w="1520" w:type="dxa"/>
            <w:vAlign w:val="center"/>
          </w:tcPr>
          <w:p w14:paraId="0C59E174">
            <w:pPr>
              <w:pageBreakBefore w:val="0"/>
              <w:kinsoku/>
              <w:wordWrap/>
              <w:overflowPunct/>
              <w:topLinePunct w:val="0"/>
              <w:autoSpaceDE/>
              <w:autoSpaceDN/>
              <w:bidi w:val="0"/>
              <w:snapToGrid w:val="0"/>
              <w:jc w:val="both"/>
            </w:pPr>
            <w:r>
              <w:rPr>
                <w:rFonts w:ascii="宋体" w:hAnsi="宋体" w:cs="宋体"/>
                <w:color w:val="000000"/>
                <w:sz w:val="18"/>
              </w:rPr>
              <w:t>3,798,612.29</w:t>
            </w:r>
          </w:p>
        </w:tc>
        <w:tc>
          <w:tcPr>
            <w:tcW w:w="1520" w:type="dxa"/>
            <w:vAlign w:val="center"/>
          </w:tcPr>
          <w:p w14:paraId="56368D66">
            <w:pPr>
              <w:pageBreakBefore w:val="0"/>
              <w:kinsoku/>
              <w:wordWrap/>
              <w:overflowPunct/>
              <w:topLinePunct w:val="0"/>
              <w:autoSpaceDE/>
              <w:autoSpaceDN/>
              <w:bidi w:val="0"/>
              <w:snapToGrid w:val="0"/>
              <w:jc w:val="both"/>
            </w:pPr>
            <w:r>
              <w:rPr>
                <w:rFonts w:ascii="宋体" w:hAnsi="宋体" w:cs="宋体"/>
                <w:color w:val="000000"/>
                <w:sz w:val="18"/>
              </w:rPr>
              <w:t>60,000.30</w:t>
            </w:r>
          </w:p>
        </w:tc>
        <w:tc>
          <w:tcPr>
            <w:tcW w:w="1520" w:type="dxa"/>
            <w:vAlign w:val="center"/>
          </w:tcPr>
          <w:p w14:paraId="69765451">
            <w:pPr>
              <w:pageBreakBefore w:val="0"/>
              <w:kinsoku/>
              <w:wordWrap/>
              <w:overflowPunct/>
              <w:topLinePunct w:val="0"/>
              <w:autoSpaceDE/>
              <w:autoSpaceDN/>
              <w:bidi w:val="0"/>
              <w:jc w:val="both"/>
            </w:pPr>
          </w:p>
        </w:tc>
        <w:tc>
          <w:tcPr>
            <w:tcW w:w="1520" w:type="dxa"/>
            <w:vAlign w:val="center"/>
          </w:tcPr>
          <w:p w14:paraId="5E966164">
            <w:pPr>
              <w:pageBreakBefore w:val="0"/>
              <w:kinsoku/>
              <w:wordWrap/>
              <w:overflowPunct/>
              <w:topLinePunct w:val="0"/>
              <w:autoSpaceDE/>
              <w:autoSpaceDN/>
              <w:bidi w:val="0"/>
              <w:jc w:val="both"/>
            </w:pPr>
          </w:p>
        </w:tc>
        <w:tc>
          <w:tcPr>
            <w:tcW w:w="1518" w:type="dxa"/>
            <w:vAlign w:val="center"/>
          </w:tcPr>
          <w:p w14:paraId="67B176ED">
            <w:pPr>
              <w:pageBreakBefore w:val="0"/>
              <w:kinsoku/>
              <w:wordWrap/>
              <w:overflowPunct/>
              <w:topLinePunct w:val="0"/>
              <w:autoSpaceDE/>
              <w:autoSpaceDN/>
              <w:bidi w:val="0"/>
              <w:jc w:val="both"/>
            </w:pPr>
          </w:p>
        </w:tc>
      </w:tr>
      <w:tr w14:paraId="125E6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C63B55">
            <w:pPr>
              <w:pageBreakBefore w:val="0"/>
              <w:kinsoku/>
              <w:wordWrap/>
              <w:overflowPunct/>
              <w:topLinePunct w:val="0"/>
              <w:autoSpaceDE/>
              <w:autoSpaceDN/>
              <w:bidi w:val="0"/>
              <w:snapToGrid w:val="0"/>
              <w:jc w:val="both"/>
            </w:pPr>
            <w:r>
              <w:rPr>
                <w:rFonts w:ascii="宋体" w:hAnsi="宋体" w:cs="宋体"/>
                <w:color w:val="000000"/>
                <w:sz w:val="18"/>
              </w:rPr>
              <w:t>204</w:t>
            </w:r>
          </w:p>
        </w:tc>
        <w:tc>
          <w:tcPr>
            <w:tcW w:w="3080" w:type="dxa"/>
            <w:vAlign w:val="center"/>
          </w:tcPr>
          <w:p w14:paraId="5BBAC721">
            <w:pPr>
              <w:pageBreakBefore w:val="0"/>
              <w:kinsoku/>
              <w:wordWrap/>
              <w:overflowPunct/>
              <w:topLinePunct w:val="0"/>
              <w:autoSpaceDE/>
              <w:autoSpaceDN/>
              <w:bidi w:val="0"/>
              <w:snapToGrid w:val="0"/>
              <w:jc w:val="both"/>
            </w:pPr>
            <w:r>
              <w:rPr>
                <w:rFonts w:ascii="宋体" w:hAnsi="宋体" w:cs="宋体"/>
                <w:color w:val="000000"/>
                <w:sz w:val="18"/>
              </w:rPr>
              <w:t>公共安全支出</w:t>
            </w:r>
          </w:p>
        </w:tc>
        <w:tc>
          <w:tcPr>
            <w:tcW w:w="1520" w:type="dxa"/>
            <w:vAlign w:val="center"/>
          </w:tcPr>
          <w:p w14:paraId="2219BB82">
            <w:pPr>
              <w:pageBreakBefore w:val="0"/>
              <w:kinsoku/>
              <w:wordWrap/>
              <w:overflowPunct/>
              <w:topLinePunct w:val="0"/>
              <w:autoSpaceDE/>
              <w:autoSpaceDN/>
              <w:bidi w:val="0"/>
              <w:snapToGrid w:val="0"/>
              <w:jc w:val="both"/>
            </w:pPr>
            <w:r>
              <w:rPr>
                <w:rFonts w:ascii="宋体" w:hAnsi="宋体" w:cs="宋体"/>
                <w:color w:val="000000"/>
                <w:sz w:val="18"/>
              </w:rPr>
              <w:t>3,309,018.55</w:t>
            </w:r>
          </w:p>
        </w:tc>
        <w:tc>
          <w:tcPr>
            <w:tcW w:w="1520" w:type="dxa"/>
            <w:vAlign w:val="center"/>
          </w:tcPr>
          <w:p w14:paraId="7EBEA192">
            <w:pPr>
              <w:pageBreakBefore w:val="0"/>
              <w:kinsoku/>
              <w:wordWrap/>
              <w:overflowPunct/>
              <w:topLinePunct w:val="0"/>
              <w:autoSpaceDE/>
              <w:autoSpaceDN/>
              <w:bidi w:val="0"/>
              <w:snapToGrid w:val="0"/>
              <w:jc w:val="both"/>
            </w:pPr>
            <w:r>
              <w:rPr>
                <w:rFonts w:ascii="宋体" w:hAnsi="宋体" w:cs="宋体"/>
                <w:color w:val="000000"/>
                <w:sz w:val="18"/>
              </w:rPr>
              <w:t>3,252,016.25</w:t>
            </w:r>
          </w:p>
        </w:tc>
        <w:tc>
          <w:tcPr>
            <w:tcW w:w="1520" w:type="dxa"/>
            <w:vAlign w:val="center"/>
          </w:tcPr>
          <w:p w14:paraId="3D791112">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2F936066">
            <w:pPr>
              <w:pageBreakBefore w:val="0"/>
              <w:kinsoku/>
              <w:wordWrap/>
              <w:overflowPunct/>
              <w:topLinePunct w:val="0"/>
              <w:autoSpaceDE/>
              <w:autoSpaceDN/>
              <w:bidi w:val="0"/>
              <w:jc w:val="both"/>
            </w:pPr>
          </w:p>
        </w:tc>
        <w:tc>
          <w:tcPr>
            <w:tcW w:w="1520" w:type="dxa"/>
            <w:vAlign w:val="center"/>
          </w:tcPr>
          <w:p w14:paraId="1EF531A0">
            <w:pPr>
              <w:pageBreakBefore w:val="0"/>
              <w:kinsoku/>
              <w:wordWrap/>
              <w:overflowPunct/>
              <w:topLinePunct w:val="0"/>
              <w:autoSpaceDE/>
              <w:autoSpaceDN/>
              <w:bidi w:val="0"/>
              <w:jc w:val="both"/>
            </w:pPr>
          </w:p>
        </w:tc>
        <w:tc>
          <w:tcPr>
            <w:tcW w:w="1518" w:type="dxa"/>
            <w:vAlign w:val="center"/>
          </w:tcPr>
          <w:p w14:paraId="1FA161F4">
            <w:pPr>
              <w:pageBreakBefore w:val="0"/>
              <w:kinsoku/>
              <w:wordWrap/>
              <w:overflowPunct/>
              <w:topLinePunct w:val="0"/>
              <w:autoSpaceDE/>
              <w:autoSpaceDN/>
              <w:bidi w:val="0"/>
              <w:jc w:val="both"/>
            </w:pPr>
          </w:p>
        </w:tc>
      </w:tr>
      <w:tr w14:paraId="373638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94AE29">
            <w:pPr>
              <w:pageBreakBefore w:val="0"/>
              <w:kinsoku/>
              <w:wordWrap/>
              <w:overflowPunct/>
              <w:topLinePunct w:val="0"/>
              <w:autoSpaceDE/>
              <w:autoSpaceDN/>
              <w:bidi w:val="0"/>
              <w:snapToGrid w:val="0"/>
              <w:jc w:val="both"/>
            </w:pPr>
            <w:r>
              <w:rPr>
                <w:rFonts w:ascii="宋体" w:hAnsi="宋体" w:cs="宋体"/>
                <w:color w:val="000000"/>
                <w:sz w:val="18"/>
              </w:rPr>
              <w:t>20499</w:t>
            </w:r>
          </w:p>
        </w:tc>
        <w:tc>
          <w:tcPr>
            <w:tcW w:w="3080" w:type="dxa"/>
            <w:vAlign w:val="center"/>
          </w:tcPr>
          <w:p w14:paraId="7C407C00">
            <w:pPr>
              <w:pageBreakBefore w:val="0"/>
              <w:kinsoku/>
              <w:wordWrap/>
              <w:overflowPunct/>
              <w:topLinePunct w:val="0"/>
              <w:autoSpaceDE/>
              <w:autoSpaceDN/>
              <w:bidi w:val="0"/>
              <w:snapToGrid w:val="0"/>
              <w:jc w:val="both"/>
            </w:pPr>
            <w:r>
              <w:rPr>
                <w:rFonts w:ascii="宋体" w:hAnsi="宋体" w:cs="宋体"/>
                <w:color w:val="000000"/>
                <w:sz w:val="18"/>
              </w:rPr>
              <w:t>其他公共安全支出</w:t>
            </w:r>
          </w:p>
        </w:tc>
        <w:tc>
          <w:tcPr>
            <w:tcW w:w="1520" w:type="dxa"/>
            <w:vAlign w:val="center"/>
          </w:tcPr>
          <w:p w14:paraId="1650DF6E">
            <w:pPr>
              <w:pageBreakBefore w:val="0"/>
              <w:kinsoku/>
              <w:wordWrap/>
              <w:overflowPunct/>
              <w:topLinePunct w:val="0"/>
              <w:autoSpaceDE/>
              <w:autoSpaceDN/>
              <w:bidi w:val="0"/>
              <w:snapToGrid w:val="0"/>
              <w:jc w:val="both"/>
            </w:pPr>
            <w:r>
              <w:rPr>
                <w:rFonts w:ascii="宋体" w:hAnsi="宋体" w:cs="宋体"/>
                <w:color w:val="000000"/>
                <w:sz w:val="18"/>
              </w:rPr>
              <w:t>3,309,018.55</w:t>
            </w:r>
          </w:p>
        </w:tc>
        <w:tc>
          <w:tcPr>
            <w:tcW w:w="1520" w:type="dxa"/>
            <w:vAlign w:val="center"/>
          </w:tcPr>
          <w:p w14:paraId="2BAEBC67">
            <w:pPr>
              <w:pageBreakBefore w:val="0"/>
              <w:kinsoku/>
              <w:wordWrap/>
              <w:overflowPunct/>
              <w:topLinePunct w:val="0"/>
              <w:autoSpaceDE/>
              <w:autoSpaceDN/>
              <w:bidi w:val="0"/>
              <w:snapToGrid w:val="0"/>
              <w:jc w:val="both"/>
            </w:pPr>
            <w:r>
              <w:rPr>
                <w:rFonts w:ascii="宋体" w:hAnsi="宋体" w:cs="宋体"/>
                <w:color w:val="000000"/>
                <w:sz w:val="18"/>
              </w:rPr>
              <w:t>3,252,016.25</w:t>
            </w:r>
          </w:p>
        </w:tc>
        <w:tc>
          <w:tcPr>
            <w:tcW w:w="1520" w:type="dxa"/>
            <w:vAlign w:val="center"/>
          </w:tcPr>
          <w:p w14:paraId="198890A3">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3EBDC3E4">
            <w:pPr>
              <w:pageBreakBefore w:val="0"/>
              <w:kinsoku/>
              <w:wordWrap/>
              <w:overflowPunct/>
              <w:topLinePunct w:val="0"/>
              <w:autoSpaceDE/>
              <w:autoSpaceDN/>
              <w:bidi w:val="0"/>
              <w:jc w:val="both"/>
            </w:pPr>
          </w:p>
        </w:tc>
        <w:tc>
          <w:tcPr>
            <w:tcW w:w="1520" w:type="dxa"/>
            <w:vAlign w:val="center"/>
          </w:tcPr>
          <w:p w14:paraId="4F49A18A">
            <w:pPr>
              <w:pageBreakBefore w:val="0"/>
              <w:kinsoku/>
              <w:wordWrap/>
              <w:overflowPunct/>
              <w:topLinePunct w:val="0"/>
              <w:autoSpaceDE/>
              <w:autoSpaceDN/>
              <w:bidi w:val="0"/>
              <w:jc w:val="both"/>
            </w:pPr>
          </w:p>
        </w:tc>
        <w:tc>
          <w:tcPr>
            <w:tcW w:w="1518" w:type="dxa"/>
            <w:vAlign w:val="center"/>
          </w:tcPr>
          <w:p w14:paraId="560CFB9B">
            <w:pPr>
              <w:pageBreakBefore w:val="0"/>
              <w:kinsoku/>
              <w:wordWrap/>
              <w:overflowPunct/>
              <w:topLinePunct w:val="0"/>
              <w:autoSpaceDE/>
              <w:autoSpaceDN/>
              <w:bidi w:val="0"/>
              <w:jc w:val="both"/>
            </w:pPr>
          </w:p>
        </w:tc>
      </w:tr>
      <w:tr w14:paraId="0326A1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F29E607">
            <w:pPr>
              <w:pageBreakBefore w:val="0"/>
              <w:kinsoku/>
              <w:wordWrap/>
              <w:overflowPunct/>
              <w:topLinePunct w:val="0"/>
              <w:autoSpaceDE/>
              <w:autoSpaceDN/>
              <w:bidi w:val="0"/>
              <w:snapToGrid w:val="0"/>
              <w:jc w:val="both"/>
            </w:pPr>
            <w:r>
              <w:rPr>
                <w:rFonts w:ascii="宋体" w:hAnsi="宋体" w:cs="宋体"/>
                <w:color w:val="000000"/>
                <w:sz w:val="18"/>
              </w:rPr>
              <w:t>2049999</w:t>
            </w:r>
          </w:p>
        </w:tc>
        <w:tc>
          <w:tcPr>
            <w:tcW w:w="3080" w:type="dxa"/>
            <w:vAlign w:val="center"/>
          </w:tcPr>
          <w:p w14:paraId="20CA3C80">
            <w:pPr>
              <w:pageBreakBefore w:val="0"/>
              <w:kinsoku/>
              <w:wordWrap/>
              <w:overflowPunct/>
              <w:topLinePunct w:val="0"/>
              <w:autoSpaceDE/>
              <w:autoSpaceDN/>
              <w:bidi w:val="0"/>
              <w:snapToGrid w:val="0"/>
              <w:jc w:val="both"/>
            </w:pPr>
            <w:r>
              <w:rPr>
                <w:rFonts w:ascii="宋体" w:hAnsi="宋体" w:cs="宋体"/>
                <w:color w:val="000000"/>
                <w:sz w:val="18"/>
              </w:rPr>
              <w:t>其他公共安全支出</w:t>
            </w:r>
          </w:p>
        </w:tc>
        <w:tc>
          <w:tcPr>
            <w:tcW w:w="1520" w:type="dxa"/>
            <w:vAlign w:val="center"/>
          </w:tcPr>
          <w:p w14:paraId="0B563B48">
            <w:pPr>
              <w:pageBreakBefore w:val="0"/>
              <w:kinsoku/>
              <w:wordWrap/>
              <w:overflowPunct/>
              <w:topLinePunct w:val="0"/>
              <w:autoSpaceDE/>
              <w:autoSpaceDN/>
              <w:bidi w:val="0"/>
              <w:snapToGrid w:val="0"/>
              <w:jc w:val="both"/>
            </w:pPr>
            <w:r>
              <w:rPr>
                <w:rFonts w:ascii="宋体" w:hAnsi="宋体" w:cs="宋体"/>
                <w:color w:val="000000"/>
                <w:sz w:val="18"/>
              </w:rPr>
              <w:t>3,309,018.55</w:t>
            </w:r>
          </w:p>
        </w:tc>
        <w:tc>
          <w:tcPr>
            <w:tcW w:w="1520" w:type="dxa"/>
            <w:vAlign w:val="center"/>
          </w:tcPr>
          <w:p w14:paraId="5E4FC820">
            <w:pPr>
              <w:pageBreakBefore w:val="0"/>
              <w:kinsoku/>
              <w:wordWrap/>
              <w:overflowPunct/>
              <w:topLinePunct w:val="0"/>
              <w:autoSpaceDE/>
              <w:autoSpaceDN/>
              <w:bidi w:val="0"/>
              <w:snapToGrid w:val="0"/>
              <w:jc w:val="both"/>
            </w:pPr>
            <w:r>
              <w:rPr>
                <w:rFonts w:ascii="宋体" w:hAnsi="宋体" w:cs="宋体"/>
                <w:color w:val="000000"/>
                <w:sz w:val="18"/>
              </w:rPr>
              <w:t>3,252,016.25</w:t>
            </w:r>
          </w:p>
        </w:tc>
        <w:tc>
          <w:tcPr>
            <w:tcW w:w="1520" w:type="dxa"/>
            <w:vAlign w:val="center"/>
          </w:tcPr>
          <w:p w14:paraId="078B086E">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414D6120">
            <w:pPr>
              <w:pageBreakBefore w:val="0"/>
              <w:kinsoku/>
              <w:wordWrap/>
              <w:overflowPunct/>
              <w:topLinePunct w:val="0"/>
              <w:autoSpaceDE/>
              <w:autoSpaceDN/>
              <w:bidi w:val="0"/>
              <w:jc w:val="both"/>
            </w:pPr>
          </w:p>
        </w:tc>
        <w:tc>
          <w:tcPr>
            <w:tcW w:w="1520" w:type="dxa"/>
            <w:vAlign w:val="center"/>
          </w:tcPr>
          <w:p w14:paraId="01C6E38B">
            <w:pPr>
              <w:pageBreakBefore w:val="0"/>
              <w:kinsoku/>
              <w:wordWrap/>
              <w:overflowPunct/>
              <w:topLinePunct w:val="0"/>
              <w:autoSpaceDE/>
              <w:autoSpaceDN/>
              <w:bidi w:val="0"/>
              <w:jc w:val="both"/>
            </w:pPr>
          </w:p>
        </w:tc>
        <w:tc>
          <w:tcPr>
            <w:tcW w:w="1518" w:type="dxa"/>
            <w:vAlign w:val="center"/>
          </w:tcPr>
          <w:p w14:paraId="7B586F89">
            <w:pPr>
              <w:pageBreakBefore w:val="0"/>
              <w:kinsoku/>
              <w:wordWrap/>
              <w:overflowPunct/>
              <w:topLinePunct w:val="0"/>
              <w:autoSpaceDE/>
              <w:autoSpaceDN/>
              <w:bidi w:val="0"/>
              <w:jc w:val="both"/>
            </w:pPr>
          </w:p>
        </w:tc>
      </w:tr>
      <w:tr w14:paraId="683E02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5BFD791">
            <w:pPr>
              <w:pageBreakBefore w:val="0"/>
              <w:kinsoku/>
              <w:wordWrap/>
              <w:overflowPunct/>
              <w:topLinePunct w:val="0"/>
              <w:autoSpaceDE/>
              <w:autoSpaceDN/>
              <w:bidi w:val="0"/>
              <w:snapToGrid w:val="0"/>
              <w:jc w:val="both"/>
            </w:pPr>
            <w:r>
              <w:rPr>
                <w:rFonts w:ascii="宋体" w:hAnsi="宋体" w:cs="宋体"/>
                <w:color w:val="000000"/>
                <w:sz w:val="18"/>
              </w:rPr>
              <w:t>208</w:t>
            </w:r>
          </w:p>
        </w:tc>
        <w:tc>
          <w:tcPr>
            <w:tcW w:w="3080" w:type="dxa"/>
            <w:vAlign w:val="center"/>
          </w:tcPr>
          <w:p w14:paraId="416279B0">
            <w:pPr>
              <w:pageBreakBefore w:val="0"/>
              <w:kinsoku/>
              <w:wordWrap/>
              <w:overflowPunct/>
              <w:topLinePunct w:val="0"/>
              <w:autoSpaceDE/>
              <w:autoSpaceDN/>
              <w:bidi w:val="0"/>
              <w:snapToGrid w:val="0"/>
              <w:jc w:val="both"/>
            </w:pPr>
            <w:r>
              <w:rPr>
                <w:rFonts w:ascii="宋体" w:hAnsi="宋体" w:cs="宋体"/>
                <w:color w:val="000000"/>
                <w:sz w:val="18"/>
              </w:rPr>
              <w:t>社会保障和就业支出</w:t>
            </w:r>
          </w:p>
        </w:tc>
        <w:tc>
          <w:tcPr>
            <w:tcW w:w="1520" w:type="dxa"/>
            <w:vAlign w:val="center"/>
          </w:tcPr>
          <w:p w14:paraId="3C8E63BC">
            <w:pPr>
              <w:pageBreakBefore w:val="0"/>
              <w:kinsoku/>
              <w:wordWrap/>
              <w:overflowPunct/>
              <w:topLinePunct w:val="0"/>
              <w:autoSpaceDE/>
              <w:autoSpaceDN/>
              <w:bidi w:val="0"/>
              <w:snapToGrid w:val="0"/>
              <w:jc w:val="both"/>
            </w:pPr>
            <w:r>
              <w:rPr>
                <w:rFonts w:ascii="宋体" w:hAnsi="宋体" w:cs="宋体"/>
                <w:color w:val="000000"/>
                <w:sz w:val="18"/>
              </w:rPr>
              <w:t>376,627.20</w:t>
            </w:r>
          </w:p>
        </w:tc>
        <w:tc>
          <w:tcPr>
            <w:tcW w:w="1520" w:type="dxa"/>
            <w:vAlign w:val="center"/>
          </w:tcPr>
          <w:p w14:paraId="0C2510C5">
            <w:pPr>
              <w:pageBreakBefore w:val="0"/>
              <w:kinsoku/>
              <w:wordWrap/>
              <w:overflowPunct/>
              <w:topLinePunct w:val="0"/>
              <w:autoSpaceDE/>
              <w:autoSpaceDN/>
              <w:bidi w:val="0"/>
              <w:snapToGrid w:val="0"/>
              <w:jc w:val="both"/>
            </w:pPr>
            <w:r>
              <w:rPr>
                <w:rFonts w:ascii="宋体" w:hAnsi="宋体" w:cs="宋体"/>
                <w:color w:val="000000"/>
                <w:sz w:val="18"/>
              </w:rPr>
              <w:t>376,627.20</w:t>
            </w:r>
          </w:p>
        </w:tc>
        <w:tc>
          <w:tcPr>
            <w:tcW w:w="1520" w:type="dxa"/>
            <w:vAlign w:val="center"/>
          </w:tcPr>
          <w:p w14:paraId="4A1E1182">
            <w:pPr>
              <w:pageBreakBefore w:val="0"/>
              <w:kinsoku/>
              <w:wordWrap/>
              <w:overflowPunct/>
              <w:topLinePunct w:val="0"/>
              <w:autoSpaceDE/>
              <w:autoSpaceDN/>
              <w:bidi w:val="0"/>
              <w:jc w:val="both"/>
            </w:pPr>
          </w:p>
        </w:tc>
        <w:tc>
          <w:tcPr>
            <w:tcW w:w="1520" w:type="dxa"/>
            <w:vAlign w:val="center"/>
          </w:tcPr>
          <w:p w14:paraId="0200F4DD">
            <w:pPr>
              <w:pageBreakBefore w:val="0"/>
              <w:kinsoku/>
              <w:wordWrap/>
              <w:overflowPunct/>
              <w:topLinePunct w:val="0"/>
              <w:autoSpaceDE/>
              <w:autoSpaceDN/>
              <w:bidi w:val="0"/>
              <w:jc w:val="both"/>
            </w:pPr>
          </w:p>
        </w:tc>
        <w:tc>
          <w:tcPr>
            <w:tcW w:w="1520" w:type="dxa"/>
            <w:vAlign w:val="center"/>
          </w:tcPr>
          <w:p w14:paraId="49795F5C">
            <w:pPr>
              <w:pageBreakBefore w:val="0"/>
              <w:kinsoku/>
              <w:wordWrap/>
              <w:overflowPunct/>
              <w:topLinePunct w:val="0"/>
              <w:autoSpaceDE/>
              <w:autoSpaceDN/>
              <w:bidi w:val="0"/>
              <w:jc w:val="both"/>
            </w:pPr>
          </w:p>
        </w:tc>
        <w:tc>
          <w:tcPr>
            <w:tcW w:w="1518" w:type="dxa"/>
            <w:vAlign w:val="center"/>
          </w:tcPr>
          <w:p w14:paraId="7687E55F">
            <w:pPr>
              <w:pageBreakBefore w:val="0"/>
              <w:kinsoku/>
              <w:wordWrap/>
              <w:overflowPunct/>
              <w:topLinePunct w:val="0"/>
              <w:autoSpaceDE/>
              <w:autoSpaceDN/>
              <w:bidi w:val="0"/>
              <w:jc w:val="both"/>
            </w:pPr>
          </w:p>
        </w:tc>
      </w:tr>
      <w:tr w14:paraId="4AC35A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EECDA3">
            <w:pPr>
              <w:pageBreakBefore w:val="0"/>
              <w:kinsoku/>
              <w:wordWrap/>
              <w:overflowPunct/>
              <w:topLinePunct w:val="0"/>
              <w:autoSpaceDE/>
              <w:autoSpaceDN/>
              <w:bidi w:val="0"/>
              <w:snapToGrid w:val="0"/>
              <w:jc w:val="both"/>
            </w:pPr>
            <w:r>
              <w:rPr>
                <w:rFonts w:ascii="宋体" w:hAnsi="宋体" w:cs="宋体"/>
                <w:color w:val="000000"/>
                <w:sz w:val="18"/>
              </w:rPr>
              <w:t>20805</w:t>
            </w:r>
          </w:p>
        </w:tc>
        <w:tc>
          <w:tcPr>
            <w:tcW w:w="3080" w:type="dxa"/>
            <w:vAlign w:val="center"/>
          </w:tcPr>
          <w:p w14:paraId="3709940E">
            <w:pPr>
              <w:pageBreakBefore w:val="0"/>
              <w:kinsoku/>
              <w:wordWrap/>
              <w:overflowPunct/>
              <w:topLinePunct w:val="0"/>
              <w:autoSpaceDE/>
              <w:autoSpaceDN/>
              <w:bidi w:val="0"/>
              <w:snapToGrid w:val="0"/>
              <w:jc w:val="both"/>
            </w:pPr>
            <w:r>
              <w:rPr>
                <w:rFonts w:ascii="宋体" w:hAnsi="宋体" w:cs="宋体"/>
                <w:color w:val="000000"/>
                <w:sz w:val="18"/>
              </w:rPr>
              <w:t>行政事业单位养老支出</w:t>
            </w:r>
          </w:p>
        </w:tc>
        <w:tc>
          <w:tcPr>
            <w:tcW w:w="1520" w:type="dxa"/>
            <w:vAlign w:val="center"/>
          </w:tcPr>
          <w:p w14:paraId="61D2D478">
            <w:pPr>
              <w:pageBreakBefore w:val="0"/>
              <w:kinsoku/>
              <w:wordWrap/>
              <w:overflowPunct/>
              <w:topLinePunct w:val="0"/>
              <w:autoSpaceDE/>
              <w:autoSpaceDN/>
              <w:bidi w:val="0"/>
              <w:snapToGrid w:val="0"/>
              <w:jc w:val="both"/>
            </w:pPr>
            <w:r>
              <w:rPr>
                <w:rFonts w:ascii="宋体" w:hAnsi="宋体" w:cs="宋体"/>
                <w:color w:val="000000"/>
                <w:sz w:val="18"/>
              </w:rPr>
              <w:t>376,627.20</w:t>
            </w:r>
          </w:p>
        </w:tc>
        <w:tc>
          <w:tcPr>
            <w:tcW w:w="1520" w:type="dxa"/>
            <w:vAlign w:val="center"/>
          </w:tcPr>
          <w:p w14:paraId="78F8B6D4">
            <w:pPr>
              <w:pageBreakBefore w:val="0"/>
              <w:kinsoku/>
              <w:wordWrap/>
              <w:overflowPunct/>
              <w:topLinePunct w:val="0"/>
              <w:autoSpaceDE/>
              <w:autoSpaceDN/>
              <w:bidi w:val="0"/>
              <w:snapToGrid w:val="0"/>
              <w:jc w:val="both"/>
            </w:pPr>
            <w:r>
              <w:rPr>
                <w:rFonts w:ascii="宋体" w:hAnsi="宋体" w:cs="宋体"/>
                <w:color w:val="000000"/>
                <w:sz w:val="18"/>
              </w:rPr>
              <w:t>376,627.20</w:t>
            </w:r>
          </w:p>
        </w:tc>
        <w:tc>
          <w:tcPr>
            <w:tcW w:w="1520" w:type="dxa"/>
            <w:vAlign w:val="center"/>
          </w:tcPr>
          <w:p w14:paraId="561F2662">
            <w:pPr>
              <w:pageBreakBefore w:val="0"/>
              <w:kinsoku/>
              <w:wordWrap/>
              <w:overflowPunct/>
              <w:topLinePunct w:val="0"/>
              <w:autoSpaceDE/>
              <w:autoSpaceDN/>
              <w:bidi w:val="0"/>
              <w:jc w:val="both"/>
            </w:pPr>
          </w:p>
        </w:tc>
        <w:tc>
          <w:tcPr>
            <w:tcW w:w="1520" w:type="dxa"/>
            <w:vAlign w:val="center"/>
          </w:tcPr>
          <w:p w14:paraId="00EE42E8">
            <w:pPr>
              <w:pageBreakBefore w:val="0"/>
              <w:kinsoku/>
              <w:wordWrap/>
              <w:overflowPunct/>
              <w:topLinePunct w:val="0"/>
              <w:autoSpaceDE/>
              <w:autoSpaceDN/>
              <w:bidi w:val="0"/>
              <w:jc w:val="both"/>
            </w:pPr>
          </w:p>
        </w:tc>
        <w:tc>
          <w:tcPr>
            <w:tcW w:w="1520" w:type="dxa"/>
            <w:vAlign w:val="center"/>
          </w:tcPr>
          <w:p w14:paraId="1464FD11">
            <w:pPr>
              <w:pageBreakBefore w:val="0"/>
              <w:kinsoku/>
              <w:wordWrap/>
              <w:overflowPunct/>
              <w:topLinePunct w:val="0"/>
              <w:autoSpaceDE/>
              <w:autoSpaceDN/>
              <w:bidi w:val="0"/>
              <w:jc w:val="both"/>
            </w:pPr>
          </w:p>
        </w:tc>
        <w:tc>
          <w:tcPr>
            <w:tcW w:w="1518" w:type="dxa"/>
            <w:vAlign w:val="center"/>
          </w:tcPr>
          <w:p w14:paraId="272D6487">
            <w:pPr>
              <w:pageBreakBefore w:val="0"/>
              <w:kinsoku/>
              <w:wordWrap/>
              <w:overflowPunct/>
              <w:topLinePunct w:val="0"/>
              <w:autoSpaceDE/>
              <w:autoSpaceDN/>
              <w:bidi w:val="0"/>
              <w:jc w:val="both"/>
            </w:pPr>
          </w:p>
        </w:tc>
      </w:tr>
      <w:tr w14:paraId="71223E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A292019">
            <w:pPr>
              <w:pageBreakBefore w:val="0"/>
              <w:kinsoku/>
              <w:wordWrap/>
              <w:overflowPunct/>
              <w:topLinePunct w:val="0"/>
              <w:autoSpaceDE/>
              <w:autoSpaceDN/>
              <w:bidi w:val="0"/>
              <w:snapToGrid w:val="0"/>
              <w:jc w:val="both"/>
            </w:pPr>
            <w:r>
              <w:rPr>
                <w:rFonts w:ascii="宋体" w:hAnsi="宋体" w:cs="宋体"/>
                <w:color w:val="000000"/>
                <w:sz w:val="18"/>
              </w:rPr>
              <w:t>2080505</w:t>
            </w:r>
          </w:p>
        </w:tc>
        <w:tc>
          <w:tcPr>
            <w:tcW w:w="3080" w:type="dxa"/>
            <w:vAlign w:val="center"/>
          </w:tcPr>
          <w:p w14:paraId="07FF8B5C">
            <w:pPr>
              <w:pageBreakBefore w:val="0"/>
              <w:kinsoku/>
              <w:wordWrap/>
              <w:overflowPunct/>
              <w:topLinePunct w:val="0"/>
              <w:autoSpaceDE/>
              <w:autoSpaceDN/>
              <w:bidi w:val="0"/>
              <w:snapToGrid w:val="0"/>
              <w:jc w:val="both"/>
            </w:pPr>
            <w:r>
              <w:rPr>
                <w:rFonts w:ascii="宋体" w:hAnsi="宋体" w:cs="宋体"/>
                <w:color w:val="000000"/>
                <w:sz w:val="18"/>
              </w:rPr>
              <w:t>机关事业单位基本养老保险缴费支出</w:t>
            </w:r>
          </w:p>
        </w:tc>
        <w:tc>
          <w:tcPr>
            <w:tcW w:w="1520" w:type="dxa"/>
            <w:vAlign w:val="center"/>
          </w:tcPr>
          <w:p w14:paraId="7367A55E">
            <w:pPr>
              <w:pageBreakBefore w:val="0"/>
              <w:kinsoku/>
              <w:wordWrap/>
              <w:overflowPunct/>
              <w:topLinePunct w:val="0"/>
              <w:autoSpaceDE/>
              <w:autoSpaceDN/>
              <w:bidi w:val="0"/>
              <w:snapToGrid w:val="0"/>
              <w:jc w:val="both"/>
            </w:pPr>
            <w:r>
              <w:rPr>
                <w:rFonts w:ascii="宋体" w:hAnsi="宋体" w:cs="宋体"/>
                <w:color w:val="000000"/>
                <w:sz w:val="18"/>
              </w:rPr>
              <w:t>251,084.80</w:t>
            </w:r>
          </w:p>
        </w:tc>
        <w:tc>
          <w:tcPr>
            <w:tcW w:w="1520" w:type="dxa"/>
            <w:vAlign w:val="center"/>
          </w:tcPr>
          <w:p w14:paraId="280443F2">
            <w:pPr>
              <w:pageBreakBefore w:val="0"/>
              <w:kinsoku/>
              <w:wordWrap/>
              <w:overflowPunct/>
              <w:topLinePunct w:val="0"/>
              <w:autoSpaceDE/>
              <w:autoSpaceDN/>
              <w:bidi w:val="0"/>
              <w:snapToGrid w:val="0"/>
              <w:jc w:val="both"/>
            </w:pPr>
            <w:r>
              <w:rPr>
                <w:rFonts w:ascii="宋体" w:hAnsi="宋体" w:cs="宋体"/>
                <w:color w:val="000000"/>
                <w:sz w:val="18"/>
              </w:rPr>
              <w:t>251,084.80</w:t>
            </w:r>
          </w:p>
        </w:tc>
        <w:tc>
          <w:tcPr>
            <w:tcW w:w="1520" w:type="dxa"/>
            <w:vAlign w:val="center"/>
          </w:tcPr>
          <w:p w14:paraId="73EDCCD8">
            <w:pPr>
              <w:pageBreakBefore w:val="0"/>
              <w:kinsoku/>
              <w:wordWrap/>
              <w:overflowPunct/>
              <w:topLinePunct w:val="0"/>
              <w:autoSpaceDE/>
              <w:autoSpaceDN/>
              <w:bidi w:val="0"/>
              <w:jc w:val="both"/>
            </w:pPr>
          </w:p>
        </w:tc>
        <w:tc>
          <w:tcPr>
            <w:tcW w:w="1520" w:type="dxa"/>
            <w:vAlign w:val="center"/>
          </w:tcPr>
          <w:p w14:paraId="687F6435">
            <w:pPr>
              <w:pageBreakBefore w:val="0"/>
              <w:kinsoku/>
              <w:wordWrap/>
              <w:overflowPunct/>
              <w:topLinePunct w:val="0"/>
              <w:autoSpaceDE/>
              <w:autoSpaceDN/>
              <w:bidi w:val="0"/>
              <w:jc w:val="both"/>
            </w:pPr>
          </w:p>
        </w:tc>
        <w:tc>
          <w:tcPr>
            <w:tcW w:w="1520" w:type="dxa"/>
            <w:vAlign w:val="center"/>
          </w:tcPr>
          <w:p w14:paraId="65DD030F">
            <w:pPr>
              <w:pageBreakBefore w:val="0"/>
              <w:kinsoku/>
              <w:wordWrap/>
              <w:overflowPunct/>
              <w:topLinePunct w:val="0"/>
              <w:autoSpaceDE/>
              <w:autoSpaceDN/>
              <w:bidi w:val="0"/>
              <w:jc w:val="both"/>
            </w:pPr>
          </w:p>
        </w:tc>
        <w:tc>
          <w:tcPr>
            <w:tcW w:w="1518" w:type="dxa"/>
            <w:vAlign w:val="center"/>
          </w:tcPr>
          <w:p w14:paraId="3D5C8873">
            <w:pPr>
              <w:pageBreakBefore w:val="0"/>
              <w:kinsoku/>
              <w:wordWrap/>
              <w:overflowPunct/>
              <w:topLinePunct w:val="0"/>
              <w:autoSpaceDE/>
              <w:autoSpaceDN/>
              <w:bidi w:val="0"/>
              <w:jc w:val="both"/>
            </w:pPr>
          </w:p>
        </w:tc>
      </w:tr>
      <w:tr w14:paraId="70424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EF49E42">
            <w:pPr>
              <w:pageBreakBefore w:val="0"/>
              <w:kinsoku/>
              <w:wordWrap/>
              <w:overflowPunct/>
              <w:topLinePunct w:val="0"/>
              <w:autoSpaceDE/>
              <w:autoSpaceDN/>
              <w:bidi w:val="0"/>
              <w:snapToGrid w:val="0"/>
              <w:jc w:val="both"/>
            </w:pPr>
            <w:r>
              <w:rPr>
                <w:rFonts w:ascii="宋体" w:hAnsi="宋体" w:cs="宋体"/>
                <w:color w:val="000000"/>
                <w:sz w:val="18"/>
              </w:rPr>
              <w:t>2080506</w:t>
            </w:r>
          </w:p>
        </w:tc>
        <w:tc>
          <w:tcPr>
            <w:tcW w:w="3080" w:type="dxa"/>
            <w:vAlign w:val="center"/>
          </w:tcPr>
          <w:p w14:paraId="16D404BF">
            <w:pPr>
              <w:pageBreakBefore w:val="0"/>
              <w:kinsoku/>
              <w:wordWrap/>
              <w:overflowPunct/>
              <w:topLinePunct w:val="0"/>
              <w:autoSpaceDE/>
              <w:autoSpaceDN/>
              <w:bidi w:val="0"/>
              <w:snapToGrid w:val="0"/>
              <w:jc w:val="both"/>
            </w:pPr>
            <w:r>
              <w:rPr>
                <w:rFonts w:ascii="宋体" w:hAnsi="宋体" w:cs="宋体"/>
                <w:color w:val="000000"/>
                <w:sz w:val="18"/>
              </w:rPr>
              <w:t>机关事业单位职业年金缴费支出</w:t>
            </w:r>
          </w:p>
        </w:tc>
        <w:tc>
          <w:tcPr>
            <w:tcW w:w="1520" w:type="dxa"/>
            <w:vAlign w:val="center"/>
          </w:tcPr>
          <w:p w14:paraId="7E8E61AD">
            <w:pPr>
              <w:pageBreakBefore w:val="0"/>
              <w:kinsoku/>
              <w:wordWrap/>
              <w:overflowPunct/>
              <w:topLinePunct w:val="0"/>
              <w:autoSpaceDE/>
              <w:autoSpaceDN/>
              <w:bidi w:val="0"/>
              <w:snapToGrid w:val="0"/>
              <w:jc w:val="both"/>
            </w:pPr>
            <w:r>
              <w:rPr>
                <w:rFonts w:ascii="宋体" w:hAnsi="宋体" w:cs="宋体"/>
                <w:color w:val="000000"/>
                <w:sz w:val="18"/>
              </w:rPr>
              <w:t>125,542.40</w:t>
            </w:r>
          </w:p>
        </w:tc>
        <w:tc>
          <w:tcPr>
            <w:tcW w:w="1520" w:type="dxa"/>
            <w:vAlign w:val="center"/>
          </w:tcPr>
          <w:p w14:paraId="1DB3B765">
            <w:pPr>
              <w:pageBreakBefore w:val="0"/>
              <w:kinsoku/>
              <w:wordWrap/>
              <w:overflowPunct/>
              <w:topLinePunct w:val="0"/>
              <w:autoSpaceDE/>
              <w:autoSpaceDN/>
              <w:bidi w:val="0"/>
              <w:snapToGrid w:val="0"/>
              <w:jc w:val="both"/>
            </w:pPr>
            <w:r>
              <w:rPr>
                <w:rFonts w:ascii="宋体" w:hAnsi="宋体" w:cs="宋体"/>
                <w:color w:val="000000"/>
                <w:sz w:val="18"/>
              </w:rPr>
              <w:t>125,542.40</w:t>
            </w:r>
          </w:p>
        </w:tc>
        <w:tc>
          <w:tcPr>
            <w:tcW w:w="1520" w:type="dxa"/>
            <w:vAlign w:val="center"/>
          </w:tcPr>
          <w:p w14:paraId="0524424E">
            <w:pPr>
              <w:pageBreakBefore w:val="0"/>
              <w:kinsoku/>
              <w:wordWrap/>
              <w:overflowPunct/>
              <w:topLinePunct w:val="0"/>
              <w:autoSpaceDE/>
              <w:autoSpaceDN/>
              <w:bidi w:val="0"/>
              <w:jc w:val="both"/>
            </w:pPr>
          </w:p>
        </w:tc>
        <w:tc>
          <w:tcPr>
            <w:tcW w:w="1520" w:type="dxa"/>
            <w:vAlign w:val="center"/>
          </w:tcPr>
          <w:p w14:paraId="065064E3">
            <w:pPr>
              <w:pageBreakBefore w:val="0"/>
              <w:kinsoku/>
              <w:wordWrap/>
              <w:overflowPunct/>
              <w:topLinePunct w:val="0"/>
              <w:autoSpaceDE/>
              <w:autoSpaceDN/>
              <w:bidi w:val="0"/>
              <w:jc w:val="both"/>
            </w:pPr>
          </w:p>
        </w:tc>
        <w:tc>
          <w:tcPr>
            <w:tcW w:w="1520" w:type="dxa"/>
            <w:vAlign w:val="center"/>
          </w:tcPr>
          <w:p w14:paraId="3D348B12">
            <w:pPr>
              <w:pageBreakBefore w:val="0"/>
              <w:kinsoku/>
              <w:wordWrap/>
              <w:overflowPunct/>
              <w:topLinePunct w:val="0"/>
              <w:autoSpaceDE/>
              <w:autoSpaceDN/>
              <w:bidi w:val="0"/>
              <w:jc w:val="both"/>
            </w:pPr>
          </w:p>
        </w:tc>
        <w:tc>
          <w:tcPr>
            <w:tcW w:w="1518" w:type="dxa"/>
            <w:vAlign w:val="center"/>
          </w:tcPr>
          <w:p w14:paraId="6821313A">
            <w:pPr>
              <w:pageBreakBefore w:val="0"/>
              <w:kinsoku/>
              <w:wordWrap/>
              <w:overflowPunct/>
              <w:topLinePunct w:val="0"/>
              <w:autoSpaceDE/>
              <w:autoSpaceDN/>
              <w:bidi w:val="0"/>
              <w:jc w:val="both"/>
            </w:pPr>
          </w:p>
        </w:tc>
      </w:tr>
      <w:tr w14:paraId="0F5A3E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5D47043">
            <w:pPr>
              <w:pageBreakBefore w:val="0"/>
              <w:kinsoku/>
              <w:wordWrap/>
              <w:overflowPunct/>
              <w:topLinePunct w:val="0"/>
              <w:autoSpaceDE/>
              <w:autoSpaceDN/>
              <w:bidi w:val="0"/>
              <w:snapToGrid w:val="0"/>
              <w:jc w:val="both"/>
            </w:pPr>
            <w:r>
              <w:rPr>
                <w:rFonts w:ascii="宋体" w:hAnsi="宋体" w:cs="宋体"/>
                <w:color w:val="000000"/>
                <w:sz w:val="18"/>
              </w:rPr>
              <w:t>210</w:t>
            </w:r>
          </w:p>
        </w:tc>
        <w:tc>
          <w:tcPr>
            <w:tcW w:w="3080" w:type="dxa"/>
            <w:vAlign w:val="center"/>
          </w:tcPr>
          <w:p w14:paraId="0FE8FA88">
            <w:pPr>
              <w:pageBreakBefore w:val="0"/>
              <w:kinsoku/>
              <w:wordWrap/>
              <w:overflowPunct/>
              <w:topLinePunct w:val="0"/>
              <w:autoSpaceDE/>
              <w:autoSpaceDN/>
              <w:bidi w:val="0"/>
              <w:snapToGrid w:val="0"/>
              <w:jc w:val="both"/>
            </w:pPr>
            <w:r>
              <w:rPr>
                <w:rFonts w:ascii="宋体" w:hAnsi="宋体" w:cs="宋体"/>
                <w:color w:val="000000"/>
                <w:sz w:val="18"/>
              </w:rPr>
              <w:t>卫生健康支出</w:t>
            </w:r>
          </w:p>
        </w:tc>
        <w:tc>
          <w:tcPr>
            <w:tcW w:w="1520" w:type="dxa"/>
            <w:vAlign w:val="center"/>
          </w:tcPr>
          <w:p w14:paraId="7049BD53">
            <w:pPr>
              <w:pageBreakBefore w:val="0"/>
              <w:kinsoku/>
              <w:wordWrap/>
              <w:overflowPunct/>
              <w:topLinePunct w:val="0"/>
              <w:autoSpaceDE/>
              <w:autoSpaceDN/>
              <w:bidi w:val="0"/>
              <w:snapToGrid w:val="0"/>
              <w:jc w:val="both"/>
            </w:pPr>
            <w:r>
              <w:rPr>
                <w:rFonts w:ascii="宋体" w:hAnsi="宋体" w:cs="宋体"/>
                <w:color w:val="000000"/>
                <w:sz w:val="18"/>
              </w:rPr>
              <w:t>169,968.84</w:t>
            </w:r>
          </w:p>
        </w:tc>
        <w:tc>
          <w:tcPr>
            <w:tcW w:w="1520" w:type="dxa"/>
            <w:vAlign w:val="center"/>
          </w:tcPr>
          <w:p w14:paraId="74569252">
            <w:pPr>
              <w:pageBreakBefore w:val="0"/>
              <w:kinsoku/>
              <w:wordWrap/>
              <w:overflowPunct/>
              <w:topLinePunct w:val="0"/>
              <w:autoSpaceDE/>
              <w:autoSpaceDN/>
              <w:bidi w:val="0"/>
              <w:snapToGrid w:val="0"/>
              <w:jc w:val="both"/>
            </w:pPr>
            <w:r>
              <w:rPr>
                <w:rFonts w:ascii="宋体" w:hAnsi="宋体" w:cs="宋体"/>
                <w:color w:val="000000"/>
                <w:sz w:val="18"/>
              </w:rPr>
              <w:t>169,968.84</w:t>
            </w:r>
          </w:p>
        </w:tc>
        <w:tc>
          <w:tcPr>
            <w:tcW w:w="1520" w:type="dxa"/>
            <w:vAlign w:val="center"/>
          </w:tcPr>
          <w:p w14:paraId="3AD165A3">
            <w:pPr>
              <w:pageBreakBefore w:val="0"/>
              <w:kinsoku/>
              <w:wordWrap/>
              <w:overflowPunct/>
              <w:topLinePunct w:val="0"/>
              <w:autoSpaceDE/>
              <w:autoSpaceDN/>
              <w:bidi w:val="0"/>
              <w:jc w:val="both"/>
            </w:pPr>
          </w:p>
        </w:tc>
        <w:tc>
          <w:tcPr>
            <w:tcW w:w="1520" w:type="dxa"/>
            <w:vAlign w:val="center"/>
          </w:tcPr>
          <w:p w14:paraId="6861C89B">
            <w:pPr>
              <w:pageBreakBefore w:val="0"/>
              <w:kinsoku/>
              <w:wordWrap/>
              <w:overflowPunct/>
              <w:topLinePunct w:val="0"/>
              <w:autoSpaceDE/>
              <w:autoSpaceDN/>
              <w:bidi w:val="0"/>
              <w:jc w:val="both"/>
            </w:pPr>
          </w:p>
        </w:tc>
        <w:tc>
          <w:tcPr>
            <w:tcW w:w="1520" w:type="dxa"/>
            <w:vAlign w:val="center"/>
          </w:tcPr>
          <w:p w14:paraId="52C4C5EA">
            <w:pPr>
              <w:pageBreakBefore w:val="0"/>
              <w:kinsoku/>
              <w:wordWrap/>
              <w:overflowPunct/>
              <w:topLinePunct w:val="0"/>
              <w:autoSpaceDE/>
              <w:autoSpaceDN/>
              <w:bidi w:val="0"/>
              <w:jc w:val="both"/>
            </w:pPr>
          </w:p>
        </w:tc>
        <w:tc>
          <w:tcPr>
            <w:tcW w:w="1518" w:type="dxa"/>
            <w:vAlign w:val="center"/>
          </w:tcPr>
          <w:p w14:paraId="02431CD3">
            <w:pPr>
              <w:pageBreakBefore w:val="0"/>
              <w:kinsoku/>
              <w:wordWrap/>
              <w:overflowPunct/>
              <w:topLinePunct w:val="0"/>
              <w:autoSpaceDE/>
              <w:autoSpaceDN/>
              <w:bidi w:val="0"/>
              <w:jc w:val="both"/>
            </w:pPr>
          </w:p>
        </w:tc>
      </w:tr>
      <w:tr w14:paraId="4E1F4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0CB02E">
            <w:pPr>
              <w:pageBreakBefore w:val="0"/>
              <w:kinsoku/>
              <w:wordWrap/>
              <w:overflowPunct/>
              <w:topLinePunct w:val="0"/>
              <w:autoSpaceDE/>
              <w:autoSpaceDN/>
              <w:bidi w:val="0"/>
              <w:snapToGrid w:val="0"/>
              <w:jc w:val="both"/>
            </w:pPr>
            <w:r>
              <w:rPr>
                <w:rFonts w:ascii="宋体" w:hAnsi="宋体" w:cs="宋体"/>
                <w:color w:val="000000"/>
                <w:sz w:val="18"/>
              </w:rPr>
              <w:t>21011</w:t>
            </w:r>
          </w:p>
        </w:tc>
        <w:tc>
          <w:tcPr>
            <w:tcW w:w="3080" w:type="dxa"/>
            <w:vAlign w:val="center"/>
          </w:tcPr>
          <w:p w14:paraId="42B370BC">
            <w:pPr>
              <w:pageBreakBefore w:val="0"/>
              <w:kinsoku/>
              <w:wordWrap/>
              <w:overflowPunct/>
              <w:topLinePunct w:val="0"/>
              <w:autoSpaceDE/>
              <w:autoSpaceDN/>
              <w:bidi w:val="0"/>
              <w:snapToGrid w:val="0"/>
              <w:jc w:val="both"/>
            </w:pPr>
            <w:r>
              <w:rPr>
                <w:rFonts w:ascii="宋体" w:hAnsi="宋体" w:cs="宋体"/>
                <w:color w:val="000000"/>
                <w:sz w:val="18"/>
              </w:rPr>
              <w:t>行政事业单位医疗</w:t>
            </w:r>
          </w:p>
        </w:tc>
        <w:tc>
          <w:tcPr>
            <w:tcW w:w="1520" w:type="dxa"/>
            <w:vAlign w:val="center"/>
          </w:tcPr>
          <w:p w14:paraId="03EB56B5">
            <w:pPr>
              <w:pageBreakBefore w:val="0"/>
              <w:kinsoku/>
              <w:wordWrap/>
              <w:overflowPunct/>
              <w:topLinePunct w:val="0"/>
              <w:autoSpaceDE/>
              <w:autoSpaceDN/>
              <w:bidi w:val="0"/>
              <w:snapToGrid w:val="0"/>
              <w:jc w:val="both"/>
            </w:pPr>
            <w:r>
              <w:rPr>
                <w:rFonts w:ascii="宋体" w:hAnsi="宋体" w:cs="宋体"/>
                <w:color w:val="000000"/>
                <w:sz w:val="18"/>
              </w:rPr>
              <w:t>169,968.84</w:t>
            </w:r>
          </w:p>
        </w:tc>
        <w:tc>
          <w:tcPr>
            <w:tcW w:w="1520" w:type="dxa"/>
            <w:vAlign w:val="center"/>
          </w:tcPr>
          <w:p w14:paraId="3101E8EA">
            <w:pPr>
              <w:pageBreakBefore w:val="0"/>
              <w:kinsoku/>
              <w:wordWrap/>
              <w:overflowPunct/>
              <w:topLinePunct w:val="0"/>
              <w:autoSpaceDE/>
              <w:autoSpaceDN/>
              <w:bidi w:val="0"/>
              <w:snapToGrid w:val="0"/>
              <w:jc w:val="both"/>
            </w:pPr>
            <w:r>
              <w:rPr>
                <w:rFonts w:ascii="宋体" w:hAnsi="宋体" w:cs="宋体"/>
                <w:color w:val="000000"/>
                <w:sz w:val="18"/>
              </w:rPr>
              <w:t>169,968.84</w:t>
            </w:r>
          </w:p>
        </w:tc>
        <w:tc>
          <w:tcPr>
            <w:tcW w:w="1520" w:type="dxa"/>
            <w:vAlign w:val="center"/>
          </w:tcPr>
          <w:p w14:paraId="34217A5F">
            <w:pPr>
              <w:pageBreakBefore w:val="0"/>
              <w:kinsoku/>
              <w:wordWrap/>
              <w:overflowPunct/>
              <w:topLinePunct w:val="0"/>
              <w:autoSpaceDE/>
              <w:autoSpaceDN/>
              <w:bidi w:val="0"/>
              <w:jc w:val="both"/>
            </w:pPr>
          </w:p>
        </w:tc>
        <w:tc>
          <w:tcPr>
            <w:tcW w:w="1520" w:type="dxa"/>
            <w:vAlign w:val="center"/>
          </w:tcPr>
          <w:p w14:paraId="64449CF7">
            <w:pPr>
              <w:pageBreakBefore w:val="0"/>
              <w:kinsoku/>
              <w:wordWrap/>
              <w:overflowPunct/>
              <w:topLinePunct w:val="0"/>
              <w:autoSpaceDE/>
              <w:autoSpaceDN/>
              <w:bidi w:val="0"/>
              <w:jc w:val="both"/>
            </w:pPr>
          </w:p>
        </w:tc>
        <w:tc>
          <w:tcPr>
            <w:tcW w:w="1520" w:type="dxa"/>
            <w:vAlign w:val="center"/>
          </w:tcPr>
          <w:p w14:paraId="17347A16">
            <w:pPr>
              <w:pageBreakBefore w:val="0"/>
              <w:kinsoku/>
              <w:wordWrap/>
              <w:overflowPunct/>
              <w:topLinePunct w:val="0"/>
              <w:autoSpaceDE/>
              <w:autoSpaceDN/>
              <w:bidi w:val="0"/>
              <w:jc w:val="both"/>
            </w:pPr>
          </w:p>
        </w:tc>
        <w:tc>
          <w:tcPr>
            <w:tcW w:w="1518" w:type="dxa"/>
            <w:vAlign w:val="center"/>
          </w:tcPr>
          <w:p w14:paraId="2CB82006">
            <w:pPr>
              <w:pageBreakBefore w:val="0"/>
              <w:kinsoku/>
              <w:wordWrap/>
              <w:overflowPunct/>
              <w:topLinePunct w:val="0"/>
              <w:autoSpaceDE/>
              <w:autoSpaceDN/>
              <w:bidi w:val="0"/>
              <w:jc w:val="both"/>
            </w:pPr>
          </w:p>
        </w:tc>
      </w:tr>
      <w:tr w14:paraId="07D8C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3A2B0F">
            <w:pPr>
              <w:pageBreakBefore w:val="0"/>
              <w:kinsoku/>
              <w:wordWrap/>
              <w:overflowPunct/>
              <w:topLinePunct w:val="0"/>
              <w:autoSpaceDE/>
              <w:autoSpaceDN/>
              <w:bidi w:val="0"/>
              <w:snapToGrid w:val="0"/>
              <w:jc w:val="both"/>
            </w:pPr>
            <w:r>
              <w:rPr>
                <w:rFonts w:ascii="宋体" w:hAnsi="宋体" w:cs="宋体"/>
                <w:color w:val="000000"/>
                <w:sz w:val="18"/>
              </w:rPr>
              <w:t>2101102</w:t>
            </w:r>
          </w:p>
        </w:tc>
        <w:tc>
          <w:tcPr>
            <w:tcW w:w="3080" w:type="dxa"/>
            <w:vAlign w:val="center"/>
          </w:tcPr>
          <w:p w14:paraId="257EAADA">
            <w:pPr>
              <w:pageBreakBefore w:val="0"/>
              <w:kinsoku/>
              <w:wordWrap/>
              <w:overflowPunct/>
              <w:topLinePunct w:val="0"/>
              <w:autoSpaceDE/>
              <w:autoSpaceDN/>
              <w:bidi w:val="0"/>
              <w:snapToGrid w:val="0"/>
              <w:jc w:val="both"/>
            </w:pPr>
            <w:r>
              <w:rPr>
                <w:rFonts w:ascii="宋体" w:hAnsi="宋体" w:cs="宋体"/>
                <w:color w:val="000000"/>
                <w:sz w:val="18"/>
              </w:rPr>
              <w:t>事业单位医疗</w:t>
            </w:r>
          </w:p>
        </w:tc>
        <w:tc>
          <w:tcPr>
            <w:tcW w:w="1520" w:type="dxa"/>
            <w:vAlign w:val="center"/>
          </w:tcPr>
          <w:p w14:paraId="106A2F14">
            <w:pPr>
              <w:pageBreakBefore w:val="0"/>
              <w:kinsoku/>
              <w:wordWrap/>
              <w:overflowPunct/>
              <w:topLinePunct w:val="0"/>
              <w:autoSpaceDE/>
              <w:autoSpaceDN/>
              <w:bidi w:val="0"/>
              <w:snapToGrid w:val="0"/>
              <w:jc w:val="both"/>
            </w:pPr>
            <w:r>
              <w:rPr>
                <w:rFonts w:ascii="宋体" w:hAnsi="宋体" w:cs="宋体"/>
                <w:color w:val="000000"/>
                <w:sz w:val="18"/>
              </w:rPr>
              <w:t>156,928.84</w:t>
            </w:r>
          </w:p>
        </w:tc>
        <w:tc>
          <w:tcPr>
            <w:tcW w:w="1520" w:type="dxa"/>
            <w:vAlign w:val="center"/>
          </w:tcPr>
          <w:p w14:paraId="6563DF18">
            <w:pPr>
              <w:pageBreakBefore w:val="0"/>
              <w:kinsoku/>
              <w:wordWrap/>
              <w:overflowPunct/>
              <w:topLinePunct w:val="0"/>
              <w:autoSpaceDE/>
              <w:autoSpaceDN/>
              <w:bidi w:val="0"/>
              <w:snapToGrid w:val="0"/>
              <w:jc w:val="both"/>
            </w:pPr>
            <w:r>
              <w:rPr>
                <w:rFonts w:ascii="宋体" w:hAnsi="宋体" w:cs="宋体"/>
                <w:color w:val="000000"/>
                <w:sz w:val="18"/>
              </w:rPr>
              <w:t>156,928.84</w:t>
            </w:r>
          </w:p>
        </w:tc>
        <w:tc>
          <w:tcPr>
            <w:tcW w:w="1520" w:type="dxa"/>
            <w:vAlign w:val="center"/>
          </w:tcPr>
          <w:p w14:paraId="33E7726C">
            <w:pPr>
              <w:pageBreakBefore w:val="0"/>
              <w:kinsoku/>
              <w:wordWrap/>
              <w:overflowPunct/>
              <w:topLinePunct w:val="0"/>
              <w:autoSpaceDE/>
              <w:autoSpaceDN/>
              <w:bidi w:val="0"/>
              <w:jc w:val="both"/>
            </w:pPr>
          </w:p>
        </w:tc>
        <w:tc>
          <w:tcPr>
            <w:tcW w:w="1520" w:type="dxa"/>
            <w:vAlign w:val="center"/>
          </w:tcPr>
          <w:p w14:paraId="449500A6">
            <w:pPr>
              <w:pageBreakBefore w:val="0"/>
              <w:kinsoku/>
              <w:wordWrap/>
              <w:overflowPunct/>
              <w:topLinePunct w:val="0"/>
              <w:autoSpaceDE/>
              <w:autoSpaceDN/>
              <w:bidi w:val="0"/>
              <w:jc w:val="both"/>
            </w:pPr>
          </w:p>
        </w:tc>
        <w:tc>
          <w:tcPr>
            <w:tcW w:w="1520" w:type="dxa"/>
            <w:vAlign w:val="center"/>
          </w:tcPr>
          <w:p w14:paraId="73CB2799">
            <w:pPr>
              <w:pageBreakBefore w:val="0"/>
              <w:kinsoku/>
              <w:wordWrap/>
              <w:overflowPunct/>
              <w:topLinePunct w:val="0"/>
              <w:autoSpaceDE/>
              <w:autoSpaceDN/>
              <w:bidi w:val="0"/>
              <w:jc w:val="both"/>
            </w:pPr>
          </w:p>
        </w:tc>
        <w:tc>
          <w:tcPr>
            <w:tcW w:w="1518" w:type="dxa"/>
            <w:vAlign w:val="center"/>
          </w:tcPr>
          <w:p w14:paraId="5AE2E32E">
            <w:pPr>
              <w:pageBreakBefore w:val="0"/>
              <w:kinsoku/>
              <w:wordWrap/>
              <w:overflowPunct/>
              <w:topLinePunct w:val="0"/>
              <w:autoSpaceDE/>
              <w:autoSpaceDN/>
              <w:bidi w:val="0"/>
              <w:jc w:val="both"/>
            </w:pPr>
          </w:p>
        </w:tc>
      </w:tr>
      <w:tr w14:paraId="03008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F63E2D">
            <w:pPr>
              <w:pageBreakBefore w:val="0"/>
              <w:kinsoku/>
              <w:wordWrap/>
              <w:overflowPunct/>
              <w:topLinePunct w:val="0"/>
              <w:autoSpaceDE/>
              <w:autoSpaceDN/>
              <w:bidi w:val="0"/>
              <w:snapToGrid w:val="0"/>
              <w:jc w:val="both"/>
            </w:pPr>
            <w:r>
              <w:rPr>
                <w:rFonts w:ascii="宋体" w:hAnsi="宋体" w:cs="宋体"/>
                <w:color w:val="000000"/>
                <w:sz w:val="18"/>
              </w:rPr>
              <w:t>2101199</w:t>
            </w:r>
          </w:p>
        </w:tc>
        <w:tc>
          <w:tcPr>
            <w:tcW w:w="3080" w:type="dxa"/>
            <w:vAlign w:val="center"/>
          </w:tcPr>
          <w:p w14:paraId="4D4560DF">
            <w:pPr>
              <w:pageBreakBefore w:val="0"/>
              <w:kinsoku/>
              <w:wordWrap/>
              <w:overflowPunct/>
              <w:topLinePunct w:val="0"/>
              <w:autoSpaceDE/>
              <w:autoSpaceDN/>
              <w:bidi w:val="0"/>
              <w:snapToGrid w:val="0"/>
              <w:jc w:val="both"/>
            </w:pPr>
            <w:r>
              <w:rPr>
                <w:rFonts w:ascii="宋体" w:hAnsi="宋体" w:cs="宋体"/>
                <w:color w:val="000000"/>
                <w:sz w:val="18"/>
              </w:rPr>
              <w:t>其他行政事业单位医疗支出</w:t>
            </w:r>
          </w:p>
        </w:tc>
        <w:tc>
          <w:tcPr>
            <w:tcW w:w="1520" w:type="dxa"/>
            <w:vAlign w:val="center"/>
          </w:tcPr>
          <w:p w14:paraId="7FA22E12">
            <w:pPr>
              <w:pageBreakBefore w:val="0"/>
              <w:kinsoku/>
              <w:wordWrap/>
              <w:overflowPunct/>
              <w:topLinePunct w:val="0"/>
              <w:autoSpaceDE/>
              <w:autoSpaceDN/>
              <w:bidi w:val="0"/>
              <w:snapToGrid w:val="0"/>
              <w:jc w:val="both"/>
            </w:pPr>
            <w:r>
              <w:rPr>
                <w:rFonts w:ascii="宋体" w:hAnsi="宋体" w:cs="宋体"/>
                <w:color w:val="000000"/>
                <w:sz w:val="18"/>
              </w:rPr>
              <w:t>13,040.00</w:t>
            </w:r>
          </w:p>
        </w:tc>
        <w:tc>
          <w:tcPr>
            <w:tcW w:w="1520" w:type="dxa"/>
            <w:vAlign w:val="center"/>
          </w:tcPr>
          <w:p w14:paraId="66D88519">
            <w:pPr>
              <w:pageBreakBefore w:val="0"/>
              <w:kinsoku/>
              <w:wordWrap/>
              <w:overflowPunct/>
              <w:topLinePunct w:val="0"/>
              <w:autoSpaceDE/>
              <w:autoSpaceDN/>
              <w:bidi w:val="0"/>
              <w:snapToGrid w:val="0"/>
              <w:jc w:val="both"/>
            </w:pPr>
            <w:r>
              <w:rPr>
                <w:rFonts w:ascii="宋体" w:hAnsi="宋体" w:cs="宋体"/>
                <w:color w:val="000000"/>
                <w:sz w:val="18"/>
              </w:rPr>
              <w:t>13,040.00</w:t>
            </w:r>
          </w:p>
        </w:tc>
        <w:tc>
          <w:tcPr>
            <w:tcW w:w="1520" w:type="dxa"/>
            <w:vAlign w:val="center"/>
          </w:tcPr>
          <w:p w14:paraId="7CF7A9F4">
            <w:pPr>
              <w:pageBreakBefore w:val="0"/>
              <w:kinsoku/>
              <w:wordWrap/>
              <w:overflowPunct/>
              <w:topLinePunct w:val="0"/>
              <w:autoSpaceDE/>
              <w:autoSpaceDN/>
              <w:bidi w:val="0"/>
              <w:jc w:val="both"/>
            </w:pPr>
          </w:p>
        </w:tc>
        <w:tc>
          <w:tcPr>
            <w:tcW w:w="1520" w:type="dxa"/>
            <w:vAlign w:val="center"/>
          </w:tcPr>
          <w:p w14:paraId="31616B9C">
            <w:pPr>
              <w:pageBreakBefore w:val="0"/>
              <w:kinsoku/>
              <w:wordWrap/>
              <w:overflowPunct/>
              <w:topLinePunct w:val="0"/>
              <w:autoSpaceDE/>
              <w:autoSpaceDN/>
              <w:bidi w:val="0"/>
              <w:jc w:val="both"/>
            </w:pPr>
          </w:p>
        </w:tc>
        <w:tc>
          <w:tcPr>
            <w:tcW w:w="1520" w:type="dxa"/>
            <w:vAlign w:val="center"/>
          </w:tcPr>
          <w:p w14:paraId="3A49170A">
            <w:pPr>
              <w:pageBreakBefore w:val="0"/>
              <w:kinsoku/>
              <w:wordWrap/>
              <w:overflowPunct/>
              <w:topLinePunct w:val="0"/>
              <w:autoSpaceDE/>
              <w:autoSpaceDN/>
              <w:bidi w:val="0"/>
              <w:jc w:val="both"/>
            </w:pPr>
          </w:p>
        </w:tc>
        <w:tc>
          <w:tcPr>
            <w:tcW w:w="1518" w:type="dxa"/>
            <w:vAlign w:val="center"/>
          </w:tcPr>
          <w:p w14:paraId="449F1A8A">
            <w:pPr>
              <w:pageBreakBefore w:val="0"/>
              <w:kinsoku/>
              <w:wordWrap/>
              <w:overflowPunct/>
              <w:topLinePunct w:val="0"/>
              <w:autoSpaceDE/>
              <w:autoSpaceDN/>
              <w:bidi w:val="0"/>
              <w:jc w:val="both"/>
            </w:pPr>
          </w:p>
        </w:tc>
      </w:tr>
      <w:tr w14:paraId="21C141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BA5D688">
            <w:pPr>
              <w:pageBreakBefore w:val="0"/>
              <w:kinsoku/>
              <w:wordWrap/>
              <w:overflowPunct/>
              <w:topLinePunct w:val="0"/>
              <w:autoSpaceDE/>
              <w:autoSpaceDN/>
              <w:bidi w:val="0"/>
              <w:snapToGrid w:val="0"/>
              <w:jc w:val="both"/>
            </w:pPr>
            <w:r>
              <w:rPr>
                <w:rFonts w:ascii="宋体" w:hAnsi="宋体" w:cs="宋体"/>
                <w:color w:val="000000"/>
                <w:sz w:val="18"/>
              </w:rPr>
              <w:t>212</w:t>
            </w:r>
          </w:p>
        </w:tc>
        <w:tc>
          <w:tcPr>
            <w:tcW w:w="3080" w:type="dxa"/>
            <w:vAlign w:val="center"/>
          </w:tcPr>
          <w:p w14:paraId="6F56B265">
            <w:pPr>
              <w:pageBreakBefore w:val="0"/>
              <w:kinsoku/>
              <w:wordWrap/>
              <w:overflowPunct/>
              <w:topLinePunct w:val="0"/>
              <w:autoSpaceDE/>
              <w:autoSpaceDN/>
              <w:bidi w:val="0"/>
              <w:snapToGrid w:val="0"/>
              <w:jc w:val="both"/>
            </w:pPr>
            <w:r>
              <w:rPr>
                <w:rFonts w:ascii="宋体" w:hAnsi="宋体" w:cs="宋体"/>
                <w:color w:val="000000"/>
                <w:sz w:val="18"/>
              </w:rPr>
              <w:t>城乡社区支出</w:t>
            </w:r>
          </w:p>
        </w:tc>
        <w:tc>
          <w:tcPr>
            <w:tcW w:w="1520" w:type="dxa"/>
            <w:vAlign w:val="center"/>
          </w:tcPr>
          <w:p w14:paraId="380E92A3">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16D7AB74">
            <w:pPr>
              <w:pageBreakBefore w:val="0"/>
              <w:kinsoku/>
              <w:wordWrap/>
              <w:overflowPunct/>
              <w:topLinePunct w:val="0"/>
              <w:autoSpaceDE/>
              <w:autoSpaceDN/>
              <w:bidi w:val="0"/>
              <w:jc w:val="both"/>
            </w:pPr>
          </w:p>
        </w:tc>
        <w:tc>
          <w:tcPr>
            <w:tcW w:w="1520" w:type="dxa"/>
            <w:vAlign w:val="center"/>
          </w:tcPr>
          <w:p w14:paraId="2001113B">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40E21CCC">
            <w:pPr>
              <w:pageBreakBefore w:val="0"/>
              <w:kinsoku/>
              <w:wordWrap/>
              <w:overflowPunct/>
              <w:topLinePunct w:val="0"/>
              <w:autoSpaceDE/>
              <w:autoSpaceDN/>
              <w:bidi w:val="0"/>
              <w:jc w:val="both"/>
            </w:pPr>
          </w:p>
        </w:tc>
        <w:tc>
          <w:tcPr>
            <w:tcW w:w="1520" w:type="dxa"/>
            <w:vAlign w:val="center"/>
          </w:tcPr>
          <w:p w14:paraId="681999F8">
            <w:pPr>
              <w:pageBreakBefore w:val="0"/>
              <w:kinsoku/>
              <w:wordWrap/>
              <w:overflowPunct/>
              <w:topLinePunct w:val="0"/>
              <w:autoSpaceDE/>
              <w:autoSpaceDN/>
              <w:bidi w:val="0"/>
              <w:jc w:val="both"/>
            </w:pPr>
          </w:p>
        </w:tc>
        <w:tc>
          <w:tcPr>
            <w:tcW w:w="1518" w:type="dxa"/>
            <w:vAlign w:val="center"/>
          </w:tcPr>
          <w:p w14:paraId="4ED841A9">
            <w:pPr>
              <w:pageBreakBefore w:val="0"/>
              <w:kinsoku/>
              <w:wordWrap/>
              <w:overflowPunct/>
              <w:topLinePunct w:val="0"/>
              <w:autoSpaceDE/>
              <w:autoSpaceDN/>
              <w:bidi w:val="0"/>
              <w:jc w:val="both"/>
            </w:pPr>
          </w:p>
        </w:tc>
      </w:tr>
      <w:tr w14:paraId="1B5A40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B8B1D0E">
            <w:pPr>
              <w:pageBreakBefore w:val="0"/>
              <w:kinsoku/>
              <w:wordWrap/>
              <w:overflowPunct/>
              <w:topLinePunct w:val="0"/>
              <w:autoSpaceDE/>
              <w:autoSpaceDN/>
              <w:bidi w:val="0"/>
              <w:snapToGrid w:val="0"/>
              <w:jc w:val="both"/>
            </w:pPr>
            <w:r>
              <w:rPr>
                <w:rFonts w:ascii="宋体" w:hAnsi="宋体" w:cs="宋体"/>
                <w:color w:val="000000"/>
                <w:sz w:val="18"/>
              </w:rPr>
              <w:t>21299</w:t>
            </w:r>
          </w:p>
        </w:tc>
        <w:tc>
          <w:tcPr>
            <w:tcW w:w="3080" w:type="dxa"/>
            <w:vAlign w:val="center"/>
          </w:tcPr>
          <w:p w14:paraId="5FBEA0DC">
            <w:pPr>
              <w:pageBreakBefore w:val="0"/>
              <w:kinsoku/>
              <w:wordWrap/>
              <w:overflowPunct/>
              <w:topLinePunct w:val="0"/>
              <w:autoSpaceDE/>
              <w:autoSpaceDN/>
              <w:bidi w:val="0"/>
              <w:snapToGrid w:val="0"/>
              <w:jc w:val="both"/>
            </w:pPr>
            <w:r>
              <w:rPr>
                <w:rFonts w:ascii="宋体" w:hAnsi="宋体" w:cs="宋体"/>
                <w:color w:val="000000"/>
                <w:sz w:val="18"/>
              </w:rPr>
              <w:t>其他城乡社区支出</w:t>
            </w:r>
          </w:p>
        </w:tc>
        <w:tc>
          <w:tcPr>
            <w:tcW w:w="1520" w:type="dxa"/>
            <w:vAlign w:val="center"/>
          </w:tcPr>
          <w:p w14:paraId="41A1C1FF">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26D0C70E">
            <w:pPr>
              <w:pageBreakBefore w:val="0"/>
              <w:kinsoku/>
              <w:wordWrap/>
              <w:overflowPunct/>
              <w:topLinePunct w:val="0"/>
              <w:autoSpaceDE/>
              <w:autoSpaceDN/>
              <w:bidi w:val="0"/>
              <w:jc w:val="both"/>
            </w:pPr>
          </w:p>
        </w:tc>
        <w:tc>
          <w:tcPr>
            <w:tcW w:w="1520" w:type="dxa"/>
            <w:vAlign w:val="center"/>
          </w:tcPr>
          <w:p w14:paraId="0D785AB0">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0EDDA90E">
            <w:pPr>
              <w:pageBreakBefore w:val="0"/>
              <w:kinsoku/>
              <w:wordWrap/>
              <w:overflowPunct/>
              <w:topLinePunct w:val="0"/>
              <w:autoSpaceDE/>
              <w:autoSpaceDN/>
              <w:bidi w:val="0"/>
              <w:jc w:val="both"/>
            </w:pPr>
          </w:p>
        </w:tc>
        <w:tc>
          <w:tcPr>
            <w:tcW w:w="1520" w:type="dxa"/>
            <w:vAlign w:val="center"/>
          </w:tcPr>
          <w:p w14:paraId="5B7FC1D2">
            <w:pPr>
              <w:pageBreakBefore w:val="0"/>
              <w:kinsoku/>
              <w:wordWrap/>
              <w:overflowPunct/>
              <w:topLinePunct w:val="0"/>
              <w:autoSpaceDE/>
              <w:autoSpaceDN/>
              <w:bidi w:val="0"/>
              <w:jc w:val="both"/>
            </w:pPr>
          </w:p>
        </w:tc>
        <w:tc>
          <w:tcPr>
            <w:tcW w:w="1518" w:type="dxa"/>
            <w:vAlign w:val="center"/>
          </w:tcPr>
          <w:p w14:paraId="088112FF">
            <w:pPr>
              <w:pageBreakBefore w:val="0"/>
              <w:kinsoku/>
              <w:wordWrap/>
              <w:overflowPunct/>
              <w:topLinePunct w:val="0"/>
              <w:autoSpaceDE/>
              <w:autoSpaceDN/>
              <w:bidi w:val="0"/>
              <w:jc w:val="both"/>
            </w:pPr>
          </w:p>
        </w:tc>
      </w:tr>
      <w:tr w14:paraId="2432D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832F279">
            <w:pPr>
              <w:pageBreakBefore w:val="0"/>
              <w:kinsoku/>
              <w:wordWrap/>
              <w:overflowPunct/>
              <w:topLinePunct w:val="0"/>
              <w:autoSpaceDE/>
              <w:autoSpaceDN/>
              <w:bidi w:val="0"/>
              <w:snapToGrid w:val="0"/>
              <w:jc w:val="both"/>
            </w:pPr>
            <w:r>
              <w:rPr>
                <w:rFonts w:ascii="宋体" w:hAnsi="宋体" w:cs="宋体"/>
                <w:color w:val="000000"/>
                <w:sz w:val="18"/>
              </w:rPr>
              <w:t>2129999</w:t>
            </w:r>
          </w:p>
        </w:tc>
        <w:tc>
          <w:tcPr>
            <w:tcW w:w="3080" w:type="dxa"/>
            <w:vAlign w:val="center"/>
          </w:tcPr>
          <w:p w14:paraId="06F375EC">
            <w:pPr>
              <w:pageBreakBefore w:val="0"/>
              <w:kinsoku/>
              <w:wordWrap/>
              <w:overflowPunct/>
              <w:topLinePunct w:val="0"/>
              <w:autoSpaceDE/>
              <w:autoSpaceDN/>
              <w:bidi w:val="0"/>
              <w:snapToGrid w:val="0"/>
              <w:jc w:val="both"/>
            </w:pPr>
            <w:r>
              <w:rPr>
                <w:rFonts w:ascii="宋体" w:hAnsi="宋体" w:cs="宋体"/>
                <w:color w:val="000000"/>
                <w:sz w:val="18"/>
              </w:rPr>
              <w:t>其他城乡社区支出</w:t>
            </w:r>
          </w:p>
        </w:tc>
        <w:tc>
          <w:tcPr>
            <w:tcW w:w="1520" w:type="dxa"/>
            <w:vAlign w:val="center"/>
          </w:tcPr>
          <w:p w14:paraId="696A452B">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0A830A4A">
            <w:pPr>
              <w:pageBreakBefore w:val="0"/>
              <w:kinsoku/>
              <w:wordWrap/>
              <w:overflowPunct/>
              <w:topLinePunct w:val="0"/>
              <w:autoSpaceDE/>
              <w:autoSpaceDN/>
              <w:bidi w:val="0"/>
              <w:jc w:val="both"/>
            </w:pPr>
          </w:p>
        </w:tc>
        <w:tc>
          <w:tcPr>
            <w:tcW w:w="1520" w:type="dxa"/>
            <w:vAlign w:val="center"/>
          </w:tcPr>
          <w:p w14:paraId="0730A899">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2E46CC3B">
            <w:pPr>
              <w:pageBreakBefore w:val="0"/>
              <w:kinsoku/>
              <w:wordWrap/>
              <w:overflowPunct/>
              <w:topLinePunct w:val="0"/>
              <w:autoSpaceDE/>
              <w:autoSpaceDN/>
              <w:bidi w:val="0"/>
              <w:jc w:val="both"/>
            </w:pPr>
          </w:p>
        </w:tc>
        <w:tc>
          <w:tcPr>
            <w:tcW w:w="1520" w:type="dxa"/>
            <w:vAlign w:val="center"/>
          </w:tcPr>
          <w:p w14:paraId="45178C8B">
            <w:pPr>
              <w:pageBreakBefore w:val="0"/>
              <w:kinsoku/>
              <w:wordWrap/>
              <w:overflowPunct/>
              <w:topLinePunct w:val="0"/>
              <w:autoSpaceDE/>
              <w:autoSpaceDN/>
              <w:bidi w:val="0"/>
              <w:jc w:val="both"/>
            </w:pPr>
          </w:p>
        </w:tc>
        <w:tc>
          <w:tcPr>
            <w:tcW w:w="1518" w:type="dxa"/>
            <w:vAlign w:val="center"/>
          </w:tcPr>
          <w:p w14:paraId="5CE20EC6">
            <w:pPr>
              <w:pageBreakBefore w:val="0"/>
              <w:kinsoku/>
              <w:wordWrap/>
              <w:overflowPunct/>
              <w:topLinePunct w:val="0"/>
              <w:autoSpaceDE/>
              <w:autoSpaceDN/>
              <w:bidi w:val="0"/>
              <w:jc w:val="both"/>
            </w:pPr>
          </w:p>
        </w:tc>
      </w:tr>
      <w:tr w14:paraId="37E81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1EB3580E">
            <w:pPr>
              <w:pageBreakBefore w:val="0"/>
              <w:kinsoku/>
              <w:wordWrap/>
              <w:overflowPunct/>
              <w:topLinePunct w:val="0"/>
              <w:autoSpaceDE/>
              <w:autoSpaceDN/>
              <w:bidi w:val="0"/>
              <w:snapToGrid w:val="0"/>
              <w:jc w:val="both"/>
            </w:pPr>
            <w:r>
              <w:rPr>
                <w:rFonts w:ascii="宋体" w:hAnsi="宋体" w:cs="宋体"/>
                <w:color w:val="000000"/>
                <w:sz w:val="18"/>
              </w:rPr>
              <w:t>注：本表反映本年度各项支出情况。</w:t>
            </w:r>
          </w:p>
        </w:tc>
      </w:tr>
    </w:tbl>
    <w:p w14:paraId="1DCAE086">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4260EAA">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406FD2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CD1AB1E">
            <w:pPr>
              <w:pageBreakBefore w:val="0"/>
              <w:kinsoku/>
              <w:wordWrap/>
              <w:overflowPunct/>
              <w:topLinePunct w:val="0"/>
              <w:autoSpaceDE/>
              <w:autoSpaceDN/>
              <w:bidi w:val="0"/>
              <w:jc w:val="both"/>
            </w:pPr>
          </w:p>
        </w:tc>
      </w:tr>
      <w:tr w14:paraId="407575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5DE7399">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512F5756">
            <w:pPr>
              <w:pageBreakBefore w:val="0"/>
              <w:kinsoku/>
              <w:wordWrap/>
              <w:overflowPunct/>
              <w:topLinePunct w:val="0"/>
              <w:autoSpaceDE/>
              <w:autoSpaceDN/>
              <w:bidi w:val="0"/>
              <w:jc w:val="both"/>
            </w:pPr>
          </w:p>
        </w:tc>
        <w:tc>
          <w:tcPr>
            <w:tcW w:w="5619" w:type="dxa"/>
          </w:tcPr>
          <w:p w14:paraId="10D6ED10">
            <w:pPr>
              <w:pageBreakBefore w:val="0"/>
              <w:kinsoku/>
              <w:wordWrap/>
              <w:overflowPunct/>
              <w:topLinePunct w:val="0"/>
              <w:autoSpaceDE/>
              <w:autoSpaceDN/>
              <w:bidi w:val="0"/>
              <w:jc w:val="both"/>
            </w:pPr>
            <w:r>
              <w:rPr>
                <w:rFonts w:ascii="宋体" w:hAnsi="宋体" w:cs="宋体"/>
                <w:sz w:val="20"/>
              </w:rPr>
              <w:t>单位：元</w:t>
            </w:r>
          </w:p>
        </w:tc>
      </w:tr>
    </w:tbl>
    <w:p w14:paraId="27A1FB50">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383DC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476D96D">
            <w:pPr>
              <w:pageBreakBefore w:val="0"/>
              <w:kinsoku/>
              <w:wordWrap/>
              <w:overflowPunct/>
              <w:topLinePunct w:val="0"/>
              <w:autoSpaceDE/>
              <w:autoSpaceDN/>
              <w:bidi w:val="0"/>
              <w:snapToGrid w:val="0"/>
              <w:jc w:val="both"/>
            </w:pPr>
            <w:r>
              <w:rPr>
                <w:rFonts w:ascii="宋体" w:hAnsi="宋体" w:cs="宋体"/>
                <w:color w:val="000000"/>
                <w:sz w:val="16"/>
              </w:rPr>
              <w:t>收入</w:t>
            </w:r>
          </w:p>
        </w:tc>
        <w:tc>
          <w:tcPr>
            <w:tcW w:w="8398" w:type="dxa"/>
            <w:gridSpan w:val="5"/>
            <w:vAlign w:val="center"/>
          </w:tcPr>
          <w:p w14:paraId="531C6566">
            <w:pPr>
              <w:pageBreakBefore w:val="0"/>
              <w:kinsoku/>
              <w:wordWrap/>
              <w:overflowPunct/>
              <w:topLinePunct w:val="0"/>
              <w:autoSpaceDE/>
              <w:autoSpaceDN/>
              <w:bidi w:val="0"/>
              <w:snapToGrid w:val="0"/>
              <w:jc w:val="both"/>
            </w:pPr>
            <w:r>
              <w:rPr>
                <w:rFonts w:ascii="宋体" w:hAnsi="宋体" w:cs="宋体"/>
                <w:color w:val="000000"/>
                <w:sz w:val="16"/>
              </w:rPr>
              <w:t>支出</w:t>
            </w:r>
          </w:p>
        </w:tc>
      </w:tr>
      <w:tr w14:paraId="498431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54DFDF80">
            <w:pPr>
              <w:pageBreakBefore w:val="0"/>
              <w:kinsoku/>
              <w:wordWrap/>
              <w:overflowPunct/>
              <w:topLinePunct w:val="0"/>
              <w:autoSpaceDE/>
              <w:autoSpaceDN/>
              <w:bidi w:val="0"/>
              <w:snapToGrid w:val="0"/>
              <w:jc w:val="both"/>
            </w:pPr>
            <w:r>
              <w:rPr>
                <w:rFonts w:ascii="宋体" w:hAnsi="宋体" w:cs="宋体"/>
                <w:color w:val="000000"/>
                <w:sz w:val="16"/>
              </w:rPr>
              <w:t>项    目</w:t>
            </w:r>
          </w:p>
        </w:tc>
        <w:tc>
          <w:tcPr>
            <w:tcW w:w="1420" w:type="dxa"/>
            <w:vAlign w:val="center"/>
          </w:tcPr>
          <w:p w14:paraId="4A48FAF2">
            <w:pPr>
              <w:pageBreakBefore w:val="0"/>
              <w:kinsoku/>
              <w:wordWrap/>
              <w:overflowPunct/>
              <w:topLinePunct w:val="0"/>
              <w:autoSpaceDE/>
              <w:autoSpaceDN/>
              <w:bidi w:val="0"/>
              <w:snapToGrid w:val="0"/>
              <w:jc w:val="both"/>
            </w:pPr>
            <w:r>
              <w:rPr>
                <w:rFonts w:ascii="宋体" w:hAnsi="宋体" w:cs="宋体"/>
                <w:color w:val="000000"/>
                <w:sz w:val="16"/>
              </w:rPr>
              <w:t>金额</w:t>
            </w:r>
          </w:p>
        </w:tc>
        <w:tc>
          <w:tcPr>
            <w:tcW w:w="2760" w:type="dxa"/>
            <w:vAlign w:val="center"/>
          </w:tcPr>
          <w:p w14:paraId="1FEB2665">
            <w:pPr>
              <w:pageBreakBefore w:val="0"/>
              <w:kinsoku/>
              <w:wordWrap/>
              <w:overflowPunct/>
              <w:topLinePunct w:val="0"/>
              <w:autoSpaceDE/>
              <w:autoSpaceDN/>
              <w:bidi w:val="0"/>
              <w:snapToGrid w:val="0"/>
              <w:jc w:val="both"/>
            </w:pPr>
            <w:r>
              <w:rPr>
                <w:rFonts w:ascii="宋体" w:hAnsi="宋体" w:cs="宋体"/>
                <w:color w:val="000000"/>
                <w:sz w:val="16"/>
              </w:rPr>
              <w:t>项    目</w:t>
            </w:r>
          </w:p>
        </w:tc>
        <w:tc>
          <w:tcPr>
            <w:tcW w:w="1420" w:type="dxa"/>
            <w:vAlign w:val="center"/>
          </w:tcPr>
          <w:p w14:paraId="58A608FC">
            <w:pPr>
              <w:pageBreakBefore w:val="0"/>
              <w:kinsoku/>
              <w:wordWrap/>
              <w:overflowPunct/>
              <w:topLinePunct w:val="0"/>
              <w:autoSpaceDE/>
              <w:autoSpaceDN/>
              <w:bidi w:val="0"/>
              <w:snapToGrid w:val="0"/>
              <w:jc w:val="both"/>
            </w:pPr>
            <w:r>
              <w:rPr>
                <w:rFonts w:ascii="宋体" w:hAnsi="宋体" w:cs="宋体"/>
                <w:color w:val="000000"/>
                <w:sz w:val="16"/>
              </w:rPr>
              <w:t>合计</w:t>
            </w:r>
          </w:p>
        </w:tc>
        <w:tc>
          <w:tcPr>
            <w:tcW w:w="1420" w:type="dxa"/>
            <w:vAlign w:val="center"/>
          </w:tcPr>
          <w:p w14:paraId="14802A6B">
            <w:pPr>
              <w:pageBreakBefore w:val="0"/>
              <w:kinsoku/>
              <w:wordWrap/>
              <w:overflowPunct/>
              <w:topLinePunct w:val="0"/>
              <w:autoSpaceDE/>
              <w:autoSpaceDN/>
              <w:bidi w:val="0"/>
              <w:snapToGrid w:val="0"/>
              <w:jc w:val="both"/>
            </w:pPr>
            <w:r>
              <w:rPr>
                <w:rFonts w:ascii="宋体" w:hAnsi="宋体" w:cs="宋体"/>
                <w:color w:val="000000"/>
                <w:sz w:val="16"/>
              </w:rPr>
              <w:t>一般公共预算财政拨款</w:t>
            </w:r>
          </w:p>
        </w:tc>
        <w:tc>
          <w:tcPr>
            <w:tcW w:w="1420" w:type="dxa"/>
            <w:vAlign w:val="center"/>
          </w:tcPr>
          <w:p w14:paraId="7D10FD9B">
            <w:pPr>
              <w:pageBreakBefore w:val="0"/>
              <w:kinsoku/>
              <w:wordWrap/>
              <w:overflowPunct/>
              <w:topLinePunct w:val="0"/>
              <w:autoSpaceDE/>
              <w:autoSpaceDN/>
              <w:bidi w:val="0"/>
              <w:snapToGrid w:val="0"/>
              <w:jc w:val="both"/>
            </w:pPr>
            <w:r>
              <w:rPr>
                <w:rFonts w:ascii="宋体" w:hAnsi="宋体" w:cs="宋体"/>
                <w:color w:val="000000"/>
                <w:sz w:val="16"/>
              </w:rPr>
              <w:t>政府性基金预算财政拨款</w:t>
            </w:r>
          </w:p>
        </w:tc>
        <w:tc>
          <w:tcPr>
            <w:tcW w:w="1378" w:type="dxa"/>
            <w:vAlign w:val="center"/>
          </w:tcPr>
          <w:p w14:paraId="215C6CAE">
            <w:pPr>
              <w:pageBreakBefore w:val="0"/>
              <w:kinsoku/>
              <w:wordWrap/>
              <w:overflowPunct/>
              <w:topLinePunct w:val="0"/>
              <w:autoSpaceDE/>
              <w:autoSpaceDN/>
              <w:bidi w:val="0"/>
              <w:snapToGrid w:val="0"/>
              <w:jc w:val="both"/>
            </w:pPr>
            <w:r>
              <w:rPr>
                <w:rFonts w:ascii="宋体" w:hAnsi="宋体" w:cs="宋体"/>
                <w:color w:val="000000"/>
                <w:sz w:val="16"/>
              </w:rPr>
              <w:t>国有资本经营预算财政拨款</w:t>
            </w:r>
          </w:p>
        </w:tc>
      </w:tr>
      <w:tr w14:paraId="229582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5A3558">
            <w:pPr>
              <w:pageBreakBefore w:val="0"/>
              <w:kinsoku/>
              <w:wordWrap/>
              <w:overflowPunct/>
              <w:topLinePunct w:val="0"/>
              <w:autoSpaceDE/>
              <w:autoSpaceDN/>
              <w:bidi w:val="0"/>
              <w:snapToGrid w:val="0"/>
              <w:jc w:val="both"/>
            </w:pPr>
            <w:r>
              <w:rPr>
                <w:rFonts w:ascii="宋体" w:hAnsi="宋体" w:cs="宋体"/>
                <w:color w:val="000000"/>
                <w:sz w:val="16"/>
              </w:rPr>
              <w:t>一、一般公共预算财政拨款</w:t>
            </w:r>
          </w:p>
        </w:tc>
        <w:tc>
          <w:tcPr>
            <w:tcW w:w="1420" w:type="dxa"/>
            <w:vAlign w:val="center"/>
          </w:tcPr>
          <w:p w14:paraId="23615CC1">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2760" w:type="dxa"/>
            <w:vAlign w:val="center"/>
          </w:tcPr>
          <w:p w14:paraId="25941715">
            <w:pPr>
              <w:pageBreakBefore w:val="0"/>
              <w:kinsoku/>
              <w:wordWrap/>
              <w:overflowPunct/>
              <w:topLinePunct w:val="0"/>
              <w:autoSpaceDE/>
              <w:autoSpaceDN/>
              <w:bidi w:val="0"/>
              <w:snapToGrid w:val="0"/>
              <w:jc w:val="both"/>
            </w:pPr>
            <w:r>
              <w:rPr>
                <w:rFonts w:ascii="宋体" w:hAnsi="宋体" w:cs="宋体"/>
                <w:color w:val="000000"/>
                <w:sz w:val="16"/>
              </w:rPr>
              <w:t>一、一般公共服务支出</w:t>
            </w:r>
          </w:p>
        </w:tc>
        <w:tc>
          <w:tcPr>
            <w:tcW w:w="1420" w:type="dxa"/>
            <w:vAlign w:val="center"/>
          </w:tcPr>
          <w:p w14:paraId="209DFA45">
            <w:pPr>
              <w:pageBreakBefore w:val="0"/>
              <w:kinsoku/>
              <w:wordWrap/>
              <w:overflowPunct/>
              <w:topLinePunct w:val="0"/>
              <w:autoSpaceDE/>
              <w:autoSpaceDN/>
              <w:bidi w:val="0"/>
              <w:jc w:val="both"/>
            </w:pPr>
          </w:p>
        </w:tc>
        <w:tc>
          <w:tcPr>
            <w:tcW w:w="1420" w:type="dxa"/>
            <w:vAlign w:val="center"/>
          </w:tcPr>
          <w:p w14:paraId="16E7A65B">
            <w:pPr>
              <w:pageBreakBefore w:val="0"/>
              <w:kinsoku/>
              <w:wordWrap/>
              <w:overflowPunct/>
              <w:topLinePunct w:val="0"/>
              <w:autoSpaceDE/>
              <w:autoSpaceDN/>
              <w:bidi w:val="0"/>
              <w:jc w:val="both"/>
            </w:pPr>
          </w:p>
        </w:tc>
        <w:tc>
          <w:tcPr>
            <w:tcW w:w="1420" w:type="dxa"/>
            <w:vAlign w:val="center"/>
          </w:tcPr>
          <w:p w14:paraId="413DC648">
            <w:pPr>
              <w:pageBreakBefore w:val="0"/>
              <w:kinsoku/>
              <w:wordWrap/>
              <w:overflowPunct/>
              <w:topLinePunct w:val="0"/>
              <w:autoSpaceDE/>
              <w:autoSpaceDN/>
              <w:bidi w:val="0"/>
              <w:jc w:val="both"/>
            </w:pPr>
          </w:p>
        </w:tc>
        <w:tc>
          <w:tcPr>
            <w:tcW w:w="1378" w:type="dxa"/>
            <w:vAlign w:val="center"/>
          </w:tcPr>
          <w:p w14:paraId="671BEB93">
            <w:pPr>
              <w:pageBreakBefore w:val="0"/>
              <w:kinsoku/>
              <w:wordWrap/>
              <w:overflowPunct/>
              <w:topLinePunct w:val="0"/>
              <w:autoSpaceDE/>
              <w:autoSpaceDN/>
              <w:bidi w:val="0"/>
              <w:jc w:val="both"/>
            </w:pPr>
          </w:p>
        </w:tc>
      </w:tr>
      <w:tr w14:paraId="57BE6D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39F9E98">
            <w:pPr>
              <w:pageBreakBefore w:val="0"/>
              <w:kinsoku/>
              <w:wordWrap/>
              <w:overflowPunct/>
              <w:topLinePunct w:val="0"/>
              <w:autoSpaceDE/>
              <w:autoSpaceDN/>
              <w:bidi w:val="0"/>
              <w:snapToGrid w:val="0"/>
              <w:jc w:val="both"/>
            </w:pPr>
            <w:r>
              <w:rPr>
                <w:rFonts w:ascii="宋体" w:hAnsi="宋体" w:cs="宋体"/>
                <w:color w:val="000000"/>
                <w:sz w:val="16"/>
              </w:rPr>
              <w:t>二、政府性基金预算财政拨款</w:t>
            </w:r>
          </w:p>
        </w:tc>
        <w:tc>
          <w:tcPr>
            <w:tcW w:w="1420" w:type="dxa"/>
            <w:vAlign w:val="center"/>
          </w:tcPr>
          <w:p w14:paraId="6CFC7388">
            <w:pPr>
              <w:pageBreakBefore w:val="0"/>
              <w:kinsoku/>
              <w:wordWrap/>
              <w:overflowPunct/>
              <w:topLinePunct w:val="0"/>
              <w:autoSpaceDE/>
              <w:autoSpaceDN/>
              <w:bidi w:val="0"/>
              <w:jc w:val="both"/>
            </w:pPr>
          </w:p>
        </w:tc>
        <w:tc>
          <w:tcPr>
            <w:tcW w:w="2760" w:type="dxa"/>
            <w:vAlign w:val="center"/>
          </w:tcPr>
          <w:p w14:paraId="1F615561">
            <w:pPr>
              <w:pageBreakBefore w:val="0"/>
              <w:kinsoku/>
              <w:wordWrap/>
              <w:overflowPunct/>
              <w:topLinePunct w:val="0"/>
              <w:autoSpaceDE/>
              <w:autoSpaceDN/>
              <w:bidi w:val="0"/>
              <w:snapToGrid w:val="0"/>
              <w:jc w:val="both"/>
            </w:pPr>
            <w:r>
              <w:rPr>
                <w:rFonts w:ascii="宋体" w:hAnsi="宋体" w:cs="宋体"/>
                <w:color w:val="000000"/>
                <w:sz w:val="16"/>
              </w:rPr>
              <w:t>二、公共安全支出</w:t>
            </w:r>
          </w:p>
        </w:tc>
        <w:tc>
          <w:tcPr>
            <w:tcW w:w="1420" w:type="dxa"/>
            <w:vAlign w:val="center"/>
          </w:tcPr>
          <w:p w14:paraId="4E0BEA1B">
            <w:pPr>
              <w:pageBreakBefore w:val="0"/>
              <w:kinsoku/>
              <w:wordWrap/>
              <w:overflowPunct/>
              <w:topLinePunct w:val="0"/>
              <w:autoSpaceDE/>
              <w:autoSpaceDN/>
              <w:bidi w:val="0"/>
              <w:snapToGrid w:val="0"/>
              <w:jc w:val="both"/>
            </w:pPr>
            <w:r>
              <w:rPr>
                <w:rFonts w:ascii="宋体" w:hAnsi="宋体" w:cs="宋体"/>
                <w:color w:val="000000"/>
                <w:sz w:val="16"/>
              </w:rPr>
              <w:t>3,309,018.55</w:t>
            </w:r>
          </w:p>
        </w:tc>
        <w:tc>
          <w:tcPr>
            <w:tcW w:w="1420" w:type="dxa"/>
            <w:vAlign w:val="center"/>
          </w:tcPr>
          <w:p w14:paraId="04A9B11E">
            <w:pPr>
              <w:pageBreakBefore w:val="0"/>
              <w:kinsoku/>
              <w:wordWrap/>
              <w:overflowPunct/>
              <w:topLinePunct w:val="0"/>
              <w:autoSpaceDE/>
              <w:autoSpaceDN/>
              <w:bidi w:val="0"/>
              <w:snapToGrid w:val="0"/>
              <w:jc w:val="both"/>
            </w:pPr>
            <w:r>
              <w:rPr>
                <w:rFonts w:ascii="宋体" w:hAnsi="宋体" w:cs="宋体"/>
                <w:color w:val="000000"/>
                <w:sz w:val="16"/>
              </w:rPr>
              <w:t>3,309,018.55</w:t>
            </w:r>
          </w:p>
        </w:tc>
        <w:tc>
          <w:tcPr>
            <w:tcW w:w="1420" w:type="dxa"/>
            <w:vAlign w:val="center"/>
          </w:tcPr>
          <w:p w14:paraId="29C84528">
            <w:pPr>
              <w:pageBreakBefore w:val="0"/>
              <w:kinsoku/>
              <w:wordWrap/>
              <w:overflowPunct/>
              <w:topLinePunct w:val="0"/>
              <w:autoSpaceDE/>
              <w:autoSpaceDN/>
              <w:bidi w:val="0"/>
              <w:jc w:val="both"/>
            </w:pPr>
          </w:p>
        </w:tc>
        <w:tc>
          <w:tcPr>
            <w:tcW w:w="1378" w:type="dxa"/>
            <w:vAlign w:val="center"/>
          </w:tcPr>
          <w:p w14:paraId="1041D46E">
            <w:pPr>
              <w:pageBreakBefore w:val="0"/>
              <w:kinsoku/>
              <w:wordWrap/>
              <w:overflowPunct/>
              <w:topLinePunct w:val="0"/>
              <w:autoSpaceDE/>
              <w:autoSpaceDN/>
              <w:bidi w:val="0"/>
              <w:jc w:val="both"/>
            </w:pPr>
          </w:p>
        </w:tc>
      </w:tr>
      <w:tr w14:paraId="3CCB3D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2EB20DB">
            <w:pPr>
              <w:pageBreakBefore w:val="0"/>
              <w:kinsoku/>
              <w:wordWrap/>
              <w:overflowPunct/>
              <w:topLinePunct w:val="0"/>
              <w:autoSpaceDE/>
              <w:autoSpaceDN/>
              <w:bidi w:val="0"/>
              <w:snapToGrid w:val="0"/>
              <w:jc w:val="both"/>
            </w:pPr>
            <w:r>
              <w:rPr>
                <w:rFonts w:ascii="宋体" w:hAnsi="宋体" w:cs="宋体"/>
                <w:color w:val="000000"/>
                <w:sz w:val="16"/>
              </w:rPr>
              <w:t>三、国有资本经营预算财政拨款</w:t>
            </w:r>
          </w:p>
        </w:tc>
        <w:tc>
          <w:tcPr>
            <w:tcW w:w="1420" w:type="dxa"/>
            <w:vAlign w:val="center"/>
          </w:tcPr>
          <w:p w14:paraId="36ED90CA">
            <w:pPr>
              <w:pageBreakBefore w:val="0"/>
              <w:kinsoku/>
              <w:wordWrap/>
              <w:overflowPunct/>
              <w:topLinePunct w:val="0"/>
              <w:autoSpaceDE/>
              <w:autoSpaceDN/>
              <w:bidi w:val="0"/>
              <w:jc w:val="both"/>
            </w:pPr>
          </w:p>
        </w:tc>
        <w:tc>
          <w:tcPr>
            <w:tcW w:w="2760" w:type="dxa"/>
            <w:vAlign w:val="center"/>
          </w:tcPr>
          <w:p w14:paraId="61C5F725">
            <w:pPr>
              <w:pageBreakBefore w:val="0"/>
              <w:kinsoku/>
              <w:wordWrap/>
              <w:overflowPunct/>
              <w:topLinePunct w:val="0"/>
              <w:autoSpaceDE/>
              <w:autoSpaceDN/>
              <w:bidi w:val="0"/>
              <w:snapToGrid w:val="0"/>
              <w:jc w:val="both"/>
            </w:pPr>
            <w:r>
              <w:rPr>
                <w:rFonts w:ascii="宋体" w:hAnsi="宋体" w:cs="宋体"/>
                <w:color w:val="000000"/>
                <w:sz w:val="16"/>
              </w:rPr>
              <w:t>三、教育支出</w:t>
            </w:r>
          </w:p>
        </w:tc>
        <w:tc>
          <w:tcPr>
            <w:tcW w:w="1420" w:type="dxa"/>
            <w:vAlign w:val="center"/>
          </w:tcPr>
          <w:p w14:paraId="1D99392D">
            <w:pPr>
              <w:pageBreakBefore w:val="0"/>
              <w:kinsoku/>
              <w:wordWrap/>
              <w:overflowPunct/>
              <w:topLinePunct w:val="0"/>
              <w:autoSpaceDE/>
              <w:autoSpaceDN/>
              <w:bidi w:val="0"/>
              <w:jc w:val="both"/>
            </w:pPr>
          </w:p>
        </w:tc>
        <w:tc>
          <w:tcPr>
            <w:tcW w:w="1420" w:type="dxa"/>
            <w:vAlign w:val="center"/>
          </w:tcPr>
          <w:p w14:paraId="2E7B2527">
            <w:pPr>
              <w:pageBreakBefore w:val="0"/>
              <w:kinsoku/>
              <w:wordWrap/>
              <w:overflowPunct/>
              <w:topLinePunct w:val="0"/>
              <w:autoSpaceDE/>
              <w:autoSpaceDN/>
              <w:bidi w:val="0"/>
              <w:jc w:val="both"/>
            </w:pPr>
          </w:p>
        </w:tc>
        <w:tc>
          <w:tcPr>
            <w:tcW w:w="1420" w:type="dxa"/>
            <w:vAlign w:val="center"/>
          </w:tcPr>
          <w:p w14:paraId="1832DF9B">
            <w:pPr>
              <w:pageBreakBefore w:val="0"/>
              <w:kinsoku/>
              <w:wordWrap/>
              <w:overflowPunct/>
              <w:topLinePunct w:val="0"/>
              <w:autoSpaceDE/>
              <w:autoSpaceDN/>
              <w:bidi w:val="0"/>
              <w:jc w:val="both"/>
            </w:pPr>
          </w:p>
        </w:tc>
        <w:tc>
          <w:tcPr>
            <w:tcW w:w="1378" w:type="dxa"/>
            <w:vAlign w:val="center"/>
          </w:tcPr>
          <w:p w14:paraId="2AB00CED">
            <w:pPr>
              <w:pageBreakBefore w:val="0"/>
              <w:kinsoku/>
              <w:wordWrap/>
              <w:overflowPunct/>
              <w:topLinePunct w:val="0"/>
              <w:autoSpaceDE/>
              <w:autoSpaceDN/>
              <w:bidi w:val="0"/>
              <w:jc w:val="both"/>
            </w:pPr>
          </w:p>
        </w:tc>
      </w:tr>
      <w:tr w14:paraId="06E704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724B36">
            <w:pPr>
              <w:pageBreakBefore w:val="0"/>
              <w:kinsoku/>
              <w:wordWrap/>
              <w:overflowPunct/>
              <w:topLinePunct w:val="0"/>
              <w:autoSpaceDE/>
              <w:autoSpaceDN/>
              <w:bidi w:val="0"/>
              <w:jc w:val="both"/>
            </w:pPr>
          </w:p>
        </w:tc>
        <w:tc>
          <w:tcPr>
            <w:tcW w:w="1420" w:type="dxa"/>
            <w:vAlign w:val="center"/>
          </w:tcPr>
          <w:p w14:paraId="6586DA92">
            <w:pPr>
              <w:pageBreakBefore w:val="0"/>
              <w:kinsoku/>
              <w:wordWrap/>
              <w:overflowPunct/>
              <w:topLinePunct w:val="0"/>
              <w:autoSpaceDE/>
              <w:autoSpaceDN/>
              <w:bidi w:val="0"/>
              <w:jc w:val="both"/>
            </w:pPr>
          </w:p>
        </w:tc>
        <w:tc>
          <w:tcPr>
            <w:tcW w:w="2760" w:type="dxa"/>
            <w:vAlign w:val="center"/>
          </w:tcPr>
          <w:p w14:paraId="79D611AD">
            <w:pPr>
              <w:pageBreakBefore w:val="0"/>
              <w:kinsoku/>
              <w:wordWrap/>
              <w:overflowPunct/>
              <w:topLinePunct w:val="0"/>
              <w:autoSpaceDE/>
              <w:autoSpaceDN/>
              <w:bidi w:val="0"/>
              <w:snapToGrid w:val="0"/>
              <w:jc w:val="both"/>
            </w:pPr>
            <w:r>
              <w:rPr>
                <w:rFonts w:ascii="宋体" w:hAnsi="宋体" w:cs="宋体"/>
                <w:color w:val="000000"/>
                <w:sz w:val="16"/>
              </w:rPr>
              <w:t>四、科学技术支出</w:t>
            </w:r>
          </w:p>
        </w:tc>
        <w:tc>
          <w:tcPr>
            <w:tcW w:w="1420" w:type="dxa"/>
            <w:vAlign w:val="center"/>
          </w:tcPr>
          <w:p w14:paraId="2A93E5FB">
            <w:pPr>
              <w:pageBreakBefore w:val="0"/>
              <w:kinsoku/>
              <w:wordWrap/>
              <w:overflowPunct/>
              <w:topLinePunct w:val="0"/>
              <w:autoSpaceDE/>
              <w:autoSpaceDN/>
              <w:bidi w:val="0"/>
              <w:jc w:val="both"/>
            </w:pPr>
          </w:p>
        </w:tc>
        <w:tc>
          <w:tcPr>
            <w:tcW w:w="1420" w:type="dxa"/>
            <w:vAlign w:val="center"/>
          </w:tcPr>
          <w:p w14:paraId="3454973D">
            <w:pPr>
              <w:pageBreakBefore w:val="0"/>
              <w:kinsoku/>
              <w:wordWrap/>
              <w:overflowPunct/>
              <w:topLinePunct w:val="0"/>
              <w:autoSpaceDE/>
              <w:autoSpaceDN/>
              <w:bidi w:val="0"/>
              <w:jc w:val="both"/>
            </w:pPr>
          </w:p>
        </w:tc>
        <w:tc>
          <w:tcPr>
            <w:tcW w:w="1420" w:type="dxa"/>
            <w:vAlign w:val="center"/>
          </w:tcPr>
          <w:p w14:paraId="41CE8753">
            <w:pPr>
              <w:pageBreakBefore w:val="0"/>
              <w:kinsoku/>
              <w:wordWrap/>
              <w:overflowPunct/>
              <w:topLinePunct w:val="0"/>
              <w:autoSpaceDE/>
              <w:autoSpaceDN/>
              <w:bidi w:val="0"/>
              <w:jc w:val="both"/>
            </w:pPr>
          </w:p>
        </w:tc>
        <w:tc>
          <w:tcPr>
            <w:tcW w:w="1378" w:type="dxa"/>
            <w:vAlign w:val="center"/>
          </w:tcPr>
          <w:p w14:paraId="6B570EDF">
            <w:pPr>
              <w:pageBreakBefore w:val="0"/>
              <w:kinsoku/>
              <w:wordWrap/>
              <w:overflowPunct/>
              <w:topLinePunct w:val="0"/>
              <w:autoSpaceDE/>
              <w:autoSpaceDN/>
              <w:bidi w:val="0"/>
              <w:jc w:val="both"/>
            </w:pPr>
          </w:p>
        </w:tc>
      </w:tr>
      <w:tr w14:paraId="6C4D21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DB9C79">
            <w:pPr>
              <w:pageBreakBefore w:val="0"/>
              <w:kinsoku/>
              <w:wordWrap/>
              <w:overflowPunct/>
              <w:topLinePunct w:val="0"/>
              <w:autoSpaceDE/>
              <w:autoSpaceDN/>
              <w:bidi w:val="0"/>
              <w:jc w:val="both"/>
            </w:pPr>
          </w:p>
        </w:tc>
        <w:tc>
          <w:tcPr>
            <w:tcW w:w="1420" w:type="dxa"/>
            <w:vAlign w:val="center"/>
          </w:tcPr>
          <w:p w14:paraId="3E38C72B">
            <w:pPr>
              <w:pageBreakBefore w:val="0"/>
              <w:kinsoku/>
              <w:wordWrap/>
              <w:overflowPunct/>
              <w:topLinePunct w:val="0"/>
              <w:autoSpaceDE/>
              <w:autoSpaceDN/>
              <w:bidi w:val="0"/>
              <w:jc w:val="both"/>
            </w:pPr>
          </w:p>
        </w:tc>
        <w:tc>
          <w:tcPr>
            <w:tcW w:w="2760" w:type="dxa"/>
            <w:vAlign w:val="center"/>
          </w:tcPr>
          <w:p w14:paraId="67308884">
            <w:pPr>
              <w:pageBreakBefore w:val="0"/>
              <w:kinsoku/>
              <w:wordWrap/>
              <w:overflowPunct/>
              <w:topLinePunct w:val="0"/>
              <w:autoSpaceDE/>
              <w:autoSpaceDN/>
              <w:bidi w:val="0"/>
              <w:snapToGrid w:val="0"/>
              <w:jc w:val="both"/>
            </w:pPr>
            <w:r>
              <w:rPr>
                <w:rFonts w:ascii="宋体" w:hAnsi="宋体" w:cs="宋体"/>
                <w:color w:val="000000"/>
                <w:sz w:val="16"/>
              </w:rPr>
              <w:t>五、文化旅游体育与传媒支出</w:t>
            </w:r>
          </w:p>
        </w:tc>
        <w:tc>
          <w:tcPr>
            <w:tcW w:w="1420" w:type="dxa"/>
            <w:vAlign w:val="center"/>
          </w:tcPr>
          <w:p w14:paraId="36993FB3">
            <w:pPr>
              <w:pageBreakBefore w:val="0"/>
              <w:kinsoku/>
              <w:wordWrap/>
              <w:overflowPunct/>
              <w:topLinePunct w:val="0"/>
              <w:autoSpaceDE/>
              <w:autoSpaceDN/>
              <w:bidi w:val="0"/>
              <w:jc w:val="both"/>
            </w:pPr>
          </w:p>
        </w:tc>
        <w:tc>
          <w:tcPr>
            <w:tcW w:w="1420" w:type="dxa"/>
            <w:vAlign w:val="center"/>
          </w:tcPr>
          <w:p w14:paraId="25966D4D">
            <w:pPr>
              <w:pageBreakBefore w:val="0"/>
              <w:kinsoku/>
              <w:wordWrap/>
              <w:overflowPunct/>
              <w:topLinePunct w:val="0"/>
              <w:autoSpaceDE/>
              <w:autoSpaceDN/>
              <w:bidi w:val="0"/>
              <w:jc w:val="both"/>
            </w:pPr>
          </w:p>
        </w:tc>
        <w:tc>
          <w:tcPr>
            <w:tcW w:w="1420" w:type="dxa"/>
            <w:vAlign w:val="center"/>
          </w:tcPr>
          <w:p w14:paraId="69CBEC81">
            <w:pPr>
              <w:pageBreakBefore w:val="0"/>
              <w:kinsoku/>
              <w:wordWrap/>
              <w:overflowPunct/>
              <w:topLinePunct w:val="0"/>
              <w:autoSpaceDE/>
              <w:autoSpaceDN/>
              <w:bidi w:val="0"/>
              <w:jc w:val="both"/>
            </w:pPr>
          </w:p>
        </w:tc>
        <w:tc>
          <w:tcPr>
            <w:tcW w:w="1378" w:type="dxa"/>
            <w:vAlign w:val="center"/>
          </w:tcPr>
          <w:p w14:paraId="15CB7838">
            <w:pPr>
              <w:pageBreakBefore w:val="0"/>
              <w:kinsoku/>
              <w:wordWrap/>
              <w:overflowPunct/>
              <w:topLinePunct w:val="0"/>
              <w:autoSpaceDE/>
              <w:autoSpaceDN/>
              <w:bidi w:val="0"/>
              <w:jc w:val="both"/>
            </w:pPr>
          </w:p>
        </w:tc>
      </w:tr>
      <w:tr w14:paraId="6368B4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83CDA8F">
            <w:pPr>
              <w:pageBreakBefore w:val="0"/>
              <w:kinsoku/>
              <w:wordWrap/>
              <w:overflowPunct/>
              <w:topLinePunct w:val="0"/>
              <w:autoSpaceDE/>
              <w:autoSpaceDN/>
              <w:bidi w:val="0"/>
              <w:jc w:val="both"/>
            </w:pPr>
          </w:p>
        </w:tc>
        <w:tc>
          <w:tcPr>
            <w:tcW w:w="1420" w:type="dxa"/>
            <w:vAlign w:val="center"/>
          </w:tcPr>
          <w:p w14:paraId="0A9E524F">
            <w:pPr>
              <w:pageBreakBefore w:val="0"/>
              <w:kinsoku/>
              <w:wordWrap/>
              <w:overflowPunct/>
              <w:topLinePunct w:val="0"/>
              <w:autoSpaceDE/>
              <w:autoSpaceDN/>
              <w:bidi w:val="0"/>
              <w:jc w:val="both"/>
            </w:pPr>
          </w:p>
        </w:tc>
        <w:tc>
          <w:tcPr>
            <w:tcW w:w="2760" w:type="dxa"/>
            <w:vAlign w:val="center"/>
          </w:tcPr>
          <w:p w14:paraId="34934FAF">
            <w:pPr>
              <w:pageBreakBefore w:val="0"/>
              <w:kinsoku/>
              <w:wordWrap/>
              <w:overflowPunct/>
              <w:topLinePunct w:val="0"/>
              <w:autoSpaceDE/>
              <w:autoSpaceDN/>
              <w:bidi w:val="0"/>
              <w:snapToGrid w:val="0"/>
              <w:jc w:val="both"/>
            </w:pPr>
            <w:r>
              <w:rPr>
                <w:rFonts w:ascii="宋体" w:hAnsi="宋体" w:cs="宋体"/>
                <w:color w:val="000000"/>
                <w:sz w:val="16"/>
              </w:rPr>
              <w:t>六、社会保障和就业支出</w:t>
            </w:r>
          </w:p>
        </w:tc>
        <w:tc>
          <w:tcPr>
            <w:tcW w:w="1420" w:type="dxa"/>
            <w:vAlign w:val="center"/>
          </w:tcPr>
          <w:p w14:paraId="3311EABB">
            <w:pPr>
              <w:pageBreakBefore w:val="0"/>
              <w:kinsoku/>
              <w:wordWrap/>
              <w:overflowPunct/>
              <w:topLinePunct w:val="0"/>
              <w:autoSpaceDE/>
              <w:autoSpaceDN/>
              <w:bidi w:val="0"/>
              <w:snapToGrid w:val="0"/>
              <w:jc w:val="both"/>
            </w:pPr>
            <w:r>
              <w:rPr>
                <w:rFonts w:ascii="宋体" w:hAnsi="宋体" w:cs="宋体"/>
                <w:color w:val="000000"/>
                <w:sz w:val="16"/>
              </w:rPr>
              <w:t>376,627.20</w:t>
            </w:r>
          </w:p>
        </w:tc>
        <w:tc>
          <w:tcPr>
            <w:tcW w:w="1420" w:type="dxa"/>
            <w:vAlign w:val="center"/>
          </w:tcPr>
          <w:p w14:paraId="68F70F93">
            <w:pPr>
              <w:pageBreakBefore w:val="0"/>
              <w:kinsoku/>
              <w:wordWrap/>
              <w:overflowPunct/>
              <w:topLinePunct w:val="0"/>
              <w:autoSpaceDE/>
              <w:autoSpaceDN/>
              <w:bidi w:val="0"/>
              <w:snapToGrid w:val="0"/>
              <w:jc w:val="both"/>
            </w:pPr>
            <w:r>
              <w:rPr>
                <w:rFonts w:ascii="宋体" w:hAnsi="宋体" w:cs="宋体"/>
                <w:color w:val="000000"/>
                <w:sz w:val="16"/>
              </w:rPr>
              <w:t>376,627.20</w:t>
            </w:r>
          </w:p>
        </w:tc>
        <w:tc>
          <w:tcPr>
            <w:tcW w:w="1420" w:type="dxa"/>
            <w:vAlign w:val="center"/>
          </w:tcPr>
          <w:p w14:paraId="5ED21408">
            <w:pPr>
              <w:pageBreakBefore w:val="0"/>
              <w:kinsoku/>
              <w:wordWrap/>
              <w:overflowPunct/>
              <w:topLinePunct w:val="0"/>
              <w:autoSpaceDE/>
              <w:autoSpaceDN/>
              <w:bidi w:val="0"/>
              <w:jc w:val="both"/>
            </w:pPr>
          </w:p>
        </w:tc>
        <w:tc>
          <w:tcPr>
            <w:tcW w:w="1378" w:type="dxa"/>
            <w:vAlign w:val="center"/>
          </w:tcPr>
          <w:p w14:paraId="72C59F0E">
            <w:pPr>
              <w:pageBreakBefore w:val="0"/>
              <w:kinsoku/>
              <w:wordWrap/>
              <w:overflowPunct/>
              <w:topLinePunct w:val="0"/>
              <w:autoSpaceDE/>
              <w:autoSpaceDN/>
              <w:bidi w:val="0"/>
              <w:jc w:val="both"/>
            </w:pPr>
          </w:p>
        </w:tc>
      </w:tr>
      <w:tr w14:paraId="6E6A3D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B7F044">
            <w:pPr>
              <w:pageBreakBefore w:val="0"/>
              <w:kinsoku/>
              <w:wordWrap/>
              <w:overflowPunct/>
              <w:topLinePunct w:val="0"/>
              <w:autoSpaceDE/>
              <w:autoSpaceDN/>
              <w:bidi w:val="0"/>
              <w:jc w:val="both"/>
            </w:pPr>
          </w:p>
        </w:tc>
        <w:tc>
          <w:tcPr>
            <w:tcW w:w="1420" w:type="dxa"/>
            <w:vAlign w:val="center"/>
          </w:tcPr>
          <w:p w14:paraId="0E541B0A">
            <w:pPr>
              <w:pageBreakBefore w:val="0"/>
              <w:kinsoku/>
              <w:wordWrap/>
              <w:overflowPunct/>
              <w:topLinePunct w:val="0"/>
              <w:autoSpaceDE/>
              <w:autoSpaceDN/>
              <w:bidi w:val="0"/>
              <w:jc w:val="both"/>
            </w:pPr>
          </w:p>
        </w:tc>
        <w:tc>
          <w:tcPr>
            <w:tcW w:w="2760" w:type="dxa"/>
            <w:vAlign w:val="center"/>
          </w:tcPr>
          <w:p w14:paraId="5CE4D91E">
            <w:pPr>
              <w:pageBreakBefore w:val="0"/>
              <w:kinsoku/>
              <w:wordWrap/>
              <w:overflowPunct/>
              <w:topLinePunct w:val="0"/>
              <w:autoSpaceDE/>
              <w:autoSpaceDN/>
              <w:bidi w:val="0"/>
              <w:snapToGrid w:val="0"/>
              <w:jc w:val="both"/>
            </w:pPr>
            <w:r>
              <w:rPr>
                <w:rFonts w:ascii="宋体" w:hAnsi="宋体" w:cs="宋体"/>
                <w:color w:val="000000"/>
                <w:sz w:val="16"/>
              </w:rPr>
              <w:t>七、卫生健康支出</w:t>
            </w:r>
          </w:p>
        </w:tc>
        <w:tc>
          <w:tcPr>
            <w:tcW w:w="1420" w:type="dxa"/>
            <w:vAlign w:val="center"/>
          </w:tcPr>
          <w:p w14:paraId="67AD4E8D">
            <w:pPr>
              <w:pageBreakBefore w:val="0"/>
              <w:kinsoku/>
              <w:wordWrap/>
              <w:overflowPunct/>
              <w:topLinePunct w:val="0"/>
              <w:autoSpaceDE/>
              <w:autoSpaceDN/>
              <w:bidi w:val="0"/>
              <w:snapToGrid w:val="0"/>
              <w:jc w:val="both"/>
            </w:pPr>
            <w:r>
              <w:rPr>
                <w:rFonts w:ascii="宋体" w:hAnsi="宋体" w:cs="宋体"/>
                <w:color w:val="000000"/>
                <w:sz w:val="16"/>
              </w:rPr>
              <w:t>169,968.84</w:t>
            </w:r>
          </w:p>
        </w:tc>
        <w:tc>
          <w:tcPr>
            <w:tcW w:w="1420" w:type="dxa"/>
            <w:vAlign w:val="center"/>
          </w:tcPr>
          <w:p w14:paraId="13AF6F7B">
            <w:pPr>
              <w:pageBreakBefore w:val="0"/>
              <w:kinsoku/>
              <w:wordWrap/>
              <w:overflowPunct/>
              <w:topLinePunct w:val="0"/>
              <w:autoSpaceDE/>
              <w:autoSpaceDN/>
              <w:bidi w:val="0"/>
              <w:snapToGrid w:val="0"/>
              <w:jc w:val="both"/>
            </w:pPr>
            <w:r>
              <w:rPr>
                <w:rFonts w:ascii="宋体" w:hAnsi="宋体" w:cs="宋体"/>
                <w:color w:val="000000"/>
                <w:sz w:val="16"/>
              </w:rPr>
              <w:t>169,968.84</w:t>
            </w:r>
          </w:p>
        </w:tc>
        <w:tc>
          <w:tcPr>
            <w:tcW w:w="1420" w:type="dxa"/>
            <w:vAlign w:val="center"/>
          </w:tcPr>
          <w:p w14:paraId="22F981FE">
            <w:pPr>
              <w:pageBreakBefore w:val="0"/>
              <w:kinsoku/>
              <w:wordWrap/>
              <w:overflowPunct/>
              <w:topLinePunct w:val="0"/>
              <w:autoSpaceDE/>
              <w:autoSpaceDN/>
              <w:bidi w:val="0"/>
              <w:jc w:val="both"/>
            </w:pPr>
          </w:p>
        </w:tc>
        <w:tc>
          <w:tcPr>
            <w:tcW w:w="1378" w:type="dxa"/>
            <w:vAlign w:val="center"/>
          </w:tcPr>
          <w:p w14:paraId="721B3A68">
            <w:pPr>
              <w:pageBreakBefore w:val="0"/>
              <w:kinsoku/>
              <w:wordWrap/>
              <w:overflowPunct/>
              <w:topLinePunct w:val="0"/>
              <w:autoSpaceDE/>
              <w:autoSpaceDN/>
              <w:bidi w:val="0"/>
              <w:jc w:val="both"/>
            </w:pPr>
          </w:p>
        </w:tc>
      </w:tr>
      <w:tr w14:paraId="53A82E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47C8CC4">
            <w:pPr>
              <w:pageBreakBefore w:val="0"/>
              <w:kinsoku/>
              <w:wordWrap/>
              <w:overflowPunct/>
              <w:topLinePunct w:val="0"/>
              <w:autoSpaceDE/>
              <w:autoSpaceDN/>
              <w:bidi w:val="0"/>
              <w:jc w:val="both"/>
            </w:pPr>
          </w:p>
        </w:tc>
        <w:tc>
          <w:tcPr>
            <w:tcW w:w="1420" w:type="dxa"/>
            <w:vAlign w:val="center"/>
          </w:tcPr>
          <w:p w14:paraId="635857BF">
            <w:pPr>
              <w:pageBreakBefore w:val="0"/>
              <w:kinsoku/>
              <w:wordWrap/>
              <w:overflowPunct/>
              <w:topLinePunct w:val="0"/>
              <w:autoSpaceDE/>
              <w:autoSpaceDN/>
              <w:bidi w:val="0"/>
              <w:jc w:val="both"/>
            </w:pPr>
          </w:p>
        </w:tc>
        <w:tc>
          <w:tcPr>
            <w:tcW w:w="2760" w:type="dxa"/>
            <w:vAlign w:val="center"/>
          </w:tcPr>
          <w:p w14:paraId="5BA09DC3">
            <w:pPr>
              <w:pageBreakBefore w:val="0"/>
              <w:kinsoku/>
              <w:wordWrap/>
              <w:overflowPunct/>
              <w:topLinePunct w:val="0"/>
              <w:autoSpaceDE/>
              <w:autoSpaceDN/>
              <w:bidi w:val="0"/>
              <w:snapToGrid w:val="0"/>
              <w:jc w:val="both"/>
            </w:pPr>
            <w:r>
              <w:rPr>
                <w:rFonts w:ascii="宋体" w:hAnsi="宋体" w:cs="宋体"/>
                <w:color w:val="000000"/>
                <w:sz w:val="16"/>
              </w:rPr>
              <w:t>八、节能环保支出</w:t>
            </w:r>
          </w:p>
        </w:tc>
        <w:tc>
          <w:tcPr>
            <w:tcW w:w="1420" w:type="dxa"/>
            <w:vAlign w:val="center"/>
          </w:tcPr>
          <w:p w14:paraId="274C95C6">
            <w:pPr>
              <w:pageBreakBefore w:val="0"/>
              <w:kinsoku/>
              <w:wordWrap/>
              <w:overflowPunct/>
              <w:topLinePunct w:val="0"/>
              <w:autoSpaceDE/>
              <w:autoSpaceDN/>
              <w:bidi w:val="0"/>
              <w:jc w:val="both"/>
            </w:pPr>
          </w:p>
        </w:tc>
        <w:tc>
          <w:tcPr>
            <w:tcW w:w="1420" w:type="dxa"/>
            <w:vAlign w:val="center"/>
          </w:tcPr>
          <w:p w14:paraId="257962CC">
            <w:pPr>
              <w:pageBreakBefore w:val="0"/>
              <w:kinsoku/>
              <w:wordWrap/>
              <w:overflowPunct/>
              <w:topLinePunct w:val="0"/>
              <w:autoSpaceDE/>
              <w:autoSpaceDN/>
              <w:bidi w:val="0"/>
              <w:jc w:val="both"/>
            </w:pPr>
          </w:p>
        </w:tc>
        <w:tc>
          <w:tcPr>
            <w:tcW w:w="1420" w:type="dxa"/>
            <w:vAlign w:val="center"/>
          </w:tcPr>
          <w:p w14:paraId="09D6E815">
            <w:pPr>
              <w:pageBreakBefore w:val="0"/>
              <w:kinsoku/>
              <w:wordWrap/>
              <w:overflowPunct/>
              <w:topLinePunct w:val="0"/>
              <w:autoSpaceDE/>
              <w:autoSpaceDN/>
              <w:bidi w:val="0"/>
              <w:jc w:val="both"/>
            </w:pPr>
          </w:p>
        </w:tc>
        <w:tc>
          <w:tcPr>
            <w:tcW w:w="1378" w:type="dxa"/>
            <w:vAlign w:val="center"/>
          </w:tcPr>
          <w:p w14:paraId="59699CFF">
            <w:pPr>
              <w:pageBreakBefore w:val="0"/>
              <w:kinsoku/>
              <w:wordWrap/>
              <w:overflowPunct/>
              <w:topLinePunct w:val="0"/>
              <w:autoSpaceDE/>
              <w:autoSpaceDN/>
              <w:bidi w:val="0"/>
              <w:jc w:val="both"/>
            </w:pPr>
          </w:p>
        </w:tc>
      </w:tr>
      <w:tr w14:paraId="05302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B411F5">
            <w:pPr>
              <w:pageBreakBefore w:val="0"/>
              <w:kinsoku/>
              <w:wordWrap/>
              <w:overflowPunct/>
              <w:topLinePunct w:val="0"/>
              <w:autoSpaceDE/>
              <w:autoSpaceDN/>
              <w:bidi w:val="0"/>
              <w:jc w:val="both"/>
            </w:pPr>
          </w:p>
        </w:tc>
        <w:tc>
          <w:tcPr>
            <w:tcW w:w="1420" w:type="dxa"/>
            <w:vAlign w:val="center"/>
          </w:tcPr>
          <w:p w14:paraId="7CF0606F">
            <w:pPr>
              <w:pageBreakBefore w:val="0"/>
              <w:kinsoku/>
              <w:wordWrap/>
              <w:overflowPunct/>
              <w:topLinePunct w:val="0"/>
              <w:autoSpaceDE/>
              <w:autoSpaceDN/>
              <w:bidi w:val="0"/>
              <w:jc w:val="both"/>
            </w:pPr>
          </w:p>
        </w:tc>
        <w:tc>
          <w:tcPr>
            <w:tcW w:w="2760" w:type="dxa"/>
            <w:vAlign w:val="center"/>
          </w:tcPr>
          <w:p w14:paraId="27A15867">
            <w:pPr>
              <w:pageBreakBefore w:val="0"/>
              <w:kinsoku/>
              <w:wordWrap/>
              <w:overflowPunct/>
              <w:topLinePunct w:val="0"/>
              <w:autoSpaceDE/>
              <w:autoSpaceDN/>
              <w:bidi w:val="0"/>
              <w:snapToGrid w:val="0"/>
              <w:jc w:val="both"/>
            </w:pPr>
            <w:r>
              <w:rPr>
                <w:rFonts w:ascii="宋体" w:hAnsi="宋体" w:cs="宋体"/>
                <w:color w:val="000000"/>
                <w:sz w:val="16"/>
              </w:rPr>
              <w:t>九、城乡社区支出</w:t>
            </w:r>
          </w:p>
        </w:tc>
        <w:tc>
          <w:tcPr>
            <w:tcW w:w="1420" w:type="dxa"/>
            <w:vAlign w:val="center"/>
          </w:tcPr>
          <w:p w14:paraId="2769B1E3">
            <w:pPr>
              <w:pageBreakBefore w:val="0"/>
              <w:kinsoku/>
              <w:wordWrap/>
              <w:overflowPunct/>
              <w:topLinePunct w:val="0"/>
              <w:autoSpaceDE/>
              <w:autoSpaceDN/>
              <w:bidi w:val="0"/>
              <w:snapToGrid w:val="0"/>
              <w:jc w:val="both"/>
            </w:pPr>
            <w:r>
              <w:rPr>
                <w:rFonts w:ascii="宋体" w:hAnsi="宋体" w:cs="宋体"/>
                <w:color w:val="000000"/>
                <w:sz w:val="16"/>
              </w:rPr>
              <w:t>2,998.00</w:t>
            </w:r>
          </w:p>
        </w:tc>
        <w:tc>
          <w:tcPr>
            <w:tcW w:w="1420" w:type="dxa"/>
            <w:vAlign w:val="center"/>
          </w:tcPr>
          <w:p w14:paraId="1FB69D5A">
            <w:pPr>
              <w:pageBreakBefore w:val="0"/>
              <w:kinsoku/>
              <w:wordWrap/>
              <w:overflowPunct/>
              <w:topLinePunct w:val="0"/>
              <w:autoSpaceDE/>
              <w:autoSpaceDN/>
              <w:bidi w:val="0"/>
              <w:snapToGrid w:val="0"/>
              <w:jc w:val="both"/>
            </w:pPr>
            <w:r>
              <w:rPr>
                <w:rFonts w:ascii="宋体" w:hAnsi="宋体" w:cs="宋体"/>
                <w:color w:val="000000"/>
                <w:sz w:val="16"/>
              </w:rPr>
              <w:t>2,998.00</w:t>
            </w:r>
          </w:p>
        </w:tc>
        <w:tc>
          <w:tcPr>
            <w:tcW w:w="1420" w:type="dxa"/>
            <w:vAlign w:val="center"/>
          </w:tcPr>
          <w:p w14:paraId="2FBEF1DB">
            <w:pPr>
              <w:pageBreakBefore w:val="0"/>
              <w:kinsoku/>
              <w:wordWrap/>
              <w:overflowPunct/>
              <w:topLinePunct w:val="0"/>
              <w:autoSpaceDE/>
              <w:autoSpaceDN/>
              <w:bidi w:val="0"/>
              <w:jc w:val="both"/>
            </w:pPr>
          </w:p>
        </w:tc>
        <w:tc>
          <w:tcPr>
            <w:tcW w:w="1378" w:type="dxa"/>
            <w:vAlign w:val="center"/>
          </w:tcPr>
          <w:p w14:paraId="6D2C1C0D">
            <w:pPr>
              <w:pageBreakBefore w:val="0"/>
              <w:kinsoku/>
              <w:wordWrap/>
              <w:overflowPunct/>
              <w:topLinePunct w:val="0"/>
              <w:autoSpaceDE/>
              <w:autoSpaceDN/>
              <w:bidi w:val="0"/>
              <w:jc w:val="both"/>
            </w:pPr>
          </w:p>
        </w:tc>
      </w:tr>
      <w:tr w14:paraId="7319B5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F0E67C">
            <w:pPr>
              <w:pageBreakBefore w:val="0"/>
              <w:kinsoku/>
              <w:wordWrap/>
              <w:overflowPunct/>
              <w:topLinePunct w:val="0"/>
              <w:autoSpaceDE/>
              <w:autoSpaceDN/>
              <w:bidi w:val="0"/>
              <w:jc w:val="both"/>
            </w:pPr>
          </w:p>
        </w:tc>
        <w:tc>
          <w:tcPr>
            <w:tcW w:w="1420" w:type="dxa"/>
            <w:vAlign w:val="center"/>
          </w:tcPr>
          <w:p w14:paraId="6203B4AC">
            <w:pPr>
              <w:pageBreakBefore w:val="0"/>
              <w:kinsoku/>
              <w:wordWrap/>
              <w:overflowPunct/>
              <w:topLinePunct w:val="0"/>
              <w:autoSpaceDE/>
              <w:autoSpaceDN/>
              <w:bidi w:val="0"/>
              <w:jc w:val="both"/>
            </w:pPr>
          </w:p>
        </w:tc>
        <w:tc>
          <w:tcPr>
            <w:tcW w:w="2760" w:type="dxa"/>
            <w:vAlign w:val="center"/>
          </w:tcPr>
          <w:p w14:paraId="5B9761A3">
            <w:pPr>
              <w:pageBreakBefore w:val="0"/>
              <w:kinsoku/>
              <w:wordWrap/>
              <w:overflowPunct/>
              <w:topLinePunct w:val="0"/>
              <w:autoSpaceDE/>
              <w:autoSpaceDN/>
              <w:bidi w:val="0"/>
              <w:snapToGrid w:val="0"/>
              <w:jc w:val="both"/>
            </w:pPr>
            <w:r>
              <w:rPr>
                <w:rFonts w:ascii="宋体" w:hAnsi="宋体" w:cs="宋体"/>
                <w:color w:val="000000"/>
                <w:sz w:val="16"/>
              </w:rPr>
              <w:t>十、农林水支出</w:t>
            </w:r>
          </w:p>
        </w:tc>
        <w:tc>
          <w:tcPr>
            <w:tcW w:w="1420" w:type="dxa"/>
            <w:vAlign w:val="center"/>
          </w:tcPr>
          <w:p w14:paraId="5BA61A4A">
            <w:pPr>
              <w:pageBreakBefore w:val="0"/>
              <w:kinsoku/>
              <w:wordWrap/>
              <w:overflowPunct/>
              <w:topLinePunct w:val="0"/>
              <w:autoSpaceDE/>
              <w:autoSpaceDN/>
              <w:bidi w:val="0"/>
              <w:jc w:val="both"/>
            </w:pPr>
          </w:p>
        </w:tc>
        <w:tc>
          <w:tcPr>
            <w:tcW w:w="1420" w:type="dxa"/>
            <w:vAlign w:val="center"/>
          </w:tcPr>
          <w:p w14:paraId="4C33AE2A">
            <w:pPr>
              <w:pageBreakBefore w:val="0"/>
              <w:kinsoku/>
              <w:wordWrap/>
              <w:overflowPunct/>
              <w:topLinePunct w:val="0"/>
              <w:autoSpaceDE/>
              <w:autoSpaceDN/>
              <w:bidi w:val="0"/>
              <w:jc w:val="both"/>
            </w:pPr>
          </w:p>
        </w:tc>
        <w:tc>
          <w:tcPr>
            <w:tcW w:w="1420" w:type="dxa"/>
            <w:vAlign w:val="center"/>
          </w:tcPr>
          <w:p w14:paraId="33952074">
            <w:pPr>
              <w:pageBreakBefore w:val="0"/>
              <w:kinsoku/>
              <w:wordWrap/>
              <w:overflowPunct/>
              <w:topLinePunct w:val="0"/>
              <w:autoSpaceDE/>
              <w:autoSpaceDN/>
              <w:bidi w:val="0"/>
              <w:jc w:val="both"/>
            </w:pPr>
          </w:p>
        </w:tc>
        <w:tc>
          <w:tcPr>
            <w:tcW w:w="1378" w:type="dxa"/>
            <w:vAlign w:val="center"/>
          </w:tcPr>
          <w:p w14:paraId="188D0C05">
            <w:pPr>
              <w:pageBreakBefore w:val="0"/>
              <w:kinsoku/>
              <w:wordWrap/>
              <w:overflowPunct/>
              <w:topLinePunct w:val="0"/>
              <w:autoSpaceDE/>
              <w:autoSpaceDN/>
              <w:bidi w:val="0"/>
              <w:jc w:val="both"/>
            </w:pPr>
          </w:p>
        </w:tc>
      </w:tr>
      <w:tr w14:paraId="62123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7C0097">
            <w:pPr>
              <w:pageBreakBefore w:val="0"/>
              <w:kinsoku/>
              <w:wordWrap/>
              <w:overflowPunct/>
              <w:topLinePunct w:val="0"/>
              <w:autoSpaceDE/>
              <w:autoSpaceDN/>
              <w:bidi w:val="0"/>
              <w:jc w:val="both"/>
            </w:pPr>
          </w:p>
        </w:tc>
        <w:tc>
          <w:tcPr>
            <w:tcW w:w="1420" w:type="dxa"/>
            <w:vAlign w:val="center"/>
          </w:tcPr>
          <w:p w14:paraId="0851C254">
            <w:pPr>
              <w:pageBreakBefore w:val="0"/>
              <w:kinsoku/>
              <w:wordWrap/>
              <w:overflowPunct/>
              <w:topLinePunct w:val="0"/>
              <w:autoSpaceDE/>
              <w:autoSpaceDN/>
              <w:bidi w:val="0"/>
              <w:jc w:val="both"/>
            </w:pPr>
          </w:p>
        </w:tc>
        <w:tc>
          <w:tcPr>
            <w:tcW w:w="2760" w:type="dxa"/>
            <w:vAlign w:val="center"/>
          </w:tcPr>
          <w:p w14:paraId="0D8EE3D4">
            <w:pPr>
              <w:pageBreakBefore w:val="0"/>
              <w:kinsoku/>
              <w:wordWrap/>
              <w:overflowPunct/>
              <w:topLinePunct w:val="0"/>
              <w:autoSpaceDE/>
              <w:autoSpaceDN/>
              <w:bidi w:val="0"/>
              <w:snapToGrid w:val="0"/>
              <w:jc w:val="both"/>
            </w:pPr>
            <w:r>
              <w:rPr>
                <w:rFonts w:ascii="宋体" w:hAnsi="宋体" w:cs="宋体"/>
                <w:color w:val="000000"/>
                <w:sz w:val="16"/>
              </w:rPr>
              <w:t>十一、交通运输支出</w:t>
            </w:r>
          </w:p>
        </w:tc>
        <w:tc>
          <w:tcPr>
            <w:tcW w:w="1420" w:type="dxa"/>
            <w:vAlign w:val="center"/>
          </w:tcPr>
          <w:p w14:paraId="1A3DE427">
            <w:pPr>
              <w:pageBreakBefore w:val="0"/>
              <w:kinsoku/>
              <w:wordWrap/>
              <w:overflowPunct/>
              <w:topLinePunct w:val="0"/>
              <w:autoSpaceDE/>
              <w:autoSpaceDN/>
              <w:bidi w:val="0"/>
              <w:jc w:val="both"/>
            </w:pPr>
          </w:p>
        </w:tc>
        <w:tc>
          <w:tcPr>
            <w:tcW w:w="1420" w:type="dxa"/>
            <w:vAlign w:val="center"/>
          </w:tcPr>
          <w:p w14:paraId="56932FB9">
            <w:pPr>
              <w:pageBreakBefore w:val="0"/>
              <w:kinsoku/>
              <w:wordWrap/>
              <w:overflowPunct/>
              <w:topLinePunct w:val="0"/>
              <w:autoSpaceDE/>
              <w:autoSpaceDN/>
              <w:bidi w:val="0"/>
              <w:jc w:val="both"/>
            </w:pPr>
          </w:p>
        </w:tc>
        <w:tc>
          <w:tcPr>
            <w:tcW w:w="1420" w:type="dxa"/>
            <w:vAlign w:val="center"/>
          </w:tcPr>
          <w:p w14:paraId="043C2B4F">
            <w:pPr>
              <w:pageBreakBefore w:val="0"/>
              <w:kinsoku/>
              <w:wordWrap/>
              <w:overflowPunct/>
              <w:topLinePunct w:val="0"/>
              <w:autoSpaceDE/>
              <w:autoSpaceDN/>
              <w:bidi w:val="0"/>
              <w:jc w:val="both"/>
            </w:pPr>
          </w:p>
        </w:tc>
        <w:tc>
          <w:tcPr>
            <w:tcW w:w="1378" w:type="dxa"/>
            <w:vAlign w:val="center"/>
          </w:tcPr>
          <w:p w14:paraId="3F07DF92">
            <w:pPr>
              <w:pageBreakBefore w:val="0"/>
              <w:kinsoku/>
              <w:wordWrap/>
              <w:overflowPunct/>
              <w:topLinePunct w:val="0"/>
              <w:autoSpaceDE/>
              <w:autoSpaceDN/>
              <w:bidi w:val="0"/>
              <w:jc w:val="both"/>
            </w:pPr>
          </w:p>
        </w:tc>
      </w:tr>
      <w:tr w14:paraId="175327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742C34E">
            <w:pPr>
              <w:pageBreakBefore w:val="0"/>
              <w:kinsoku/>
              <w:wordWrap/>
              <w:overflowPunct/>
              <w:topLinePunct w:val="0"/>
              <w:autoSpaceDE/>
              <w:autoSpaceDN/>
              <w:bidi w:val="0"/>
              <w:jc w:val="both"/>
            </w:pPr>
          </w:p>
        </w:tc>
        <w:tc>
          <w:tcPr>
            <w:tcW w:w="1420" w:type="dxa"/>
            <w:vAlign w:val="center"/>
          </w:tcPr>
          <w:p w14:paraId="6BDCFB08">
            <w:pPr>
              <w:pageBreakBefore w:val="0"/>
              <w:kinsoku/>
              <w:wordWrap/>
              <w:overflowPunct/>
              <w:topLinePunct w:val="0"/>
              <w:autoSpaceDE/>
              <w:autoSpaceDN/>
              <w:bidi w:val="0"/>
              <w:jc w:val="both"/>
            </w:pPr>
          </w:p>
        </w:tc>
        <w:tc>
          <w:tcPr>
            <w:tcW w:w="2760" w:type="dxa"/>
            <w:vAlign w:val="center"/>
          </w:tcPr>
          <w:p w14:paraId="265B5184">
            <w:pPr>
              <w:pageBreakBefore w:val="0"/>
              <w:kinsoku/>
              <w:wordWrap/>
              <w:overflowPunct/>
              <w:topLinePunct w:val="0"/>
              <w:autoSpaceDE/>
              <w:autoSpaceDN/>
              <w:bidi w:val="0"/>
              <w:snapToGrid w:val="0"/>
              <w:jc w:val="both"/>
            </w:pPr>
            <w:r>
              <w:rPr>
                <w:rFonts w:ascii="宋体" w:hAnsi="宋体" w:cs="宋体"/>
                <w:color w:val="000000"/>
                <w:sz w:val="16"/>
              </w:rPr>
              <w:t>十二、资源勘探工业信息等支出</w:t>
            </w:r>
          </w:p>
        </w:tc>
        <w:tc>
          <w:tcPr>
            <w:tcW w:w="1420" w:type="dxa"/>
            <w:vAlign w:val="center"/>
          </w:tcPr>
          <w:p w14:paraId="4B9B464C">
            <w:pPr>
              <w:pageBreakBefore w:val="0"/>
              <w:kinsoku/>
              <w:wordWrap/>
              <w:overflowPunct/>
              <w:topLinePunct w:val="0"/>
              <w:autoSpaceDE/>
              <w:autoSpaceDN/>
              <w:bidi w:val="0"/>
              <w:jc w:val="both"/>
            </w:pPr>
          </w:p>
        </w:tc>
        <w:tc>
          <w:tcPr>
            <w:tcW w:w="1420" w:type="dxa"/>
            <w:vAlign w:val="center"/>
          </w:tcPr>
          <w:p w14:paraId="05C84670">
            <w:pPr>
              <w:pageBreakBefore w:val="0"/>
              <w:kinsoku/>
              <w:wordWrap/>
              <w:overflowPunct/>
              <w:topLinePunct w:val="0"/>
              <w:autoSpaceDE/>
              <w:autoSpaceDN/>
              <w:bidi w:val="0"/>
              <w:jc w:val="both"/>
            </w:pPr>
          </w:p>
        </w:tc>
        <w:tc>
          <w:tcPr>
            <w:tcW w:w="1420" w:type="dxa"/>
            <w:vAlign w:val="center"/>
          </w:tcPr>
          <w:p w14:paraId="3611D528">
            <w:pPr>
              <w:pageBreakBefore w:val="0"/>
              <w:kinsoku/>
              <w:wordWrap/>
              <w:overflowPunct/>
              <w:topLinePunct w:val="0"/>
              <w:autoSpaceDE/>
              <w:autoSpaceDN/>
              <w:bidi w:val="0"/>
              <w:jc w:val="both"/>
            </w:pPr>
          </w:p>
        </w:tc>
        <w:tc>
          <w:tcPr>
            <w:tcW w:w="1378" w:type="dxa"/>
            <w:vAlign w:val="center"/>
          </w:tcPr>
          <w:p w14:paraId="2AEBB734">
            <w:pPr>
              <w:pageBreakBefore w:val="0"/>
              <w:kinsoku/>
              <w:wordWrap/>
              <w:overflowPunct/>
              <w:topLinePunct w:val="0"/>
              <w:autoSpaceDE/>
              <w:autoSpaceDN/>
              <w:bidi w:val="0"/>
              <w:jc w:val="both"/>
            </w:pPr>
          </w:p>
        </w:tc>
      </w:tr>
      <w:tr w14:paraId="4D492E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655F2B">
            <w:pPr>
              <w:pageBreakBefore w:val="0"/>
              <w:kinsoku/>
              <w:wordWrap/>
              <w:overflowPunct/>
              <w:topLinePunct w:val="0"/>
              <w:autoSpaceDE/>
              <w:autoSpaceDN/>
              <w:bidi w:val="0"/>
              <w:jc w:val="both"/>
            </w:pPr>
          </w:p>
        </w:tc>
        <w:tc>
          <w:tcPr>
            <w:tcW w:w="1420" w:type="dxa"/>
            <w:vAlign w:val="center"/>
          </w:tcPr>
          <w:p w14:paraId="3824C5FC">
            <w:pPr>
              <w:pageBreakBefore w:val="0"/>
              <w:kinsoku/>
              <w:wordWrap/>
              <w:overflowPunct/>
              <w:topLinePunct w:val="0"/>
              <w:autoSpaceDE/>
              <w:autoSpaceDN/>
              <w:bidi w:val="0"/>
              <w:jc w:val="both"/>
            </w:pPr>
          </w:p>
        </w:tc>
        <w:tc>
          <w:tcPr>
            <w:tcW w:w="2760" w:type="dxa"/>
            <w:vAlign w:val="center"/>
          </w:tcPr>
          <w:p w14:paraId="2EF9909B">
            <w:pPr>
              <w:pageBreakBefore w:val="0"/>
              <w:kinsoku/>
              <w:wordWrap/>
              <w:overflowPunct/>
              <w:topLinePunct w:val="0"/>
              <w:autoSpaceDE/>
              <w:autoSpaceDN/>
              <w:bidi w:val="0"/>
              <w:snapToGrid w:val="0"/>
              <w:jc w:val="both"/>
            </w:pPr>
            <w:r>
              <w:rPr>
                <w:rFonts w:ascii="宋体" w:hAnsi="宋体" w:cs="宋体"/>
                <w:color w:val="000000"/>
                <w:sz w:val="16"/>
              </w:rPr>
              <w:t>十三、商业服务业等支出</w:t>
            </w:r>
          </w:p>
        </w:tc>
        <w:tc>
          <w:tcPr>
            <w:tcW w:w="1420" w:type="dxa"/>
            <w:vAlign w:val="center"/>
          </w:tcPr>
          <w:p w14:paraId="3E09C09D">
            <w:pPr>
              <w:pageBreakBefore w:val="0"/>
              <w:kinsoku/>
              <w:wordWrap/>
              <w:overflowPunct/>
              <w:topLinePunct w:val="0"/>
              <w:autoSpaceDE/>
              <w:autoSpaceDN/>
              <w:bidi w:val="0"/>
              <w:jc w:val="both"/>
            </w:pPr>
          </w:p>
        </w:tc>
        <w:tc>
          <w:tcPr>
            <w:tcW w:w="1420" w:type="dxa"/>
            <w:vAlign w:val="center"/>
          </w:tcPr>
          <w:p w14:paraId="1C16D7BC">
            <w:pPr>
              <w:pageBreakBefore w:val="0"/>
              <w:kinsoku/>
              <w:wordWrap/>
              <w:overflowPunct/>
              <w:topLinePunct w:val="0"/>
              <w:autoSpaceDE/>
              <w:autoSpaceDN/>
              <w:bidi w:val="0"/>
              <w:jc w:val="both"/>
            </w:pPr>
          </w:p>
        </w:tc>
        <w:tc>
          <w:tcPr>
            <w:tcW w:w="1420" w:type="dxa"/>
            <w:vAlign w:val="center"/>
          </w:tcPr>
          <w:p w14:paraId="095B4462">
            <w:pPr>
              <w:pageBreakBefore w:val="0"/>
              <w:kinsoku/>
              <w:wordWrap/>
              <w:overflowPunct/>
              <w:topLinePunct w:val="0"/>
              <w:autoSpaceDE/>
              <w:autoSpaceDN/>
              <w:bidi w:val="0"/>
              <w:jc w:val="both"/>
            </w:pPr>
          </w:p>
        </w:tc>
        <w:tc>
          <w:tcPr>
            <w:tcW w:w="1378" w:type="dxa"/>
            <w:vAlign w:val="center"/>
          </w:tcPr>
          <w:p w14:paraId="3EFC96F7">
            <w:pPr>
              <w:pageBreakBefore w:val="0"/>
              <w:kinsoku/>
              <w:wordWrap/>
              <w:overflowPunct/>
              <w:topLinePunct w:val="0"/>
              <w:autoSpaceDE/>
              <w:autoSpaceDN/>
              <w:bidi w:val="0"/>
              <w:jc w:val="both"/>
            </w:pPr>
          </w:p>
        </w:tc>
      </w:tr>
      <w:tr w14:paraId="211FA0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057CD3">
            <w:pPr>
              <w:pageBreakBefore w:val="0"/>
              <w:kinsoku/>
              <w:wordWrap/>
              <w:overflowPunct/>
              <w:topLinePunct w:val="0"/>
              <w:autoSpaceDE/>
              <w:autoSpaceDN/>
              <w:bidi w:val="0"/>
              <w:jc w:val="both"/>
            </w:pPr>
          </w:p>
        </w:tc>
        <w:tc>
          <w:tcPr>
            <w:tcW w:w="1420" w:type="dxa"/>
            <w:vAlign w:val="center"/>
          </w:tcPr>
          <w:p w14:paraId="07E6D315">
            <w:pPr>
              <w:pageBreakBefore w:val="0"/>
              <w:kinsoku/>
              <w:wordWrap/>
              <w:overflowPunct/>
              <w:topLinePunct w:val="0"/>
              <w:autoSpaceDE/>
              <w:autoSpaceDN/>
              <w:bidi w:val="0"/>
              <w:jc w:val="both"/>
            </w:pPr>
          </w:p>
        </w:tc>
        <w:tc>
          <w:tcPr>
            <w:tcW w:w="2760" w:type="dxa"/>
            <w:vAlign w:val="center"/>
          </w:tcPr>
          <w:p w14:paraId="5E046669">
            <w:pPr>
              <w:pageBreakBefore w:val="0"/>
              <w:kinsoku/>
              <w:wordWrap/>
              <w:overflowPunct/>
              <w:topLinePunct w:val="0"/>
              <w:autoSpaceDE/>
              <w:autoSpaceDN/>
              <w:bidi w:val="0"/>
              <w:snapToGrid w:val="0"/>
              <w:jc w:val="both"/>
            </w:pPr>
            <w:r>
              <w:rPr>
                <w:rFonts w:ascii="宋体" w:hAnsi="宋体" w:cs="宋体"/>
                <w:color w:val="000000"/>
                <w:sz w:val="16"/>
              </w:rPr>
              <w:t>十四、金融支出</w:t>
            </w:r>
          </w:p>
        </w:tc>
        <w:tc>
          <w:tcPr>
            <w:tcW w:w="1420" w:type="dxa"/>
            <w:vAlign w:val="center"/>
          </w:tcPr>
          <w:p w14:paraId="185F500D">
            <w:pPr>
              <w:pageBreakBefore w:val="0"/>
              <w:kinsoku/>
              <w:wordWrap/>
              <w:overflowPunct/>
              <w:topLinePunct w:val="0"/>
              <w:autoSpaceDE/>
              <w:autoSpaceDN/>
              <w:bidi w:val="0"/>
              <w:jc w:val="both"/>
            </w:pPr>
          </w:p>
        </w:tc>
        <w:tc>
          <w:tcPr>
            <w:tcW w:w="1420" w:type="dxa"/>
            <w:vAlign w:val="center"/>
          </w:tcPr>
          <w:p w14:paraId="209C476E">
            <w:pPr>
              <w:pageBreakBefore w:val="0"/>
              <w:kinsoku/>
              <w:wordWrap/>
              <w:overflowPunct/>
              <w:topLinePunct w:val="0"/>
              <w:autoSpaceDE/>
              <w:autoSpaceDN/>
              <w:bidi w:val="0"/>
              <w:jc w:val="both"/>
            </w:pPr>
          </w:p>
        </w:tc>
        <w:tc>
          <w:tcPr>
            <w:tcW w:w="1420" w:type="dxa"/>
            <w:vAlign w:val="center"/>
          </w:tcPr>
          <w:p w14:paraId="20796BE7">
            <w:pPr>
              <w:pageBreakBefore w:val="0"/>
              <w:kinsoku/>
              <w:wordWrap/>
              <w:overflowPunct/>
              <w:topLinePunct w:val="0"/>
              <w:autoSpaceDE/>
              <w:autoSpaceDN/>
              <w:bidi w:val="0"/>
              <w:jc w:val="both"/>
            </w:pPr>
          </w:p>
        </w:tc>
        <w:tc>
          <w:tcPr>
            <w:tcW w:w="1378" w:type="dxa"/>
            <w:vAlign w:val="center"/>
          </w:tcPr>
          <w:p w14:paraId="16FA613A">
            <w:pPr>
              <w:pageBreakBefore w:val="0"/>
              <w:kinsoku/>
              <w:wordWrap/>
              <w:overflowPunct/>
              <w:topLinePunct w:val="0"/>
              <w:autoSpaceDE/>
              <w:autoSpaceDN/>
              <w:bidi w:val="0"/>
              <w:jc w:val="both"/>
            </w:pPr>
          </w:p>
        </w:tc>
      </w:tr>
      <w:tr w14:paraId="1F835F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8CE30D0">
            <w:pPr>
              <w:pageBreakBefore w:val="0"/>
              <w:kinsoku/>
              <w:wordWrap/>
              <w:overflowPunct/>
              <w:topLinePunct w:val="0"/>
              <w:autoSpaceDE/>
              <w:autoSpaceDN/>
              <w:bidi w:val="0"/>
              <w:jc w:val="both"/>
            </w:pPr>
          </w:p>
        </w:tc>
        <w:tc>
          <w:tcPr>
            <w:tcW w:w="1420" w:type="dxa"/>
            <w:vAlign w:val="center"/>
          </w:tcPr>
          <w:p w14:paraId="271AE9BA">
            <w:pPr>
              <w:pageBreakBefore w:val="0"/>
              <w:kinsoku/>
              <w:wordWrap/>
              <w:overflowPunct/>
              <w:topLinePunct w:val="0"/>
              <w:autoSpaceDE/>
              <w:autoSpaceDN/>
              <w:bidi w:val="0"/>
              <w:jc w:val="both"/>
            </w:pPr>
          </w:p>
        </w:tc>
        <w:tc>
          <w:tcPr>
            <w:tcW w:w="2760" w:type="dxa"/>
            <w:vAlign w:val="center"/>
          </w:tcPr>
          <w:p w14:paraId="4C321EB8">
            <w:pPr>
              <w:pageBreakBefore w:val="0"/>
              <w:kinsoku/>
              <w:wordWrap/>
              <w:overflowPunct/>
              <w:topLinePunct w:val="0"/>
              <w:autoSpaceDE/>
              <w:autoSpaceDN/>
              <w:bidi w:val="0"/>
              <w:snapToGrid w:val="0"/>
              <w:jc w:val="both"/>
            </w:pPr>
            <w:r>
              <w:rPr>
                <w:rFonts w:ascii="宋体" w:hAnsi="宋体" w:cs="宋体"/>
                <w:color w:val="000000"/>
                <w:sz w:val="16"/>
              </w:rPr>
              <w:t>十五、援助其他地区支出</w:t>
            </w:r>
          </w:p>
        </w:tc>
        <w:tc>
          <w:tcPr>
            <w:tcW w:w="1420" w:type="dxa"/>
            <w:vAlign w:val="center"/>
          </w:tcPr>
          <w:p w14:paraId="2FF09E01">
            <w:pPr>
              <w:pageBreakBefore w:val="0"/>
              <w:kinsoku/>
              <w:wordWrap/>
              <w:overflowPunct/>
              <w:topLinePunct w:val="0"/>
              <w:autoSpaceDE/>
              <w:autoSpaceDN/>
              <w:bidi w:val="0"/>
              <w:jc w:val="both"/>
            </w:pPr>
          </w:p>
        </w:tc>
        <w:tc>
          <w:tcPr>
            <w:tcW w:w="1420" w:type="dxa"/>
            <w:vAlign w:val="center"/>
          </w:tcPr>
          <w:p w14:paraId="16ACE7B8">
            <w:pPr>
              <w:pageBreakBefore w:val="0"/>
              <w:kinsoku/>
              <w:wordWrap/>
              <w:overflowPunct/>
              <w:topLinePunct w:val="0"/>
              <w:autoSpaceDE/>
              <w:autoSpaceDN/>
              <w:bidi w:val="0"/>
              <w:jc w:val="both"/>
            </w:pPr>
          </w:p>
        </w:tc>
        <w:tc>
          <w:tcPr>
            <w:tcW w:w="1420" w:type="dxa"/>
            <w:vAlign w:val="center"/>
          </w:tcPr>
          <w:p w14:paraId="5ECB4853">
            <w:pPr>
              <w:pageBreakBefore w:val="0"/>
              <w:kinsoku/>
              <w:wordWrap/>
              <w:overflowPunct/>
              <w:topLinePunct w:val="0"/>
              <w:autoSpaceDE/>
              <w:autoSpaceDN/>
              <w:bidi w:val="0"/>
              <w:jc w:val="both"/>
            </w:pPr>
          </w:p>
        </w:tc>
        <w:tc>
          <w:tcPr>
            <w:tcW w:w="1378" w:type="dxa"/>
            <w:vAlign w:val="center"/>
          </w:tcPr>
          <w:p w14:paraId="60DE91AD">
            <w:pPr>
              <w:pageBreakBefore w:val="0"/>
              <w:kinsoku/>
              <w:wordWrap/>
              <w:overflowPunct/>
              <w:topLinePunct w:val="0"/>
              <w:autoSpaceDE/>
              <w:autoSpaceDN/>
              <w:bidi w:val="0"/>
              <w:jc w:val="both"/>
            </w:pPr>
          </w:p>
        </w:tc>
      </w:tr>
      <w:tr w14:paraId="4220A4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D23478">
            <w:pPr>
              <w:pageBreakBefore w:val="0"/>
              <w:kinsoku/>
              <w:wordWrap/>
              <w:overflowPunct/>
              <w:topLinePunct w:val="0"/>
              <w:autoSpaceDE/>
              <w:autoSpaceDN/>
              <w:bidi w:val="0"/>
              <w:jc w:val="both"/>
            </w:pPr>
          </w:p>
        </w:tc>
        <w:tc>
          <w:tcPr>
            <w:tcW w:w="1420" w:type="dxa"/>
            <w:vAlign w:val="center"/>
          </w:tcPr>
          <w:p w14:paraId="05A4116D">
            <w:pPr>
              <w:pageBreakBefore w:val="0"/>
              <w:kinsoku/>
              <w:wordWrap/>
              <w:overflowPunct/>
              <w:topLinePunct w:val="0"/>
              <w:autoSpaceDE/>
              <w:autoSpaceDN/>
              <w:bidi w:val="0"/>
              <w:jc w:val="both"/>
            </w:pPr>
          </w:p>
        </w:tc>
        <w:tc>
          <w:tcPr>
            <w:tcW w:w="2760" w:type="dxa"/>
            <w:vAlign w:val="center"/>
          </w:tcPr>
          <w:p w14:paraId="04DE7BB1">
            <w:pPr>
              <w:pageBreakBefore w:val="0"/>
              <w:kinsoku/>
              <w:wordWrap/>
              <w:overflowPunct/>
              <w:topLinePunct w:val="0"/>
              <w:autoSpaceDE/>
              <w:autoSpaceDN/>
              <w:bidi w:val="0"/>
              <w:snapToGrid w:val="0"/>
              <w:jc w:val="both"/>
            </w:pPr>
            <w:r>
              <w:rPr>
                <w:rFonts w:ascii="宋体" w:hAnsi="宋体" w:cs="宋体"/>
                <w:color w:val="000000"/>
                <w:sz w:val="16"/>
              </w:rPr>
              <w:t>十六、自然资源海洋气象等支出</w:t>
            </w:r>
          </w:p>
        </w:tc>
        <w:tc>
          <w:tcPr>
            <w:tcW w:w="1420" w:type="dxa"/>
            <w:vAlign w:val="center"/>
          </w:tcPr>
          <w:p w14:paraId="57EE1C8A">
            <w:pPr>
              <w:pageBreakBefore w:val="0"/>
              <w:kinsoku/>
              <w:wordWrap/>
              <w:overflowPunct/>
              <w:topLinePunct w:val="0"/>
              <w:autoSpaceDE/>
              <w:autoSpaceDN/>
              <w:bidi w:val="0"/>
              <w:jc w:val="both"/>
            </w:pPr>
          </w:p>
        </w:tc>
        <w:tc>
          <w:tcPr>
            <w:tcW w:w="1420" w:type="dxa"/>
            <w:vAlign w:val="center"/>
          </w:tcPr>
          <w:p w14:paraId="60E1B590">
            <w:pPr>
              <w:pageBreakBefore w:val="0"/>
              <w:kinsoku/>
              <w:wordWrap/>
              <w:overflowPunct/>
              <w:topLinePunct w:val="0"/>
              <w:autoSpaceDE/>
              <w:autoSpaceDN/>
              <w:bidi w:val="0"/>
              <w:jc w:val="both"/>
            </w:pPr>
          </w:p>
        </w:tc>
        <w:tc>
          <w:tcPr>
            <w:tcW w:w="1420" w:type="dxa"/>
            <w:vAlign w:val="center"/>
          </w:tcPr>
          <w:p w14:paraId="09EA238B">
            <w:pPr>
              <w:pageBreakBefore w:val="0"/>
              <w:kinsoku/>
              <w:wordWrap/>
              <w:overflowPunct/>
              <w:topLinePunct w:val="0"/>
              <w:autoSpaceDE/>
              <w:autoSpaceDN/>
              <w:bidi w:val="0"/>
              <w:jc w:val="both"/>
            </w:pPr>
          </w:p>
        </w:tc>
        <w:tc>
          <w:tcPr>
            <w:tcW w:w="1378" w:type="dxa"/>
            <w:vAlign w:val="center"/>
          </w:tcPr>
          <w:p w14:paraId="774C55B8">
            <w:pPr>
              <w:pageBreakBefore w:val="0"/>
              <w:kinsoku/>
              <w:wordWrap/>
              <w:overflowPunct/>
              <w:topLinePunct w:val="0"/>
              <w:autoSpaceDE/>
              <w:autoSpaceDN/>
              <w:bidi w:val="0"/>
              <w:jc w:val="both"/>
            </w:pPr>
          </w:p>
        </w:tc>
      </w:tr>
      <w:tr w14:paraId="2DFEE4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2548D01">
            <w:pPr>
              <w:pageBreakBefore w:val="0"/>
              <w:kinsoku/>
              <w:wordWrap/>
              <w:overflowPunct/>
              <w:topLinePunct w:val="0"/>
              <w:autoSpaceDE/>
              <w:autoSpaceDN/>
              <w:bidi w:val="0"/>
              <w:jc w:val="both"/>
            </w:pPr>
          </w:p>
        </w:tc>
        <w:tc>
          <w:tcPr>
            <w:tcW w:w="1420" w:type="dxa"/>
            <w:vAlign w:val="center"/>
          </w:tcPr>
          <w:p w14:paraId="362055CD">
            <w:pPr>
              <w:pageBreakBefore w:val="0"/>
              <w:kinsoku/>
              <w:wordWrap/>
              <w:overflowPunct/>
              <w:topLinePunct w:val="0"/>
              <w:autoSpaceDE/>
              <w:autoSpaceDN/>
              <w:bidi w:val="0"/>
              <w:jc w:val="both"/>
            </w:pPr>
          </w:p>
        </w:tc>
        <w:tc>
          <w:tcPr>
            <w:tcW w:w="2760" w:type="dxa"/>
            <w:vAlign w:val="center"/>
          </w:tcPr>
          <w:p w14:paraId="74D3C555">
            <w:pPr>
              <w:pageBreakBefore w:val="0"/>
              <w:kinsoku/>
              <w:wordWrap/>
              <w:overflowPunct/>
              <w:topLinePunct w:val="0"/>
              <w:autoSpaceDE/>
              <w:autoSpaceDN/>
              <w:bidi w:val="0"/>
              <w:snapToGrid w:val="0"/>
              <w:jc w:val="both"/>
            </w:pPr>
            <w:r>
              <w:rPr>
                <w:rFonts w:ascii="宋体" w:hAnsi="宋体" w:cs="宋体"/>
                <w:color w:val="000000"/>
                <w:sz w:val="16"/>
              </w:rPr>
              <w:t>十七、住房保障支出</w:t>
            </w:r>
          </w:p>
        </w:tc>
        <w:tc>
          <w:tcPr>
            <w:tcW w:w="1420" w:type="dxa"/>
            <w:vAlign w:val="center"/>
          </w:tcPr>
          <w:p w14:paraId="5D5161CD">
            <w:pPr>
              <w:pageBreakBefore w:val="0"/>
              <w:kinsoku/>
              <w:wordWrap/>
              <w:overflowPunct/>
              <w:topLinePunct w:val="0"/>
              <w:autoSpaceDE/>
              <w:autoSpaceDN/>
              <w:bidi w:val="0"/>
              <w:jc w:val="both"/>
            </w:pPr>
          </w:p>
        </w:tc>
        <w:tc>
          <w:tcPr>
            <w:tcW w:w="1420" w:type="dxa"/>
            <w:vAlign w:val="center"/>
          </w:tcPr>
          <w:p w14:paraId="4C3791A5">
            <w:pPr>
              <w:pageBreakBefore w:val="0"/>
              <w:kinsoku/>
              <w:wordWrap/>
              <w:overflowPunct/>
              <w:topLinePunct w:val="0"/>
              <w:autoSpaceDE/>
              <w:autoSpaceDN/>
              <w:bidi w:val="0"/>
              <w:jc w:val="both"/>
            </w:pPr>
          </w:p>
        </w:tc>
        <w:tc>
          <w:tcPr>
            <w:tcW w:w="1420" w:type="dxa"/>
            <w:vAlign w:val="center"/>
          </w:tcPr>
          <w:p w14:paraId="401C2E7A">
            <w:pPr>
              <w:pageBreakBefore w:val="0"/>
              <w:kinsoku/>
              <w:wordWrap/>
              <w:overflowPunct/>
              <w:topLinePunct w:val="0"/>
              <w:autoSpaceDE/>
              <w:autoSpaceDN/>
              <w:bidi w:val="0"/>
              <w:jc w:val="both"/>
            </w:pPr>
          </w:p>
        </w:tc>
        <w:tc>
          <w:tcPr>
            <w:tcW w:w="1378" w:type="dxa"/>
            <w:vAlign w:val="center"/>
          </w:tcPr>
          <w:p w14:paraId="36572191">
            <w:pPr>
              <w:pageBreakBefore w:val="0"/>
              <w:kinsoku/>
              <w:wordWrap/>
              <w:overflowPunct/>
              <w:topLinePunct w:val="0"/>
              <w:autoSpaceDE/>
              <w:autoSpaceDN/>
              <w:bidi w:val="0"/>
              <w:jc w:val="both"/>
            </w:pPr>
          </w:p>
        </w:tc>
      </w:tr>
      <w:tr w14:paraId="1ED064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D9FBBC">
            <w:pPr>
              <w:pageBreakBefore w:val="0"/>
              <w:kinsoku/>
              <w:wordWrap/>
              <w:overflowPunct/>
              <w:topLinePunct w:val="0"/>
              <w:autoSpaceDE/>
              <w:autoSpaceDN/>
              <w:bidi w:val="0"/>
              <w:jc w:val="both"/>
            </w:pPr>
          </w:p>
        </w:tc>
        <w:tc>
          <w:tcPr>
            <w:tcW w:w="1420" w:type="dxa"/>
            <w:vAlign w:val="center"/>
          </w:tcPr>
          <w:p w14:paraId="23D5469D">
            <w:pPr>
              <w:pageBreakBefore w:val="0"/>
              <w:kinsoku/>
              <w:wordWrap/>
              <w:overflowPunct/>
              <w:topLinePunct w:val="0"/>
              <w:autoSpaceDE/>
              <w:autoSpaceDN/>
              <w:bidi w:val="0"/>
              <w:jc w:val="both"/>
            </w:pPr>
          </w:p>
        </w:tc>
        <w:tc>
          <w:tcPr>
            <w:tcW w:w="2760" w:type="dxa"/>
            <w:vAlign w:val="center"/>
          </w:tcPr>
          <w:p w14:paraId="544FE4EA">
            <w:pPr>
              <w:pageBreakBefore w:val="0"/>
              <w:kinsoku/>
              <w:wordWrap/>
              <w:overflowPunct/>
              <w:topLinePunct w:val="0"/>
              <w:autoSpaceDE/>
              <w:autoSpaceDN/>
              <w:bidi w:val="0"/>
              <w:snapToGrid w:val="0"/>
              <w:jc w:val="both"/>
            </w:pPr>
            <w:r>
              <w:rPr>
                <w:rFonts w:ascii="宋体" w:hAnsi="宋体" w:cs="宋体"/>
                <w:color w:val="000000"/>
                <w:sz w:val="16"/>
              </w:rPr>
              <w:t>十八、粮油物资储备支出</w:t>
            </w:r>
          </w:p>
        </w:tc>
        <w:tc>
          <w:tcPr>
            <w:tcW w:w="1420" w:type="dxa"/>
            <w:vAlign w:val="center"/>
          </w:tcPr>
          <w:p w14:paraId="61A8393A">
            <w:pPr>
              <w:pageBreakBefore w:val="0"/>
              <w:kinsoku/>
              <w:wordWrap/>
              <w:overflowPunct/>
              <w:topLinePunct w:val="0"/>
              <w:autoSpaceDE/>
              <w:autoSpaceDN/>
              <w:bidi w:val="0"/>
              <w:jc w:val="both"/>
            </w:pPr>
          </w:p>
        </w:tc>
        <w:tc>
          <w:tcPr>
            <w:tcW w:w="1420" w:type="dxa"/>
            <w:vAlign w:val="center"/>
          </w:tcPr>
          <w:p w14:paraId="783CAA9E">
            <w:pPr>
              <w:pageBreakBefore w:val="0"/>
              <w:kinsoku/>
              <w:wordWrap/>
              <w:overflowPunct/>
              <w:topLinePunct w:val="0"/>
              <w:autoSpaceDE/>
              <w:autoSpaceDN/>
              <w:bidi w:val="0"/>
              <w:jc w:val="both"/>
            </w:pPr>
          </w:p>
        </w:tc>
        <w:tc>
          <w:tcPr>
            <w:tcW w:w="1420" w:type="dxa"/>
            <w:vAlign w:val="center"/>
          </w:tcPr>
          <w:p w14:paraId="1969581A">
            <w:pPr>
              <w:pageBreakBefore w:val="0"/>
              <w:kinsoku/>
              <w:wordWrap/>
              <w:overflowPunct/>
              <w:topLinePunct w:val="0"/>
              <w:autoSpaceDE/>
              <w:autoSpaceDN/>
              <w:bidi w:val="0"/>
              <w:jc w:val="both"/>
            </w:pPr>
          </w:p>
        </w:tc>
        <w:tc>
          <w:tcPr>
            <w:tcW w:w="1378" w:type="dxa"/>
            <w:vAlign w:val="center"/>
          </w:tcPr>
          <w:p w14:paraId="72F90E96">
            <w:pPr>
              <w:pageBreakBefore w:val="0"/>
              <w:kinsoku/>
              <w:wordWrap/>
              <w:overflowPunct/>
              <w:topLinePunct w:val="0"/>
              <w:autoSpaceDE/>
              <w:autoSpaceDN/>
              <w:bidi w:val="0"/>
              <w:jc w:val="both"/>
            </w:pPr>
          </w:p>
        </w:tc>
      </w:tr>
      <w:tr w14:paraId="3A95C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8D71BE">
            <w:pPr>
              <w:pageBreakBefore w:val="0"/>
              <w:kinsoku/>
              <w:wordWrap/>
              <w:overflowPunct/>
              <w:topLinePunct w:val="0"/>
              <w:autoSpaceDE/>
              <w:autoSpaceDN/>
              <w:bidi w:val="0"/>
              <w:jc w:val="both"/>
            </w:pPr>
          </w:p>
        </w:tc>
        <w:tc>
          <w:tcPr>
            <w:tcW w:w="1420" w:type="dxa"/>
            <w:vAlign w:val="center"/>
          </w:tcPr>
          <w:p w14:paraId="34D31E8E">
            <w:pPr>
              <w:pageBreakBefore w:val="0"/>
              <w:kinsoku/>
              <w:wordWrap/>
              <w:overflowPunct/>
              <w:topLinePunct w:val="0"/>
              <w:autoSpaceDE/>
              <w:autoSpaceDN/>
              <w:bidi w:val="0"/>
              <w:jc w:val="both"/>
            </w:pPr>
          </w:p>
        </w:tc>
        <w:tc>
          <w:tcPr>
            <w:tcW w:w="2760" w:type="dxa"/>
            <w:vAlign w:val="center"/>
          </w:tcPr>
          <w:p w14:paraId="764D6DF5">
            <w:pPr>
              <w:pageBreakBefore w:val="0"/>
              <w:kinsoku/>
              <w:wordWrap/>
              <w:overflowPunct/>
              <w:topLinePunct w:val="0"/>
              <w:autoSpaceDE/>
              <w:autoSpaceDN/>
              <w:bidi w:val="0"/>
              <w:snapToGrid w:val="0"/>
              <w:jc w:val="both"/>
            </w:pPr>
            <w:r>
              <w:rPr>
                <w:rFonts w:ascii="宋体" w:hAnsi="宋体" w:cs="宋体"/>
                <w:color w:val="000000"/>
                <w:sz w:val="16"/>
              </w:rPr>
              <w:t>十九、国有资本经营预算支出</w:t>
            </w:r>
          </w:p>
        </w:tc>
        <w:tc>
          <w:tcPr>
            <w:tcW w:w="1420" w:type="dxa"/>
            <w:vAlign w:val="center"/>
          </w:tcPr>
          <w:p w14:paraId="3573F1DD">
            <w:pPr>
              <w:pageBreakBefore w:val="0"/>
              <w:kinsoku/>
              <w:wordWrap/>
              <w:overflowPunct/>
              <w:topLinePunct w:val="0"/>
              <w:autoSpaceDE/>
              <w:autoSpaceDN/>
              <w:bidi w:val="0"/>
              <w:jc w:val="both"/>
            </w:pPr>
          </w:p>
        </w:tc>
        <w:tc>
          <w:tcPr>
            <w:tcW w:w="1420" w:type="dxa"/>
            <w:vAlign w:val="center"/>
          </w:tcPr>
          <w:p w14:paraId="72084533">
            <w:pPr>
              <w:pageBreakBefore w:val="0"/>
              <w:kinsoku/>
              <w:wordWrap/>
              <w:overflowPunct/>
              <w:topLinePunct w:val="0"/>
              <w:autoSpaceDE/>
              <w:autoSpaceDN/>
              <w:bidi w:val="0"/>
              <w:jc w:val="both"/>
            </w:pPr>
          </w:p>
        </w:tc>
        <w:tc>
          <w:tcPr>
            <w:tcW w:w="1420" w:type="dxa"/>
            <w:vAlign w:val="center"/>
          </w:tcPr>
          <w:p w14:paraId="78F96AAA">
            <w:pPr>
              <w:pageBreakBefore w:val="0"/>
              <w:kinsoku/>
              <w:wordWrap/>
              <w:overflowPunct/>
              <w:topLinePunct w:val="0"/>
              <w:autoSpaceDE/>
              <w:autoSpaceDN/>
              <w:bidi w:val="0"/>
              <w:jc w:val="both"/>
            </w:pPr>
          </w:p>
        </w:tc>
        <w:tc>
          <w:tcPr>
            <w:tcW w:w="1378" w:type="dxa"/>
            <w:vAlign w:val="center"/>
          </w:tcPr>
          <w:p w14:paraId="51DCE80F">
            <w:pPr>
              <w:pageBreakBefore w:val="0"/>
              <w:kinsoku/>
              <w:wordWrap/>
              <w:overflowPunct/>
              <w:topLinePunct w:val="0"/>
              <w:autoSpaceDE/>
              <w:autoSpaceDN/>
              <w:bidi w:val="0"/>
              <w:jc w:val="both"/>
            </w:pPr>
          </w:p>
        </w:tc>
      </w:tr>
      <w:tr w14:paraId="25B6E4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D6FD65">
            <w:pPr>
              <w:pageBreakBefore w:val="0"/>
              <w:kinsoku/>
              <w:wordWrap/>
              <w:overflowPunct/>
              <w:topLinePunct w:val="0"/>
              <w:autoSpaceDE/>
              <w:autoSpaceDN/>
              <w:bidi w:val="0"/>
              <w:jc w:val="both"/>
            </w:pPr>
          </w:p>
        </w:tc>
        <w:tc>
          <w:tcPr>
            <w:tcW w:w="1420" w:type="dxa"/>
            <w:vAlign w:val="center"/>
          </w:tcPr>
          <w:p w14:paraId="552BB2A6">
            <w:pPr>
              <w:pageBreakBefore w:val="0"/>
              <w:kinsoku/>
              <w:wordWrap/>
              <w:overflowPunct/>
              <w:topLinePunct w:val="0"/>
              <w:autoSpaceDE/>
              <w:autoSpaceDN/>
              <w:bidi w:val="0"/>
              <w:jc w:val="both"/>
            </w:pPr>
          </w:p>
        </w:tc>
        <w:tc>
          <w:tcPr>
            <w:tcW w:w="2760" w:type="dxa"/>
            <w:vAlign w:val="center"/>
          </w:tcPr>
          <w:p w14:paraId="6A84C16E">
            <w:pPr>
              <w:pageBreakBefore w:val="0"/>
              <w:kinsoku/>
              <w:wordWrap/>
              <w:overflowPunct/>
              <w:topLinePunct w:val="0"/>
              <w:autoSpaceDE/>
              <w:autoSpaceDN/>
              <w:bidi w:val="0"/>
              <w:snapToGrid w:val="0"/>
              <w:jc w:val="both"/>
            </w:pPr>
            <w:r>
              <w:rPr>
                <w:rFonts w:ascii="宋体" w:hAnsi="宋体" w:cs="宋体"/>
                <w:color w:val="000000"/>
                <w:sz w:val="16"/>
              </w:rPr>
              <w:t>二十、灾害防治及应急管理支出</w:t>
            </w:r>
          </w:p>
        </w:tc>
        <w:tc>
          <w:tcPr>
            <w:tcW w:w="1420" w:type="dxa"/>
            <w:vAlign w:val="center"/>
          </w:tcPr>
          <w:p w14:paraId="7104A5B0">
            <w:pPr>
              <w:pageBreakBefore w:val="0"/>
              <w:kinsoku/>
              <w:wordWrap/>
              <w:overflowPunct/>
              <w:topLinePunct w:val="0"/>
              <w:autoSpaceDE/>
              <w:autoSpaceDN/>
              <w:bidi w:val="0"/>
              <w:jc w:val="both"/>
            </w:pPr>
          </w:p>
        </w:tc>
        <w:tc>
          <w:tcPr>
            <w:tcW w:w="1420" w:type="dxa"/>
            <w:vAlign w:val="center"/>
          </w:tcPr>
          <w:p w14:paraId="1960EF89">
            <w:pPr>
              <w:pageBreakBefore w:val="0"/>
              <w:kinsoku/>
              <w:wordWrap/>
              <w:overflowPunct/>
              <w:topLinePunct w:val="0"/>
              <w:autoSpaceDE/>
              <w:autoSpaceDN/>
              <w:bidi w:val="0"/>
              <w:jc w:val="both"/>
            </w:pPr>
          </w:p>
        </w:tc>
        <w:tc>
          <w:tcPr>
            <w:tcW w:w="1420" w:type="dxa"/>
            <w:vAlign w:val="center"/>
          </w:tcPr>
          <w:p w14:paraId="0185FDFD">
            <w:pPr>
              <w:pageBreakBefore w:val="0"/>
              <w:kinsoku/>
              <w:wordWrap/>
              <w:overflowPunct/>
              <w:topLinePunct w:val="0"/>
              <w:autoSpaceDE/>
              <w:autoSpaceDN/>
              <w:bidi w:val="0"/>
              <w:jc w:val="both"/>
            </w:pPr>
          </w:p>
        </w:tc>
        <w:tc>
          <w:tcPr>
            <w:tcW w:w="1378" w:type="dxa"/>
            <w:vAlign w:val="center"/>
          </w:tcPr>
          <w:p w14:paraId="2B7AB551">
            <w:pPr>
              <w:pageBreakBefore w:val="0"/>
              <w:kinsoku/>
              <w:wordWrap/>
              <w:overflowPunct/>
              <w:topLinePunct w:val="0"/>
              <w:autoSpaceDE/>
              <w:autoSpaceDN/>
              <w:bidi w:val="0"/>
              <w:jc w:val="both"/>
            </w:pPr>
          </w:p>
        </w:tc>
      </w:tr>
      <w:tr w14:paraId="738AC4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2BC88D">
            <w:pPr>
              <w:pageBreakBefore w:val="0"/>
              <w:kinsoku/>
              <w:wordWrap/>
              <w:overflowPunct/>
              <w:topLinePunct w:val="0"/>
              <w:autoSpaceDE/>
              <w:autoSpaceDN/>
              <w:bidi w:val="0"/>
              <w:jc w:val="both"/>
            </w:pPr>
          </w:p>
        </w:tc>
        <w:tc>
          <w:tcPr>
            <w:tcW w:w="1420" w:type="dxa"/>
            <w:vAlign w:val="center"/>
          </w:tcPr>
          <w:p w14:paraId="292F7341">
            <w:pPr>
              <w:pageBreakBefore w:val="0"/>
              <w:kinsoku/>
              <w:wordWrap/>
              <w:overflowPunct/>
              <w:topLinePunct w:val="0"/>
              <w:autoSpaceDE/>
              <w:autoSpaceDN/>
              <w:bidi w:val="0"/>
              <w:jc w:val="both"/>
            </w:pPr>
          </w:p>
        </w:tc>
        <w:tc>
          <w:tcPr>
            <w:tcW w:w="2760" w:type="dxa"/>
            <w:vAlign w:val="center"/>
          </w:tcPr>
          <w:p w14:paraId="1021634C">
            <w:pPr>
              <w:pageBreakBefore w:val="0"/>
              <w:kinsoku/>
              <w:wordWrap/>
              <w:overflowPunct/>
              <w:topLinePunct w:val="0"/>
              <w:autoSpaceDE/>
              <w:autoSpaceDN/>
              <w:bidi w:val="0"/>
              <w:snapToGrid w:val="0"/>
              <w:jc w:val="both"/>
            </w:pPr>
            <w:r>
              <w:rPr>
                <w:rFonts w:ascii="宋体" w:hAnsi="宋体" w:cs="宋体"/>
                <w:color w:val="000000"/>
                <w:sz w:val="16"/>
              </w:rPr>
              <w:t>二十一、其他支出</w:t>
            </w:r>
          </w:p>
        </w:tc>
        <w:tc>
          <w:tcPr>
            <w:tcW w:w="1420" w:type="dxa"/>
            <w:vAlign w:val="center"/>
          </w:tcPr>
          <w:p w14:paraId="0EB85D04">
            <w:pPr>
              <w:pageBreakBefore w:val="0"/>
              <w:kinsoku/>
              <w:wordWrap/>
              <w:overflowPunct/>
              <w:topLinePunct w:val="0"/>
              <w:autoSpaceDE/>
              <w:autoSpaceDN/>
              <w:bidi w:val="0"/>
              <w:jc w:val="both"/>
            </w:pPr>
          </w:p>
        </w:tc>
        <w:tc>
          <w:tcPr>
            <w:tcW w:w="1420" w:type="dxa"/>
            <w:vAlign w:val="center"/>
          </w:tcPr>
          <w:p w14:paraId="689913AC">
            <w:pPr>
              <w:pageBreakBefore w:val="0"/>
              <w:kinsoku/>
              <w:wordWrap/>
              <w:overflowPunct/>
              <w:topLinePunct w:val="0"/>
              <w:autoSpaceDE/>
              <w:autoSpaceDN/>
              <w:bidi w:val="0"/>
              <w:jc w:val="both"/>
            </w:pPr>
          </w:p>
        </w:tc>
        <w:tc>
          <w:tcPr>
            <w:tcW w:w="1420" w:type="dxa"/>
            <w:vAlign w:val="center"/>
          </w:tcPr>
          <w:p w14:paraId="0AEFA608">
            <w:pPr>
              <w:pageBreakBefore w:val="0"/>
              <w:kinsoku/>
              <w:wordWrap/>
              <w:overflowPunct/>
              <w:topLinePunct w:val="0"/>
              <w:autoSpaceDE/>
              <w:autoSpaceDN/>
              <w:bidi w:val="0"/>
              <w:jc w:val="both"/>
            </w:pPr>
          </w:p>
        </w:tc>
        <w:tc>
          <w:tcPr>
            <w:tcW w:w="1378" w:type="dxa"/>
            <w:vAlign w:val="center"/>
          </w:tcPr>
          <w:p w14:paraId="4B1C40CE">
            <w:pPr>
              <w:pageBreakBefore w:val="0"/>
              <w:kinsoku/>
              <w:wordWrap/>
              <w:overflowPunct/>
              <w:topLinePunct w:val="0"/>
              <w:autoSpaceDE/>
              <w:autoSpaceDN/>
              <w:bidi w:val="0"/>
              <w:jc w:val="both"/>
            </w:pPr>
          </w:p>
        </w:tc>
      </w:tr>
      <w:tr w14:paraId="5624D1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20ACED9">
            <w:pPr>
              <w:pageBreakBefore w:val="0"/>
              <w:kinsoku/>
              <w:wordWrap/>
              <w:overflowPunct/>
              <w:topLinePunct w:val="0"/>
              <w:autoSpaceDE/>
              <w:autoSpaceDN/>
              <w:bidi w:val="0"/>
              <w:jc w:val="both"/>
            </w:pPr>
          </w:p>
        </w:tc>
        <w:tc>
          <w:tcPr>
            <w:tcW w:w="1420" w:type="dxa"/>
            <w:vAlign w:val="center"/>
          </w:tcPr>
          <w:p w14:paraId="63FE0C88">
            <w:pPr>
              <w:pageBreakBefore w:val="0"/>
              <w:kinsoku/>
              <w:wordWrap/>
              <w:overflowPunct/>
              <w:topLinePunct w:val="0"/>
              <w:autoSpaceDE/>
              <w:autoSpaceDN/>
              <w:bidi w:val="0"/>
              <w:jc w:val="both"/>
            </w:pPr>
          </w:p>
        </w:tc>
        <w:tc>
          <w:tcPr>
            <w:tcW w:w="2760" w:type="dxa"/>
            <w:vAlign w:val="center"/>
          </w:tcPr>
          <w:p w14:paraId="75DE50FC">
            <w:pPr>
              <w:pageBreakBefore w:val="0"/>
              <w:kinsoku/>
              <w:wordWrap/>
              <w:overflowPunct/>
              <w:topLinePunct w:val="0"/>
              <w:autoSpaceDE/>
              <w:autoSpaceDN/>
              <w:bidi w:val="0"/>
              <w:snapToGrid w:val="0"/>
              <w:jc w:val="both"/>
            </w:pPr>
            <w:r>
              <w:rPr>
                <w:rFonts w:ascii="宋体" w:hAnsi="宋体" w:cs="宋体"/>
                <w:color w:val="000000"/>
                <w:sz w:val="16"/>
              </w:rPr>
              <w:t>二十二、债务付息支出</w:t>
            </w:r>
          </w:p>
        </w:tc>
        <w:tc>
          <w:tcPr>
            <w:tcW w:w="1420" w:type="dxa"/>
            <w:vAlign w:val="center"/>
          </w:tcPr>
          <w:p w14:paraId="2E086020">
            <w:pPr>
              <w:pageBreakBefore w:val="0"/>
              <w:kinsoku/>
              <w:wordWrap/>
              <w:overflowPunct/>
              <w:topLinePunct w:val="0"/>
              <w:autoSpaceDE/>
              <w:autoSpaceDN/>
              <w:bidi w:val="0"/>
              <w:jc w:val="both"/>
            </w:pPr>
          </w:p>
        </w:tc>
        <w:tc>
          <w:tcPr>
            <w:tcW w:w="1420" w:type="dxa"/>
            <w:vAlign w:val="center"/>
          </w:tcPr>
          <w:p w14:paraId="3B725542">
            <w:pPr>
              <w:pageBreakBefore w:val="0"/>
              <w:kinsoku/>
              <w:wordWrap/>
              <w:overflowPunct/>
              <w:topLinePunct w:val="0"/>
              <w:autoSpaceDE/>
              <w:autoSpaceDN/>
              <w:bidi w:val="0"/>
              <w:jc w:val="both"/>
            </w:pPr>
          </w:p>
        </w:tc>
        <w:tc>
          <w:tcPr>
            <w:tcW w:w="1420" w:type="dxa"/>
            <w:vAlign w:val="center"/>
          </w:tcPr>
          <w:p w14:paraId="1B356BFD">
            <w:pPr>
              <w:pageBreakBefore w:val="0"/>
              <w:kinsoku/>
              <w:wordWrap/>
              <w:overflowPunct/>
              <w:topLinePunct w:val="0"/>
              <w:autoSpaceDE/>
              <w:autoSpaceDN/>
              <w:bidi w:val="0"/>
              <w:jc w:val="both"/>
            </w:pPr>
          </w:p>
        </w:tc>
        <w:tc>
          <w:tcPr>
            <w:tcW w:w="1378" w:type="dxa"/>
            <w:vAlign w:val="center"/>
          </w:tcPr>
          <w:p w14:paraId="68D106D0">
            <w:pPr>
              <w:pageBreakBefore w:val="0"/>
              <w:kinsoku/>
              <w:wordWrap/>
              <w:overflowPunct/>
              <w:topLinePunct w:val="0"/>
              <w:autoSpaceDE/>
              <w:autoSpaceDN/>
              <w:bidi w:val="0"/>
              <w:jc w:val="both"/>
            </w:pPr>
          </w:p>
        </w:tc>
      </w:tr>
      <w:tr w14:paraId="1A22A3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AB48BB">
            <w:pPr>
              <w:pageBreakBefore w:val="0"/>
              <w:kinsoku/>
              <w:wordWrap/>
              <w:overflowPunct/>
              <w:topLinePunct w:val="0"/>
              <w:autoSpaceDE/>
              <w:autoSpaceDN/>
              <w:bidi w:val="0"/>
              <w:jc w:val="both"/>
            </w:pPr>
          </w:p>
        </w:tc>
        <w:tc>
          <w:tcPr>
            <w:tcW w:w="1420" w:type="dxa"/>
            <w:vAlign w:val="center"/>
          </w:tcPr>
          <w:p w14:paraId="4B031F58">
            <w:pPr>
              <w:pageBreakBefore w:val="0"/>
              <w:kinsoku/>
              <w:wordWrap/>
              <w:overflowPunct/>
              <w:topLinePunct w:val="0"/>
              <w:autoSpaceDE/>
              <w:autoSpaceDN/>
              <w:bidi w:val="0"/>
              <w:jc w:val="both"/>
            </w:pPr>
          </w:p>
        </w:tc>
        <w:tc>
          <w:tcPr>
            <w:tcW w:w="2760" w:type="dxa"/>
            <w:vAlign w:val="center"/>
          </w:tcPr>
          <w:p w14:paraId="42F3E82E">
            <w:pPr>
              <w:pageBreakBefore w:val="0"/>
              <w:kinsoku/>
              <w:wordWrap/>
              <w:overflowPunct/>
              <w:topLinePunct w:val="0"/>
              <w:autoSpaceDE/>
              <w:autoSpaceDN/>
              <w:bidi w:val="0"/>
              <w:snapToGrid w:val="0"/>
              <w:jc w:val="both"/>
            </w:pPr>
            <w:r>
              <w:rPr>
                <w:rFonts w:ascii="宋体" w:hAnsi="宋体" w:cs="宋体"/>
                <w:color w:val="000000"/>
                <w:sz w:val="16"/>
              </w:rPr>
              <w:t>二十三、抗疫特别国债安排的支出</w:t>
            </w:r>
          </w:p>
        </w:tc>
        <w:tc>
          <w:tcPr>
            <w:tcW w:w="1420" w:type="dxa"/>
            <w:vAlign w:val="center"/>
          </w:tcPr>
          <w:p w14:paraId="2855A2B4">
            <w:pPr>
              <w:pageBreakBefore w:val="0"/>
              <w:kinsoku/>
              <w:wordWrap/>
              <w:overflowPunct/>
              <w:topLinePunct w:val="0"/>
              <w:autoSpaceDE/>
              <w:autoSpaceDN/>
              <w:bidi w:val="0"/>
              <w:jc w:val="both"/>
            </w:pPr>
          </w:p>
        </w:tc>
        <w:tc>
          <w:tcPr>
            <w:tcW w:w="1420" w:type="dxa"/>
            <w:vAlign w:val="center"/>
          </w:tcPr>
          <w:p w14:paraId="71D0011B">
            <w:pPr>
              <w:pageBreakBefore w:val="0"/>
              <w:kinsoku/>
              <w:wordWrap/>
              <w:overflowPunct/>
              <w:topLinePunct w:val="0"/>
              <w:autoSpaceDE/>
              <w:autoSpaceDN/>
              <w:bidi w:val="0"/>
              <w:jc w:val="both"/>
            </w:pPr>
          </w:p>
        </w:tc>
        <w:tc>
          <w:tcPr>
            <w:tcW w:w="1420" w:type="dxa"/>
            <w:vAlign w:val="center"/>
          </w:tcPr>
          <w:p w14:paraId="4C41927F">
            <w:pPr>
              <w:pageBreakBefore w:val="0"/>
              <w:kinsoku/>
              <w:wordWrap/>
              <w:overflowPunct/>
              <w:topLinePunct w:val="0"/>
              <w:autoSpaceDE/>
              <w:autoSpaceDN/>
              <w:bidi w:val="0"/>
              <w:jc w:val="both"/>
            </w:pPr>
          </w:p>
        </w:tc>
        <w:tc>
          <w:tcPr>
            <w:tcW w:w="1378" w:type="dxa"/>
            <w:vAlign w:val="center"/>
          </w:tcPr>
          <w:p w14:paraId="7038008A">
            <w:pPr>
              <w:pageBreakBefore w:val="0"/>
              <w:kinsoku/>
              <w:wordWrap/>
              <w:overflowPunct/>
              <w:topLinePunct w:val="0"/>
              <w:autoSpaceDE/>
              <w:autoSpaceDN/>
              <w:bidi w:val="0"/>
              <w:jc w:val="both"/>
            </w:pPr>
          </w:p>
        </w:tc>
      </w:tr>
      <w:tr w14:paraId="2E94C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75E6EB">
            <w:pPr>
              <w:pageBreakBefore w:val="0"/>
              <w:kinsoku/>
              <w:wordWrap/>
              <w:overflowPunct/>
              <w:topLinePunct w:val="0"/>
              <w:autoSpaceDE/>
              <w:autoSpaceDN/>
              <w:bidi w:val="0"/>
              <w:snapToGrid w:val="0"/>
              <w:jc w:val="both"/>
            </w:pPr>
            <w:r>
              <w:rPr>
                <w:rFonts w:ascii="宋体" w:hAnsi="宋体" w:cs="宋体"/>
                <w:b/>
                <w:color w:val="000000"/>
                <w:sz w:val="16"/>
              </w:rPr>
              <w:t>本年收入合计</w:t>
            </w:r>
          </w:p>
        </w:tc>
        <w:tc>
          <w:tcPr>
            <w:tcW w:w="1420" w:type="dxa"/>
            <w:vAlign w:val="center"/>
          </w:tcPr>
          <w:p w14:paraId="20FD5D05">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2760" w:type="dxa"/>
            <w:vAlign w:val="center"/>
          </w:tcPr>
          <w:p w14:paraId="3D092689">
            <w:pPr>
              <w:pageBreakBefore w:val="0"/>
              <w:kinsoku/>
              <w:wordWrap/>
              <w:overflowPunct/>
              <w:topLinePunct w:val="0"/>
              <w:autoSpaceDE/>
              <w:autoSpaceDN/>
              <w:bidi w:val="0"/>
              <w:snapToGrid w:val="0"/>
              <w:jc w:val="both"/>
            </w:pPr>
            <w:r>
              <w:rPr>
                <w:rFonts w:ascii="宋体" w:hAnsi="宋体" w:cs="宋体"/>
                <w:b/>
                <w:color w:val="000000"/>
                <w:sz w:val="16"/>
              </w:rPr>
              <w:t>本年支出合计</w:t>
            </w:r>
          </w:p>
        </w:tc>
        <w:tc>
          <w:tcPr>
            <w:tcW w:w="1420" w:type="dxa"/>
            <w:vAlign w:val="center"/>
          </w:tcPr>
          <w:p w14:paraId="0EE3566C">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1420" w:type="dxa"/>
            <w:vAlign w:val="center"/>
          </w:tcPr>
          <w:p w14:paraId="27C65E7A">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1420" w:type="dxa"/>
            <w:vAlign w:val="center"/>
          </w:tcPr>
          <w:p w14:paraId="2068351E">
            <w:pPr>
              <w:pageBreakBefore w:val="0"/>
              <w:kinsoku/>
              <w:wordWrap/>
              <w:overflowPunct/>
              <w:topLinePunct w:val="0"/>
              <w:autoSpaceDE/>
              <w:autoSpaceDN/>
              <w:bidi w:val="0"/>
              <w:jc w:val="both"/>
            </w:pPr>
          </w:p>
        </w:tc>
        <w:tc>
          <w:tcPr>
            <w:tcW w:w="1378" w:type="dxa"/>
            <w:vAlign w:val="center"/>
          </w:tcPr>
          <w:p w14:paraId="42C36DC0">
            <w:pPr>
              <w:pageBreakBefore w:val="0"/>
              <w:kinsoku/>
              <w:wordWrap/>
              <w:overflowPunct/>
              <w:topLinePunct w:val="0"/>
              <w:autoSpaceDE/>
              <w:autoSpaceDN/>
              <w:bidi w:val="0"/>
              <w:jc w:val="both"/>
            </w:pPr>
          </w:p>
        </w:tc>
      </w:tr>
      <w:tr w14:paraId="6B9B8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1A9762">
            <w:pPr>
              <w:pageBreakBefore w:val="0"/>
              <w:kinsoku/>
              <w:wordWrap/>
              <w:overflowPunct/>
              <w:topLinePunct w:val="0"/>
              <w:autoSpaceDE/>
              <w:autoSpaceDN/>
              <w:bidi w:val="0"/>
              <w:snapToGrid w:val="0"/>
              <w:jc w:val="both"/>
            </w:pPr>
            <w:r>
              <w:rPr>
                <w:rFonts w:ascii="宋体" w:hAnsi="宋体" w:cs="宋体"/>
                <w:color w:val="000000"/>
                <w:sz w:val="16"/>
              </w:rPr>
              <w:t xml:space="preserve">   年初财政拨款结转和结余</w:t>
            </w:r>
          </w:p>
        </w:tc>
        <w:tc>
          <w:tcPr>
            <w:tcW w:w="1420" w:type="dxa"/>
            <w:vAlign w:val="center"/>
          </w:tcPr>
          <w:p w14:paraId="7F01E6EB">
            <w:pPr>
              <w:pageBreakBefore w:val="0"/>
              <w:kinsoku/>
              <w:wordWrap/>
              <w:overflowPunct/>
              <w:topLinePunct w:val="0"/>
              <w:autoSpaceDE/>
              <w:autoSpaceDN/>
              <w:bidi w:val="0"/>
              <w:jc w:val="both"/>
            </w:pPr>
          </w:p>
        </w:tc>
        <w:tc>
          <w:tcPr>
            <w:tcW w:w="2760" w:type="dxa"/>
            <w:vAlign w:val="center"/>
          </w:tcPr>
          <w:p w14:paraId="2FA150CF">
            <w:pPr>
              <w:pageBreakBefore w:val="0"/>
              <w:kinsoku/>
              <w:wordWrap/>
              <w:overflowPunct/>
              <w:topLinePunct w:val="0"/>
              <w:autoSpaceDE/>
              <w:autoSpaceDN/>
              <w:bidi w:val="0"/>
              <w:snapToGrid w:val="0"/>
              <w:jc w:val="both"/>
            </w:pPr>
            <w:r>
              <w:rPr>
                <w:rFonts w:ascii="宋体" w:hAnsi="宋体" w:cs="宋体"/>
                <w:color w:val="000000"/>
                <w:sz w:val="16"/>
              </w:rPr>
              <w:t>年末财政拨款结转和结余</w:t>
            </w:r>
          </w:p>
        </w:tc>
        <w:tc>
          <w:tcPr>
            <w:tcW w:w="1420" w:type="dxa"/>
            <w:vAlign w:val="center"/>
          </w:tcPr>
          <w:p w14:paraId="496B31C3">
            <w:pPr>
              <w:pageBreakBefore w:val="0"/>
              <w:kinsoku/>
              <w:wordWrap/>
              <w:overflowPunct/>
              <w:topLinePunct w:val="0"/>
              <w:autoSpaceDE/>
              <w:autoSpaceDN/>
              <w:bidi w:val="0"/>
              <w:jc w:val="both"/>
            </w:pPr>
          </w:p>
        </w:tc>
        <w:tc>
          <w:tcPr>
            <w:tcW w:w="1420" w:type="dxa"/>
            <w:vAlign w:val="center"/>
          </w:tcPr>
          <w:p w14:paraId="7BAB8A82">
            <w:pPr>
              <w:pageBreakBefore w:val="0"/>
              <w:kinsoku/>
              <w:wordWrap/>
              <w:overflowPunct/>
              <w:topLinePunct w:val="0"/>
              <w:autoSpaceDE/>
              <w:autoSpaceDN/>
              <w:bidi w:val="0"/>
              <w:jc w:val="both"/>
            </w:pPr>
          </w:p>
        </w:tc>
        <w:tc>
          <w:tcPr>
            <w:tcW w:w="1420" w:type="dxa"/>
            <w:vAlign w:val="center"/>
          </w:tcPr>
          <w:p w14:paraId="4B2C59B6">
            <w:pPr>
              <w:pageBreakBefore w:val="0"/>
              <w:kinsoku/>
              <w:wordWrap/>
              <w:overflowPunct/>
              <w:topLinePunct w:val="0"/>
              <w:autoSpaceDE/>
              <w:autoSpaceDN/>
              <w:bidi w:val="0"/>
              <w:jc w:val="both"/>
            </w:pPr>
          </w:p>
        </w:tc>
        <w:tc>
          <w:tcPr>
            <w:tcW w:w="1378" w:type="dxa"/>
            <w:vAlign w:val="center"/>
          </w:tcPr>
          <w:p w14:paraId="77625DD5">
            <w:pPr>
              <w:pageBreakBefore w:val="0"/>
              <w:kinsoku/>
              <w:wordWrap/>
              <w:overflowPunct/>
              <w:topLinePunct w:val="0"/>
              <w:autoSpaceDE/>
              <w:autoSpaceDN/>
              <w:bidi w:val="0"/>
              <w:jc w:val="both"/>
            </w:pPr>
          </w:p>
        </w:tc>
      </w:tr>
      <w:tr w14:paraId="6EEA0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FC15BB">
            <w:pPr>
              <w:pageBreakBefore w:val="0"/>
              <w:kinsoku/>
              <w:wordWrap/>
              <w:overflowPunct/>
              <w:topLinePunct w:val="0"/>
              <w:autoSpaceDE/>
              <w:autoSpaceDN/>
              <w:bidi w:val="0"/>
              <w:snapToGrid w:val="0"/>
              <w:jc w:val="both"/>
            </w:pPr>
            <w:r>
              <w:rPr>
                <w:rFonts w:ascii="宋体" w:hAnsi="宋体" w:cs="宋体"/>
                <w:color w:val="000000"/>
                <w:sz w:val="16"/>
              </w:rPr>
              <w:t xml:space="preserve">      一般公共预算财政拨款</w:t>
            </w:r>
          </w:p>
        </w:tc>
        <w:tc>
          <w:tcPr>
            <w:tcW w:w="1420" w:type="dxa"/>
            <w:vAlign w:val="center"/>
          </w:tcPr>
          <w:p w14:paraId="451A0B43">
            <w:pPr>
              <w:pageBreakBefore w:val="0"/>
              <w:kinsoku/>
              <w:wordWrap/>
              <w:overflowPunct/>
              <w:topLinePunct w:val="0"/>
              <w:autoSpaceDE/>
              <w:autoSpaceDN/>
              <w:bidi w:val="0"/>
              <w:jc w:val="both"/>
            </w:pPr>
          </w:p>
        </w:tc>
        <w:tc>
          <w:tcPr>
            <w:tcW w:w="2760" w:type="dxa"/>
            <w:vAlign w:val="center"/>
          </w:tcPr>
          <w:p w14:paraId="741170A8">
            <w:pPr>
              <w:pageBreakBefore w:val="0"/>
              <w:kinsoku/>
              <w:wordWrap/>
              <w:overflowPunct/>
              <w:topLinePunct w:val="0"/>
              <w:autoSpaceDE/>
              <w:autoSpaceDN/>
              <w:bidi w:val="0"/>
              <w:jc w:val="both"/>
            </w:pPr>
          </w:p>
        </w:tc>
        <w:tc>
          <w:tcPr>
            <w:tcW w:w="1420" w:type="dxa"/>
            <w:vAlign w:val="center"/>
          </w:tcPr>
          <w:p w14:paraId="475E8E1C">
            <w:pPr>
              <w:pageBreakBefore w:val="0"/>
              <w:kinsoku/>
              <w:wordWrap/>
              <w:overflowPunct/>
              <w:topLinePunct w:val="0"/>
              <w:autoSpaceDE/>
              <w:autoSpaceDN/>
              <w:bidi w:val="0"/>
              <w:jc w:val="both"/>
            </w:pPr>
          </w:p>
        </w:tc>
        <w:tc>
          <w:tcPr>
            <w:tcW w:w="1420" w:type="dxa"/>
            <w:vAlign w:val="center"/>
          </w:tcPr>
          <w:p w14:paraId="27F70979">
            <w:pPr>
              <w:pageBreakBefore w:val="0"/>
              <w:kinsoku/>
              <w:wordWrap/>
              <w:overflowPunct/>
              <w:topLinePunct w:val="0"/>
              <w:autoSpaceDE/>
              <w:autoSpaceDN/>
              <w:bidi w:val="0"/>
              <w:jc w:val="both"/>
            </w:pPr>
          </w:p>
        </w:tc>
        <w:tc>
          <w:tcPr>
            <w:tcW w:w="1420" w:type="dxa"/>
            <w:vAlign w:val="center"/>
          </w:tcPr>
          <w:p w14:paraId="126C1606">
            <w:pPr>
              <w:pageBreakBefore w:val="0"/>
              <w:kinsoku/>
              <w:wordWrap/>
              <w:overflowPunct/>
              <w:topLinePunct w:val="0"/>
              <w:autoSpaceDE/>
              <w:autoSpaceDN/>
              <w:bidi w:val="0"/>
              <w:jc w:val="both"/>
            </w:pPr>
          </w:p>
        </w:tc>
        <w:tc>
          <w:tcPr>
            <w:tcW w:w="1378" w:type="dxa"/>
            <w:vAlign w:val="center"/>
          </w:tcPr>
          <w:p w14:paraId="7CCB3FCE">
            <w:pPr>
              <w:pageBreakBefore w:val="0"/>
              <w:kinsoku/>
              <w:wordWrap/>
              <w:overflowPunct/>
              <w:topLinePunct w:val="0"/>
              <w:autoSpaceDE/>
              <w:autoSpaceDN/>
              <w:bidi w:val="0"/>
              <w:jc w:val="both"/>
            </w:pPr>
          </w:p>
        </w:tc>
      </w:tr>
      <w:tr w14:paraId="6E089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9DB24F">
            <w:pPr>
              <w:pageBreakBefore w:val="0"/>
              <w:kinsoku/>
              <w:wordWrap/>
              <w:overflowPunct/>
              <w:topLinePunct w:val="0"/>
              <w:autoSpaceDE/>
              <w:autoSpaceDN/>
              <w:bidi w:val="0"/>
              <w:snapToGrid w:val="0"/>
              <w:jc w:val="both"/>
            </w:pPr>
            <w:r>
              <w:rPr>
                <w:rFonts w:ascii="宋体" w:hAnsi="宋体" w:cs="宋体"/>
                <w:color w:val="000000"/>
                <w:sz w:val="16"/>
              </w:rPr>
              <w:t xml:space="preserve">      政府性基金预算财政拨款</w:t>
            </w:r>
          </w:p>
        </w:tc>
        <w:tc>
          <w:tcPr>
            <w:tcW w:w="1420" w:type="dxa"/>
            <w:vAlign w:val="center"/>
          </w:tcPr>
          <w:p w14:paraId="10D262D4">
            <w:pPr>
              <w:pageBreakBefore w:val="0"/>
              <w:kinsoku/>
              <w:wordWrap/>
              <w:overflowPunct/>
              <w:topLinePunct w:val="0"/>
              <w:autoSpaceDE/>
              <w:autoSpaceDN/>
              <w:bidi w:val="0"/>
              <w:jc w:val="both"/>
            </w:pPr>
          </w:p>
        </w:tc>
        <w:tc>
          <w:tcPr>
            <w:tcW w:w="2760" w:type="dxa"/>
            <w:vAlign w:val="center"/>
          </w:tcPr>
          <w:p w14:paraId="4E111604">
            <w:pPr>
              <w:pageBreakBefore w:val="0"/>
              <w:kinsoku/>
              <w:wordWrap/>
              <w:overflowPunct/>
              <w:topLinePunct w:val="0"/>
              <w:autoSpaceDE/>
              <w:autoSpaceDN/>
              <w:bidi w:val="0"/>
              <w:jc w:val="both"/>
            </w:pPr>
          </w:p>
        </w:tc>
        <w:tc>
          <w:tcPr>
            <w:tcW w:w="1420" w:type="dxa"/>
            <w:vAlign w:val="center"/>
          </w:tcPr>
          <w:p w14:paraId="124D1F74">
            <w:pPr>
              <w:pageBreakBefore w:val="0"/>
              <w:kinsoku/>
              <w:wordWrap/>
              <w:overflowPunct/>
              <w:topLinePunct w:val="0"/>
              <w:autoSpaceDE/>
              <w:autoSpaceDN/>
              <w:bidi w:val="0"/>
              <w:jc w:val="both"/>
            </w:pPr>
          </w:p>
        </w:tc>
        <w:tc>
          <w:tcPr>
            <w:tcW w:w="1420" w:type="dxa"/>
            <w:vAlign w:val="center"/>
          </w:tcPr>
          <w:p w14:paraId="701CBBB1">
            <w:pPr>
              <w:pageBreakBefore w:val="0"/>
              <w:kinsoku/>
              <w:wordWrap/>
              <w:overflowPunct/>
              <w:topLinePunct w:val="0"/>
              <w:autoSpaceDE/>
              <w:autoSpaceDN/>
              <w:bidi w:val="0"/>
              <w:jc w:val="both"/>
            </w:pPr>
          </w:p>
        </w:tc>
        <w:tc>
          <w:tcPr>
            <w:tcW w:w="1420" w:type="dxa"/>
            <w:vAlign w:val="center"/>
          </w:tcPr>
          <w:p w14:paraId="7E4DA14C">
            <w:pPr>
              <w:pageBreakBefore w:val="0"/>
              <w:kinsoku/>
              <w:wordWrap/>
              <w:overflowPunct/>
              <w:topLinePunct w:val="0"/>
              <w:autoSpaceDE/>
              <w:autoSpaceDN/>
              <w:bidi w:val="0"/>
              <w:jc w:val="both"/>
            </w:pPr>
          </w:p>
        </w:tc>
        <w:tc>
          <w:tcPr>
            <w:tcW w:w="1378" w:type="dxa"/>
            <w:vAlign w:val="center"/>
          </w:tcPr>
          <w:p w14:paraId="469A793B">
            <w:pPr>
              <w:pageBreakBefore w:val="0"/>
              <w:kinsoku/>
              <w:wordWrap/>
              <w:overflowPunct/>
              <w:topLinePunct w:val="0"/>
              <w:autoSpaceDE/>
              <w:autoSpaceDN/>
              <w:bidi w:val="0"/>
              <w:jc w:val="both"/>
            </w:pPr>
          </w:p>
        </w:tc>
      </w:tr>
      <w:tr w14:paraId="4C7D79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A675A2">
            <w:pPr>
              <w:pageBreakBefore w:val="0"/>
              <w:kinsoku/>
              <w:wordWrap/>
              <w:overflowPunct/>
              <w:topLinePunct w:val="0"/>
              <w:autoSpaceDE/>
              <w:autoSpaceDN/>
              <w:bidi w:val="0"/>
              <w:snapToGrid w:val="0"/>
              <w:jc w:val="both"/>
            </w:pPr>
            <w:r>
              <w:rPr>
                <w:rFonts w:ascii="宋体" w:hAnsi="宋体" w:cs="宋体"/>
                <w:color w:val="000000"/>
                <w:sz w:val="16"/>
              </w:rPr>
              <w:t xml:space="preserve">      国有资本经营预算财政拨款</w:t>
            </w:r>
          </w:p>
        </w:tc>
        <w:tc>
          <w:tcPr>
            <w:tcW w:w="1420" w:type="dxa"/>
            <w:vAlign w:val="center"/>
          </w:tcPr>
          <w:p w14:paraId="13EDA526">
            <w:pPr>
              <w:pageBreakBefore w:val="0"/>
              <w:kinsoku/>
              <w:wordWrap/>
              <w:overflowPunct/>
              <w:topLinePunct w:val="0"/>
              <w:autoSpaceDE/>
              <w:autoSpaceDN/>
              <w:bidi w:val="0"/>
              <w:jc w:val="both"/>
            </w:pPr>
          </w:p>
        </w:tc>
        <w:tc>
          <w:tcPr>
            <w:tcW w:w="2760" w:type="dxa"/>
            <w:vAlign w:val="center"/>
          </w:tcPr>
          <w:p w14:paraId="4ECF58BE">
            <w:pPr>
              <w:pageBreakBefore w:val="0"/>
              <w:kinsoku/>
              <w:wordWrap/>
              <w:overflowPunct/>
              <w:topLinePunct w:val="0"/>
              <w:autoSpaceDE/>
              <w:autoSpaceDN/>
              <w:bidi w:val="0"/>
              <w:jc w:val="both"/>
            </w:pPr>
          </w:p>
        </w:tc>
        <w:tc>
          <w:tcPr>
            <w:tcW w:w="1420" w:type="dxa"/>
            <w:vAlign w:val="center"/>
          </w:tcPr>
          <w:p w14:paraId="0D907CF5">
            <w:pPr>
              <w:pageBreakBefore w:val="0"/>
              <w:kinsoku/>
              <w:wordWrap/>
              <w:overflowPunct/>
              <w:topLinePunct w:val="0"/>
              <w:autoSpaceDE/>
              <w:autoSpaceDN/>
              <w:bidi w:val="0"/>
              <w:jc w:val="both"/>
            </w:pPr>
          </w:p>
        </w:tc>
        <w:tc>
          <w:tcPr>
            <w:tcW w:w="1420" w:type="dxa"/>
            <w:vAlign w:val="center"/>
          </w:tcPr>
          <w:p w14:paraId="396FCADC">
            <w:pPr>
              <w:pageBreakBefore w:val="0"/>
              <w:kinsoku/>
              <w:wordWrap/>
              <w:overflowPunct/>
              <w:topLinePunct w:val="0"/>
              <w:autoSpaceDE/>
              <w:autoSpaceDN/>
              <w:bidi w:val="0"/>
              <w:jc w:val="both"/>
            </w:pPr>
          </w:p>
        </w:tc>
        <w:tc>
          <w:tcPr>
            <w:tcW w:w="1420" w:type="dxa"/>
            <w:vAlign w:val="center"/>
          </w:tcPr>
          <w:p w14:paraId="45C09D4E">
            <w:pPr>
              <w:pageBreakBefore w:val="0"/>
              <w:kinsoku/>
              <w:wordWrap/>
              <w:overflowPunct/>
              <w:topLinePunct w:val="0"/>
              <w:autoSpaceDE/>
              <w:autoSpaceDN/>
              <w:bidi w:val="0"/>
              <w:jc w:val="both"/>
            </w:pPr>
          </w:p>
        </w:tc>
        <w:tc>
          <w:tcPr>
            <w:tcW w:w="1378" w:type="dxa"/>
            <w:vAlign w:val="center"/>
          </w:tcPr>
          <w:p w14:paraId="790F1361">
            <w:pPr>
              <w:pageBreakBefore w:val="0"/>
              <w:kinsoku/>
              <w:wordWrap/>
              <w:overflowPunct/>
              <w:topLinePunct w:val="0"/>
              <w:autoSpaceDE/>
              <w:autoSpaceDN/>
              <w:bidi w:val="0"/>
              <w:jc w:val="both"/>
            </w:pPr>
          </w:p>
        </w:tc>
      </w:tr>
      <w:tr w14:paraId="28011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133E38">
            <w:pPr>
              <w:pageBreakBefore w:val="0"/>
              <w:kinsoku/>
              <w:wordWrap/>
              <w:overflowPunct/>
              <w:topLinePunct w:val="0"/>
              <w:autoSpaceDE/>
              <w:autoSpaceDN/>
              <w:bidi w:val="0"/>
              <w:snapToGrid w:val="0"/>
              <w:jc w:val="both"/>
            </w:pPr>
            <w:r>
              <w:rPr>
                <w:rFonts w:ascii="宋体" w:hAnsi="宋体" w:cs="宋体"/>
                <w:b/>
                <w:color w:val="000000"/>
                <w:sz w:val="16"/>
              </w:rPr>
              <w:t>合计</w:t>
            </w:r>
          </w:p>
        </w:tc>
        <w:tc>
          <w:tcPr>
            <w:tcW w:w="1420" w:type="dxa"/>
            <w:vAlign w:val="center"/>
          </w:tcPr>
          <w:p w14:paraId="65D59902">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2760" w:type="dxa"/>
            <w:vAlign w:val="center"/>
          </w:tcPr>
          <w:p w14:paraId="43B835A4">
            <w:pPr>
              <w:pageBreakBefore w:val="0"/>
              <w:kinsoku/>
              <w:wordWrap/>
              <w:overflowPunct/>
              <w:topLinePunct w:val="0"/>
              <w:autoSpaceDE/>
              <w:autoSpaceDN/>
              <w:bidi w:val="0"/>
              <w:snapToGrid w:val="0"/>
              <w:jc w:val="both"/>
            </w:pPr>
            <w:r>
              <w:rPr>
                <w:rFonts w:ascii="宋体" w:hAnsi="宋体" w:cs="宋体"/>
                <w:b/>
                <w:color w:val="000000"/>
                <w:sz w:val="16"/>
              </w:rPr>
              <w:t>合计</w:t>
            </w:r>
          </w:p>
        </w:tc>
        <w:tc>
          <w:tcPr>
            <w:tcW w:w="1420" w:type="dxa"/>
            <w:vAlign w:val="center"/>
          </w:tcPr>
          <w:p w14:paraId="60BD14A6">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1420" w:type="dxa"/>
            <w:vAlign w:val="center"/>
          </w:tcPr>
          <w:p w14:paraId="72936A70">
            <w:pPr>
              <w:pageBreakBefore w:val="0"/>
              <w:kinsoku/>
              <w:wordWrap/>
              <w:overflowPunct/>
              <w:topLinePunct w:val="0"/>
              <w:autoSpaceDE/>
              <w:autoSpaceDN/>
              <w:bidi w:val="0"/>
              <w:snapToGrid w:val="0"/>
              <w:jc w:val="both"/>
            </w:pPr>
            <w:r>
              <w:rPr>
                <w:rFonts w:ascii="宋体" w:hAnsi="宋体" w:cs="宋体"/>
                <w:color w:val="000000"/>
                <w:sz w:val="16"/>
              </w:rPr>
              <w:t>3,858,612.59</w:t>
            </w:r>
          </w:p>
        </w:tc>
        <w:tc>
          <w:tcPr>
            <w:tcW w:w="1420" w:type="dxa"/>
            <w:vAlign w:val="center"/>
          </w:tcPr>
          <w:p w14:paraId="272240E0">
            <w:pPr>
              <w:pageBreakBefore w:val="0"/>
              <w:kinsoku/>
              <w:wordWrap/>
              <w:overflowPunct/>
              <w:topLinePunct w:val="0"/>
              <w:autoSpaceDE/>
              <w:autoSpaceDN/>
              <w:bidi w:val="0"/>
              <w:jc w:val="both"/>
            </w:pPr>
          </w:p>
        </w:tc>
        <w:tc>
          <w:tcPr>
            <w:tcW w:w="1378" w:type="dxa"/>
            <w:vAlign w:val="center"/>
          </w:tcPr>
          <w:p w14:paraId="59DC59B4">
            <w:pPr>
              <w:pageBreakBefore w:val="0"/>
              <w:kinsoku/>
              <w:wordWrap/>
              <w:overflowPunct/>
              <w:topLinePunct w:val="0"/>
              <w:autoSpaceDE/>
              <w:autoSpaceDN/>
              <w:bidi w:val="0"/>
              <w:jc w:val="both"/>
            </w:pPr>
          </w:p>
        </w:tc>
      </w:tr>
      <w:tr w14:paraId="573C86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071E86DE">
            <w:pPr>
              <w:pageBreakBefore w:val="0"/>
              <w:kinsoku/>
              <w:wordWrap/>
              <w:overflowPunct/>
              <w:topLinePunct w:val="0"/>
              <w:autoSpaceDE/>
              <w:autoSpaceDN/>
              <w:bidi w:val="0"/>
              <w:snapToGrid w:val="0"/>
              <w:jc w:val="both"/>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729B18BA">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5C04D51">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FD356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0903CBD">
            <w:pPr>
              <w:pageBreakBefore w:val="0"/>
              <w:kinsoku/>
              <w:wordWrap/>
              <w:overflowPunct/>
              <w:topLinePunct w:val="0"/>
              <w:autoSpaceDE/>
              <w:autoSpaceDN/>
              <w:bidi w:val="0"/>
              <w:jc w:val="both"/>
            </w:pPr>
          </w:p>
        </w:tc>
      </w:tr>
      <w:tr w14:paraId="7A63491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5F50039">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43E86F21">
            <w:pPr>
              <w:pageBreakBefore w:val="0"/>
              <w:kinsoku/>
              <w:wordWrap/>
              <w:overflowPunct/>
              <w:topLinePunct w:val="0"/>
              <w:autoSpaceDE/>
              <w:autoSpaceDN/>
              <w:bidi w:val="0"/>
              <w:jc w:val="both"/>
            </w:pPr>
          </w:p>
        </w:tc>
        <w:tc>
          <w:tcPr>
            <w:tcW w:w="5619" w:type="dxa"/>
          </w:tcPr>
          <w:p w14:paraId="22AAD080">
            <w:pPr>
              <w:pageBreakBefore w:val="0"/>
              <w:kinsoku/>
              <w:wordWrap/>
              <w:overflowPunct/>
              <w:topLinePunct w:val="0"/>
              <w:autoSpaceDE/>
              <w:autoSpaceDN/>
              <w:bidi w:val="0"/>
              <w:jc w:val="both"/>
            </w:pPr>
            <w:r>
              <w:rPr>
                <w:rFonts w:ascii="宋体" w:hAnsi="宋体" w:cs="宋体"/>
                <w:sz w:val="20"/>
              </w:rPr>
              <w:t>单位：元</w:t>
            </w:r>
          </w:p>
        </w:tc>
      </w:tr>
    </w:tbl>
    <w:p w14:paraId="38DB42CD">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003491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6EC76C5B">
            <w:pPr>
              <w:pageBreakBefore w:val="0"/>
              <w:kinsoku/>
              <w:wordWrap/>
              <w:overflowPunct/>
              <w:topLinePunct w:val="0"/>
              <w:autoSpaceDE/>
              <w:autoSpaceDN/>
              <w:bidi w:val="0"/>
              <w:snapToGrid w:val="0"/>
              <w:jc w:val="both"/>
            </w:pPr>
            <w:r>
              <w:rPr>
                <w:rFonts w:ascii="宋体" w:hAnsi="宋体" w:cs="宋体"/>
                <w:color w:val="000000"/>
                <w:sz w:val="20"/>
              </w:rPr>
              <w:t>支出功能分类科目</w:t>
            </w:r>
          </w:p>
        </w:tc>
        <w:tc>
          <w:tcPr>
            <w:tcW w:w="1720" w:type="dxa"/>
            <w:vMerge w:val="restart"/>
            <w:vAlign w:val="center"/>
          </w:tcPr>
          <w:p w14:paraId="13334D47">
            <w:pPr>
              <w:pageBreakBefore w:val="0"/>
              <w:kinsoku/>
              <w:wordWrap/>
              <w:overflowPunct/>
              <w:topLinePunct w:val="0"/>
              <w:autoSpaceDE/>
              <w:autoSpaceDN/>
              <w:bidi w:val="0"/>
              <w:snapToGrid w:val="0"/>
              <w:jc w:val="both"/>
            </w:pPr>
            <w:r>
              <w:rPr>
                <w:rFonts w:ascii="宋体" w:hAnsi="宋体" w:cs="宋体"/>
                <w:color w:val="000000"/>
                <w:sz w:val="20"/>
              </w:rPr>
              <w:t>合计</w:t>
            </w:r>
          </w:p>
        </w:tc>
        <w:tc>
          <w:tcPr>
            <w:tcW w:w="5160" w:type="dxa"/>
            <w:gridSpan w:val="3"/>
            <w:vAlign w:val="center"/>
          </w:tcPr>
          <w:p w14:paraId="26A652C9">
            <w:pPr>
              <w:pageBreakBefore w:val="0"/>
              <w:kinsoku/>
              <w:wordWrap/>
              <w:overflowPunct/>
              <w:topLinePunct w:val="0"/>
              <w:autoSpaceDE/>
              <w:autoSpaceDN/>
              <w:bidi w:val="0"/>
              <w:snapToGrid w:val="0"/>
              <w:jc w:val="both"/>
            </w:pPr>
            <w:r>
              <w:rPr>
                <w:rFonts w:ascii="宋体" w:hAnsi="宋体" w:cs="宋体"/>
                <w:color w:val="000000"/>
                <w:sz w:val="20"/>
              </w:rPr>
              <w:t xml:space="preserve">基本支出  </w:t>
            </w:r>
          </w:p>
        </w:tc>
        <w:tc>
          <w:tcPr>
            <w:tcW w:w="1698" w:type="dxa"/>
            <w:vMerge w:val="restart"/>
            <w:vAlign w:val="center"/>
          </w:tcPr>
          <w:p w14:paraId="5E0A3DF3">
            <w:pPr>
              <w:pageBreakBefore w:val="0"/>
              <w:kinsoku/>
              <w:wordWrap/>
              <w:overflowPunct/>
              <w:topLinePunct w:val="0"/>
              <w:autoSpaceDE/>
              <w:autoSpaceDN/>
              <w:bidi w:val="0"/>
              <w:snapToGrid w:val="0"/>
              <w:jc w:val="both"/>
            </w:pPr>
            <w:r>
              <w:rPr>
                <w:rFonts w:ascii="宋体" w:hAnsi="宋体" w:cs="宋体"/>
                <w:color w:val="000000"/>
                <w:sz w:val="20"/>
              </w:rPr>
              <w:t>项目支出</w:t>
            </w:r>
          </w:p>
        </w:tc>
      </w:tr>
      <w:tr w14:paraId="686CD2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EC24F37">
            <w:pPr>
              <w:pageBreakBefore w:val="0"/>
              <w:kinsoku/>
              <w:wordWrap/>
              <w:overflowPunct/>
              <w:topLinePunct w:val="0"/>
              <w:autoSpaceDE/>
              <w:autoSpaceDN/>
              <w:bidi w:val="0"/>
              <w:snapToGrid w:val="0"/>
              <w:jc w:val="both"/>
            </w:pPr>
            <w:r>
              <w:rPr>
                <w:rFonts w:ascii="宋体" w:hAnsi="宋体" w:cs="宋体"/>
                <w:color w:val="000000"/>
                <w:sz w:val="20"/>
              </w:rPr>
              <w:t>科目编码</w:t>
            </w:r>
          </w:p>
        </w:tc>
        <w:tc>
          <w:tcPr>
            <w:tcW w:w="3480" w:type="dxa"/>
            <w:vAlign w:val="center"/>
          </w:tcPr>
          <w:p w14:paraId="7FE8C356">
            <w:pPr>
              <w:pageBreakBefore w:val="0"/>
              <w:kinsoku/>
              <w:wordWrap/>
              <w:overflowPunct/>
              <w:topLinePunct w:val="0"/>
              <w:autoSpaceDE/>
              <w:autoSpaceDN/>
              <w:bidi w:val="0"/>
              <w:snapToGrid w:val="0"/>
              <w:jc w:val="both"/>
            </w:pPr>
            <w:r>
              <w:rPr>
                <w:rFonts w:ascii="宋体" w:hAnsi="宋体" w:cs="宋体"/>
                <w:color w:val="000000"/>
                <w:sz w:val="20"/>
              </w:rPr>
              <w:t>科目名称</w:t>
            </w:r>
          </w:p>
        </w:tc>
        <w:tc>
          <w:tcPr>
            <w:tcW w:w="1720" w:type="dxa"/>
            <w:vMerge w:val="continue"/>
            <w:vAlign w:val="center"/>
          </w:tcPr>
          <w:p w14:paraId="4580511B">
            <w:pPr>
              <w:pageBreakBefore w:val="0"/>
              <w:kinsoku/>
              <w:wordWrap/>
              <w:overflowPunct/>
              <w:topLinePunct w:val="0"/>
              <w:autoSpaceDE/>
              <w:autoSpaceDN/>
              <w:bidi w:val="0"/>
              <w:jc w:val="both"/>
            </w:pPr>
          </w:p>
        </w:tc>
        <w:tc>
          <w:tcPr>
            <w:tcW w:w="1720" w:type="dxa"/>
            <w:vAlign w:val="center"/>
          </w:tcPr>
          <w:p w14:paraId="4E3280E5">
            <w:pPr>
              <w:pageBreakBefore w:val="0"/>
              <w:kinsoku/>
              <w:wordWrap/>
              <w:overflowPunct/>
              <w:topLinePunct w:val="0"/>
              <w:autoSpaceDE/>
              <w:autoSpaceDN/>
              <w:bidi w:val="0"/>
              <w:snapToGrid w:val="0"/>
              <w:jc w:val="both"/>
            </w:pPr>
            <w:r>
              <w:rPr>
                <w:rFonts w:ascii="宋体" w:hAnsi="宋体" w:cs="宋体"/>
                <w:color w:val="000000"/>
                <w:sz w:val="20"/>
              </w:rPr>
              <w:t>小计</w:t>
            </w:r>
          </w:p>
        </w:tc>
        <w:tc>
          <w:tcPr>
            <w:tcW w:w="1720" w:type="dxa"/>
            <w:vAlign w:val="center"/>
          </w:tcPr>
          <w:p w14:paraId="301A4076">
            <w:pPr>
              <w:pageBreakBefore w:val="0"/>
              <w:kinsoku/>
              <w:wordWrap/>
              <w:overflowPunct/>
              <w:topLinePunct w:val="0"/>
              <w:autoSpaceDE/>
              <w:autoSpaceDN/>
              <w:bidi w:val="0"/>
              <w:snapToGrid w:val="0"/>
              <w:jc w:val="both"/>
            </w:pPr>
            <w:r>
              <w:rPr>
                <w:rFonts w:ascii="宋体" w:hAnsi="宋体" w:cs="宋体"/>
                <w:color w:val="000000"/>
                <w:sz w:val="20"/>
              </w:rPr>
              <w:t>人员经费</w:t>
            </w:r>
          </w:p>
        </w:tc>
        <w:tc>
          <w:tcPr>
            <w:tcW w:w="1720" w:type="dxa"/>
            <w:vAlign w:val="center"/>
          </w:tcPr>
          <w:p w14:paraId="23CA35F5">
            <w:pPr>
              <w:pageBreakBefore w:val="0"/>
              <w:kinsoku/>
              <w:wordWrap/>
              <w:overflowPunct/>
              <w:topLinePunct w:val="0"/>
              <w:autoSpaceDE/>
              <w:autoSpaceDN/>
              <w:bidi w:val="0"/>
              <w:snapToGrid w:val="0"/>
              <w:jc w:val="both"/>
            </w:pPr>
            <w:r>
              <w:rPr>
                <w:rFonts w:ascii="宋体" w:hAnsi="宋体" w:cs="宋体"/>
                <w:color w:val="000000"/>
                <w:sz w:val="20"/>
              </w:rPr>
              <w:t>公用经费</w:t>
            </w:r>
          </w:p>
        </w:tc>
        <w:tc>
          <w:tcPr>
            <w:tcW w:w="1698" w:type="dxa"/>
            <w:vMerge w:val="continue"/>
            <w:vAlign w:val="center"/>
          </w:tcPr>
          <w:p w14:paraId="04D424D5">
            <w:pPr>
              <w:pageBreakBefore w:val="0"/>
              <w:kinsoku/>
              <w:wordWrap/>
              <w:overflowPunct/>
              <w:topLinePunct w:val="0"/>
              <w:autoSpaceDE/>
              <w:autoSpaceDN/>
              <w:bidi w:val="0"/>
              <w:jc w:val="both"/>
            </w:pPr>
          </w:p>
        </w:tc>
      </w:tr>
      <w:tr w14:paraId="225D8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100D81C5">
            <w:pPr>
              <w:pageBreakBefore w:val="0"/>
              <w:kinsoku/>
              <w:wordWrap/>
              <w:overflowPunct/>
              <w:topLinePunct w:val="0"/>
              <w:autoSpaceDE/>
              <w:autoSpaceDN/>
              <w:bidi w:val="0"/>
              <w:snapToGrid w:val="0"/>
              <w:jc w:val="both"/>
            </w:pPr>
            <w:r>
              <w:rPr>
                <w:rFonts w:ascii="宋体" w:hAnsi="宋体" w:cs="宋体"/>
                <w:color w:val="000000"/>
                <w:sz w:val="20"/>
              </w:rPr>
              <w:t>合计</w:t>
            </w:r>
          </w:p>
        </w:tc>
        <w:tc>
          <w:tcPr>
            <w:tcW w:w="1720" w:type="dxa"/>
            <w:vAlign w:val="center"/>
          </w:tcPr>
          <w:p w14:paraId="224A0071">
            <w:pPr>
              <w:pageBreakBefore w:val="0"/>
              <w:kinsoku/>
              <w:wordWrap/>
              <w:overflowPunct/>
              <w:topLinePunct w:val="0"/>
              <w:autoSpaceDE/>
              <w:autoSpaceDN/>
              <w:bidi w:val="0"/>
              <w:snapToGrid w:val="0"/>
              <w:jc w:val="both"/>
            </w:pPr>
            <w:r>
              <w:rPr>
                <w:rFonts w:ascii="宋体" w:hAnsi="宋体" w:cs="宋体"/>
                <w:color w:val="000000"/>
                <w:sz w:val="20"/>
              </w:rPr>
              <w:t>3,858,612.59</w:t>
            </w:r>
          </w:p>
        </w:tc>
        <w:tc>
          <w:tcPr>
            <w:tcW w:w="1720" w:type="dxa"/>
            <w:vAlign w:val="center"/>
          </w:tcPr>
          <w:p w14:paraId="6003982F">
            <w:pPr>
              <w:pageBreakBefore w:val="0"/>
              <w:kinsoku/>
              <w:wordWrap/>
              <w:overflowPunct/>
              <w:topLinePunct w:val="0"/>
              <w:autoSpaceDE/>
              <w:autoSpaceDN/>
              <w:bidi w:val="0"/>
              <w:snapToGrid w:val="0"/>
              <w:jc w:val="both"/>
            </w:pPr>
            <w:r>
              <w:rPr>
                <w:rFonts w:ascii="宋体" w:hAnsi="宋体" w:cs="宋体"/>
                <w:color w:val="000000"/>
                <w:sz w:val="20"/>
              </w:rPr>
              <w:t>3,798,612.29</w:t>
            </w:r>
          </w:p>
        </w:tc>
        <w:tc>
          <w:tcPr>
            <w:tcW w:w="1720" w:type="dxa"/>
            <w:vAlign w:val="center"/>
          </w:tcPr>
          <w:p w14:paraId="163D1B02">
            <w:pPr>
              <w:pageBreakBefore w:val="0"/>
              <w:kinsoku/>
              <w:wordWrap/>
              <w:overflowPunct/>
              <w:topLinePunct w:val="0"/>
              <w:autoSpaceDE/>
              <w:autoSpaceDN/>
              <w:bidi w:val="0"/>
              <w:snapToGrid w:val="0"/>
              <w:jc w:val="both"/>
            </w:pPr>
            <w:r>
              <w:rPr>
                <w:rFonts w:ascii="宋体" w:hAnsi="宋体" w:cs="宋体"/>
                <w:color w:val="000000"/>
                <w:sz w:val="20"/>
              </w:rPr>
              <w:t>3,678,468.90</w:t>
            </w:r>
          </w:p>
        </w:tc>
        <w:tc>
          <w:tcPr>
            <w:tcW w:w="1720" w:type="dxa"/>
            <w:vAlign w:val="center"/>
          </w:tcPr>
          <w:p w14:paraId="6B5A3AB4">
            <w:pPr>
              <w:pageBreakBefore w:val="0"/>
              <w:kinsoku/>
              <w:wordWrap/>
              <w:overflowPunct/>
              <w:topLinePunct w:val="0"/>
              <w:autoSpaceDE/>
              <w:autoSpaceDN/>
              <w:bidi w:val="0"/>
              <w:snapToGrid w:val="0"/>
              <w:jc w:val="both"/>
            </w:pPr>
            <w:r>
              <w:rPr>
                <w:rFonts w:ascii="宋体" w:hAnsi="宋体" w:cs="宋体"/>
                <w:color w:val="000000"/>
                <w:sz w:val="20"/>
              </w:rPr>
              <w:t>120,143.39</w:t>
            </w:r>
          </w:p>
        </w:tc>
        <w:tc>
          <w:tcPr>
            <w:tcW w:w="1698" w:type="dxa"/>
            <w:vAlign w:val="center"/>
          </w:tcPr>
          <w:p w14:paraId="5B0BA219">
            <w:pPr>
              <w:pageBreakBefore w:val="0"/>
              <w:kinsoku/>
              <w:wordWrap/>
              <w:overflowPunct/>
              <w:topLinePunct w:val="0"/>
              <w:autoSpaceDE/>
              <w:autoSpaceDN/>
              <w:bidi w:val="0"/>
              <w:snapToGrid w:val="0"/>
              <w:jc w:val="both"/>
            </w:pPr>
            <w:r>
              <w:rPr>
                <w:rFonts w:ascii="宋体" w:hAnsi="宋体" w:cs="宋体"/>
                <w:color w:val="000000"/>
                <w:sz w:val="20"/>
              </w:rPr>
              <w:t>60,000.30</w:t>
            </w:r>
          </w:p>
        </w:tc>
      </w:tr>
      <w:tr w14:paraId="02A411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0B19263">
            <w:pPr>
              <w:pageBreakBefore w:val="0"/>
              <w:kinsoku/>
              <w:wordWrap/>
              <w:overflowPunct/>
              <w:topLinePunct w:val="0"/>
              <w:autoSpaceDE/>
              <w:autoSpaceDN/>
              <w:bidi w:val="0"/>
              <w:snapToGrid w:val="0"/>
              <w:jc w:val="both"/>
            </w:pPr>
            <w:r>
              <w:rPr>
                <w:rFonts w:ascii="宋体" w:hAnsi="宋体" w:cs="宋体"/>
                <w:color w:val="000000"/>
                <w:sz w:val="20"/>
              </w:rPr>
              <w:t>204</w:t>
            </w:r>
          </w:p>
        </w:tc>
        <w:tc>
          <w:tcPr>
            <w:tcW w:w="3480" w:type="dxa"/>
            <w:vAlign w:val="center"/>
          </w:tcPr>
          <w:p w14:paraId="092EDD54">
            <w:pPr>
              <w:pageBreakBefore w:val="0"/>
              <w:kinsoku/>
              <w:wordWrap/>
              <w:overflowPunct/>
              <w:topLinePunct w:val="0"/>
              <w:autoSpaceDE/>
              <w:autoSpaceDN/>
              <w:bidi w:val="0"/>
              <w:snapToGrid w:val="0"/>
              <w:jc w:val="both"/>
            </w:pPr>
            <w:r>
              <w:rPr>
                <w:rFonts w:ascii="宋体" w:hAnsi="宋体" w:cs="宋体"/>
                <w:color w:val="000000"/>
                <w:sz w:val="20"/>
              </w:rPr>
              <w:t>公共安全支出</w:t>
            </w:r>
          </w:p>
        </w:tc>
        <w:tc>
          <w:tcPr>
            <w:tcW w:w="1720" w:type="dxa"/>
            <w:vAlign w:val="center"/>
          </w:tcPr>
          <w:p w14:paraId="75936BCB">
            <w:pPr>
              <w:pageBreakBefore w:val="0"/>
              <w:kinsoku/>
              <w:wordWrap/>
              <w:overflowPunct/>
              <w:topLinePunct w:val="0"/>
              <w:autoSpaceDE/>
              <w:autoSpaceDN/>
              <w:bidi w:val="0"/>
              <w:snapToGrid w:val="0"/>
              <w:jc w:val="both"/>
            </w:pPr>
            <w:r>
              <w:rPr>
                <w:rFonts w:ascii="宋体" w:hAnsi="宋体" w:cs="宋体"/>
                <w:color w:val="000000"/>
                <w:sz w:val="20"/>
              </w:rPr>
              <w:t>3,309,018.55</w:t>
            </w:r>
          </w:p>
        </w:tc>
        <w:tc>
          <w:tcPr>
            <w:tcW w:w="1720" w:type="dxa"/>
            <w:vAlign w:val="center"/>
          </w:tcPr>
          <w:p w14:paraId="4BD8FEB1">
            <w:pPr>
              <w:pageBreakBefore w:val="0"/>
              <w:kinsoku/>
              <w:wordWrap/>
              <w:overflowPunct/>
              <w:topLinePunct w:val="0"/>
              <w:autoSpaceDE/>
              <w:autoSpaceDN/>
              <w:bidi w:val="0"/>
              <w:snapToGrid w:val="0"/>
              <w:jc w:val="both"/>
            </w:pPr>
            <w:r>
              <w:rPr>
                <w:rFonts w:ascii="宋体" w:hAnsi="宋体" w:cs="宋体"/>
                <w:color w:val="000000"/>
                <w:sz w:val="20"/>
              </w:rPr>
              <w:t>3,252,016.25</w:t>
            </w:r>
          </w:p>
        </w:tc>
        <w:tc>
          <w:tcPr>
            <w:tcW w:w="1720" w:type="dxa"/>
            <w:vAlign w:val="center"/>
          </w:tcPr>
          <w:p w14:paraId="0656E4B0">
            <w:pPr>
              <w:pageBreakBefore w:val="0"/>
              <w:kinsoku/>
              <w:wordWrap/>
              <w:overflowPunct/>
              <w:topLinePunct w:val="0"/>
              <w:autoSpaceDE/>
              <w:autoSpaceDN/>
              <w:bidi w:val="0"/>
              <w:snapToGrid w:val="0"/>
              <w:jc w:val="both"/>
            </w:pPr>
            <w:r>
              <w:rPr>
                <w:rFonts w:ascii="宋体" w:hAnsi="宋体" w:cs="宋体"/>
                <w:color w:val="000000"/>
                <w:sz w:val="20"/>
              </w:rPr>
              <w:t>3,131,872.86</w:t>
            </w:r>
          </w:p>
        </w:tc>
        <w:tc>
          <w:tcPr>
            <w:tcW w:w="1720" w:type="dxa"/>
            <w:vAlign w:val="center"/>
          </w:tcPr>
          <w:p w14:paraId="1DDF4194">
            <w:pPr>
              <w:pageBreakBefore w:val="0"/>
              <w:kinsoku/>
              <w:wordWrap/>
              <w:overflowPunct/>
              <w:topLinePunct w:val="0"/>
              <w:autoSpaceDE/>
              <w:autoSpaceDN/>
              <w:bidi w:val="0"/>
              <w:snapToGrid w:val="0"/>
              <w:jc w:val="both"/>
            </w:pPr>
            <w:r>
              <w:rPr>
                <w:rFonts w:ascii="宋体" w:hAnsi="宋体" w:cs="宋体"/>
                <w:color w:val="000000"/>
                <w:sz w:val="20"/>
              </w:rPr>
              <w:t>120,143.39</w:t>
            </w:r>
          </w:p>
        </w:tc>
        <w:tc>
          <w:tcPr>
            <w:tcW w:w="1698" w:type="dxa"/>
            <w:vAlign w:val="center"/>
          </w:tcPr>
          <w:p w14:paraId="332C7D2E">
            <w:pPr>
              <w:pageBreakBefore w:val="0"/>
              <w:kinsoku/>
              <w:wordWrap/>
              <w:overflowPunct/>
              <w:topLinePunct w:val="0"/>
              <w:autoSpaceDE/>
              <w:autoSpaceDN/>
              <w:bidi w:val="0"/>
              <w:snapToGrid w:val="0"/>
              <w:jc w:val="both"/>
            </w:pPr>
            <w:r>
              <w:rPr>
                <w:rFonts w:ascii="宋体" w:hAnsi="宋体" w:cs="宋体"/>
                <w:color w:val="000000"/>
                <w:sz w:val="20"/>
              </w:rPr>
              <w:t>57,002.30</w:t>
            </w:r>
          </w:p>
        </w:tc>
      </w:tr>
      <w:tr w14:paraId="505E55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A79B72">
            <w:pPr>
              <w:pageBreakBefore w:val="0"/>
              <w:kinsoku/>
              <w:wordWrap/>
              <w:overflowPunct/>
              <w:topLinePunct w:val="0"/>
              <w:autoSpaceDE/>
              <w:autoSpaceDN/>
              <w:bidi w:val="0"/>
              <w:snapToGrid w:val="0"/>
              <w:jc w:val="both"/>
            </w:pPr>
            <w:r>
              <w:rPr>
                <w:rFonts w:ascii="宋体" w:hAnsi="宋体" w:cs="宋体"/>
                <w:color w:val="000000"/>
                <w:sz w:val="20"/>
              </w:rPr>
              <w:t>20499</w:t>
            </w:r>
          </w:p>
        </w:tc>
        <w:tc>
          <w:tcPr>
            <w:tcW w:w="3480" w:type="dxa"/>
            <w:vAlign w:val="center"/>
          </w:tcPr>
          <w:p w14:paraId="60FB53B7">
            <w:pPr>
              <w:pageBreakBefore w:val="0"/>
              <w:kinsoku/>
              <w:wordWrap/>
              <w:overflowPunct/>
              <w:topLinePunct w:val="0"/>
              <w:autoSpaceDE/>
              <w:autoSpaceDN/>
              <w:bidi w:val="0"/>
              <w:snapToGrid w:val="0"/>
              <w:jc w:val="both"/>
            </w:pPr>
            <w:r>
              <w:rPr>
                <w:rFonts w:ascii="宋体" w:hAnsi="宋体" w:cs="宋体"/>
                <w:color w:val="000000"/>
                <w:sz w:val="20"/>
              </w:rPr>
              <w:t>其他公共安全支出</w:t>
            </w:r>
          </w:p>
        </w:tc>
        <w:tc>
          <w:tcPr>
            <w:tcW w:w="1720" w:type="dxa"/>
            <w:vAlign w:val="center"/>
          </w:tcPr>
          <w:p w14:paraId="456244A5">
            <w:pPr>
              <w:pageBreakBefore w:val="0"/>
              <w:kinsoku/>
              <w:wordWrap/>
              <w:overflowPunct/>
              <w:topLinePunct w:val="0"/>
              <w:autoSpaceDE/>
              <w:autoSpaceDN/>
              <w:bidi w:val="0"/>
              <w:snapToGrid w:val="0"/>
              <w:jc w:val="both"/>
            </w:pPr>
            <w:r>
              <w:rPr>
                <w:rFonts w:ascii="宋体" w:hAnsi="宋体" w:cs="宋体"/>
                <w:color w:val="000000"/>
                <w:sz w:val="20"/>
              </w:rPr>
              <w:t>3,309,018.55</w:t>
            </w:r>
          </w:p>
        </w:tc>
        <w:tc>
          <w:tcPr>
            <w:tcW w:w="1720" w:type="dxa"/>
            <w:vAlign w:val="center"/>
          </w:tcPr>
          <w:p w14:paraId="62E4224B">
            <w:pPr>
              <w:pageBreakBefore w:val="0"/>
              <w:kinsoku/>
              <w:wordWrap/>
              <w:overflowPunct/>
              <w:topLinePunct w:val="0"/>
              <w:autoSpaceDE/>
              <w:autoSpaceDN/>
              <w:bidi w:val="0"/>
              <w:snapToGrid w:val="0"/>
              <w:jc w:val="both"/>
            </w:pPr>
            <w:r>
              <w:rPr>
                <w:rFonts w:ascii="宋体" w:hAnsi="宋体" w:cs="宋体"/>
                <w:color w:val="000000"/>
                <w:sz w:val="20"/>
              </w:rPr>
              <w:t>3,252,016.25</w:t>
            </w:r>
          </w:p>
        </w:tc>
        <w:tc>
          <w:tcPr>
            <w:tcW w:w="1720" w:type="dxa"/>
            <w:vAlign w:val="center"/>
          </w:tcPr>
          <w:p w14:paraId="31D9D990">
            <w:pPr>
              <w:pageBreakBefore w:val="0"/>
              <w:kinsoku/>
              <w:wordWrap/>
              <w:overflowPunct/>
              <w:topLinePunct w:val="0"/>
              <w:autoSpaceDE/>
              <w:autoSpaceDN/>
              <w:bidi w:val="0"/>
              <w:snapToGrid w:val="0"/>
              <w:jc w:val="both"/>
            </w:pPr>
            <w:r>
              <w:rPr>
                <w:rFonts w:ascii="宋体" w:hAnsi="宋体" w:cs="宋体"/>
                <w:color w:val="000000"/>
                <w:sz w:val="20"/>
              </w:rPr>
              <w:t>3,131,872.86</w:t>
            </w:r>
          </w:p>
        </w:tc>
        <w:tc>
          <w:tcPr>
            <w:tcW w:w="1720" w:type="dxa"/>
            <w:vAlign w:val="center"/>
          </w:tcPr>
          <w:p w14:paraId="4F692693">
            <w:pPr>
              <w:pageBreakBefore w:val="0"/>
              <w:kinsoku/>
              <w:wordWrap/>
              <w:overflowPunct/>
              <w:topLinePunct w:val="0"/>
              <w:autoSpaceDE/>
              <w:autoSpaceDN/>
              <w:bidi w:val="0"/>
              <w:snapToGrid w:val="0"/>
              <w:jc w:val="both"/>
            </w:pPr>
            <w:r>
              <w:rPr>
                <w:rFonts w:ascii="宋体" w:hAnsi="宋体" w:cs="宋体"/>
                <w:color w:val="000000"/>
                <w:sz w:val="20"/>
              </w:rPr>
              <w:t>120,143.39</w:t>
            </w:r>
          </w:p>
        </w:tc>
        <w:tc>
          <w:tcPr>
            <w:tcW w:w="1698" w:type="dxa"/>
            <w:vAlign w:val="center"/>
          </w:tcPr>
          <w:p w14:paraId="61AEF071">
            <w:pPr>
              <w:pageBreakBefore w:val="0"/>
              <w:kinsoku/>
              <w:wordWrap/>
              <w:overflowPunct/>
              <w:topLinePunct w:val="0"/>
              <w:autoSpaceDE/>
              <w:autoSpaceDN/>
              <w:bidi w:val="0"/>
              <w:snapToGrid w:val="0"/>
              <w:jc w:val="both"/>
            </w:pPr>
            <w:r>
              <w:rPr>
                <w:rFonts w:ascii="宋体" w:hAnsi="宋体" w:cs="宋体"/>
                <w:color w:val="000000"/>
                <w:sz w:val="20"/>
              </w:rPr>
              <w:t>57,002.30</w:t>
            </w:r>
          </w:p>
        </w:tc>
      </w:tr>
      <w:tr w14:paraId="43AD04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B691CA">
            <w:pPr>
              <w:pageBreakBefore w:val="0"/>
              <w:kinsoku/>
              <w:wordWrap/>
              <w:overflowPunct/>
              <w:topLinePunct w:val="0"/>
              <w:autoSpaceDE/>
              <w:autoSpaceDN/>
              <w:bidi w:val="0"/>
              <w:snapToGrid w:val="0"/>
              <w:jc w:val="both"/>
            </w:pPr>
            <w:r>
              <w:rPr>
                <w:rFonts w:ascii="宋体" w:hAnsi="宋体" w:cs="宋体"/>
                <w:color w:val="000000"/>
                <w:sz w:val="20"/>
              </w:rPr>
              <w:t>2049999</w:t>
            </w:r>
          </w:p>
        </w:tc>
        <w:tc>
          <w:tcPr>
            <w:tcW w:w="3480" w:type="dxa"/>
            <w:vAlign w:val="center"/>
          </w:tcPr>
          <w:p w14:paraId="43C6008A">
            <w:pPr>
              <w:pageBreakBefore w:val="0"/>
              <w:kinsoku/>
              <w:wordWrap/>
              <w:overflowPunct/>
              <w:topLinePunct w:val="0"/>
              <w:autoSpaceDE/>
              <w:autoSpaceDN/>
              <w:bidi w:val="0"/>
              <w:snapToGrid w:val="0"/>
              <w:jc w:val="both"/>
            </w:pPr>
            <w:r>
              <w:rPr>
                <w:rFonts w:ascii="宋体" w:hAnsi="宋体" w:cs="宋体"/>
                <w:color w:val="000000"/>
                <w:sz w:val="20"/>
              </w:rPr>
              <w:t>其他公共安全支出</w:t>
            </w:r>
          </w:p>
        </w:tc>
        <w:tc>
          <w:tcPr>
            <w:tcW w:w="1720" w:type="dxa"/>
            <w:vAlign w:val="center"/>
          </w:tcPr>
          <w:p w14:paraId="6B053E03">
            <w:pPr>
              <w:pageBreakBefore w:val="0"/>
              <w:kinsoku/>
              <w:wordWrap/>
              <w:overflowPunct/>
              <w:topLinePunct w:val="0"/>
              <w:autoSpaceDE/>
              <w:autoSpaceDN/>
              <w:bidi w:val="0"/>
              <w:snapToGrid w:val="0"/>
              <w:jc w:val="both"/>
            </w:pPr>
            <w:r>
              <w:rPr>
                <w:rFonts w:ascii="宋体" w:hAnsi="宋体" w:cs="宋体"/>
                <w:color w:val="000000"/>
                <w:sz w:val="20"/>
              </w:rPr>
              <w:t>3,309,018.55</w:t>
            </w:r>
          </w:p>
        </w:tc>
        <w:tc>
          <w:tcPr>
            <w:tcW w:w="1720" w:type="dxa"/>
            <w:vAlign w:val="center"/>
          </w:tcPr>
          <w:p w14:paraId="33F5CB92">
            <w:pPr>
              <w:pageBreakBefore w:val="0"/>
              <w:kinsoku/>
              <w:wordWrap/>
              <w:overflowPunct/>
              <w:topLinePunct w:val="0"/>
              <w:autoSpaceDE/>
              <w:autoSpaceDN/>
              <w:bidi w:val="0"/>
              <w:snapToGrid w:val="0"/>
              <w:jc w:val="both"/>
            </w:pPr>
            <w:r>
              <w:rPr>
                <w:rFonts w:ascii="宋体" w:hAnsi="宋体" w:cs="宋体"/>
                <w:color w:val="000000"/>
                <w:sz w:val="20"/>
              </w:rPr>
              <w:t>3,252,016.25</w:t>
            </w:r>
          </w:p>
        </w:tc>
        <w:tc>
          <w:tcPr>
            <w:tcW w:w="1720" w:type="dxa"/>
            <w:vAlign w:val="center"/>
          </w:tcPr>
          <w:p w14:paraId="44F8DD3C">
            <w:pPr>
              <w:pageBreakBefore w:val="0"/>
              <w:kinsoku/>
              <w:wordWrap/>
              <w:overflowPunct/>
              <w:topLinePunct w:val="0"/>
              <w:autoSpaceDE/>
              <w:autoSpaceDN/>
              <w:bidi w:val="0"/>
              <w:snapToGrid w:val="0"/>
              <w:jc w:val="both"/>
            </w:pPr>
            <w:r>
              <w:rPr>
                <w:rFonts w:ascii="宋体" w:hAnsi="宋体" w:cs="宋体"/>
                <w:color w:val="000000"/>
                <w:sz w:val="20"/>
              </w:rPr>
              <w:t>3,131,872.86</w:t>
            </w:r>
          </w:p>
        </w:tc>
        <w:tc>
          <w:tcPr>
            <w:tcW w:w="1720" w:type="dxa"/>
            <w:vAlign w:val="center"/>
          </w:tcPr>
          <w:p w14:paraId="5D529739">
            <w:pPr>
              <w:pageBreakBefore w:val="0"/>
              <w:kinsoku/>
              <w:wordWrap/>
              <w:overflowPunct/>
              <w:topLinePunct w:val="0"/>
              <w:autoSpaceDE/>
              <w:autoSpaceDN/>
              <w:bidi w:val="0"/>
              <w:snapToGrid w:val="0"/>
              <w:jc w:val="both"/>
            </w:pPr>
            <w:r>
              <w:rPr>
                <w:rFonts w:ascii="宋体" w:hAnsi="宋体" w:cs="宋体"/>
                <w:color w:val="000000"/>
                <w:sz w:val="20"/>
              </w:rPr>
              <w:t>120,143.39</w:t>
            </w:r>
          </w:p>
        </w:tc>
        <w:tc>
          <w:tcPr>
            <w:tcW w:w="1698" w:type="dxa"/>
            <w:vAlign w:val="center"/>
          </w:tcPr>
          <w:p w14:paraId="54AB9235">
            <w:pPr>
              <w:pageBreakBefore w:val="0"/>
              <w:kinsoku/>
              <w:wordWrap/>
              <w:overflowPunct/>
              <w:topLinePunct w:val="0"/>
              <w:autoSpaceDE/>
              <w:autoSpaceDN/>
              <w:bidi w:val="0"/>
              <w:snapToGrid w:val="0"/>
              <w:jc w:val="both"/>
            </w:pPr>
            <w:r>
              <w:rPr>
                <w:rFonts w:ascii="宋体" w:hAnsi="宋体" w:cs="宋体"/>
                <w:color w:val="000000"/>
                <w:sz w:val="20"/>
              </w:rPr>
              <w:t>57,002.30</w:t>
            </w:r>
          </w:p>
        </w:tc>
      </w:tr>
      <w:tr w14:paraId="7E10E9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0407A4D">
            <w:pPr>
              <w:pageBreakBefore w:val="0"/>
              <w:kinsoku/>
              <w:wordWrap/>
              <w:overflowPunct/>
              <w:topLinePunct w:val="0"/>
              <w:autoSpaceDE/>
              <w:autoSpaceDN/>
              <w:bidi w:val="0"/>
              <w:snapToGrid w:val="0"/>
              <w:jc w:val="both"/>
            </w:pPr>
            <w:r>
              <w:rPr>
                <w:rFonts w:ascii="宋体" w:hAnsi="宋体" w:cs="宋体"/>
                <w:color w:val="000000"/>
                <w:sz w:val="20"/>
              </w:rPr>
              <w:t>208</w:t>
            </w:r>
          </w:p>
        </w:tc>
        <w:tc>
          <w:tcPr>
            <w:tcW w:w="3480" w:type="dxa"/>
            <w:vAlign w:val="center"/>
          </w:tcPr>
          <w:p w14:paraId="1B1875AF">
            <w:pPr>
              <w:pageBreakBefore w:val="0"/>
              <w:kinsoku/>
              <w:wordWrap/>
              <w:overflowPunct/>
              <w:topLinePunct w:val="0"/>
              <w:autoSpaceDE/>
              <w:autoSpaceDN/>
              <w:bidi w:val="0"/>
              <w:snapToGrid w:val="0"/>
              <w:jc w:val="both"/>
            </w:pPr>
            <w:r>
              <w:rPr>
                <w:rFonts w:ascii="宋体" w:hAnsi="宋体" w:cs="宋体"/>
                <w:color w:val="000000"/>
                <w:sz w:val="20"/>
              </w:rPr>
              <w:t>社会保障和就业支出</w:t>
            </w:r>
          </w:p>
        </w:tc>
        <w:tc>
          <w:tcPr>
            <w:tcW w:w="1720" w:type="dxa"/>
            <w:vAlign w:val="center"/>
          </w:tcPr>
          <w:p w14:paraId="5D760B4F">
            <w:pPr>
              <w:pageBreakBefore w:val="0"/>
              <w:kinsoku/>
              <w:wordWrap/>
              <w:overflowPunct/>
              <w:topLinePunct w:val="0"/>
              <w:autoSpaceDE/>
              <w:autoSpaceDN/>
              <w:bidi w:val="0"/>
              <w:snapToGrid w:val="0"/>
              <w:jc w:val="both"/>
            </w:pPr>
            <w:r>
              <w:rPr>
                <w:rFonts w:ascii="宋体" w:hAnsi="宋体" w:cs="宋体"/>
                <w:color w:val="000000"/>
                <w:sz w:val="20"/>
              </w:rPr>
              <w:t>376,627.20</w:t>
            </w:r>
          </w:p>
        </w:tc>
        <w:tc>
          <w:tcPr>
            <w:tcW w:w="1720" w:type="dxa"/>
            <w:vAlign w:val="center"/>
          </w:tcPr>
          <w:p w14:paraId="1B216137">
            <w:pPr>
              <w:pageBreakBefore w:val="0"/>
              <w:kinsoku/>
              <w:wordWrap/>
              <w:overflowPunct/>
              <w:topLinePunct w:val="0"/>
              <w:autoSpaceDE/>
              <w:autoSpaceDN/>
              <w:bidi w:val="0"/>
              <w:snapToGrid w:val="0"/>
              <w:jc w:val="both"/>
            </w:pPr>
            <w:r>
              <w:rPr>
                <w:rFonts w:ascii="宋体" w:hAnsi="宋体" w:cs="宋体"/>
                <w:color w:val="000000"/>
                <w:sz w:val="20"/>
              </w:rPr>
              <w:t>376,627.20</w:t>
            </w:r>
          </w:p>
        </w:tc>
        <w:tc>
          <w:tcPr>
            <w:tcW w:w="1720" w:type="dxa"/>
            <w:vAlign w:val="center"/>
          </w:tcPr>
          <w:p w14:paraId="59FF2191">
            <w:pPr>
              <w:pageBreakBefore w:val="0"/>
              <w:kinsoku/>
              <w:wordWrap/>
              <w:overflowPunct/>
              <w:topLinePunct w:val="0"/>
              <w:autoSpaceDE/>
              <w:autoSpaceDN/>
              <w:bidi w:val="0"/>
              <w:snapToGrid w:val="0"/>
              <w:jc w:val="both"/>
            </w:pPr>
            <w:r>
              <w:rPr>
                <w:rFonts w:ascii="宋体" w:hAnsi="宋体" w:cs="宋体"/>
                <w:color w:val="000000"/>
                <w:sz w:val="20"/>
              </w:rPr>
              <w:t>376,627.20</w:t>
            </w:r>
          </w:p>
        </w:tc>
        <w:tc>
          <w:tcPr>
            <w:tcW w:w="1720" w:type="dxa"/>
            <w:vAlign w:val="center"/>
          </w:tcPr>
          <w:p w14:paraId="5CCD5421">
            <w:pPr>
              <w:pageBreakBefore w:val="0"/>
              <w:kinsoku/>
              <w:wordWrap/>
              <w:overflowPunct/>
              <w:topLinePunct w:val="0"/>
              <w:autoSpaceDE/>
              <w:autoSpaceDN/>
              <w:bidi w:val="0"/>
              <w:jc w:val="both"/>
            </w:pPr>
          </w:p>
        </w:tc>
        <w:tc>
          <w:tcPr>
            <w:tcW w:w="1698" w:type="dxa"/>
            <w:vAlign w:val="center"/>
          </w:tcPr>
          <w:p w14:paraId="78F692BA">
            <w:pPr>
              <w:pageBreakBefore w:val="0"/>
              <w:kinsoku/>
              <w:wordWrap/>
              <w:overflowPunct/>
              <w:topLinePunct w:val="0"/>
              <w:autoSpaceDE/>
              <w:autoSpaceDN/>
              <w:bidi w:val="0"/>
              <w:jc w:val="both"/>
            </w:pPr>
          </w:p>
        </w:tc>
      </w:tr>
      <w:tr w14:paraId="75AFD4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C2D8ACB">
            <w:pPr>
              <w:pageBreakBefore w:val="0"/>
              <w:kinsoku/>
              <w:wordWrap/>
              <w:overflowPunct/>
              <w:topLinePunct w:val="0"/>
              <w:autoSpaceDE/>
              <w:autoSpaceDN/>
              <w:bidi w:val="0"/>
              <w:snapToGrid w:val="0"/>
              <w:jc w:val="both"/>
            </w:pPr>
            <w:r>
              <w:rPr>
                <w:rFonts w:ascii="宋体" w:hAnsi="宋体" w:cs="宋体"/>
                <w:color w:val="000000"/>
                <w:sz w:val="20"/>
              </w:rPr>
              <w:t>20805</w:t>
            </w:r>
          </w:p>
        </w:tc>
        <w:tc>
          <w:tcPr>
            <w:tcW w:w="3480" w:type="dxa"/>
            <w:vAlign w:val="center"/>
          </w:tcPr>
          <w:p w14:paraId="74453A0D">
            <w:pPr>
              <w:pageBreakBefore w:val="0"/>
              <w:kinsoku/>
              <w:wordWrap/>
              <w:overflowPunct/>
              <w:topLinePunct w:val="0"/>
              <w:autoSpaceDE/>
              <w:autoSpaceDN/>
              <w:bidi w:val="0"/>
              <w:snapToGrid w:val="0"/>
              <w:jc w:val="both"/>
            </w:pPr>
            <w:r>
              <w:rPr>
                <w:rFonts w:ascii="宋体" w:hAnsi="宋体" w:cs="宋体"/>
                <w:color w:val="000000"/>
                <w:sz w:val="20"/>
              </w:rPr>
              <w:t>行政事业单位养老支出</w:t>
            </w:r>
          </w:p>
        </w:tc>
        <w:tc>
          <w:tcPr>
            <w:tcW w:w="1720" w:type="dxa"/>
            <w:vAlign w:val="center"/>
          </w:tcPr>
          <w:p w14:paraId="597843CB">
            <w:pPr>
              <w:pageBreakBefore w:val="0"/>
              <w:kinsoku/>
              <w:wordWrap/>
              <w:overflowPunct/>
              <w:topLinePunct w:val="0"/>
              <w:autoSpaceDE/>
              <w:autoSpaceDN/>
              <w:bidi w:val="0"/>
              <w:snapToGrid w:val="0"/>
              <w:jc w:val="both"/>
            </w:pPr>
            <w:r>
              <w:rPr>
                <w:rFonts w:ascii="宋体" w:hAnsi="宋体" w:cs="宋体"/>
                <w:color w:val="000000"/>
                <w:sz w:val="20"/>
              </w:rPr>
              <w:t>376,627.20</w:t>
            </w:r>
          </w:p>
        </w:tc>
        <w:tc>
          <w:tcPr>
            <w:tcW w:w="1720" w:type="dxa"/>
            <w:vAlign w:val="center"/>
          </w:tcPr>
          <w:p w14:paraId="1C9C0052">
            <w:pPr>
              <w:pageBreakBefore w:val="0"/>
              <w:kinsoku/>
              <w:wordWrap/>
              <w:overflowPunct/>
              <w:topLinePunct w:val="0"/>
              <w:autoSpaceDE/>
              <w:autoSpaceDN/>
              <w:bidi w:val="0"/>
              <w:snapToGrid w:val="0"/>
              <w:jc w:val="both"/>
            </w:pPr>
            <w:r>
              <w:rPr>
                <w:rFonts w:ascii="宋体" w:hAnsi="宋体" w:cs="宋体"/>
                <w:color w:val="000000"/>
                <w:sz w:val="20"/>
              </w:rPr>
              <w:t>376,627.20</w:t>
            </w:r>
          </w:p>
        </w:tc>
        <w:tc>
          <w:tcPr>
            <w:tcW w:w="1720" w:type="dxa"/>
            <w:vAlign w:val="center"/>
          </w:tcPr>
          <w:p w14:paraId="49E7F20D">
            <w:pPr>
              <w:pageBreakBefore w:val="0"/>
              <w:kinsoku/>
              <w:wordWrap/>
              <w:overflowPunct/>
              <w:topLinePunct w:val="0"/>
              <w:autoSpaceDE/>
              <w:autoSpaceDN/>
              <w:bidi w:val="0"/>
              <w:snapToGrid w:val="0"/>
              <w:jc w:val="both"/>
            </w:pPr>
            <w:r>
              <w:rPr>
                <w:rFonts w:ascii="宋体" w:hAnsi="宋体" w:cs="宋体"/>
                <w:color w:val="000000"/>
                <w:sz w:val="20"/>
              </w:rPr>
              <w:t>376,627.20</w:t>
            </w:r>
          </w:p>
        </w:tc>
        <w:tc>
          <w:tcPr>
            <w:tcW w:w="1720" w:type="dxa"/>
            <w:vAlign w:val="center"/>
          </w:tcPr>
          <w:p w14:paraId="74EECA3C">
            <w:pPr>
              <w:pageBreakBefore w:val="0"/>
              <w:kinsoku/>
              <w:wordWrap/>
              <w:overflowPunct/>
              <w:topLinePunct w:val="0"/>
              <w:autoSpaceDE/>
              <w:autoSpaceDN/>
              <w:bidi w:val="0"/>
              <w:jc w:val="both"/>
            </w:pPr>
          </w:p>
        </w:tc>
        <w:tc>
          <w:tcPr>
            <w:tcW w:w="1698" w:type="dxa"/>
            <w:vAlign w:val="center"/>
          </w:tcPr>
          <w:p w14:paraId="43CB5472">
            <w:pPr>
              <w:pageBreakBefore w:val="0"/>
              <w:kinsoku/>
              <w:wordWrap/>
              <w:overflowPunct/>
              <w:topLinePunct w:val="0"/>
              <w:autoSpaceDE/>
              <w:autoSpaceDN/>
              <w:bidi w:val="0"/>
              <w:jc w:val="both"/>
            </w:pPr>
          </w:p>
        </w:tc>
      </w:tr>
      <w:tr w14:paraId="6C5DD1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15B763E">
            <w:pPr>
              <w:pageBreakBefore w:val="0"/>
              <w:kinsoku/>
              <w:wordWrap/>
              <w:overflowPunct/>
              <w:topLinePunct w:val="0"/>
              <w:autoSpaceDE/>
              <w:autoSpaceDN/>
              <w:bidi w:val="0"/>
              <w:snapToGrid w:val="0"/>
              <w:jc w:val="both"/>
            </w:pPr>
            <w:r>
              <w:rPr>
                <w:rFonts w:ascii="宋体" w:hAnsi="宋体" w:cs="宋体"/>
                <w:color w:val="000000"/>
                <w:sz w:val="20"/>
              </w:rPr>
              <w:t>2080505</w:t>
            </w:r>
          </w:p>
        </w:tc>
        <w:tc>
          <w:tcPr>
            <w:tcW w:w="3480" w:type="dxa"/>
            <w:vAlign w:val="center"/>
          </w:tcPr>
          <w:p w14:paraId="47FAD432">
            <w:pPr>
              <w:pageBreakBefore w:val="0"/>
              <w:kinsoku/>
              <w:wordWrap/>
              <w:overflowPunct/>
              <w:topLinePunct w:val="0"/>
              <w:autoSpaceDE/>
              <w:autoSpaceDN/>
              <w:bidi w:val="0"/>
              <w:snapToGrid w:val="0"/>
              <w:jc w:val="both"/>
            </w:pPr>
            <w:r>
              <w:rPr>
                <w:rFonts w:ascii="宋体" w:hAnsi="宋体" w:cs="宋体"/>
                <w:color w:val="000000"/>
                <w:sz w:val="20"/>
              </w:rPr>
              <w:t>机关事业单位基本养老保险缴费支出</w:t>
            </w:r>
          </w:p>
        </w:tc>
        <w:tc>
          <w:tcPr>
            <w:tcW w:w="1720" w:type="dxa"/>
            <w:vAlign w:val="center"/>
          </w:tcPr>
          <w:p w14:paraId="21DA85B3">
            <w:pPr>
              <w:pageBreakBefore w:val="0"/>
              <w:kinsoku/>
              <w:wordWrap/>
              <w:overflowPunct/>
              <w:topLinePunct w:val="0"/>
              <w:autoSpaceDE/>
              <w:autoSpaceDN/>
              <w:bidi w:val="0"/>
              <w:snapToGrid w:val="0"/>
              <w:jc w:val="both"/>
            </w:pPr>
            <w:r>
              <w:rPr>
                <w:rFonts w:ascii="宋体" w:hAnsi="宋体" w:cs="宋体"/>
                <w:color w:val="000000"/>
                <w:sz w:val="20"/>
              </w:rPr>
              <w:t>251,084.80</w:t>
            </w:r>
          </w:p>
        </w:tc>
        <w:tc>
          <w:tcPr>
            <w:tcW w:w="1720" w:type="dxa"/>
            <w:vAlign w:val="center"/>
          </w:tcPr>
          <w:p w14:paraId="642AE2AD">
            <w:pPr>
              <w:pageBreakBefore w:val="0"/>
              <w:kinsoku/>
              <w:wordWrap/>
              <w:overflowPunct/>
              <w:topLinePunct w:val="0"/>
              <w:autoSpaceDE/>
              <w:autoSpaceDN/>
              <w:bidi w:val="0"/>
              <w:snapToGrid w:val="0"/>
              <w:jc w:val="both"/>
            </w:pPr>
            <w:r>
              <w:rPr>
                <w:rFonts w:ascii="宋体" w:hAnsi="宋体" w:cs="宋体"/>
                <w:color w:val="000000"/>
                <w:sz w:val="20"/>
              </w:rPr>
              <w:t>251,084.80</w:t>
            </w:r>
          </w:p>
        </w:tc>
        <w:tc>
          <w:tcPr>
            <w:tcW w:w="1720" w:type="dxa"/>
            <w:vAlign w:val="center"/>
          </w:tcPr>
          <w:p w14:paraId="5EBA2DC0">
            <w:pPr>
              <w:pageBreakBefore w:val="0"/>
              <w:kinsoku/>
              <w:wordWrap/>
              <w:overflowPunct/>
              <w:topLinePunct w:val="0"/>
              <w:autoSpaceDE/>
              <w:autoSpaceDN/>
              <w:bidi w:val="0"/>
              <w:snapToGrid w:val="0"/>
              <w:jc w:val="both"/>
            </w:pPr>
            <w:r>
              <w:rPr>
                <w:rFonts w:ascii="宋体" w:hAnsi="宋体" w:cs="宋体"/>
                <w:color w:val="000000"/>
                <w:sz w:val="20"/>
              </w:rPr>
              <w:t>251,084.80</w:t>
            </w:r>
          </w:p>
        </w:tc>
        <w:tc>
          <w:tcPr>
            <w:tcW w:w="1720" w:type="dxa"/>
            <w:vAlign w:val="center"/>
          </w:tcPr>
          <w:p w14:paraId="1F78DE12">
            <w:pPr>
              <w:pageBreakBefore w:val="0"/>
              <w:kinsoku/>
              <w:wordWrap/>
              <w:overflowPunct/>
              <w:topLinePunct w:val="0"/>
              <w:autoSpaceDE/>
              <w:autoSpaceDN/>
              <w:bidi w:val="0"/>
              <w:jc w:val="both"/>
            </w:pPr>
          </w:p>
        </w:tc>
        <w:tc>
          <w:tcPr>
            <w:tcW w:w="1698" w:type="dxa"/>
            <w:vAlign w:val="center"/>
          </w:tcPr>
          <w:p w14:paraId="61A07B7F">
            <w:pPr>
              <w:pageBreakBefore w:val="0"/>
              <w:kinsoku/>
              <w:wordWrap/>
              <w:overflowPunct/>
              <w:topLinePunct w:val="0"/>
              <w:autoSpaceDE/>
              <w:autoSpaceDN/>
              <w:bidi w:val="0"/>
              <w:jc w:val="both"/>
            </w:pPr>
          </w:p>
        </w:tc>
      </w:tr>
      <w:tr w14:paraId="583D2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2CA70C">
            <w:pPr>
              <w:pageBreakBefore w:val="0"/>
              <w:kinsoku/>
              <w:wordWrap/>
              <w:overflowPunct/>
              <w:topLinePunct w:val="0"/>
              <w:autoSpaceDE/>
              <w:autoSpaceDN/>
              <w:bidi w:val="0"/>
              <w:snapToGrid w:val="0"/>
              <w:jc w:val="both"/>
            </w:pPr>
            <w:r>
              <w:rPr>
                <w:rFonts w:ascii="宋体" w:hAnsi="宋体" w:cs="宋体"/>
                <w:color w:val="000000"/>
                <w:sz w:val="20"/>
              </w:rPr>
              <w:t>2080506</w:t>
            </w:r>
          </w:p>
        </w:tc>
        <w:tc>
          <w:tcPr>
            <w:tcW w:w="3480" w:type="dxa"/>
            <w:vAlign w:val="center"/>
          </w:tcPr>
          <w:p w14:paraId="33D62FFC">
            <w:pPr>
              <w:pageBreakBefore w:val="0"/>
              <w:kinsoku/>
              <w:wordWrap/>
              <w:overflowPunct/>
              <w:topLinePunct w:val="0"/>
              <w:autoSpaceDE/>
              <w:autoSpaceDN/>
              <w:bidi w:val="0"/>
              <w:snapToGrid w:val="0"/>
              <w:jc w:val="both"/>
            </w:pPr>
            <w:r>
              <w:rPr>
                <w:rFonts w:ascii="宋体" w:hAnsi="宋体" w:cs="宋体"/>
                <w:color w:val="000000"/>
                <w:sz w:val="20"/>
              </w:rPr>
              <w:t>机关事业单位职业年金缴费支出</w:t>
            </w:r>
          </w:p>
        </w:tc>
        <w:tc>
          <w:tcPr>
            <w:tcW w:w="1720" w:type="dxa"/>
            <w:vAlign w:val="center"/>
          </w:tcPr>
          <w:p w14:paraId="01D2476A">
            <w:pPr>
              <w:pageBreakBefore w:val="0"/>
              <w:kinsoku/>
              <w:wordWrap/>
              <w:overflowPunct/>
              <w:topLinePunct w:val="0"/>
              <w:autoSpaceDE/>
              <w:autoSpaceDN/>
              <w:bidi w:val="0"/>
              <w:snapToGrid w:val="0"/>
              <w:jc w:val="both"/>
            </w:pPr>
            <w:r>
              <w:rPr>
                <w:rFonts w:ascii="宋体" w:hAnsi="宋体" w:cs="宋体"/>
                <w:color w:val="000000"/>
                <w:sz w:val="20"/>
              </w:rPr>
              <w:t>125,542.40</w:t>
            </w:r>
          </w:p>
        </w:tc>
        <w:tc>
          <w:tcPr>
            <w:tcW w:w="1720" w:type="dxa"/>
            <w:vAlign w:val="center"/>
          </w:tcPr>
          <w:p w14:paraId="019FD8BC">
            <w:pPr>
              <w:pageBreakBefore w:val="0"/>
              <w:kinsoku/>
              <w:wordWrap/>
              <w:overflowPunct/>
              <w:topLinePunct w:val="0"/>
              <w:autoSpaceDE/>
              <w:autoSpaceDN/>
              <w:bidi w:val="0"/>
              <w:snapToGrid w:val="0"/>
              <w:jc w:val="both"/>
            </w:pPr>
            <w:r>
              <w:rPr>
                <w:rFonts w:ascii="宋体" w:hAnsi="宋体" w:cs="宋体"/>
                <w:color w:val="000000"/>
                <w:sz w:val="20"/>
              </w:rPr>
              <w:t>125,542.40</w:t>
            </w:r>
          </w:p>
        </w:tc>
        <w:tc>
          <w:tcPr>
            <w:tcW w:w="1720" w:type="dxa"/>
            <w:vAlign w:val="center"/>
          </w:tcPr>
          <w:p w14:paraId="6AD38D2D">
            <w:pPr>
              <w:pageBreakBefore w:val="0"/>
              <w:kinsoku/>
              <w:wordWrap/>
              <w:overflowPunct/>
              <w:topLinePunct w:val="0"/>
              <w:autoSpaceDE/>
              <w:autoSpaceDN/>
              <w:bidi w:val="0"/>
              <w:snapToGrid w:val="0"/>
              <w:jc w:val="both"/>
            </w:pPr>
            <w:r>
              <w:rPr>
                <w:rFonts w:ascii="宋体" w:hAnsi="宋体" w:cs="宋体"/>
                <w:color w:val="000000"/>
                <w:sz w:val="20"/>
              </w:rPr>
              <w:t>125,542.40</w:t>
            </w:r>
          </w:p>
        </w:tc>
        <w:tc>
          <w:tcPr>
            <w:tcW w:w="1720" w:type="dxa"/>
            <w:vAlign w:val="center"/>
          </w:tcPr>
          <w:p w14:paraId="0DC799B2">
            <w:pPr>
              <w:pageBreakBefore w:val="0"/>
              <w:kinsoku/>
              <w:wordWrap/>
              <w:overflowPunct/>
              <w:topLinePunct w:val="0"/>
              <w:autoSpaceDE/>
              <w:autoSpaceDN/>
              <w:bidi w:val="0"/>
              <w:jc w:val="both"/>
            </w:pPr>
          </w:p>
        </w:tc>
        <w:tc>
          <w:tcPr>
            <w:tcW w:w="1698" w:type="dxa"/>
            <w:vAlign w:val="center"/>
          </w:tcPr>
          <w:p w14:paraId="71976241">
            <w:pPr>
              <w:pageBreakBefore w:val="0"/>
              <w:kinsoku/>
              <w:wordWrap/>
              <w:overflowPunct/>
              <w:topLinePunct w:val="0"/>
              <w:autoSpaceDE/>
              <w:autoSpaceDN/>
              <w:bidi w:val="0"/>
              <w:jc w:val="both"/>
            </w:pPr>
          </w:p>
        </w:tc>
      </w:tr>
      <w:tr w14:paraId="5D3BD5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624C28D">
            <w:pPr>
              <w:pageBreakBefore w:val="0"/>
              <w:kinsoku/>
              <w:wordWrap/>
              <w:overflowPunct/>
              <w:topLinePunct w:val="0"/>
              <w:autoSpaceDE/>
              <w:autoSpaceDN/>
              <w:bidi w:val="0"/>
              <w:snapToGrid w:val="0"/>
              <w:jc w:val="both"/>
            </w:pPr>
            <w:r>
              <w:rPr>
                <w:rFonts w:ascii="宋体" w:hAnsi="宋体" w:cs="宋体"/>
                <w:color w:val="000000"/>
                <w:sz w:val="20"/>
              </w:rPr>
              <w:t>210</w:t>
            </w:r>
          </w:p>
        </w:tc>
        <w:tc>
          <w:tcPr>
            <w:tcW w:w="3480" w:type="dxa"/>
            <w:vAlign w:val="center"/>
          </w:tcPr>
          <w:p w14:paraId="44F36BE0">
            <w:pPr>
              <w:pageBreakBefore w:val="0"/>
              <w:kinsoku/>
              <w:wordWrap/>
              <w:overflowPunct/>
              <w:topLinePunct w:val="0"/>
              <w:autoSpaceDE/>
              <w:autoSpaceDN/>
              <w:bidi w:val="0"/>
              <w:snapToGrid w:val="0"/>
              <w:jc w:val="both"/>
            </w:pPr>
            <w:r>
              <w:rPr>
                <w:rFonts w:ascii="宋体" w:hAnsi="宋体" w:cs="宋体"/>
                <w:color w:val="000000"/>
                <w:sz w:val="20"/>
              </w:rPr>
              <w:t>卫生健康支出</w:t>
            </w:r>
          </w:p>
        </w:tc>
        <w:tc>
          <w:tcPr>
            <w:tcW w:w="1720" w:type="dxa"/>
            <w:vAlign w:val="center"/>
          </w:tcPr>
          <w:p w14:paraId="21EE63B8">
            <w:pPr>
              <w:pageBreakBefore w:val="0"/>
              <w:kinsoku/>
              <w:wordWrap/>
              <w:overflowPunct/>
              <w:topLinePunct w:val="0"/>
              <w:autoSpaceDE/>
              <w:autoSpaceDN/>
              <w:bidi w:val="0"/>
              <w:snapToGrid w:val="0"/>
              <w:jc w:val="both"/>
            </w:pPr>
            <w:r>
              <w:rPr>
                <w:rFonts w:ascii="宋体" w:hAnsi="宋体" w:cs="宋体"/>
                <w:color w:val="000000"/>
                <w:sz w:val="20"/>
              </w:rPr>
              <w:t>169,968.84</w:t>
            </w:r>
          </w:p>
        </w:tc>
        <w:tc>
          <w:tcPr>
            <w:tcW w:w="1720" w:type="dxa"/>
            <w:vAlign w:val="center"/>
          </w:tcPr>
          <w:p w14:paraId="1214795E">
            <w:pPr>
              <w:pageBreakBefore w:val="0"/>
              <w:kinsoku/>
              <w:wordWrap/>
              <w:overflowPunct/>
              <w:topLinePunct w:val="0"/>
              <w:autoSpaceDE/>
              <w:autoSpaceDN/>
              <w:bidi w:val="0"/>
              <w:snapToGrid w:val="0"/>
              <w:jc w:val="both"/>
            </w:pPr>
            <w:r>
              <w:rPr>
                <w:rFonts w:ascii="宋体" w:hAnsi="宋体" w:cs="宋体"/>
                <w:color w:val="000000"/>
                <w:sz w:val="20"/>
              </w:rPr>
              <w:t>169,968.84</w:t>
            </w:r>
          </w:p>
        </w:tc>
        <w:tc>
          <w:tcPr>
            <w:tcW w:w="1720" w:type="dxa"/>
            <w:vAlign w:val="center"/>
          </w:tcPr>
          <w:p w14:paraId="6B8980F8">
            <w:pPr>
              <w:pageBreakBefore w:val="0"/>
              <w:kinsoku/>
              <w:wordWrap/>
              <w:overflowPunct/>
              <w:topLinePunct w:val="0"/>
              <w:autoSpaceDE/>
              <w:autoSpaceDN/>
              <w:bidi w:val="0"/>
              <w:snapToGrid w:val="0"/>
              <w:jc w:val="both"/>
            </w:pPr>
            <w:r>
              <w:rPr>
                <w:rFonts w:ascii="宋体" w:hAnsi="宋体" w:cs="宋体"/>
                <w:color w:val="000000"/>
                <w:sz w:val="20"/>
              </w:rPr>
              <w:t>169,968.84</w:t>
            </w:r>
          </w:p>
        </w:tc>
        <w:tc>
          <w:tcPr>
            <w:tcW w:w="1720" w:type="dxa"/>
            <w:vAlign w:val="center"/>
          </w:tcPr>
          <w:p w14:paraId="505CE882">
            <w:pPr>
              <w:pageBreakBefore w:val="0"/>
              <w:kinsoku/>
              <w:wordWrap/>
              <w:overflowPunct/>
              <w:topLinePunct w:val="0"/>
              <w:autoSpaceDE/>
              <w:autoSpaceDN/>
              <w:bidi w:val="0"/>
              <w:jc w:val="both"/>
            </w:pPr>
          </w:p>
        </w:tc>
        <w:tc>
          <w:tcPr>
            <w:tcW w:w="1698" w:type="dxa"/>
            <w:vAlign w:val="center"/>
          </w:tcPr>
          <w:p w14:paraId="74143537">
            <w:pPr>
              <w:pageBreakBefore w:val="0"/>
              <w:kinsoku/>
              <w:wordWrap/>
              <w:overflowPunct/>
              <w:topLinePunct w:val="0"/>
              <w:autoSpaceDE/>
              <w:autoSpaceDN/>
              <w:bidi w:val="0"/>
              <w:jc w:val="both"/>
            </w:pPr>
          </w:p>
        </w:tc>
      </w:tr>
      <w:tr w14:paraId="18ED91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DC118CB">
            <w:pPr>
              <w:pageBreakBefore w:val="0"/>
              <w:kinsoku/>
              <w:wordWrap/>
              <w:overflowPunct/>
              <w:topLinePunct w:val="0"/>
              <w:autoSpaceDE/>
              <w:autoSpaceDN/>
              <w:bidi w:val="0"/>
              <w:snapToGrid w:val="0"/>
              <w:jc w:val="both"/>
            </w:pPr>
            <w:r>
              <w:rPr>
                <w:rFonts w:ascii="宋体" w:hAnsi="宋体" w:cs="宋体"/>
                <w:color w:val="000000"/>
                <w:sz w:val="20"/>
              </w:rPr>
              <w:t>21011</w:t>
            </w:r>
          </w:p>
        </w:tc>
        <w:tc>
          <w:tcPr>
            <w:tcW w:w="3480" w:type="dxa"/>
            <w:vAlign w:val="center"/>
          </w:tcPr>
          <w:p w14:paraId="1926A9B1">
            <w:pPr>
              <w:pageBreakBefore w:val="0"/>
              <w:kinsoku/>
              <w:wordWrap/>
              <w:overflowPunct/>
              <w:topLinePunct w:val="0"/>
              <w:autoSpaceDE/>
              <w:autoSpaceDN/>
              <w:bidi w:val="0"/>
              <w:snapToGrid w:val="0"/>
              <w:jc w:val="both"/>
            </w:pPr>
            <w:r>
              <w:rPr>
                <w:rFonts w:ascii="宋体" w:hAnsi="宋体" w:cs="宋体"/>
                <w:color w:val="000000"/>
                <w:sz w:val="20"/>
              </w:rPr>
              <w:t>行政事业单位医疗</w:t>
            </w:r>
          </w:p>
        </w:tc>
        <w:tc>
          <w:tcPr>
            <w:tcW w:w="1720" w:type="dxa"/>
            <w:vAlign w:val="center"/>
          </w:tcPr>
          <w:p w14:paraId="50768EC8">
            <w:pPr>
              <w:pageBreakBefore w:val="0"/>
              <w:kinsoku/>
              <w:wordWrap/>
              <w:overflowPunct/>
              <w:topLinePunct w:val="0"/>
              <w:autoSpaceDE/>
              <w:autoSpaceDN/>
              <w:bidi w:val="0"/>
              <w:snapToGrid w:val="0"/>
              <w:jc w:val="both"/>
            </w:pPr>
            <w:r>
              <w:rPr>
                <w:rFonts w:ascii="宋体" w:hAnsi="宋体" w:cs="宋体"/>
                <w:color w:val="000000"/>
                <w:sz w:val="20"/>
              </w:rPr>
              <w:t>169,968.84</w:t>
            </w:r>
          </w:p>
        </w:tc>
        <w:tc>
          <w:tcPr>
            <w:tcW w:w="1720" w:type="dxa"/>
            <w:vAlign w:val="center"/>
          </w:tcPr>
          <w:p w14:paraId="6CF6A117">
            <w:pPr>
              <w:pageBreakBefore w:val="0"/>
              <w:kinsoku/>
              <w:wordWrap/>
              <w:overflowPunct/>
              <w:topLinePunct w:val="0"/>
              <w:autoSpaceDE/>
              <w:autoSpaceDN/>
              <w:bidi w:val="0"/>
              <w:snapToGrid w:val="0"/>
              <w:jc w:val="both"/>
            </w:pPr>
            <w:r>
              <w:rPr>
                <w:rFonts w:ascii="宋体" w:hAnsi="宋体" w:cs="宋体"/>
                <w:color w:val="000000"/>
                <w:sz w:val="20"/>
              </w:rPr>
              <w:t>169,968.84</w:t>
            </w:r>
          </w:p>
        </w:tc>
        <w:tc>
          <w:tcPr>
            <w:tcW w:w="1720" w:type="dxa"/>
            <w:vAlign w:val="center"/>
          </w:tcPr>
          <w:p w14:paraId="5254B623">
            <w:pPr>
              <w:pageBreakBefore w:val="0"/>
              <w:kinsoku/>
              <w:wordWrap/>
              <w:overflowPunct/>
              <w:topLinePunct w:val="0"/>
              <w:autoSpaceDE/>
              <w:autoSpaceDN/>
              <w:bidi w:val="0"/>
              <w:snapToGrid w:val="0"/>
              <w:jc w:val="both"/>
            </w:pPr>
            <w:r>
              <w:rPr>
                <w:rFonts w:ascii="宋体" w:hAnsi="宋体" w:cs="宋体"/>
                <w:color w:val="000000"/>
                <w:sz w:val="20"/>
              </w:rPr>
              <w:t>169,968.84</w:t>
            </w:r>
          </w:p>
        </w:tc>
        <w:tc>
          <w:tcPr>
            <w:tcW w:w="1720" w:type="dxa"/>
            <w:vAlign w:val="center"/>
          </w:tcPr>
          <w:p w14:paraId="2658BC3B">
            <w:pPr>
              <w:pageBreakBefore w:val="0"/>
              <w:kinsoku/>
              <w:wordWrap/>
              <w:overflowPunct/>
              <w:topLinePunct w:val="0"/>
              <w:autoSpaceDE/>
              <w:autoSpaceDN/>
              <w:bidi w:val="0"/>
              <w:jc w:val="both"/>
            </w:pPr>
          </w:p>
        </w:tc>
        <w:tc>
          <w:tcPr>
            <w:tcW w:w="1698" w:type="dxa"/>
            <w:vAlign w:val="center"/>
          </w:tcPr>
          <w:p w14:paraId="7E608C27">
            <w:pPr>
              <w:pageBreakBefore w:val="0"/>
              <w:kinsoku/>
              <w:wordWrap/>
              <w:overflowPunct/>
              <w:topLinePunct w:val="0"/>
              <w:autoSpaceDE/>
              <w:autoSpaceDN/>
              <w:bidi w:val="0"/>
              <w:jc w:val="both"/>
            </w:pPr>
          </w:p>
        </w:tc>
      </w:tr>
      <w:tr w14:paraId="39EF51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DF1093C">
            <w:pPr>
              <w:pageBreakBefore w:val="0"/>
              <w:kinsoku/>
              <w:wordWrap/>
              <w:overflowPunct/>
              <w:topLinePunct w:val="0"/>
              <w:autoSpaceDE/>
              <w:autoSpaceDN/>
              <w:bidi w:val="0"/>
              <w:snapToGrid w:val="0"/>
              <w:jc w:val="both"/>
            </w:pPr>
            <w:r>
              <w:rPr>
                <w:rFonts w:ascii="宋体" w:hAnsi="宋体" w:cs="宋体"/>
                <w:color w:val="000000"/>
                <w:sz w:val="20"/>
              </w:rPr>
              <w:t>2101102</w:t>
            </w:r>
          </w:p>
        </w:tc>
        <w:tc>
          <w:tcPr>
            <w:tcW w:w="3480" w:type="dxa"/>
            <w:vAlign w:val="center"/>
          </w:tcPr>
          <w:p w14:paraId="3EA2E89A">
            <w:pPr>
              <w:pageBreakBefore w:val="0"/>
              <w:kinsoku/>
              <w:wordWrap/>
              <w:overflowPunct/>
              <w:topLinePunct w:val="0"/>
              <w:autoSpaceDE/>
              <w:autoSpaceDN/>
              <w:bidi w:val="0"/>
              <w:snapToGrid w:val="0"/>
              <w:jc w:val="both"/>
            </w:pPr>
            <w:r>
              <w:rPr>
                <w:rFonts w:ascii="宋体" w:hAnsi="宋体" w:cs="宋体"/>
                <w:color w:val="000000"/>
                <w:sz w:val="20"/>
              </w:rPr>
              <w:t>事业单位医疗</w:t>
            </w:r>
          </w:p>
        </w:tc>
        <w:tc>
          <w:tcPr>
            <w:tcW w:w="1720" w:type="dxa"/>
            <w:vAlign w:val="center"/>
          </w:tcPr>
          <w:p w14:paraId="55153DC4">
            <w:pPr>
              <w:pageBreakBefore w:val="0"/>
              <w:kinsoku/>
              <w:wordWrap/>
              <w:overflowPunct/>
              <w:topLinePunct w:val="0"/>
              <w:autoSpaceDE/>
              <w:autoSpaceDN/>
              <w:bidi w:val="0"/>
              <w:snapToGrid w:val="0"/>
              <w:jc w:val="both"/>
            </w:pPr>
            <w:r>
              <w:rPr>
                <w:rFonts w:ascii="宋体" w:hAnsi="宋体" w:cs="宋体"/>
                <w:color w:val="000000"/>
                <w:sz w:val="20"/>
              </w:rPr>
              <w:t>156,928.84</w:t>
            </w:r>
          </w:p>
        </w:tc>
        <w:tc>
          <w:tcPr>
            <w:tcW w:w="1720" w:type="dxa"/>
            <w:vAlign w:val="center"/>
          </w:tcPr>
          <w:p w14:paraId="74325ED9">
            <w:pPr>
              <w:pageBreakBefore w:val="0"/>
              <w:kinsoku/>
              <w:wordWrap/>
              <w:overflowPunct/>
              <w:topLinePunct w:val="0"/>
              <w:autoSpaceDE/>
              <w:autoSpaceDN/>
              <w:bidi w:val="0"/>
              <w:snapToGrid w:val="0"/>
              <w:jc w:val="both"/>
            </w:pPr>
            <w:r>
              <w:rPr>
                <w:rFonts w:ascii="宋体" w:hAnsi="宋体" w:cs="宋体"/>
                <w:color w:val="000000"/>
                <w:sz w:val="20"/>
              </w:rPr>
              <w:t>156,928.84</w:t>
            </w:r>
          </w:p>
        </w:tc>
        <w:tc>
          <w:tcPr>
            <w:tcW w:w="1720" w:type="dxa"/>
            <w:vAlign w:val="center"/>
          </w:tcPr>
          <w:p w14:paraId="3CF0B10F">
            <w:pPr>
              <w:pageBreakBefore w:val="0"/>
              <w:kinsoku/>
              <w:wordWrap/>
              <w:overflowPunct/>
              <w:topLinePunct w:val="0"/>
              <w:autoSpaceDE/>
              <w:autoSpaceDN/>
              <w:bidi w:val="0"/>
              <w:snapToGrid w:val="0"/>
              <w:jc w:val="both"/>
            </w:pPr>
            <w:r>
              <w:rPr>
                <w:rFonts w:ascii="宋体" w:hAnsi="宋体" w:cs="宋体"/>
                <w:color w:val="000000"/>
                <w:sz w:val="20"/>
              </w:rPr>
              <w:t>156,928.84</w:t>
            </w:r>
          </w:p>
        </w:tc>
        <w:tc>
          <w:tcPr>
            <w:tcW w:w="1720" w:type="dxa"/>
            <w:vAlign w:val="center"/>
          </w:tcPr>
          <w:p w14:paraId="4188B9E2">
            <w:pPr>
              <w:pageBreakBefore w:val="0"/>
              <w:kinsoku/>
              <w:wordWrap/>
              <w:overflowPunct/>
              <w:topLinePunct w:val="0"/>
              <w:autoSpaceDE/>
              <w:autoSpaceDN/>
              <w:bidi w:val="0"/>
              <w:jc w:val="both"/>
            </w:pPr>
          </w:p>
        </w:tc>
        <w:tc>
          <w:tcPr>
            <w:tcW w:w="1698" w:type="dxa"/>
            <w:vAlign w:val="center"/>
          </w:tcPr>
          <w:p w14:paraId="5CE6BE6B">
            <w:pPr>
              <w:pageBreakBefore w:val="0"/>
              <w:kinsoku/>
              <w:wordWrap/>
              <w:overflowPunct/>
              <w:topLinePunct w:val="0"/>
              <w:autoSpaceDE/>
              <w:autoSpaceDN/>
              <w:bidi w:val="0"/>
              <w:jc w:val="both"/>
            </w:pPr>
          </w:p>
        </w:tc>
      </w:tr>
      <w:tr w14:paraId="7E48B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C276C6D">
            <w:pPr>
              <w:pageBreakBefore w:val="0"/>
              <w:kinsoku/>
              <w:wordWrap/>
              <w:overflowPunct/>
              <w:topLinePunct w:val="0"/>
              <w:autoSpaceDE/>
              <w:autoSpaceDN/>
              <w:bidi w:val="0"/>
              <w:snapToGrid w:val="0"/>
              <w:jc w:val="both"/>
            </w:pPr>
            <w:r>
              <w:rPr>
                <w:rFonts w:ascii="宋体" w:hAnsi="宋体" w:cs="宋体"/>
                <w:color w:val="000000"/>
                <w:sz w:val="20"/>
              </w:rPr>
              <w:t>2101199</w:t>
            </w:r>
          </w:p>
        </w:tc>
        <w:tc>
          <w:tcPr>
            <w:tcW w:w="3480" w:type="dxa"/>
            <w:vAlign w:val="center"/>
          </w:tcPr>
          <w:p w14:paraId="14DCD52E">
            <w:pPr>
              <w:pageBreakBefore w:val="0"/>
              <w:kinsoku/>
              <w:wordWrap/>
              <w:overflowPunct/>
              <w:topLinePunct w:val="0"/>
              <w:autoSpaceDE/>
              <w:autoSpaceDN/>
              <w:bidi w:val="0"/>
              <w:snapToGrid w:val="0"/>
              <w:jc w:val="both"/>
            </w:pPr>
            <w:r>
              <w:rPr>
                <w:rFonts w:ascii="宋体" w:hAnsi="宋体" w:cs="宋体"/>
                <w:color w:val="000000"/>
                <w:sz w:val="20"/>
              </w:rPr>
              <w:t>其他行政事业单位医疗支出</w:t>
            </w:r>
          </w:p>
        </w:tc>
        <w:tc>
          <w:tcPr>
            <w:tcW w:w="1720" w:type="dxa"/>
            <w:vAlign w:val="center"/>
          </w:tcPr>
          <w:p w14:paraId="7A0FC796">
            <w:pPr>
              <w:pageBreakBefore w:val="0"/>
              <w:kinsoku/>
              <w:wordWrap/>
              <w:overflowPunct/>
              <w:topLinePunct w:val="0"/>
              <w:autoSpaceDE/>
              <w:autoSpaceDN/>
              <w:bidi w:val="0"/>
              <w:snapToGrid w:val="0"/>
              <w:jc w:val="both"/>
            </w:pPr>
            <w:r>
              <w:rPr>
                <w:rFonts w:ascii="宋体" w:hAnsi="宋体" w:cs="宋体"/>
                <w:color w:val="000000"/>
                <w:sz w:val="20"/>
              </w:rPr>
              <w:t>13,040.00</w:t>
            </w:r>
          </w:p>
        </w:tc>
        <w:tc>
          <w:tcPr>
            <w:tcW w:w="1720" w:type="dxa"/>
            <w:vAlign w:val="center"/>
          </w:tcPr>
          <w:p w14:paraId="3718E4DC">
            <w:pPr>
              <w:pageBreakBefore w:val="0"/>
              <w:kinsoku/>
              <w:wordWrap/>
              <w:overflowPunct/>
              <w:topLinePunct w:val="0"/>
              <w:autoSpaceDE/>
              <w:autoSpaceDN/>
              <w:bidi w:val="0"/>
              <w:snapToGrid w:val="0"/>
              <w:jc w:val="both"/>
            </w:pPr>
            <w:r>
              <w:rPr>
                <w:rFonts w:ascii="宋体" w:hAnsi="宋体" w:cs="宋体"/>
                <w:color w:val="000000"/>
                <w:sz w:val="20"/>
              </w:rPr>
              <w:t>13,040.00</w:t>
            </w:r>
          </w:p>
        </w:tc>
        <w:tc>
          <w:tcPr>
            <w:tcW w:w="1720" w:type="dxa"/>
            <w:vAlign w:val="center"/>
          </w:tcPr>
          <w:p w14:paraId="225F83C8">
            <w:pPr>
              <w:pageBreakBefore w:val="0"/>
              <w:kinsoku/>
              <w:wordWrap/>
              <w:overflowPunct/>
              <w:topLinePunct w:val="0"/>
              <w:autoSpaceDE/>
              <w:autoSpaceDN/>
              <w:bidi w:val="0"/>
              <w:snapToGrid w:val="0"/>
              <w:jc w:val="both"/>
            </w:pPr>
            <w:r>
              <w:rPr>
                <w:rFonts w:ascii="宋体" w:hAnsi="宋体" w:cs="宋体"/>
                <w:color w:val="000000"/>
                <w:sz w:val="20"/>
              </w:rPr>
              <w:t>13,040.00</w:t>
            </w:r>
          </w:p>
        </w:tc>
        <w:tc>
          <w:tcPr>
            <w:tcW w:w="1720" w:type="dxa"/>
            <w:vAlign w:val="center"/>
          </w:tcPr>
          <w:p w14:paraId="7B7FD94C">
            <w:pPr>
              <w:pageBreakBefore w:val="0"/>
              <w:kinsoku/>
              <w:wordWrap/>
              <w:overflowPunct/>
              <w:topLinePunct w:val="0"/>
              <w:autoSpaceDE/>
              <w:autoSpaceDN/>
              <w:bidi w:val="0"/>
              <w:jc w:val="both"/>
            </w:pPr>
          </w:p>
        </w:tc>
        <w:tc>
          <w:tcPr>
            <w:tcW w:w="1698" w:type="dxa"/>
            <w:vAlign w:val="center"/>
          </w:tcPr>
          <w:p w14:paraId="49328BC8">
            <w:pPr>
              <w:pageBreakBefore w:val="0"/>
              <w:kinsoku/>
              <w:wordWrap/>
              <w:overflowPunct/>
              <w:topLinePunct w:val="0"/>
              <w:autoSpaceDE/>
              <w:autoSpaceDN/>
              <w:bidi w:val="0"/>
              <w:jc w:val="both"/>
            </w:pPr>
          </w:p>
        </w:tc>
      </w:tr>
      <w:tr w14:paraId="17FB12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0EA4633">
            <w:pPr>
              <w:pageBreakBefore w:val="0"/>
              <w:kinsoku/>
              <w:wordWrap/>
              <w:overflowPunct/>
              <w:topLinePunct w:val="0"/>
              <w:autoSpaceDE/>
              <w:autoSpaceDN/>
              <w:bidi w:val="0"/>
              <w:snapToGrid w:val="0"/>
              <w:jc w:val="both"/>
            </w:pPr>
            <w:r>
              <w:rPr>
                <w:rFonts w:ascii="宋体" w:hAnsi="宋体" w:cs="宋体"/>
                <w:color w:val="000000"/>
                <w:sz w:val="20"/>
              </w:rPr>
              <w:t>212</w:t>
            </w:r>
          </w:p>
        </w:tc>
        <w:tc>
          <w:tcPr>
            <w:tcW w:w="3480" w:type="dxa"/>
            <w:vAlign w:val="center"/>
          </w:tcPr>
          <w:p w14:paraId="4018A3C1">
            <w:pPr>
              <w:pageBreakBefore w:val="0"/>
              <w:kinsoku/>
              <w:wordWrap/>
              <w:overflowPunct/>
              <w:topLinePunct w:val="0"/>
              <w:autoSpaceDE/>
              <w:autoSpaceDN/>
              <w:bidi w:val="0"/>
              <w:snapToGrid w:val="0"/>
              <w:jc w:val="both"/>
            </w:pPr>
            <w:r>
              <w:rPr>
                <w:rFonts w:ascii="宋体" w:hAnsi="宋体" w:cs="宋体"/>
                <w:color w:val="000000"/>
                <w:sz w:val="20"/>
              </w:rPr>
              <w:t>城乡社区支出</w:t>
            </w:r>
          </w:p>
        </w:tc>
        <w:tc>
          <w:tcPr>
            <w:tcW w:w="1720" w:type="dxa"/>
            <w:vAlign w:val="center"/>
          </w:tcPr>
          <w:p w14:paraId="2C91FA51">
            <w:pPr>
              <w:pageBreakBefore w:val="0"/>
              <w:kinsoku/>
              <w:wordWrap/>
              <w:overflowPunct/>
              <w:topLinePunct w:val="0"/>
              <w:autoSpaceDE/>
              <w:autoSpaceDN/>
              <w:bidi w:val="0"/>
              <w:snapToGrid w:val="0"/>
              <w:jc w:val="both"/>
            </w:pPr>
            <w:r>
              <w:rPr>
                <w:rFonts w:ascii="宋体" w:hAnsi="宋体" w:cs="宋体"/>
                <w:color w:val="000000"/>
                <w:sz w:val="20"/>
              </w:rPr>
              <w:t>2,998.00</w:t>
            </w:r>
          </w:p>
        </w:tc>
        <w:tc>
          <w:tcPr>
            <w:tcW w:w="1720" w:type="dxa"/>
            <w:vAlign w:val="center"/>
          </w:tcPr>
          <w:p w14:paraId="200CEA7D">
            <w:pPr>
              <w:pageBreakBefore w:val="0"/>
              <w:kinsoku/>
              <w:wordWrap/>
              <w:overflowPunct/>
              <w:topLinePunct w:val="0"/>
              <w:autoSpaceDE/>
              <w:autoSpaceDN/>
              <w:bidi w:val="0"/>
              <w:jc w:val="both"/>
            </w:pPr>
          </w:p>
        </w:tc>
        <w:tc>
          <w:tcPr>
            <w:tcW w:w="1720" w:type="dxa"/>
            <w:vAlign w:val="center"/>
          </w:tcPr>
          <w:p w14:paraId="7E28208E">
            <w:pPr>
              <w:pageBreakBefore w:val="0"/>
              <w:kinsoku/>
              <w:wordWrap/>
              <w:overflowPunct/>
              <w:topLinePunct w:val="0"/>
              <w:autoSpaceDE/>
              <w:autoSpaceDN/>
              <w:bidi w:val="0"/>
              <w:jc w:val="both"/>
            </w:pPr>
          </w:p>
        </w:tc>
        <w:tc>
          <w:tcPr>
            <w:tcW w:w="1720" w:type="dxa"/>
            <w:vAlign w:val="center"/>
          </w:tcPr>
          <w:p w14:paraId="0AEC1E6D">
            <w:pPr>
              <w:pageBreakBefore w:val="0"/>
              <w:kinsoku/>
              <w:wordWrap/>
              <w:overflowPunct/>
              <w:topLinePunct w:val="0"/>
              <w:autoSpaceDE/>
              <w:autoSpaceDN/>
              <w:bidi w:val="0"/>
              <w:jc w:val="both"/>
            </w:pPr>
          </w:p>
        </w:tc>
        <w:tc>
          <w:tcPr>
            <w:tcW w:w="1698" w:type="dxa"/>
            <w:vAlign w:val="center"/>
          </w:tcPr>
          <w:p w14:paraId="26D5C186">
            <w:pPr>
              <w:pageBreakBefore w:val="0"/>
              <w:kinsoku/>
              <w:wordWrap/>
              <w:overflowPunct/>
              <w:topLinePunct w:val="0"/>
              <w:autoSpaceDE/>
              <w:autoSpaceDN/>
              <w:bidi w:val="0"/>
              <w:snapToGrid w:val="0"/>
              <w:jc w:val="both"/>
            </w:pPr>
            <w:r>
              <w:rPr>
                <w:rFonts w:ascii="宋体" w:hAnsi="宋体" w:cs="宋体"/>
                <w:color w:val="000000"/>
                <w:sz w:val="20"/>
              </w:rPr>
              <w:t>2,998.00</w:t>
            </w:r>
          </w:p>
        </w:tc>
      </w:tr>
      <w:tr w14:paraId="7880FA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8E4F3B">
            <w:pPr>
              <w:pageBreakBefore w:val="0"/>
              <w:kinsoku/>
              <w:wordWrap/>
              <w:overflowPunct/>
              <w:topLinePunct w:val="0"/>
              <w:autoSpaceDE/>
              <w:autoSpaceDN/>
              <w:bidi w:val="0"/>
              <w:snapToGrid w:val="0"/>
              <w:jc w:val="both"/>
            </w:pPr>
            <w:r>
              <w:rPr>
                <w:rFonts w:ascii="宋体" w:hAnsi="宋体" w:cs="宋体"/>
                <w:color w:val="000000"/>
                <w:sz w:val="20"/>
              </w:rPr>
              <w:t>21299</w:t>
            </w:r>
          </w:p>
        </w:tc>
        <w:tc>
          <w:tcPr>
            <w:tcW w:w="3480" w:type="dxa"/>
            <w:vAlign w:val="center"/>
          </w:tcPr>
          <w:p w14:paraId="40DD4DCE">
            <w:pPr>
              <w:pageBreakBefore w:val="0"/>
              <w:kinsoku/>
              <w:wordWrap/>
              <w:overflowPunct/>
              <w:topLinePunct w:val="0"/>
              <w:autoSpaceDE/>
              <w:autoSpaceDN/>
              <w:bidi w:val="0"/>
              <w:snapToGrid w:val="0"/>
              <w:jc w:val="both"/>
            </w:pPr>
            <w:r>
              <w:rPr>
                <w:rFonts w:ascii="宋体" w:hAnsi="宋体" w:cs="宋体"/>
                <w:color w:val="000000"/>
                <w:sz w:val="20"/>
              </w:rPr>
              <w:t>其他城乡社区支出</w:t>
            </w:r>
          </w:p>
        </w:tc>
        <w:tc>
          <w:tcPr>
            <w:tcW w:w="1720" w:type="dxa"/>
            <w:vAlign w:val="center"/>
          </w:tcPr>
          <w:p w14:paraId="543F7002">
            <w:pPr>
              <w:pageBreakBefore w:val="0"/>
              <w:kinsoku/>
              <w:wordWrap/>
              <w:overflowPunct/>
              <w:topLinePunct w:val="0"/>
              <w:autoSpaceDE/>
              <w:autoSpaceDN/>
              <w:bidi w:val="0"/>
              <w:snapToGrid w:val="0"/>
              <w:jc w:val="both"/>
            </w:pPr>
            <w:r>
              <w:rPr>
                <w:rFonts w:ascii="宋体" w:hAnsi="宋体" w:cs="宋体"/>
                <w:color w:val="000000"/>
                <w:sz w:val="20"/>
              </w:rPr>
              <w:t>2,998.00</w:t>
            </w:r>
          </w:p>
        </w:tc>
        <w:tc>
          <w:tcPr>
            <w:tcW w:w="1720" w:type="dxa"/>
            <w:vAlign w:val="center"/>
          </w:tcPr>
          <w:p w14:paraId="30CBFABB">
            <w:pPr>
              <w:pageBreakBefore w:val="0"/>
              <w:kinsoku/>
              <w:wordWrap/>
              <w:overflowPunct/>
              <w:topLinePunct w:val="0"/>
              <w:autoSpaceDE/>
              <w:autoSpaceDN/>
              <w:bidi w:val="0"/>
              <w:jc w:val="both"/>
            </w:pPr>
          </w:p>
        </w:tc>
        <w:tc>
          <w:tcPr>
            <w:tcW w:w="1720" w:type="dxa"/>
            <w:vAlign w:val="center"/>
          </w:tcPr>
          <w:p w14:paraId="74B04430">
            <w:pPr>
              <w:pageBreakBefore w:val="0"/>
              <w:kinsoku/>
              <w:wordWrap/>
              <w:overflowPunct/>
              <w:topLinePunct w:val="0"/>
              <w:autoSpaceDE/>
              <w:autoSpaceDN/>
              <w:bidi w:val="0"/>
              <w:jc w:val="both"/>
            </w:pPr>
          </w:p>
        </w:tc>
        <w:tc>
          <w:tcPr>
            <w:tcW w:w="1720" w:type="dxa"/>
            <w:vAlign w:val="center"/>
          </w:tcPr>
          <w:p w14:paraId="1A67DA6E">
            <w:pPr>
              <w:pageBreakBefore w:val="0"/>
              <w:kinsoku/>
              <w:wordWrap/>
              <w:overflowPunct/>
              <w:topLinePunct w:val="0"/>
              <w:autoSpaceDE/>
              <w:autoSpaceDN/>
              <w:bidi w:val="0"/>
              <w:jc w:val="both"/>
            </w:pPr>
          </w:p>
        </w:tc>
        <w:tc>
          <w:tcPr>
            <w:tcW w:w="1698" w:type="dxa"/>
            <w:vAlign w:val="center"/>
          </w:tcPr>
          <w:p w14:paraId="2FFD4D88">
            <w:pPr>
              <w:pageBreakBefore w:val="0"/>
              <w:kinsoku/>
              <w:wordWrap/>
              <w:overflowPunct/>
              <w:topLinePunct w:val="0"/>
              <w:autoSpaceDE/>
              <w:autoSpaceDN/>
              <w:bidi w:val="0"/>
              <w:snapToGrid w:val="0"/>
              <w:jc w:val="both"/>
            </w:pPr>
            <w:r>
              <w:rPr>
                <w:rFonts w:ascii="宋体" w:hAnsi="宋体" w:cs="宋体"/>
                <w:color w:val="000000"/>
                <w:sz w:val="20"/>
              </w:rPr>
              <w:t>2,998.00</w:t>
            </w:r>
          </w:p>
        </w:tc>
      </w:tr>
      <w:tr w14:paraId="790661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4250594">
            <w:pPr>
              <w:pageBreakBefore w:val="0"/>
              <w:kinsoku/>
              <w:wordWrap/>
              <w:overflowPunct/>
              <w:topLinePunct w:val="0"/>
              <w:autoSpaceDE/>
              <w:autoSpaceDN/>
              <w:bidi w:val="0"/>
              <w:snapToGrid w:val="0"/>
              <w:jc w:val="both"/>
            </w:pPr>
            <w:r>
              <w:rPr>
                <w:rFonts w:ascii="宋体" w:hAnsi="宋体" w:cs="宋体"/>
                <w:color w:val="000000"/>
                <w:sz w:val="20"/>
              </w:rPr>
              <w:t>2129999</w:t>
            </w:r>
          </w:p>
        </w:tc>
        <w:tc>
          <w:tcPr>
            <w:tcW w:w="3480" w:type="dxa"/>
            <w:vAlign w:val="center"/>
          </w:tcPr>
          <w:p w14:paraId="1629909F">
            <w:pPr>
              <w:pageBreakBefore w:val="0"/>
              <w:kinsoku/>
              <w:wordWrap/>
              <w:overflowPunct/>
              <w:topLinePunct w:val="0"/>
              <w:autoSpaceDE/>
              <w:autoSpaceDN/>
              <w:bidi w:val="0"/>
              <w:snapToGrid w:val="0"/>
              <w:jc w:val="both"/>
            </w:pPr>
            <w:r>
              <w:rPr>
                <w:rFonts w:ascii="宋体" w:hAnsi="宋体" w:cs="宋体"/>
                <w:color w:val="000000"/>
                <w:sz w:val="20"/>
              </w:rPr>
              <w:t>其他城乡社区支出</w:t>
            </w:r>
          </w:p>
        </w:tc>
        <w:tc>
          <w:tcPr>
            <w:tcW w:w="1720" w:type="dxa"/>
            <w:vAlign w:val="center"/>
          </w:tcPr>
          <w:p w14:paraId="3597874B">
            <w:pPr>
              <w:pageBreakBefore w:val="0"/>
              <w:kinsoku/>
              <w:wordWrap/>
              <w:overflowPunct/>
              <w:topLinePunct w:val="0"/>
              <w:autoSpaceDE/>
              <w:autoSpaceDN/>
              <w:bidi w:val="0"/>
              <w:snapToGrid w:val="0"/>
              <w:jc w:val="both"/>
            </w:pPr>
            <w:r>
              <w:rPr>
                <w:rFonts w:ascii="宋体" w:hAnsi="宋体" w:cs="宋体"/>
                <w:color w:val="000000"/>
                <w:sz w:val="20"/>
              </w:rPr>
              <w:t>2,998.00</w:t>
            </w:r>
          </w:p>
        </w:tc>
        <w:tc>
          <w:tcPr>
            <w:tcW w:w="1720" w:type="dxa"/>
            <w:vAlign w:val="center"/>
          </w:tcPr>
          <w:p w14:paraId="41ADEAF0">
            <w:pPr>
              <w:pageBreakBefore w:val="0"/>
              <w:kinsoku/>
              <w:wordWrap/>
              <w:overflowPunct/>
              <w:topLinePunct w:val="0"/>
              <w:autoSpaceDE/>
              <w:autoSpaceDN/>
              <w:bidi w:val="0"/>
              <w:jc w:val="both"/>
            </w:pPr>
          </w:p>
        </w:tc>
        <w:tc>
          <w:tcPr>
            <w:tcW w:w="1720" w:type="dxa"/>
            <w:vAlign w:val="center"/>
          </w:tcPr>
          <w:p w14:paraId="01C79BDE">
            <w:pPr>
              <w:pageBreakBefore w:val="0"/>
              <w:kinsoku/>
              <w:wordWrap/>
              <w:overflowPunct/>
              <w:topLinePunct w:val="0"/>
              <w:autoSpaceDE/>
              <w:autoSpaceDN/>
              <w:bidi w:val="0"/>
              <w:jc w:val="both"/>
            </w:pPr>
          </w:p>
        </w:tc>
        <w:tc>
          <w:tcPr>
            <w:tcW w:w="1720" w:type="dxa"/>
            <w:vAlign w:val="center"/>
          </w:tcPr>
          <w:p w14:paraId="6537CE59">
            <w:pPr>
              <w:pageBreakBefore w:val="0"/>
              <w:kinsoku/>
              <w:wordWrap/>
              <w:overflowPunct/>
              <w:topLinePunct w:val="0"/>
              <w:autoSpaceDE/>
              <w:autoSpaceDN/>
              <w:bidi w:val="0"/>
              <w:jc w:val="both"/>
            </w:pPr>
          </w:p>
        </w:tc>
        <w:tc>
          <w:tcPr>
            <w:tcW w:w="1698" w:type="dxa"/>
            <w:vAlign w:val="center"/>
          </w:tcPr>
          <w:p w14:paraId="70C90A82">
            <w:pPr>
              <w:pageBreakBefore w:val="0"/>
              <w:kinsoku/>
              <w:wordWrap/>
              <w:overflowPunct/>
              <w:topLinePunct w:val="0"/>
              <w:autoSpaceDE/>
              <w:autoSpaceDN/>
              <w:bidi w:val="0"/>
              <w:snapToGrid w:val="0"/>
              <w:jc w:val="both"/>
            </w:pPr>
            <w:r>
              <w:rPr>
                <w:rFonts w:ascii="宋体" w:hAnsi="宋体" w:cs="宋体"/>
                <w:color w:val="000000"/>
                <w:sz w:val="20"/>
              </w:rPr>
              <w:t>2,998.00</w:t>
            </w:r>
          </w:p>
        </w:tc>
      </w:tr>
      <w:tr w14:paraId="4B1FDC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15476CA7">
            <w:pPr>
              <w:pageBreakBefore w:val="0"/>
              <w:kinsoku/>
              <w:wordWrap/>
              <w:overflowPunct/>
              <w:topLinePunct w:val="0"/>
              <w:autoSpaceDE/>
              <w:autoSpaceDN/>
              <w:bidi w:val="0"/>
              <w:snapToGrid w:val="0"/>
              <w:jc w:val="both"/>
            </w:pPr>
            <w:r>
              <w:rPr>
                <w:rFonts w:ascii="宋体" w:hAnsi="宋体" w:cs="宋体"/>
                <w:color w:val="000000"/>
                <w:sz w:val="20"/>
              </w:rPr>
              <w:t>注：本表反映本年度一般公共预算财政拨款支出情况。</w:t>
            </w:r>
          </w:p>
        </w:tc>
      </w:tr>
    </w:tbl>
    <w:p w14:paraId="66515282">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F41C07D">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BB817A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140C64A">
            <w:pPr>
              <w:pageBreakBefore w:val="0"/>
              <w:kinsoku/>
              <w:wordWrap/>
              <w:overflowPunct/>
              <w:topLinePunct w:val="0"/>
              <w:autoSpaceDE/>
              <w:autoSpaceDN/>
              <w:bidi w:val="0"/>
              <w:jc w:val="both"/>
            </w:pPr>
          </w:p>
        </w:tc>
      </w:tr>
      <w:tr w14:paraId="775847D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CBF695F">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61986B30">
            <w:pPr>
              <w:pageBreakBefore w:val="0"/>
              <w:kinsoku/>
              <w:wordWrap/>
              <w:overflowPunct/>
              <w:topLinePunct w:val="0"/>
              <w:autoSpaceDE/>
              <w:autoSpaceDN/>
              <w:bidi w:val="0"/>
              <w:jc w:val="both"/>
            </w:pPr>
          </w:p>
        </w:tc>
        <w:tc>
          <w:tcPr>
            <w:tcW w:w="5619" w:type="dxa"/>
          </w:tcPr>
          <w:p w14:paraId="75175D44">
            <w:pPr>
              <w:pageBreakBefore w:val="0"/>
              <w:kinsoku/>
              <w:wordWrap/>
              <w:overflowPunct/>
              <w:topLinePunct w:val="0"/>
              <w:autoSpaceDE/>
              <w:autoSpaceDN/>
              <w:bidi w:val="0"/>
              <w:jc w:val="both"/>
            </w:pPr>
            <w:r>
              <w:rPr>
                <w:rFonts w:ascii="宋体" w:hAnsi="宋体" w:cs="宋体"/>
                <w:sz w:val="20"/>
              </w:rPr>
              <w:t>单位：元</w:t>
            </w:r>
          </w:p>
        </w:tc>
      </w:tr>
    </w:tbl>
    <w:p w14:paraId="09328772">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06BD2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626B7B4C">
            <w:pPr>
              <w:pageBreakBefore w:val="0"/>
              <w:kinsoku/>
              <w:wordWrap/>
              <w:overflowPunct/>
              <w:topLinePunct w:val="0"/>
              <w:autoSpaceDE/>
              <w:autoSpaceDN/>
              <w:bidi w:val="0"/>
              <w:snapToGrid w:val="0"/>
              <w:jc w:val="both"/>
            </w:pPr>
            <w:r>
              <w:rPr>
                <w:rFonts w:ascii="宋体" w:hAnsi="宋体" w:cs="宋体"/>
                <w:color w:val="000000"/>
                <w:sz w:val="14"/>
              </w:rPr>
              <w:t>人员经费</w:t>
            </w:r>
          </w:p>
        </w:tc>
        <w:tc>
          <w:tcPr>
            <w:tcW w:w="9038" w:type="dxa"/>
            <w:gridSpan w:val="6"/>
            <w:vAlign w:val="center"/>
          </w:tcPr>
          <w:p w14:paraId="3E8E5936">
            <w:pPr>
              <w:pageBreakBefore w:val="0"/>
              <w:kinsoku/>
              <w:wordWrap/>
              <w:overflowPunct/>
              <w:topLinePunct w:val="0"/>
              <w:autoSpaceDE/>
              <w:autoSpaceDN/>
              <w:bidi w:val="0"/>
              <w:snapToGrid w:val="0"/>
              <w:jc w:val="both"/>
            </w:pPr>
            <w:r>
              <w:rPr>
                <w:rFonts w:ascii="宋体" w:hAnsi="宋体" w:cs="宋体"/>
                <w:color w:val="000000"/>
                <w:sz w:val="14"/>
              </w:rPr>
              <w:t>公用经费</w:t>
            </w:r>
          </w:p>
        </w:tc>
      </w:tr>
      <w:tr w14:paraId="4196C3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80A8A1">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340" w:type="dxa"/>
            <w:vAlign w:val="center"/>
          </w:tcPr>
          <w:p w14:paraId="2056B262">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20" w:type="dxa"/>
            <w:vAlign w:val="center"/>
          </w:tcPr>
          <w:p w14:paraId="7C3F50F8">
            <w:pPr>
              <w:pageBreakBefore w:val="0"/>
              <w:kinsoku/>
              <w:wordWrap/>
              <w:overflowPunct/>
              <w:topLinePunct w:val="0"/>
              <w:autoSpaceDE/>
              <w:autoSpaceDN/>
              <w:bidi w:val="0"/>
              <w:snapToGrid w:val="0"/>
              <w:jc w:val="both"/>
            </w:pPr>
            <w:r>
              <w:rPr>
                <w:rFonts w:ascii="宋体" w:hAnsi="宋体" w:cs="宋体"/>
                <w:color w:val="000000"/>
                <w:sz w:val="14"/>
              </w:rPr>
              <w:t>金额</w:t>
            </w:r>
          </w:p>
        </w:tc>
        <w:tc>
          <w:tcPr>
            <w:tcW w:w="640" w:type="dxa"/>
            <w:vAlign w:val="center"/>
          </w:tcPr>
          <w:p w14:paraId="78E8AF1E">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340" w:type="dxa"/>
            <w:vAlign w:val="center"/>
          </w:tcPr>
          <w:p w14:paraId="5BAAFF51">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20" w:type="dxa"/>
            <w:vAlign w:val="center"/>
          </w:tcPr>
          <w:p w14:paraId="60A7E164">
            <w:pPr>
              <w:pageBreakBefore w:val="0"/>
              <w:kinsoku/>
              <w:wordWrap/>
              <w:overflowPunct/>
              <w:topLinePunct w:val="0"/>
              <w:autoSpaceDE/>
              <w:autoSpaceDN/>
              <w:bidi w:val="0"/>
              <w:snapToGrid w:val="0"/>
              <w:jc w:val="both"/>
            </w:pPr>
            <w:r>
              <w:rPr>
                <w:rFonts w:ascii="宋体" w:hAnsi="宋体" w:cs="宋体"/>
                <w:color w:val="000000"/>
                <w:sz w:val="14"/>
              </w:rPr>
              <w:t>金额</w:t>
            </w:r>
          </w:p>
        </w:tc>
        <w:tc>
          <w:tcPr>
            <w:tcW w:w="640" w:type="dxa"/>
            <w:vAlign w:val="center"/>
          </w:tcPr>
          <w:p w14:paraId="472F6139">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980" w:type="dxa"/>
            <w:vAlign w:val="center"/>
          </w:tcPr>
          <w:p w14:paraId="14C0E170">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18" w:type="dxa"/>
            <w:vAlign w:val="center"/>
          </w:tcPr>
          <w:p w14:paraId="1DA7198E">
            <w:pPr>
              <w:pageBreakBefore w:val="0"/>
              <w:kinsoku/>
              <w:wordWrap/>
              <w:overflowPunct/>
              <w:topLinePunct w:val="0"/>
              <w:autoSpaceDE/>
              <w:autoSpaceDN/>
              <w:bidi w:val="0"/>
              <w:snapToGrid w:val="0"/>
              <w:jc w:val="both"/>
            </w:pPr>
            <w:r>
              <w:rPr>
                <w:rFonts w:ascii="宋体" w:hAnsi="宋体" w:cs="宋体"/>
                <w:color w:val="000000"/>
                <w:sz w:val="14"/>
              </w:rPr>
              <w:t>金额</w:t>
            </w:r>
          </w:p>
        </w:tc>
      </w:tr>
      <w:tr w14:paraId="5F348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5FACF7">
            <w:pPr>
              <w:pageBreakBefore w:val="0"/>
              <w:kinsoku/>
              <w:wordWrap/>
              <w:overflowPunct/>
              <w:topLinePunct w:val="0"/>
              <w:autoSpaceDE/>
              <w:autoSpaceDN/>
              <w:bidi w:val="0"/>
              <w:snapToGrid w:val="0"/>
              <w:jc w:val="both"/>
            </w:pPr>
            <w:r>
              <w:rPr>
                <w:rFonts w:ascii="宋体" w:hAnsi="宋体" w:cs="宋体"/>
                <w:b/>
                <w:color w:val="000000"/>
                <w:sz w:val="14"/>
              </w:rPr>
              <w:t>301</w:t>
            </w:r>
          </w:p>
        </w:tc>
        <w:tc>
          <w:tcPr>
            <w:tcW w:w="2340" w:type="dxa"/>
            <w:vAlign w:val="center"/>
          </w:tcPr>
          <w:p w14:paraId="16ABDCCA">
            <w:pPr>
              <w:pageBreakBefore w:val="0"/>
              <w:kinsoku/>
              <w:wordWrap/>
              <w:overflowPunct/>
              <w:topLinePunct w:val="0"/>
              <w:autoSpaceDE/>
              <w:autoSpaceDN/>
              <w:bidi w:val="0"/>
              <w:snapToGrid w:val="0"/>
              <w:jc w:val="both"/>
            </w:pPr>
            <w:r>
              <w:rPr>
                <w:rFonts w:ascii="宋体" w:hAnsi="宋体" w:cs="宋体"/>
                <w:b/>
                <w:color w:val="000000"/>
                <w:sz w:val="14"/>
              </w:rPr>
              <w:t>工资福利支出</w:t>
            </w:r>
          </w:p>
        </w:tc>
        <w:tc>
          <w:tcPr>
            <w:tcW w:w="1220" w:type="dxa"/>
            <w:vAlign w:val="center"/>
          </w:tcPr>
          <w:p w14:paraId="1E4B3424">
            <w:pPr>
              <w:pageBreakBefore w:val="0"/>
              <w:kinsoku/>
              <w:wordWrap/>
              <w:overflowPunct/>
              <w:topLinePunct w:val="0"/>
              <w:autoSpaceDE/>
              <w:autoSpaceDN/>
              <w:bidi w:val="0"/>
              <w:snapToGrid w:val="0"/>
              <w:jc w:val="both"/>
            </w:pPr>
            <w:r>
              <w:rPr>
                <w:rFonts w:ascii="宋体" w:hAnsi="宋体" w:cs="宋体"/>
                <w:color w:val="000000"/>
                <w:sz w:val="14"/>
              </w:rPr>
              <w:t>3,674,468.90</w:t>
            </w:r>
          </w:p>
        </w:tc>
        <w:tc>
          <w:tcPr>
            <w:tcW w:w="640" w:type="dxa"/>
            <w:vAlign w:val="center"/>
          </w:tcPr>
          <w:p w14:paraId="1A0A98FC">
            <w:pPr>
              <w:pageBreakBefore w:val="0"/>
              <w:kinsoku/>
              <w:wordWrap/>
              <w:overflowPunct/>
              <w:topLinePunct w:val="0"/>
              <w:autoSpaceDE/>
              <w:autoSpaceDN/>
              <w:bidi w:val="0"/>
              <w:snapToGrid w:val="0"/>
              <w:jc w:val="both"/>
            </w:pPr>
            <w:r>
              <w:rPr>
                <w:rFonts w:ascii="宋体" w:hAnsi="宋体" w:cs="宋体"/>
                <w:b/>
                <w:color w:val="000000"/>
                <w:sz w:val="14"/>
              </w:rPr>
              <w:t>302</w:t>
            </w:r>
          </w:p>
        </w:tc>
        <w:tc>
          <w:tcPr>
            <w:tcW w:w="2340" w:type="dxa"/>
            <w:vAlign w:val="center"/>
          </w:tcPr>
          <w:p w14:paraId="1F9D7C50">
            <w:pPr>
              <w:pageBreakBefore w:val="0"/>
              <w:kinsoku/>
              <w:wordWrap/>
              <w:overflowPunct/>
              <w:topLinePunct w:val="0"/>
              <w:autoSpaceDE/>
              <w:autoSpaceDN/>
              <w:bidi w:val="0"/>
              <w:snapToGrid w:val="0"/>
              <w:jc w:val="both"/>
            </w:pPr>
            <w:r>
              <w:rPr>
                <w:rFonts w:ascii="宋体" w:hAnsi="宋体" w:cs="宋体"/>
                <w:b/>
                <w:color w:val="000000"/>
                <w:sz w:val="14"/>
              </w:rPr>
              <w:t>商品和服务支出</w:t>
            </w:r>
          </w:p>
        </w:tc>
        <w:tc>
          <w:tcPr>
            <w:tcW w:w="1220" w:type="dxa"/>
            <w:vAlign w:val="center"/>
          </w:tcPr>
          <w:p w14:paraId="6CA3AE0C">
            <w:pPr>
              <w:pageBreakBefore w:val="0"/>
              <w:kinsoku/>
              <w:wordWrap/>
              <w:overflowPunct/>
              <w:topLinePunct w:val="0"/>
              <w:autoSpaceDE/>
              <w:autoSpaceDN/>
              <w:bidi w:val="0"/>
              <w:snapToGrid w:val="0"/>
              <w:jc w:val="both"/>
            </w:pPr>
            <w:r>
              <w:rPr>
                <w:rFonts w:ascii="宋体" w:hAnsi="宋体" w:cs="宋体"/>
                <w:color w:val="000000"/>
                <w:sz w:val="14"/>
              </w:rPr>
              <w:t>120,143.39</w:t>
            </w:r>
          </w:p>
        </w:tc>
        <w:tc>
          <w:tcPr>
            <w:tcW w:w="640" w:type="dxa"/>
            <w:vAlign w:val="center"/>
          </w:tcPr>
          <w:p w14:paraId="3ABDFD40">
            <w:pPr>
              <w:pageBreakBefore w:val="0"/>
              <w:kinsoku/>
              <w:wordWrap/>
              <w:overflowPunct/>
              <w:topLinePunct w:val="0"/>
              <w:autoSpaceDE/>
              <w:autoSpaceDN/>
              <w:bidi w:val="0"/>
              <w:snapToGrid w:val="0"/>
              <w:jc w:val="both"/>
            </w:pPr>
            <w:r>
              <w:rPr>
                <w:rFonts w:ascii="宋体" w:hAnsi="宋体" w:cs="宋体"/>
                <w:color w:val="000000"/>
                <w:sz w:val="14"/>
              </w:rPr>
              <w:t>30703</w:t>
            </w:r>
          </w:p>
        </w:tc>
        <w:tc>
          <w:tcPr>
            <w:tcW w:w="2980" w:type="dxa"/>
            <w:vAlign w:val="center"/>
          </w:tcPr>
          <w:p w14:paraId="4BCB6D41">
            <w:pPr>
              <w:pageBreakBefore w:val="0"/>
              <w:kinsoku/>
              <w:wordWrap/>
              <w:overflowPunct/>
              <w:topLinePunct w:val="0"/>
              <w:autoSpaceDE/>
              <w:autoSpaceDN/>
              <w:bidi w:val="0"/>
              <w:snapToGrid w:val="0"/>
              <w:jc w:val="both"/>
            </w:pPr>
            <w:r>
              <w:rPr>
                <w:rFonts w:ascii="宋体" w:hAnsi="宋体" w:cs="宋体"/>
                <w:color w:val="000000"/>
                <w:sz w:val="14"/>
              </w:rPr>
              <w:t xml:space="preserve">  国内债务发行费用</w:t>
            </w:r>
          </w:p>
        </w:tc>
        <w:tc>
          <w:tcPr>
            <w:tcW w:w="1218" w:type="dxa"/>
            <w:vAlign w:val="center"/>
          </w:tcPr>
          <w:p w14:paraId="56D8187C">
            <w:pPr>
              <w:pageBreakBefore w:val="0"/>
              <w:kinsoku/>
              <w:wordWrap/>
              <w:overflowPunct/>
              <w:topLinePunct w:val="0"/>
              <w:autoSpaceDE/>
              <w:autoSpaceDN/>
              <w:bidi w:val="0"/>
              <w:jc w:val="both"/>
            </w:pPr>
          </w:p>
        </w:tc>
      </w:tr>
      <w:tr w14:paraId="433B1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ECCADE">
            <w:pPr>
              <w:pageBreakBefore w:val="0"/>
              <w:kinsoku/>
              <w:wordWrap/>
              <w:overflowPunct/>
              <w:topLinePunct w:val="0"/>
              <w:autoSpaceDE/>
              <w:autoSpaceDN/>
              <w:bidi w:val="0"/>
              <w:snapToGrid w:val="0"/>
              <w:jc w:val="both"/>
            </w:pPr>
            <w:r>
              <w:rPr>
                <w:rFonts w:ascii="宋体" w:hAnsi="宋体" w:cs="宋体"/>
                <w:color w:val="000000"/>
                <w:sz w:val="14"/>
              </w:rPr>
              <w:t>30101</w:t>
            </w:r>
          </w:p>
        </w:tc>
        <w:tc>
          <w:tcPr>
            <w:tcW w:w="2340" w:type="dxa"/>
            <w:vAlign w:val="center"/>
          </w:tcPr>
          <w:p w14:paraId="32E67635">
            <w:pPr>
              <w:pageBreakBefore w:val="0"/>
              <w:kinsoku/>
              <w:wordWrap/>
              <w:overflowPunct/>
              <w:topLinePunct w:val="0"/>
              <w:autoSpaceDE/>
              <w:autoSpaceDN/>
              <w:bidi w:val="0"/>
              <w:snapToGrid w:val="0"/>
              <w:jc w:val="both"/>
            </w:pPr>
            <w:r>
              <w:rPr>
                <w:rFonts w:ascii="宋体" w:hAnsi="宋体" w:cs="宋体"/>
                <w:color w:val="000000"/>
                <w:sz w:val="14"/>
              </w:rPr>
              <w:t xml:space="preserve">  基本工资</w:t>
            </w:r>
          </w:p>
        </w:tc>
        <w:tc>
          <w:tcPr>
            <w:tcW w:w="1220" w:type="dxa"/>
            <w:vAlign w:val="center"/>
          </w:tcPr>
          <w:p w14:paraId="47C4F387">
            <w:pPr>
              <w:pageBreakBefore w:val="0"/>
              <w:kinsoku/>
              <w:wordWrap/>
              <w:overflowPunct/>
              <w:topLinePunct w:val="0"/>
              <w:autoSpaceDE/>
              <w:autoSpaceDN/>
              <w:bidi w:val="0"/>
              <w:snapToGrid w:val="0"/>
              <w:jc w:val="both"/>
            </w:pPr>
            <w:r>
              <w:rPr>
                <w:rFonts w:ascii="宋体" w:hAnsi="宋体" w:cs="宋体"/>
                <w:color w:val="000000"/>
                <w:sz w:val="14"/>
              </w:rPr>
              <w:t>648,363.00</w:t>
            </w:r>
          </w:p>
        </w:tc>
        <w:tc>
          <w:tcPr>
            <w:tcW w:w="640" w:type="dxa"/>
            <w:vAlign w:val="center"/>
          </w:tcPr>
          <w:p w14:paraId="672899F4">
            <w:pPr>
              <w:pageBreakBefore w:val="0"/>
              <w:kinsoku/>
              <w:wordWrap/>
              <w:overflowPunct/>
              <w:topLinePunct w:val="0"/>
              <w:autoSpaceDE/>
              <w:autoSpaceDN/>
              <w:bidi w:val="0"/>
              <w:snapToGrid w:val="0"/>
              <w:jc w:val="both"/>
            </w:pPr>
            <w:r>
              <w:rPr>
                <w:rFonts w:ascii="宋体" w:hAnsi="宋体" w:cs="宋体"/>
                <w:color w:val="000000"/>
                <w:sz w:val="14"/>
              </w:rPr>
              <w:t>30201</w:t>
            </w:r>
          </w:p>
        </w:tc>
        <w:tc>
          <w:tcPr>
            <w:tcW w:w="2340" w:type="dxa"/>
            <w:vAlign w:val="center"/>
          </w:tcPr>
          <w:p w14:paraId="60CA3598">
            <w:pPr>
              <w:pageBreakBefore w:val="0"/>
              <w:kinsoku/>
              <w:wordWrap/>
              <w:overflowPunct/>
              <w:topLinePunct w:val="0"/>
              <w:autoSpaceDE/>
              <w:autoSpaceDN/>
              <w:bidi w:val="0"/>
              <w:snapToGrid w:val="0"/>
              <w:jc w:val="both"/>
            </w:pPr>
            <w:r>
              <w:rPr>
                <w:rFonts w:ascii="宋体" w:hAnsi="宋体" w:cs="宋体"/>
                <w:color w:val="000000"/>
                <w:sz w:val="14"/>
              </w:rPr>
              <w:t xml:space="preserve">  办公费</w:t>
            </w:r>
          </w:p>
        </w:tc>
        <w:tc>
          <w:tcPr>
            <w:tcW w:w="1220" w:type="dxa"/>
            <w:vAlign w:val="center"/>
          </w:tcPr>
          <w:p w14:paraId="014D6D6C">
            <w:pPr>
              <w:pageBreakBefore w:val="0"/>
              <w:kinsoku/>
              <w:wordWrap/>
              <w:overflowPunct/>
              <w:topLinePunct w:val="0"/>
              <w:autoSpaceDE/>
              <w:autoSpaceDN/>
              <w:bidi w:val="0"/>
              <w:jc w:val="both"/>
            </w:pPr>
          </w:p>
        </w:tc>
        <w:tc>
          <w:tcPr>
            <w:tcW w:w="640" w:type="dxa"/>
            <w:vAlign w:val="center"/>
          </w:tcPr>
          <w:p w14:paraId="4647A133">
            <w:pPr>
              <w:pageBreakBefore w:val="0"/>
              <w:kinsoku/>
              <w:wordWrap/>
              <w:overflowPunct/>
              <w:topLinePunct w:val="0"/>
              <w:autoSpaceDE/>
              <w:autoSpaceDN/>
              <w:bidi w:val="0"/>
              <w:snapToGrid w:val="0"/>
              <w:jc w:val="both"/>
            </w:pPr>
            <w:r>
              <w:rPr>
                <w:rFonts w:ascii="宋体" w:hAnsi="宋体" w:cs="宋体"/>
                <w:color w:val="000000"/>
                <w:sz w:val="14"/>
              </w:rPr>
              <w:t>30704</w:t>
            </w:r>
          </w:p>
        </w:tc>
        <w:tc>
          <w:tcPr>
            <w:tcW w:w="2980" w:type="dxa"/>
            <w:vAlign w:val="center"/>
          </w:tcPr>
          <w:p w14:paraId="6AD3E8E2">
            <w:pPr>
              <w:pageBreakBefore w:val="0"/>
              <w:kinsoku/>
              <w:wordWrap/>
              <w:overflowPunct/>
              <w:topLinePunct w:val="0"/>
              <w:autoSpaceDE/>
              <w:autoSpaceDN/>
              <w:bidi w:val="0"/>
              <w:snapToGrid w:val="0"/>
              <w:jc w:val="both"/>
            </w:pPr>
            <w:r>
              <w:rPr>
                <w:rFonts w:ascii="宋体" w:hAnsi="宋体" w:cs="宋体"/>
                <w:color w:val="000000"/>
                <w:sz w:val="14"/>
              </w:rPr>
              <w:t xml:space="preserve">  国外债务发行费用</w:t>
            </w:r>
          </w:p>
        </w:tc>
        <w:tc>
          <w:tcPr>
            <w:tcW w:w="1218" w:type="dxa"/>
            <w:vAlign w:val="center"/>
          </w:tcPr>
          <w:p w14:paraId="195BE9C8">
            <w:pPr>
              <w:pageBreakBefore w:val="0"/>
              <w:kinsoku/>
              <w:wordWrap/>
              <w:overflowPunct/>
              <w:topLinePunct w:val="0"/>
              <w:autoSpaceDE/>
              <w:autoSpaceDN/>
              <w:bidi w:val="0"/>
              <w:jc w:val="both"/>
            </w:pPr>
          </w:p>
        </w:tc>
      </w:tr>
      <w:tr w14:paraId="5ABCD2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DDBC16">
            <w:pPr>
              <w:pageBreakBefore w:val="0"/>
              <w:kinsoku/>
              <w:wordWrap/>
              <w:overflowPunct/>
              <w:topLinePunct w:val="0"/>
              <w:autoSpaceDE/>
              <w:autoSpaceDN/>
              <w:bidi w:val="0"/>
              <w:snapToGrid w:val="0"/>
              <w:jc w:val="both"/>
            </w:pPr>
            <w:r>
              <w:rPr>
                <w:rFonts w:ascii="宋体" w:hAnsi="宋体" w:cs="宋体"/>
                <w:color w:val="000000"/>
                <w:sz w:val="14"/>
              </w:rPr>
              <w:t>30102</w:t>
            </w:r>
          </w:p>
        </w:tc>
        <w:tc>
          <w:tcPr>
            <w:tcW w:w="2340" w:type="dxa"/>
            <w:vAlign w:val="center"/>
          </w:tcPr>
          <w:p w14:paraId="02F7C8EE">
            <w:pPr>
              <w:pageBreakBefore w:val="0"/>
              <w:kinsoku/>
              <w:wordWrap/>
              <w:overflowPunct/>
              <w:topLinePunct w:val="0"/>
              <w:autoSpaceDE/>
              <w:autoSpaceDN/>
              <w:bidi w:val="0"/>
              <w:snapToGrid w:val="0"/>
              <w:jc w:val="both"/>
            </w:pPr>
            <w:r>
              <w:rPr>
                <w:rFonts w:ascii="宋体" w:hAnsi="宋体" w:cs="宋体"/>
                <w:color w:val="000000"/>
                <w:sz w:val="14"/>
              </w:rPr>
              <w:t xml:space="preserve">  津贴补贴</w:t>
            </w:r>
          </w:p>
        </w:tc>
        <w:tc>
          <w:tcPr>
            <w:tcW w:w="1220" w:type="dxa"/>
            <w:vAlign w:val="center"/>
          </w:tcPr>
          <w:p w14:paraId="664E22E9">
            <w:pPr>
              <w:pageBreakBefore w:val="0"/>
              <w:kinsoku/>
              <w:wordWrap/>
              <w:overflowPunct/>
              <w:topLinePunct w:val="0"/>
              <w:autoSpaceDE/>
              <w:autoSpaceDN/>
              <w:bidi w:val="0"/>
              <w:snapToGrid w:val="0"/>
              <w:jc w:val="both"/>
            </w:pPr>
            <w:r>
              <w:rPr>
                <w:rFonts w:ascii="宋体" w:hAnsi="宋体" w:cs="宋体"/>
                <w:color w:val="000000"/>
                <w:sz w:val="14"/>
              </w:rPr>
              <w:t>340,437.80</w:t>
            </w:r>
          </w:p>
        </w:tc>
        <w:tc>
          <w:tcPr>
            <w:tcW w:w="640" w:type="dxa"/>
            <w:vAlign w:val="center"/>
          </w:tcPr>
          <w:p w14:paraId="11A8EEB6">
            <w:pPr>
              <w:pageBreakBefore w:val="0"/>
              <w:kinsoku/>
              <w:wordWrap/>
              <w:overflowPunct/>
              <w:topLinePunct w:val="0"/>
              <w:autoSpaceDE/>
              <w:autoSpaceDN/>
              <w:bidi w:val="0"/>
              <w:snapToGrid w:val="0"/>
              <w:jc w:val="both"/>
            </w:pPr>
            <w:r>
              <w:rPr>
                <w:rFonts w:ascii="宋体" w:hAnsi="宋体" w:cs="宋体"/>
                <w:color w:val="000000"/>
                <w:sz w:val="14"/>
              </w:rPr>
              <w:t>30202</w:t>
            </w:r>
          </w:p>
        </w:tc>
        <w:tc>
          <w:tcPr>
            <w:tcW w:w="2340" w:type="dxa"/>
            <w:vAlign w:val="center"/>
          </w:tcPr>
          <w:p w14:paraId="5CF10B66">
            <w:pPr>
              <w:pageBreakBefore w:val="0"/>
              <w:kinsoku/>
              <w:wordWrap/>
              <w:overflowPunct/>
              <w:topLinePunct w:val="0"/>
              <w:autoSpaceDE/>
              <w:autoSpaceDN/>
              <w:bidi w:val="0"/>
              <w:snapToGrid w:val="0"/>
              <w:jc w:val="both"/>
            </w:pPr>
            <w:r>
              <w:rPr>
                <w:rFonts w:ascii="宋体" w:hAnsi="宋体" w:cs="宋体"/>
                <w:color w:val="000000"/>
                <w:sz w:val="14"/>
              </w:rPr>
              <w:t xml:space="preserve">  印刷费</w:t>
            </w:r>
          </w:p>
        </w:tc>
        <w:tc>
          <w:tcPr>
            <w:tcW w:w="1220" w:type="dxa"/>
            <w:vAlign w:val="center"/>
          </w:tcPr>
          <w:p w14:paraId="12382B83">
            <w:pPr>
              <w:pageBreakBefore w:val="0"/>
              <w:kinsoku/>
              <w:wordWrap/>
              <w:overflowPunct/>
              <w:topLinePunct w:val="0"/>
              <w:autoSpaceDE/>
              <w:autoSpaceDN/>
              <w:bidi w:val="0"/>
              <w:jc w:val="both"/>
            </w:pPr>
          </w:p>
        </w:tc>
        <w:tc>
          <w:tcPr>
            <w:tcW w:w="640" w:type="dxa"/>
            <w:vAlign w:val="center"/>
          </w:tcPr>
          <w:p w14:paraId="43F39B1E">
            <w:pPr>
              <w:pageBreakBefore w:val="0"/>
              <w:kinsoku/>
              <w:wordWrap/>
              <w:overflowPunct/>
              <w:topLinePunct w:val="0"/>
              <w:autoSpaceDE/>
              <w:autoSpaceDN/>
              <w:bidi w:val="0"/>
              <w:snapToGrid w:val="0"/>
              <w:jc w:val="both"/>
            </w:pPr>
            <w:r>
              <w:rPr>
                <w:rFonts w:ascii="宋体" w:hAnsi="宋体" w:cs="宋体"/>
                <w:b/>
                <w:color w:val="000000"/>
                <w:sz w:val="14"/>
              </w:rPr>
              <w:t>310</w:t>
            </w:r>
          </w:p>
        </w:tc>
        <w:tc>
          <w:tcPr>
            <w:tcW w:w="2980" w:type="dxa"/>
            <w:vAlign w:val="center"/>
          </w:tcPr>
          <w:p w14:paraId="25EDAE1C">
            <w:pPr>
              <w:pageBreakBefore w:val="0"/>
              <w:kinsoku/>
              <w:wordWrap/>
              <w:overflowPunct/>
              <w:topLinePunct w:val="0"/>
              <w:autoSpaceDE/>
              <w:autoSpaceDN/>
              <w:bidi w:val="0"/>
              <w:snapToGrid w:val="0"/>
              <w:jc w:val="both"/>
            </w:pPr>
            <w:r>
              <w:rPr>
                <w:rFonts w:ascii="宋体" w:hAnsi="宋体" w:cs="宋体"/>
                <w:b/>
                <w:color w:val="000000"/>
                <w:sz w:val="14"/>
              </w:rPr>
              <w:t>资本性支出</w:t>
            </w:r>
          </w:p>
        </w:tc>
        <w:tc>
          <w:tcPr>
            <w:tcW w:w="1218" w:type="dxa"/>
            <w:vAlign w:val="center"/>
          </w:tcPr>
          <w:p w14:paraId="2455D0D1">
            <w:pPr>
              <w:pageBreakBefore w:val="0"/>
              <w:kinsoku/>
              <w:wordWrap/>
              <w:overflowPunct/>
              <w:topLinePunct w:val="0"/>
              <w:autoSpaceDE/>
              <w:autoSpaceDN/>
              <w:bidi w:val="0"/>
              <w:jc w:val="both"/>
            </w:pPr>
          </w:p>
        </w:tc>
      </w:tr>
      <w:tr w14:paraId="64B2E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C24605">
            <w:pPr>
              <w:pageBreakBefore w:val="0"/>
              <w:kinsoku/>
              <w:wordWrap/>
              <w:overflowPunct/>
              <w:topLinePunct w:val="0"/>
              <w:autoSpaceDE/>
              <w:autoSpaceDN/>
              <w:bidi w:val="0"/>
              <w:snapToGrid w:val="0"/>
              <w:jc w:val="both"/>
            </w:pPr>
            <w:r>
              <w:rPr>
                <w:rFonts w:ascii="宋体" w:hAnsi="宋体" w:cs="宋体"/>
                <w:color w:val="000000"/>
                <w:sz w:val="14"/>
              </w:rPr>
              <w:t>30103</w:t>
            </w:r>
          </w:p>
        </w:tc>
        <w:tc>
          <w:tcPr>
            <w:tcW w:w="2340" w:type="dxa"/>
            <w:vAlign w:val="center"/>
          </w:tcPr>
          <w:p w14:paraId="493C3AA9">
            <w:pPr>
              <w:pageBreakBefore w:val="0"/>
              <w:kinsoku/>
              <w:wordWrap/>
              <w:overflowPunct/>
              <w:topLinePunct w:val="0"/>
              <w:autoSpaceDE/>
              <w:autoSpaceDN/>
              <w:bidi w:val="0"/>
              <w:snapToGrid w:val="0"/>
              <w:jc w:val="both"/>
            </w:pPr>
            <w:r>
              <w:rPr>
                <w:rFonts w:ascii="宋体" w:hAnsi="宋体" w:cs="宋体"/>
                <w:color w:val="000000"/>
                <w:sz w:val="14"/>
              </w:rPr>
              <w:t xml:space="preserve">  奖金</w:t>
            </w:r>
          </w:p>
        </w:tc>
        <w:tc>
          <w:tcPr>
            <w:tcW w:w="1220" w:type="dxa"/>
            <w:vAlign w:val="center"/>
          </w:tcPr>
          <w:p w14:paraId="3E407ECC">
            <w:pPr>
              <w:pageBreakBefore w:val="0"/>
              <w:kinsoku/>
              <w:wordWrap/>
              <w:overflowPunct/>
              <w:topLinePunct w:val="0"/>
              <w:autoSpaceDE/>
              <w:autoSpaceDN/>
              <w:bidi w:val="0"/>
              <w:snapToGrid w:val="0"/>
              <w:jc w:val="both"/>
            </w:pPr>
            <w:r>
              <w:rPr>
                <w:rFonts w:ascii="宋体" w:hAnsi="宋体" w:cs="宋体"/>
                <w:color w:val="000000"/>
                <w:sz w:val="14"/>
              </w:rPr>
              <w:t>141,556.25</w:t>
            </w:r>
          </w:p>
        </w:tc>
        <w:tc>
          <w:tcPr>
            <w:tcW w:w="640" w:type="dxa"/>
            <w:vAlign w:val="center"/>
          </w:tcPr>
          <w:p w14:paraId="372C406E">
            <w:pPr>
              <w:pageBreakBefore w:val="0"/>
              <w:kinsoku/>
              <w:wordWrap/>
              <w:overflowPunct/>
              <w:topLinePunct w:val="0"/>
              <w:autoSpaceDE/>
              <w:autoSpaceDN/>
              <w:bidi w:val="0"/>
              <w:snapToGrid w:val="0"/>
              <w:jc w:val="both"/>
            </w:pPr>
            <w:r>
              <w:rPr>
                <w:rFonts w:ascii="宋体" w:hAnsi="宋体" w:cs="宋体"/>
                <w:color w:val="000000"/>
                <w:sz w:val="14"/>
              </w:rPr>
              <w:t>30203</w:t>
            </w:r>
          </w:p>
        </w:tc>
        <w:tc>
          <w:tcPr>
            <w:tcW w:w="2340" w:type="dxa"/>
            <w:vAlign w:val="center"/>
          </w:tcPr>
          <w:p w14:paraId="085135C8">
            <w:pPr>
              <w:pageBreakBefore w:val="0"/>
              <w:kinsoku/>
              <w:wordWrap/>
              <w:overflowPunct/>
              <w:topLinePunct w:val="0"/>
              <w:autoSpaceDE/>
              <w:autoSpaceDN/>
              <w:bidi w:val="0"/>
              <w:snapToGrid w:val="0"/>
              <w:jc w:val="both"/>
            </w:pPr>
            <w:r>
              <w:rPr>
                <w:rFonts w:ascii="宋体" w:hAnsi="宋体" w:cs="宋体"/>
                <w:color w:val="000000"/>
                <w:sz w:val="14"/>
              </w:rPr>
              <w:t xml:space="preserve">  咨询费</w:t>
            </w:r>
          </w:p>
        </w:tc>
        <w:tc>
          <w:tcPr>
            <w:tcW w:w="1220" w:type="dxa"/>
            <w:vAlign w:val="center"/>
          </w:tcPr>
          <w:p w14:paraId="084CB3B6">
            <w:pPr>
              <w:pageBreakBefore w:val="0"/>
              <w:kinsoku/>
              <w:wordWrap/>
              <w:overflowPunct/>
              <w:topLinePunct w:val="0"/>
              <w:autoSpaceDE/>
              <w:autoSpaceDN/>
              <w:bidi w:val="0"/>
              <w:jc w:val="both"/>
            </w:pPr>
          </w:p>
        </w:tc>
        <w:tc>
          <w:tcPr>
            <w:tcW w:w="640" w:type="dxa"/>
            <w:vAlign w:val="center"/>
          </w:tcPr>
          <w:p w14:paraId="17301B1C">
            <w:pPr>
              <w:pageBreakBefore w:val="0"/>
              <w:kinsoku/>
              <w:wordWrap/>
              <w:overflowPunct/>
              <w:topLinePunct w:val="0"/>
              <w:autoSpaceDE/>
              <w:autoSpaceDN/>
              <w:bidi w:val="0"/>
              <w:snapToGrid w:val="0"/>
              <w:jc w:val="both"/>
            </w:pPr>
            <w:r>
              <w:rPr>
                <w:rFonts w:ascii="宋体" w:hAnsi="宋体" w:cs="宋体"/>
                <w:color w:val="000000"/>
                <w:sz w:val="14"/>
              </w:rPr>
              <w:t>31001</w:t>
            </w:r>
          </w:p>
        </w:tc>
        <w:tc>
          <w:tcPr>
            <w:tcW w:w="2980" w:type="dxa"/>
            <w:vAlign w:val="center"/>
          </w:tcPr>
          <w:p w14:paraId="40E61473">
            <w:pPr>
              <w:pageBreakBefore w:val="0"/>
              <w:kinsoku/>
              <w:wordWrap/>
              <w:overflowPunct/>
              <w:topLinePunct w:val="0"/>
              <w:autoSpaceDE/>
              <w:autoSpaceDN/>
              <w:bidi w:val="0"/>
              <w:snapToGrid w:val="0"/>
              <w:jc w:val="both"/>
            </w:pPr>
            <w:r>
              <w:rPr>
                <w:rFonts w:ascii="宋体" w:hAnsi="宋体" w:cs="宋体"/>
                <w:color w:val="000000"/>
                <w:sz w:val="14"/>
              </w:rPr>
              <w:t xml:space="preserve">  房屋建筑物购建</w:t>
            </w:r>
          </w:p>
        </w:tc>
        <w:tc>
          <w:tcPr>
            <w:tcW w:w="1218" w:type="dxa"/>
            <w:vAlign w:val="center"/>
          </w:tcPr>
          <w:p w14:paraId="25F16020">
            <w:pPr>
              <w:pageBreakBefore w:val="0"/>
              <w:kinsoku/>
              <w:wordWrap/>
              <w:overflowPunct/>
              <w:topLinePunct w:val="0"/>
              <w:autoSpaceDE/>
              <w:autoSpaceDN/>
              <w:bidi w:val="0"/>
              <w:jc w:val="both"/>
            </w:pPr>
          </w:p>
        </w:tc>
      </w:tr>
      <w:tr w14:paraId="777EE8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B81528">
            <w:pPr>
              <w:pageBreakBefore w:val="0"/>
              <w:kinsoku/>
              <w:wordWrap/>
              <w:overflowPunct/>
              <w:topLinePunct w:val="0"/>
              <w:autoSpaceDE/>
              <w:autoSpaceDN/>
              <w:bidi w:val="0"/>
              <w:snapToGrid w:val="0"/>
              <w:jc w:val="both"/>
            </w:pPr>
            <w:r>
              <w:rPr>
                <w:rFonts w:ascii="宋体" w:hAnsi="宋体" w:cs="宋体"/>
                <w:color w:val="000000"/>
                <w:sz w:val="14"/>
              </w:rPr>
              <w:t>30106</w:t>
            </w:r>
          </w:p>
        </w:tc>
        <w:tc>
          <w:tcPr>
            <w:tcW w:w="2340" w:type="dxa"/>
            <w:vAlign w:val="center"/>
          </w:tcPr>
          <w:p w14:paraId="7D372902">
            <w:pPr>
              <w:pageBreakBefore w:val="0"/>
              <w:kinsoku/>
              <w:wordWrap/>
              <w:overflowPunct/>
              <w:topLinePunct w:val="0"/>
              <w:autoSpaceDE/>
              <w:autoSpaceDN/>
              <w:bidi w:val="0"/>
              <w:snapToGrid w:val="0"/>
              <w:jc w:val="both"/>
            </w:pPr>
            <w:r>
              <w:rPr>
                <w:rFonts w:ascii="宋体" w:hAnsi="宋体" w:cs="宋体"/>
                <w:color w:val="000000"/>
                <w:sz w:val="14"/>
              </w:rPr>
              <w:t xml:space="preserve">  伙食补助费</w:t>
            </w:r>
          </w:p>
        </w:tc>
        <w:tc>
          <w:tcPr>
            <w:tcW w:w="1220" w:type="dxa"/>
            <w:vAlign w:val="center"/>
          </w:tcPr>
          <w:p w14:paraId="52BD3D44">
            <w:pPr>
              <w:pageBreakBefore w:val="0"/>
              <w:kinsoku/>
              <w:wordWrap/>
              <w:overflowPunct/>
              <w:topLinePunct w:val="0"/>
              <w:autoSpaceDE/>
              <w:autoSpaceDN/>
              <w:bidi w:val="0"/>
              <w:jc w:val="both"/>
            </w:pPr>
          </w:p>
        </w:tc>
        <w:tc>
          <w:tcPr>
            <w:tcW w:w="640" w:type="dxa"/>
            <w:vAlign w:val="center"/>
          </w:tcPr>
          <w:p w14:paraId="479217F4">
            <w:pPr>
              <w:pageBreakBefore w:val="0"/>
              <w:kinsoku/>
              <w:wordWrap/>
              <w:overflowPunct/>
              <w:topLinePunct w:val="0"/>
              <w:autoSpaceDE/>
              <w:autoSpaceDN/>
              <w:bidi w:val="0"/>
              <w:snapToGrid w:val="0"/>
              <w:jc w:val="both"/>
            </w:pPr>
            <w:r>
              <w:rPr>
                <w:rFonts w:ascii="宋体" w:hAnsi="宋体" w:cs="宋体"/>
                <w:color w:val="000000"/>
                <w:sz w:val="14"/>
              </w:rPr>
              <w:t>30204</w:t>
            </w:r>
          </w:p>
        </w:tc>
        <w:tc>
          <w:tcPr>
            <w:tcW w:w="2340" w:type="dxa"/>
            <w:vAlign w:val="center"/>
          </w:tcPr>
          <w:p w14:paraId="1ADC1C2D">
            <w:pPr>
              <w:pageBreakBefore w:val="0"/>
              <w:kinsoku/>
              <w:wordWrap/>
              <w:overflowPunct/>
              <w:topLinePunct w:val="0"/>
              <w:autoSpaceDE/>
              <w:autoSpaceDN/>
              <w:bidi w:val="0"/>
              <w:snapToGrid w:val="0"/>
              <w:jc w:val="both"/>
            </w:pPr>
            <w:r>
              <w:rPr>
                <w:rFonts w:ascii="宋体" w:hAnsi="宋体" w:cs="宋体"/>
                <w:color w:val="000000"/>
                <w:sz w:val="14"/>
              </w:rPr>
              <w:t xml:space="preserve">  手续费</w:t>
            </w:r>
          </w:p>
        </w:tc>
        <w:tc>
          <w:tcPr>
            <w:tcW w:w="1220" w:type="dxa"/>
            <w:vAlign w:val="center"/>
          </w:tcPr>
          <w:p w14:paraId="12A159EB">
            <w:pPr>
              <w:pageBreakBefore w:val="0"/>
              <w:kinsoku/>
              <w:wordWrap/>
              <w:overflowPunct/>
              <w:topLinePunct w:val="0"/>
              <w:autoSpaceDE/>
              <w:autoSpaceDN/>
              <w:bidi w:val="0"/>
              <w:jc w:val="both"/>
            </w:pPr>
          </w:p>
        </w:tc>
        <w:tc>
          <w:tcPr>
            <w:tcW w:w="640" w:type="dxa"/>
            <w:vAlign w:val="center"/>
          </w:tcPr>
          <w:p w14:paraId="08AC5A52">
            <w:pPr>
              <w:pageBreakBefore w:val="0"/>
              <w:kinsoku/>
              <w:wordWrap/>
              <w:overflowPunct/>
              <w:topLinePunct w:val="0"/>
              <w:autoSpaceDE/>
              <w:autoSpaceDN/>
              <w:bidi w:val="0"/>
              <w:snapToGrid w:val="0"/>
              <w:jc w:val="both"/>
            </w:pPr>
            <w:r>
              <w:rPr>
                <w:rFonts w:ascii="宋体" w:hAnsi="宋体" w:cs="宋体"/>
                <w:color w:val="000000"/>
                <w:sz w:val="14"/>
              </w:rPr>
              <w:t>31002</w:t>
            </w:r>
          </w:p>
        </w:tc>
        <w:tc>
          <w:tcPr>
            <w:tcW w:w="2980" w:type="dxa"/>
            <w:vAlign w:val="center"/>
          </w:tcPr>
          <w:p w14:paraId="1BA8DB33">
            <w:pPr>
              <w:pageBreakBefore w:val="0"/>
              <w:kinsoku/>
              <w:wordWrap/>
              <w:overflowPunct/>
              <w:topLinePunct w:val="0"/>
              <w:autoSpaceDE/>
              <w:autoSpaceDN/>
              <w:bidi w:val="0"/>
              <w:snapToGrid w:val="0"/>
              <w:jc w:val="both"/>
            </w:pPr>
            <w:r>
              <w:rPr>
                <w:rFonts w:ascii="宋体" w:hAnsi="宋体" w:cs="宋体"/>
                <w:color w:val="000000"/>
                <w:sz w:val="14"/>
              </w:rPr>
              <w:t xml:space="preserve">  办公设备购置</w:t>
            </w:r>
          </w:p>
        </w:tc>
        <w:tc>
          <w:tcPr>
            <w:tcW w:w="1218" w:type="dxa"/>
            <w:vAlign w:val="center"/>
          </w:tcPr>
          <w:p w14:paraId="7E02EABE">
            <w:pPr>
              <w:pageBreakBefore w:val="0"/>
              <w:kinsoku/>
              <w:wordWrap/>
              <w:overflowPunct/>
              <w:topLinePunct w:val="0"/>
              <w:autoSpaceDE/>
              <w:autoSpaceDN/>
              <w:bidi w:val="0"/>
              <w:jc w:val="both"/>
            </w:pPr>
          </w:p>
        </w:tc>
      </w:tr>
      <w:tr w14:paraId="4C601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6802622">
            <w:pPr>
              <w:pageBreakBefore w:val="0"/>
              <w:kinsoku/>
              <w:wordWrap/>
              <w:overflowPunct/>
              <w:topLinePunct w:val="0"/>
              <w:autoSpaceDE/>
              <w:autoSpaceDN/>
              <w:bidi w:val="0"/>
              <w:snapToGrid w:val="0"/>
              <w:jc w:val="both"/>
            </w:pPr>
            <w:r>
              <w:rPr>
                <w:rFonts w:ascii="宋体" w:hAnsi="宋体" w:cs="宋体"/>
                <w:color w:val="000000"/>
                <w:sz w:val="14"/>
              </w:rPr>
              <w:t>30107</w:t>
            </w:r>
          </w:p>
        </w:tc>
        <w:tc>
          <w:tcPr>
            <w:tcW w:w="2340" w:type="dxa"/>
            <w:vAlign w:val="center"/>
          </w:tcPr>
          <w:p w14:paraId="52B8B3D7">
            <w:pPr>
              <w:pageBreakBefore w:val="0"/>
              <w:kinsoku/>
              <w:wordWrap/>
              <w:overflowPunct/>
              <w:topLinePunct w:val="0"/>
              <w:autoSpaceDE/>
              <w:autoSpaceDN/>
              <w:bidi w:val="0"/>
              <w:snapToGrid w:val="0"/>
              <w:jc w:val="both"/>
            </w:pPr>
            <w:r>
              <w:rPr>
                <w:rFonts w:ascii="宋体" w:hAnsi="宋体" w:cs="宋体"/>
                <w:color w:val="000000"/>
                <w:sz w:val="14"/>
              </w:rPr>
              <w:t xml:space="preserve">  绩效工资</w:t>
            </w:r>
          </w:p>
        </w:tc>
        <w:tc>
          <w:tcPr>
            <w:tcW w:w="1220" w:type="dxa"/>
            <w:vAlign w:val="center"/>
          </w:tcPr>
          <w:p w14:paraId="647938B6">
            <w:pPr>
              <w:pageBreakBefore w:val="0"/>
              <w:kinsoku/>
              <w:wordWrap/>
              <w:overflowPunct/>
              <w:topLinePunct w:val="0"/>
              <w:autoSpaceDE/>
              <w:autoSpaceDN/>
              <w:bidi w:val="0"/>
              <w:snapToGrid w:val="0"/>
              <w:jc w:val="both"/>
            </w:pPr>
            <w:r>
              <w:rPr>
                <w:rFonts w:ascii="宋体" w:hAnsi="宋体" w:cs="宋体"/>
                <w:color w:val="000000"/>
                <w:sz w:val="14"/>
              </w:rPr>
              <w:t>978,079.00</w:t>
            </w:r>
          </w:p>
        </w:tc>
        <w:tc>
          <w:tcPr>
            <w:tcW w:w="640" w:type="dxa"/>
            <w:vAlign w:val="center"/>
          </w:tcPr>
          <w:p w14:paraId="597162A7">
            <w:pPr>
              <w:pageBreakBefore w:val="0"/>
              <w:kinsoku/>
              <w:wordWrap/>
              <w:overflowPunct/>
              <w:topLinePunct w:val="0"/>
              <w:autoSpaceDE/>
              <w:autoSpaceDN/>
              <w:bidi w:val="0"/>
              <w:snapToGrid w:val="0"/>
              <w:jc w:val="both"/>
            </w:pPr>
            <w:r>
              <w:rPr>
                <w:rFonts w:ascii="宋体" w:hAnsi="宋体" w:cs="宋体"/>
                <w:color w:val="000000"/>
                <w:sz w:val="14"/>
              </w:rPr>
              <w:t>30205</w:t>
            </w:r>
          </w:p>
        </w:tc>
        <w:tc>
          <w:tcPr>
            <w:tcW w:w="2340" w:type="dxa"/>
            <w:vAlign w:val="center"/>
          </w:tcPr>
          <w:p w14:paraId="2C3F3DDA">
            <w:pPr>
              <w:pageBreakBefore w:val="0"/>
              <w:kinsoku/>
              <w:wordWrap/>
              <w:overflowPunct/>
              <w:topLinePunct w:val="0"/>
              <w:autoSpaceDE/>
              <w:autoSpaceDN/>
              <w:bidi w:val="0"/>
              <w:snapToGrid w:val="0"/>
              <w:jc w:val="both"/>
            </w:pPr>
            <w:r>
              <w:rPr>
                <w:rFonts w:ascii="宋体" w:hAnsi="宋体" w:cs="宋体"/>
                <w:color w:val="000000"/>
                <w:sz w:val="14"/>
              </w:rPr>
              <w:t xml:space="preserve">  水费</w:t>
            </w:r>
          </w:p>
        </w:tc>
        <w:tc>
          <w:tcPr>
            <w:tcW w:w="1220" w:type="dxa"/>
            <w:vAlign w:val="center"/>
          </w:tcPr>
          <w:p w14:paraId="1426AC84">
            <w:pPr>
              <w:pageBreakBefore w:val="0"/>
              <w:kinsoku/>
              <w:wordWrap/>
              <w:overflowPunct/>
              <w:topLinePunct w:val="0"/>
              <w:autoSpaceDE/>
              <w:autoSpaceDN/>
              <w:bidi w:val="0"/>
              <w:jc w:val="both"/>
            </w:pPr>
          </w:p>
        </w:tc>
        <w:tc>
          <w:tcPr>
            <w:tcW w:w="640" w:type="dxa"/>
            <w:vAlign w:val="center"/>
          </w:tcPr>
          <w:p w14:paraId="2B0A5F0F">
            <w:pPr>
              <w:pageBreakBefore w:val="0"/>
              <w:kinsoku/>
              <w:wordWrap/>
              <w:overflowPunct/>
              <w:topLinePunct w:val="0"/>
              <w:autoSpaceDE/>
              <w:autoSpaceDN/>
              <w:bidi w:val="0"/>
              <w:snapToGrid w:val="0"/>
              <w:jc w:val="both"/>
            </w:pPr>
            <w:r>
              <w:rPr>
                <w:rFonts w:ascii="宋体" w:hAnsi="宋体" w:cs="宋体"/>
                <w:color w:val="000000"/>
                <w:sz w:val="14"/>
              </w:rPr>
              <w:t>31003</w:t>
            </w:r>
          </w:p>
        </w:tc>
        <w:tc>
          <w:tcPr>
            <w:tcW w:w="2980" w:type="dxa"/>
            <w:vAlign w:val="center"/>
          </w:tcPr>
          <w:p w14:paraId="426443FC">
            <w:pPr>
              <w:pageBreakBefore w:val="0"/>
              <w:kinsoku/>
              <w:wordWrap/>
              <w:overflowPunct/>
              <w:topLinePunct w:val="0"/>
              <w:autoSpaceDE/>
              <w:autoSpaceDN/>
              <w:bidi w:val="0"/>
              <w:snapToGrid w:val="0"/>
              <w:jc w:val="both"/>
            </w:pPr>
            <w:r>
              <w:rPr>
                <w:rFonts w:ascii="宋体" w:hAnsi="宋体" w:cs="宋体"/>
                <w:color w:val="000000"/>
                <w:sz w:val="14"/>
              </w:rPr>
              <w:t xml:space="preserve">  专用设备购置</w:t>
            </w:r>
          </w:p>
        </w:tc>
        <w:tc>
          <w:tcPr>
            <w:tcW w:w="1218" w:type="dxa"/>
            <w:vAlign w:val="center"/>
          </w:tcPr>
          <w:p w14:paraId="1B109E08">
            <w:pPr>
              <w:pageBreakBefore w:val="0"/>
              <w:kinsoku/>
              <w:wordWrap/>
              <w:overflowPunct/>
              <w:topLinePunct w:val="0"/>
              <w:autoSpaceDE/>
              <w:autoSpaceDN/>
              <w:bidi w:val="0"/>
              <w:jc w:val="both"/>
            </w:pPr>
          </w:p>
        </w:tc>
      </w:tr>
      <w:tr w14:paraId="15775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A3B7BA8">
            <w:pPr>
              <w:pageBreakBefore w:val="0"/>
              <w:kinsoku/>
              <w:wordWrap/>
              <w:overflowPunct/>
              <w:topLinePunct w:val="0"/>
              <w:autoSpaceDE/>
              <w:autoSpaceDN/>
              <w:bidi w:val="0"/>
              <w:snapToGrid w:val="0"/>
              <w:jc w:val="both"/>
            </w:pPr>
            <w:r>
              <w:rPr>
                <w:rFonts w:ascii="宋体" w:hAnsi="宋体" w:cs="宋体"/>
                <w:color w:val="000000"/>
                <w:sz w:val="14"/>
              </w:rPr>
              <w:t>30108</w:t>
            </w:r>
          </w:p>
        </w:tc>
        <w:tc>
          <w:tcPr>
            <w:tcW w:w="2340" w:type="dxa"/>
            <w:vAlign w:val="center"/>
          </w:tcPr>
          <w:p w14:paraId="68A67E1A">
            <w:pPr>
              <w:pageBreakBefore w:val="0"/>
              <w:kinsoku/>
              <w:wordWrap/>
              <w:overflowPunct/>
              <w:topLinePunct w:val="0"/>
              <w:autoSpaceDE/>
              <w:autoSpaceDN/>
              <w:bidi w:val="0"/>
              <w:snapToGrid w:val="0"/>
              <w:jc w:val="both"/>
            </w:pPr>
            <w:r>
              <w:rPr>
                <w:rFonts w:ascii="宋体" w:hAnsi="宋体" w:cs="宋体"/>
                <w:color w:val="000000"/>
                <w:sz w:val="14"/>
              </w:rPr>
              <w:t xml:space="preserve">  机关事业单位基本养老保险缴费</w:t>
            </w:r>
          </w:p>
        </w:tc>
        <w:tc>
          <w:tcPr>
            <w:tcW w:w="1220" w:type="dxa"/>
            <w:vAlign w:val="center"/>
          </w:tcPr>
          <w:p w14:paraId="44C0D8E4">
            <w:pPr>
              <w:pageBreakBefore w:val="0"/>
              <w:kinsoku/>
              <w:wordWrap/>
              <w:overflowPunct/>
              <w:topLinePunct w:val="0"/>
              <w:autoSpaceDE/>
              <w:autoSpaceDN/>
              <w:bidi w:val="0"/>
              <w:snapToGrid w:val="0"/>
              <w:jc w:val="both"/>
            </w:pPr>
            <w:r>
              <w:rPr>
                <w:rFonts w:ascii="宋体" w:hAnsi="宋体" w:cs="宋体"/>
                <w:color w:val="000000"/>
                <w:sz w:val="14"/>
              </w:rPr>
              <w:t>251,084.80</w:t>
            </w:r>
          </w:p>
        </w:tc>
        <w:tc>
          <w:tcPr>
            <w:tcW w:w="640" w:type="dxa"/>
            <w:vAlign w:val="center"/>
          </w:tcPr>
          <w:p w14:paraId="438A336E">
            <w:pPr>
              <w:pageBreakBefore w:val="0"/>
              <w:kinsoku/>
              <w:wordWrap/>
              <w:overflowPunct/>
              <w:topLinePunct w:val="0"/>
              <w:autoSpaceDE/>
              <w:autoSpaceDN/>
              <w:bidi w:val="0"/>
              <w:snapToGrid w:val="0"/>
              <w:jc w:val="both"/>
            </w:pPr>
            <w:r>
              <w:rPr>
                <w:rFonts w:ascii="宋体" w:hAnsi="宋体" w:cs="宋体"/>
                <w:color w:val="000000"/>
                <w:sz w:val="14"/>
              </w:rPr>
              <w:t>30206</w:t>
            </w:r>
          </w:p>
        </w:tc>
        <w:tc>
          <w:tcPr>
            <w:tcW w:w="2340" w:type="dxa"/>
            <w:vAlign w:val="center"/>
          </w:tcPr>
          <w:p w14:paraId="30AAF872">
            <w:pPr>
              <w:pageBreakBefore w:val="0"/>
              <w:kinsoku/>
              <w:wordWrap/>
              <w:overflowPunct/>
              <w:topLinePunct w:val="0"/>
              <w:autoSpaceDE/>
              <w:autoSpaceDN/>
              <w:bidi w:val="0"/>
              <w:snapToGrid w:val="0"/>
              <w:jc w:val="both"/>
            </w:pPr>
            <w:r>
              <w:rPr>
                <w:rFonts w:ascii="宋体" w:hAnsi="宋体" w:cs="宋体"/>
                <w:color w:val="000000"/>
                <w:sz w:val="14"/>
              </w:rPr>
              <w:t xml:space="preserve">  电费</w:t>
            </w:r>
          </w:p>
        </w:tc>
        <w:tc>
          <w:tcPr>
            <w:tcW w:w="1220" w:type="dxa"/>
            <w:vAlign w:val="center"/>
          </w:tcPr>
          <w:p w14:paraId="2D874071">
            <w:pPr>
              <w:pageBreakBefore w:val="0"/>
              <w:kinsoku/>
              <w:wordWrap/>
              <w:overflowPunct/>
              <w:topLinePunct w:val="0"/>
              <w:autoSpaceDE/>
              <w:autoSpaceDN/>
              <w:bidi w:val="0"/>
              <w:jc w:val="both"/>
            </w:pPr>
          </w:p>
        </w:tc>
        <w:tc>
          <w:tcPr>
            <w:tcW w:w="640" w:type="dxa"/>
            <w:vAlign w:val="center"/>
          </w:tcPr>
          <w:p w14:paraId="1A6EEFB0">
            <w:pPr>
              <w:pageBreakBefore w:val="0"/>
              <w:kinsoku/>
              <w:wordWrap/>
              <w:overflowPunct/>
              <w:topLinePunct w:val="0"/>
              <w:autoSpaceDE/>
              <w:autoSpaceDN/>
              <w:bidi w:val="0"/>
              <w:snapToGrid w:val="0"/>
              <w:jc w:val="both"/>
            </w:pPr>
            <w:r>
              <w:rPr>
                <w:rFonts w:ascii="宋体" w:hAnsi="宋体" w:cs="宋体"/>
                <w:color w:val="000000"/>
                <w:sz w:val="14"/>
              </w:rPr>
              <w:t>31005</w:t>
            </w:r>
          </w:p>
        </w:tc>
        <w:tc>
          <w:tcPr>
            <w:tcW w:w="2980" w:type="dxa"/>
            <w:vAlign w:val="center"/>
          </w:tcPr>
          <w:p w14:paraId="7EB2136D">
            <w:pPr>
              <w:pageBreakBefore w:val="0"/>
              <w:kinsoku/>
              <w:wordWrap/>
              <w:overflowPunct/>
              <w:topLinePunct w:val="0"/>
              <w:autoSpaceDE/>
              <w:autoSpaceDN/>
              <w:bidi w:val="0"/>
              <w:snapToGrid w:val="0"/>
              <w:jc w:val="both"/>
            </w:pPr>
            <w:r>
              <w:rPr>
                <w:rFonts w:ascii="宋体" w:hAnsi="宋体" w:cs="宋体"/>
                <w:color w:val="000000"/>
                <w:sz w:val="14"/>
              </w:rPr>
              <w:t xml:space="preserve">  基础设施建设</w:t>
            </w:r>
          </w:p>
        </w:tc>
        <w:tc>
          <w:tcPr>
            <w:tcW w:w="1218" w:type="dxa"/>
            <w:vAlign w:val="center"/>
          </w:tcPr>
          <w:p w14:paraId="37BE1125">
            <w:pPr>
              <w:pageBreakBefore w:val="0"/>
              <w:kinsoku/>
              <w:wordWrap/>
              <w:overflowPunct/>
              <w:topLinePunct w:val="0"/>
              <w:autoSpaceDE/>
              <w:autoSpaceDN/>
              <w:bidi w:val="0"/>
              <w:jc w:val="both"/>
            </w:pPr>
          </w:p>
        </w:tc>
      </w:tr>
      <w:tr w14:paraId="31F9F3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E5C144">
            <w:pPr>
              <w:pageBreakBefore w:val="0"/>
              <w:kinsoku/>
              <w:wordWrap/>
              <w:overflowPunct/>
              <w:topLinePunct w:val="0"/>
              <w:autoSpaceDE/>
              <w:autoSpaceDN/>
              <w:bidi w:val="0"/>
              <w:snapToGrid w:val="0"/>
              <w:jc w:val="both"/>
            </w:pPr>
            <w:r>
              <w:rPr>
                <w:rFonts w:ascii="宋体" w:hAnsi="宋体" w:cs="宋体"/>
                <w:color w:val="000000"/>
                <w:sz w:val="14"/>
              </w:rPr>
              <w:t>30109</w:t>
            </w:r>
          </w:p>
        </w:tc>
        <w:tc>
          <w:tcPr>
            <w:tcW w:w="2340" w:type="dxa"/>
            <w:vAlign w:val="center"/>
          </w:tcPr>
          <w:p w14:paraId="3FE95B67">
            <w:pPr>
              <w:pageBreakBefore w:val="0"/>
              <w:kinsoku/>
              <w:wordWrap/>
              <w:overflowPunct/>
              <w:topLinePunct w:val="0"/>
              <w:autoSpaceDE/>
              <w:autoSpaceDN/>
              <w:bidi w:val="0"/>
              <w:snapToGrid w:val="0"/>
              <w:jc w:val="both"/>
            </w:pPr>
            <w:r>
              <w:rPr>
                <w:rFonts w:ascii="宋体" w:hAnsi="宋体" w:cs="宋体"/>
                <w:color w:val="000000"/>
                <w:sz w:val="14"/>
              </w:rPr>
              <w:t xml:space="preserve">  职业年金缴费</w:t>
            </w:r>
          </w:p>
        </w:tc>
        <w:tc>
          <w:tcPr>
            <w:tcW w:w="1220" w:type="dxa"/>
            <w:vAlign w:val="center"/>
          </w:tcPr>
          <w:p w14:paraId="7D54ECA5">
            <w:pPr>
              <w:pageBreakBefore w:val="0"/>
              <w:kinsoku/>
              <w:wordWrap/>
              <w:overflowPunct/>
              <w:topLinePunct w:val="0"/>
              <w:autoSpaceDE/>
              <w:autoSpaceDN/>
              <w:bidi w:val="0"/>
              <w:snapToGrid w:val="0"/>
              <w:jc w:val="both"/>
            </w:pPr>
            <w:r>
              <w:rPr>
                <w:rFonts w:ascii="宋体" w:hAnsi="宋体" w:cs="宋体"/>
                <w:color w:val="000000"/>
                <w:sz w:val="14"/>
              </w:rPr>
              <w:t>125,542.40</w:t>
            </w:r>
          </w:p>
        </w:tc>
        <w:tc>
          <w:tcPr>
            <w:tcW w:w="640" w:type="dxa"/>
            <w:vAlign w:val="center"/>
          </w:tcPr>
          <w:p w14:paraId="38437301">
            <w:pPr>
              <w:pageBreakBefore w:val="0"/>
              <w:kinsoku/>
              <w:wordWrap/>
              <w:overflowPunct/>
              <w:topLinePunct w:val="0"/>
              <w:autoSpaceDE/>
              <w:autoSpaceDN/>
              <w:bidi w:val="0"/>
              <w:snapToGrid w:val="0"/>
              <w:jc w:val="both"/>
            </w:pPr>
            <w:r>
              <w:rPr>
                <w:rFonts w:ascii="宋体" w:hAnsi="宋体" w:cs="宋体"/>
                <w:color w:val="000000"/>
                <w:sz w:val="14"/>
              </w:rPr>
              <w:t>30207</w:t>
            </w:r>
          </w:p>
        </w:tc>
        <w:tc>
          <w:tcPr>
            <w:tcW w:w="2340" w:type="dxa"/>
            <w:vAlign w:val="center"/>
          </w:tcPr>
          <w:p w14:paraId="71149C52">
            <w:pPr>
              <w:pageBreakBefore w:val="0"/>
              <w:kinsoku/>
              <w:wordWrap/>
              <w:overflowPunct/>
              <w:topLinePunct w:val="0"/>
              <w:autoSpaceDE/>
              <w:autoSpaceDN/>
              <w:bidi w:val="0"/>
              <w:snapToGrid w:val="0"/>
              <w:jc w:val="both"/>
            </w:pPr>
            <w:r>
              <w:rPr>
                <w:rFonts w:ascii="宋体" w:hAnsi="宋体" w:cs="宋体"/>
                <w:color w:val="000000"/>
                <w:sz w:val="14"/>
              </w:rPr>
              <w:t xml:space="preserve">  邮电费</w:t>
            </w:r>
          </w:p>
        </w:tc>
        <w:tc>
          <w:tcPr>
            <w:tcW w:w="1220" w:type="dxa"/>
            <w:vAlign w:val="center"/>
          </w:tcPr>
          <w:p w14:paraId="16B295BD">
            <w:pPr>
              <w:pageBreakBefore w:val="0"/>
              <w:kinsoku/>
              <w:wordWrap/>
              <w:overflowPunct/>
              <w:topLinePunct w:val="0"/>
              <w:autoSpaceDE/>
              <w:autoSpaceDN/>
              <w:bidi w:val="0"/>
              <w:jc w:val="both"/>
            </w:pPr>
          </w:p>
        </w:tc>
        <w:tc>
          <w:tcPr>
            <w:tcW w:w="640" w:type="dxa"/>
            <w:vAlign w:val="center"/>
          </w:tcPr>
          <w:p w14:paraId="01072B39">
            <w:pPr>
              <w:pageBreakBefore w:val="0"/>
              <w:kinsoku/>
              <w:wordWrap/>
              <w:overflowPunct/>
              <w:topLinePunct w:val="0"/>
              <w:autoSpaceDE/>
              <w:autoSpaceDN/>
              <w:bidi w:val="0"/>
              <w:snapToGrid w:val="0"/>
              <w:jc w:val="both"/>
            </w:pPr>
            <w:r>
              <w:rPr>
                <w:rFonts w:ascii="宋体" w:hAnsi="宋体" w:cs="宋体"/>
                <w:color w:val="000000"/>
                <w:sz w:val="14"/>
              </w:rPr>
              <w:t>31006</w:t>
            </w:r>
          </w:p>
        </w:tc>
        <w:tc>
          <w:tcPr>
            <w:tcW w:w="2980" w:type="dxa"/>
            <w:vAlign w:val="center"/>
          </w:tcPr>
          <w:p w14:paraId="444D9D96">
            <w:pPr>
              <w:pageBreakBefore w:val="0"/>
              <w:kinsoku/>
              <w:wordWrap/>
              <w:overflowPunct/>
              <w:topLinePunct w:val="0"/>
              <w:autoSpaceDE/>
              <w:autoSpaceDN/>
              <w:bidi w:val="0"/>
              <w:snapToGrid w:val="0"/>
              <w:jc w:val="both"/>
            </w:pPr>
            <w:r>
              <w:rPr>
                <w:rFonts w:ascii="宋体" w:hAnsi="宋体" w:cs="宋体"/>
                <w:color w:val="000000"/>
                <w:sz w:val="14"/>
              </w:rPr>
              <w:t xml:space="preserve">  大型修缮</w:t>
            </w:r>
          </w:p>
        </w:tc>
        <w:tc>
          <w:tcPr>
            <w:tcW w:w="1218" w:type="dxa"/>
            <w:vAlign w:val="center"/>
          </w:tcPr>
          <w:p w14:paraId="44894F32">
            <w:pPr>
              <w:pageBreakBefore w:val="0"/>
              <w:kinsoku/>
              <w:wordWrap/>
              <w:overflowPunct/>
              <w:topLinePunct w:val="0"/>
              <w:autoSpaceDE/>
              <w:autoSpaceDN/>
              <w:bidi w:val="0"/>
              <w:jc w:val="both"/>
            </w:pPr>
          </w:p>
        </w:tc>
      </w:tr>
      <w:tr w14:paraId="2BBC40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02AE0E">
            <w:pPr>
              <w:pageBreakBefore w:val="0"/>
              <w:kinsoku/>
              <w:wordWrap/>
              <w:overflowPunct/>
              <w:topLinePunct w:val="0"/>
              <w:autoSpaceDE/>
              <w:autoSpaceDN/>
              <w:bidi w:val="0"/>
              <w:snapToGrid w:val="0"/>
              <w:jc w:val="both"/>
            </w:pPr>
            <w:r>
              <w:rPr>
                <w:rFonts w:ascii="宋体" w:hAnsi="宋体" w:cs="宋体"/>
                <w:color w:val="000000"/>
                <w:sz w:val="14"/>
              </w:rPr>
              <w:t>30110</w:t>
            </w:r>
          </w:p>
        </w:tc>
        <w:tc>
          <w:tcPr>
            <w:tcW w:w="2340" w:type="dxa"/>
            <w:vAlign w:val="center"/>
          </w:tcPr>
          <w:p w14:paraId="263B4B61">
            <w:pPr>
              <w:pageBreakBefore w:val="0"/>
              <w:kinsoku/>
              <w:wordWrap/>
              <w:overflowPunct/>
              <w:topLinePunct w:val="0"/>
              <w:autoSpaceDE/>
              <w:autoSpaceDN/>
              <w:bidi w:val="0"/>
              <w:snapToGrid w:val="0"/>
              <w:jc w:val="both"/>
            </w:pPr>
            <w:r>
              <w:rPr>
                <w:rFonts w:ascii="宋体" w:hAnsi="宋体" w:cs="宋体"/>
                <w:color w:val="000000"/>
                <w:sz w:val="14"/>
              </w:rPr>
              <w:t xml:space="preserve">  职工基本医疗保险缴费</w:t>
            </w:r>
          </w:p>
        </w:tc>
        <w:tc>
          <w:tcPr>
            <w:tcW w:w="1220" w:type="dxa"/>
            <w:vAlign w:val="center"/>
          </w:tcPr>
          <w:p w14:paraId="20B8A03F">
            <w:pPr>
              <w:pageBreakBefore w:val="0"/>
              <w:kinsoku/>
              <w:wordWrap/>
              <w:overflowPunct/>
              <w:topLinePunct w:val="0"/>
              <w:autoSpaceDE/>
              <w:autoSpaceDN/>
              <w:bidi w:val="0"/>
              <w:snapToGrid w:val="0"/>
              <w:jc w:val="both"/>
            </w:pPr>
            <w:r>
              <w:rPr>
                <w:rFonts w:ascii="宋体" w:hAnsi="宋体" w:cs="宋体"/>
                <w:color w:val="000000"/>
                <w:sz w:val="14"/>
              </w:rPr>
              <w:t>156,928.84</w:t>
            </w:r>
          </w:p>
        </w:tc>
        <w:tc>
          <w:tcPr>
            <w:tcW w:w="640" w:type="dxa"/>
            <w:vAlign w:val="center"/>
          </w:tcPr>
          <w:p w14:paraId="6CA8837A">
            <w:pPr>
              <w:pageBreakBefore w:val="0"/>
              <w:kinsoku/>
              <w:wordWrap/>
              <w:overflowPunct/>
              <w:topLinePunct w:val="0"/>
              <w:autoSpaceDE/>
              <w:autoSpaceDN/>
              <w:bidi w:val="0"/>
              <w:snapToGrid w:val="0"/>
              <w:jc w:val="both"/>
            </w:pPr>
            <w:r>
              <w:rPr>
                <w:rFonts w:ascii="宋体" w:hAnsi="宋体" w:cs="宋体"/>
                <w:color w:val="000000"/>
                <w:sz w:val="14"/>
              </w:rPr>
              <w:t>30208</w:t>
            </w:r>
          </w:p>
        </w:tc>
        <w:tc>
          <w:tcPr>
            <w:tcW w:w="2340" w:type="dxa"/>
            <w:vAlign w:val="center"/>
          </w:tcPr>
          <w:p w14:paraId="6F5E2087">
            <w:pPr>
              <w:pageBreakBefore w:val="0"/>
              <w:kinsoku/>
              <w:wordWrap/>
              <w:overflowPunct/>
              <w:topLinePunct w:val="0"/>
              <w:autoSpaceDE/>
              <w:autoSpaceDN/>
              <w:bidi w:val="0"/>
              <w:snapToGrid w:val="0"/>
              <w:jc w:val="both"/>
            </w:pPr>
            <w:r>
              <w:rPr>
                <w:rFonts w:ascii="宋体" w:hAnsi="宋体" w:cs="宋体"/>
                <w:color w:val="000000"/>
                <w:sz w:val="14"/>
              </w:rPr>
              <w:t xml:space="preserve">  取暖费</w:t>
            </w:r>
          </w:p>
        </w:tc>
        <w:tc>
          <w:tcPr>
            <w:tcW w:w="1220" w:type="dxa"/>
            <w:vAlign w:val="center"/>
          </w:tcPr>
          <w:p w14:paraId="2C0EF625">
            <w:pPr>
              <w:pageBreakBefore w:val="0"/>
              <w:kinsoku/>
              <w:wordWrap/>
              <w:overflowPunct/>
              <w:topLinePunct w:val="0"/>
              <w:autoSpaceDE/>
              <w:autoSpaceDN/>
              <w:bidi w:val="0"/>
              <w:jc w:val="both"/>
            </w:pPr>
          </w:p>
        </w:tc>
        <w:tc>
          <w:tcPr>
            <w:tcW w:w="640" w:type="dxa"/>
            <w:vAlign w:val="center"/>
          </w:tcPr>
          <w:p w14:paraId="594819D2">
            <w:pPr>
              <w:pageBreakBefore w:val="0"/>
              <w:kinsoku/>
              <w:wordWrap/>
              <w:overflowPunct/>
              <w:topLinePunct w:val="0"/>
              <w:autoSpaceDE/>
              <w:autoSpaceDN/>
              <w:bidi w:val="0"/>
              <w:snapToGrid w:val="0"/>
              <w:jc w:val="both"/>
            </w:pPr>
            <w:r>
              <w:rPr>
                <w:rFonts w:ascii="宋体" w:hAnsi="宋体" w:cs="宋体"/>
                <w:color w:val="000000"/>
                <w:sz w:val="14"/>
              </w:rPr>
              <w:t>31007</w:t>
            </w:r>
          </w:p>
        </w:tc>
        <w:tc>
          <w:tcPr>
            <w:tcW w:w="2980" w:type="dxa"/>
            <w:vAlign w:val="center"/>
          </w:tcPr>
          <w:p w14:paraId="59A0FED9">
            <w:pPr>
              <w:pageBreakBefore w:val="0"/>
              <w:kinsoku/>
              <w:wordWrap/>
              <w:overflowPunct/>
              <w:topLinePunct w:val="0"/>
              <w:autoSpaceDE/>
              <w:autoSpaceDN/>
              <w:bidi w:val="0"/>
              <w:snapToGrid w:val="0"/>
              <w:jc w:val="both"/>
            </w:pPr>
            <w:r>
              <w:rPr>
                <w:rFonts w:ascii="宋体" w:hAnsi="宋体" w:cs="宋体"/>
                <w:color w:val="000000"/>
                <w:sz w:val="14"/>
              </w:rPr>
              <w:t xml:space="preserve">  信息网络及软件购置更新</w:t>
            </w:r>
          </w:p>
        </w:tc>
        <w:tc>
          <w:tcPr>
            <w:tcW w:w="1218" w:type="dxa"/>
            <w:vAlign w:val="center"/>
          </w:tcPr>
          <w:p w14:paraId="2E605E3E">
            <w:pPr>
              <w:pageBreakBefore w:val="0"/>
              <w:kinsoku/>
              <w:wordWrap/>
              <w:overflowPunct/>
              <w:topLinePunct w:val="0"/>
              <w:autoSpaceDE/>
              <w:autoSpaceDN/>
              <w:bidi w:val="0"/>
              <w:jc w:val="both"/>
            </w:pPr>
          </w:p>
        </w:tc>
      </w:tr>
      <w:tr w14:paraId="188421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A6BE4BC">
            <w:pPr>
              <w:pageBreakBefore w:val="0"/>
              <w:kinsoku/>
              <w:wordWrap/>
              <w:overflowPunct/>
              <w:topLinePunct w:val="0"/>
              <w:autoSpaceDE/>
              <w:autoSpaceDN/>
              <w:bidi w:val="0"/>
              <w:snapToGrid w:val="0"/>
              <w:jc w:val="both"/>
            </w:pPr>
            <w:r>
              <w:rPr>
                <w:rFonts w:ascii="宋体" w:hAnsi="宋体" w:cs="宋体"/>
                <w:color w:val="000000"/>
                <w:sz w:val="14"/>
              </w:rPr>
              <w:t>30111</w:t>
            </w:r>
          </w:p>
        </w:tc>
        <w:tc>
          <w:tcPr>
            <w:tcW w:w="2340" w:type="dxa"/>
            <w:vAlign w:val="center"/>
          </w:tcPr>
          <w:p w14:paraId="0C57299A">
            <w:pPr>
              <w:pageBreakBefore w:val="0"/>
              <w:kinsoku/>
              <w:wordWrap/>
              <w:overflowPunct/>
              <w:topLinePunct w:val="0"/>
              <w:autoSpaceDE/>
              <w:autoSpaceDN/>
              <w:bidi w:val="0"/>
              <w:snapToGrid w:val="0"/>
              <w:jc w:val="both"/>
            </w:pPr>
            <w:r>
              <w:rPr>
                <w:rFonts w:ascii="宋体" w:hAnsi="宋体" w:cs="宋体"/>
                <w:color w:val="000000"/>
                <w:sz w:val="14"/>
              </w:rPr>
              <w:t xml:space="preserve">  公务员医疗补助缴费</w:t>
            </w:r>
          </w:p>
        </w:tc>
        <w:tc>
          <w:tcPr>
            <w:tcW w:w="1220" w:type="dxa"/>
            <w:vAlign w:val="center"/>
          </w:tcPr>
          <w:p w14:paraId="24D12593">
            <w:pPr>
              <w:pageBreakBefore w:val="0"/>
              <w:kinsoku/>
              <w:wordWrap/>
              <w:overflowPunct/>
              <w:topLinePunct w:val="0"/>
              <w:autoSpaceDE/>
              <w:autoSpaceDN/>
              <w:bidi w:val="0"/>
              <w:jc w:val="both"/>
            </w:pPr>
          </w:p>
        </w:tc>
        <w:tc>
          <w:tcPr>
            <w:tcW w:w="640" w:type="dxa"/>
            <w:vAlign w:val="center"/>
          </w:tcPr>
          <w:p w14:paraId="4B7D0D2F">
            <w:pPr>
              <w:pageBreakBefore w:val="0"/>
              <w:kinsoku/>
              <w:wordWrap/>
              <w:overflowPunct/>
              <w:topLinePunct w:val="0"/>
              <w:autoSpaceDE/>
              <w:autoSpaceDN/>
              <w:bidi w:val="0"/>
              <w:snapToGrid w:val="0"/>
              <w:jc w:val="both"/>
            </w:pPr>
            <w:r>
              <w:rPr>
                <w:rFonts w:ascii="宋体" w:hAnsi="宋体" w:cs="宋体"/>
                <w:color w:val="000000"/>
                <w:sz w:val="14"/>
              </w:rPr>
              <w:t>30209</w:t>
            </w:r>
          </w:p>
        </w:tc>
        <w:tc>
          <w:tcPr>
            <w:tcW w:w="2340" w:type="dxa"/>
            <w:vAlign w:val="center"/>
          </w:tcPr>
          <w:p w14:paraId="72B2DB44">
            <w:pPr>
              <w:pageBreakBefore w:val="0"/>
              <w:kinsoku/>
              <w:wordWrap/>
              <w:overflowPunct/>
              <w:topLinePunct w:val="0"/>
              <w:autoSpaceDE/>
              <w:autoSpaceDN/>
              <w:bidi w:val="0"/>
              <w:snapToGrid w:val="0"/>
              <w:jc w:val="both"/>
            </w:pPr>
            <w:r>
              <w:rPr>
                <w:rFonts w:ascii="宋体" w:hAnsi="宋体" w:cs="宋体"/>
                <w:color w:val="000000"/>
                <w:sz w:val="14"/>
              </w:rPr>
              <w:t xml:space="preserve">  物业管理费</w:t>
            </w:r>
          </w:p>
        </w:tc>
        <w:tc>
          <w:tcPr>
            <w:tcW w:w="1220" w:type="dxa"/>
            <w:vAlign w:val="center"/>
          </w:tcPr>
          <w:p w14:paraId="54EFAC3E">
            <w:pPr>
              <w:pageBreakBefore w:val="0"/>
              <w:kinsoku/>
              <w:wordWrap/>
              <w:overflowPunct/>
              <w:topLinePunct w:val="0"/>
              <w:autoSpaceDE/>
              <w:autoSpaceDN/>
              <w:bidi w:val="0"/>
              <w:jc w:val="both"/>
            </w:pPr>
          </w:p>
        </w:tc>
        <w:tc>
          <w:tcPr>
            <w:tcW w:w="640" w:type="dxa"/>
            <w:vAlign w:val="center"/>
          </w:tcPr>
          <w:p w14:paraId="60331A87">
            <w:pPr>
              <w:pageBreakBefore w:val="0"/>
              <w:kinsoku/>
              <w:wordWrap/>
              <w:overflowPunct/>
              <w:topLinePunct w:val="0"/>
              <w:autoSpaceDE/>
              <w:autoSpaceDN/>
              <w:bidi w:val="0"/>
              <w:snapToGrid w:val="0"/>
              <w:jc w:val="both"/>
            </w:pPr>
            <w:r>
              <w:rPr>
                <w:rFonts w:ascii="宋体" w:hAnsi="宋体" w:cs="宋体"/>
                <w:color w:val="000000"/>
                <w:sz w:val="14"/>
              </w:rPr>
              <w:t>31008</w:t>
            </w:r>
          </w:p>
        </w:tc>
        <w:tc>
          <w:tcPr>
            <w:tcW w:w="2980" w:type="dxa"/>
            <w:vAlign w:val="center"/>
          </w:tcPr>
          <w:p w14:paraId="1A2FFD14">
            <w:pPr>
              <w:pageBreakBefore w:val="0"/>
              <w:kinsoku/>
              <w:wordWrap/>
              <w:overflowPunct/>
              <w:topLinePunct w:val="0"/>
              <w:autoSpaceDE/>
              <w:autoSpaceDN/>
              <w:bidi w:val="0"/>
              <w:snapToGrid w:val="0"/>
              <w:jc w:val="both"/>
            </w:pPr>
            <w:r>
              <w:rPr>
                <w:rFonts w:ascii="宋体" w:hAnsi="宋体" w:cs="宋体"/>
                <w:color w:val="000000"/>
                <w:sz w:val="14"/>
              </w:rPr>
              <w:t xml:space="preserve">  物资储备</w:t>
            </w:r>
          </w:p>
        </w:tc>
        <w:tc>
          <w:tcPr>
            <w:tcW w:w="1218" w:type="dxa"/>
            <w:vAlign w:val="center"/>
          </w:tcPr>
          <w:p w14:paraId="3C95C9CE">
            <w:pPr>
              <w:pageBreakBefore w:val="0"/>
              <w:kinsoku/>
              <w:wordWrap/>
              <w:overflowPunct/>
              <w:topLinePunct w:val="0"/>
              <w:autoSpaceDE/>
              <w:autoSpaceDN/>
              <w:bidi w:val="0"/>
              <w:jc w:val="both"/>
            </w:pPr>
          </w:p>
        </w:tc>
      </w:tr>
      <w:tr w14:paraId="677B7E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88C5FE">
            <w:pPr>
              <w:pageBreakBefore w:val="0"/>
              <w:kinsoku/>
              <w:wordWrap/>
              <w:overflowPunct/>
              <w:topLinePunct w:val="0"/>
              <w:autoSpaceDE/>
              <w:autoSpaceDN/>
              <w:bidi w:val="0"/>
              <w:snapToGrid w:val="0"/>
              <w:jc w:val="both"/>
            </w:pPr>
            <w:r>
              <w:rPr>
                <w:rFonts w:ascii="宋体" w:hAnsi="宋体" w:cs="宋体"/>
                <w:color w:val="000000"/>
                <w:sz w:val="14"/>
              </w:rPr>
              <w:t>30112</w:t>
            </w:r>
          </w:p>
        </w:tc>
        <w:tc>
          <w:tcPr>
            <w:tcW w:w="2340" w:type="dxa"/>
            <w:vAlign w:val="center"/>
          </w:tcPr>
          <w:p w14:paraId="46E0C254">
            <w:pPr>
              <w:pageBreakBefore w:val="0"/>
              <w:kinsoku/>
              <w:wordWrap/>
              <w:overflowPunct/>
              <w:topLinePunct w:val="0"/>
              <w:autoSpaceDE/>
              <w:autoSpaceDN/>
              <w:bidi w:val="0"/>
              <w:snapToGrid w:val="0"/>
              <w:jc w:val="both"/>
            </w:pPr>
            <w:r>
              <w:rPr>
                <w:rFonts w:ascii="宋体" w:hAnsi="宋体" w:cs="宋体"/>
                <w:color w:val="000000"/>
                <w:sz w:val="14"/>
              </w:rPr>
              <w:t xml:space="preserve">  其他社会保障缴费</w:t>
            </w:r>
          </w:p>
        </w:tc>
        <w:tc>
          <w:tcPr>
            <w:tcW w:w="1220" w:type="dxa"/>
            <w:vAlign w:val="center"/>
          </w:tcPr>
          <w:p w14:paraId="7A838188">
            <w:pPr>
              <w:pageBreakBefore w:val="0"/>
              <w:kinsoku/>
              <w:wordWrap/>
              <w:overflowPunct/>
              <w:topLinePunct w:val="0"/>
              <w:autoSpaceDE/>
              <w:autoSpaceDN/>
              <w:bidi w:val="0"/>
              <w:snapToGrid w:val="0"/>
              <w:jc w:val="both"/>
            </w:pPr>
            <w:r>
              <w:rPr>
                <w:rFonts w:ascii="宋体" w:hAnsi="宋体" w:cs="宋体"/>
                <w:color w:val="000000"/>
                <w:sz w:val="14"/>
              </w:rPr>
              <w:t>35,544.81</w:t>
            </w:r>
          </w:p>
        </w:tc>
        <w:tc>
          <w:tcPr>
            <w:tcW w:w="640" w:type="dxa"/>
            <w:vAlign w:val="center"/>
          </w:tcPr>
          <w:p w14:paraId="337A362D">
            <w:pPr>
              <w:pageBreakBefore w:val="0"/>
              <w:kinsoku/>
              <w:wordWrap/>
              <w:overflowPunct/>
              <w:topLinePunct w:val="0"/>
              <w:autoSpaceDE/>
              <w:autoSpaceDN/>
              <w:bidi w:val="0"/>
              <w:snapToGrid w:val="0"/>
              <w:jc w:val="both"/>
            </w:pPr>
            <w:r>
              <w:rPr>
                <w:rFonts w:ascii="宋体" w:hAnsi="宋体" w:cs="宋体"/>
                <w:color w:val="000000"/>
                <w:sz w:val="14"/>
              </w:rPr>
              <w:t>30211</w:t>
            </w:r>
          </w:p>
        </w:tc>
        <w:tc>
          <w:tcPr>
            <w:tcW w:w="2340" w:type="dxa"/>
            <w:vAlign w:val="center"/>
          </w:tcPr>
          <w:p w14:paraId="619D852F">
            <w:pPr>
              <w:pageBreakBefore w:val="0"/>
              <w:kinsoku/>
              <w:wordWrap/>
              <w:overflowPunct/>
              <w:topLinePunct w:val="0"/>
              <w:autoSpaceDE/>
              <w:autoSpaceDN/>
              <w:bidi w:val="0"/>
              <w:snapToGrid w:val="0"/>
              <w:jc w:val="both"/>
            </w:pPr>
            <w:r>
              <w:rPr>
                <w:rFonts w:ascii="宋体" w:hAnsi="宋体" w:cs="宋体"/>
                <w:color w:val="000000"/>
                <w:sz w:val="14"/>
              </w:rPr>
              <w:t xml:space="preserve">  差旅费</w:t>
            </w:r>
          </w:p>
        </w:tc>
        <w:tc>
          <w:tcPr>
            <w:tcW w:w="1220" w:type="dxa"/>
            <w:vAlign w:val="center"/>
          </w:tcPr>
          <w:p w14:paraId="743866C7">
            <w:pPr>
              <w:pageBreakBefore w:val="0"/>
              <w:kinsoku/>
              <w:wordWrap/>
              <w:overflowPunct/>
              <w:topLinePunct w:val="0"/>
              <w:autoSpaceDE/>
              <w:autoSpaceDN/>
              <w:bidi w:val="0"/>
              <w:snapToGrid w:val="0"/>
              <w:jc w:val="both"/>
            </w:pPr>
            <w:r>
              <w:rPr>
                <w:rFonts w:ascii="宋体" w:hAnsi="宋体" w:cs="宋体"/>
                <w:color w:val="000000"/>
                <w:sz w:val="14"/>
              </w:rPr>
              <w:t>61,740.00</w:t>
            </w:r>
          </w:p>
        </w:tc>
        <w:tc>
          <w:tcPr>
            <w:tcW w:w="640" w:type="dxa"/>
            <w:vAlign w:val="center"/>
          </w:tcPr>
          <w:p w14:paraId="3C160795">
            <w:pPr>
              <w:pageBreakBefore w:val="0"/>
              <w:kinsoku/>
              <w:wordWrap/>
              <w:overflowPunct/>
              <w:topLinePunct w:val="0"/>
              <w:autoSpaceDE/>
              <w:autoSpaceDN/>
              <w:bidi w:val="0"/>
              <w:snapToGrid w:val="0"/>
              <w:jc w:val="both"/>
            </w:pPr>
            <w:r>
              <w:rPr>
                <w:rFonts w:ascii="宋体" w:hAnsi="宋体" w:cs="宋体"/>
                <w:color w:val="000000"/>
                <w:sz w:val="14"/>
              </w:rPr>
              <w:t>31009</w:t>
            </w:r>
          </w:p>
        </w:tc>
        <w:tc>
          <w:tcPr>
            <w:tcW w:w="2980" w:type="dxa"/>
            <w:vAlign w:val="center"/>
          </w:tcPr>
          <w:p w14:paraId="05A1A1E2">
            <w:pPr>
              <w:pageBreakBefore w:val="0"/>
              <w:kinsoku/>
              <w:wordWrap/>
              <w:overflowPunct/>
              <w:topLinePunct w:val="0"/>
              <w:autoSpaceDE/>
              <w:autoSpaceDN/>
              <w:bidi w:val="0"/>
              <w:snapToGrid w:val="0"/>
              <w:jc w:val="both"/>
            </w:pPr>
            <w:r>
              <w:rPr>
                <w:rFonts w:ascii="宋体" w:hAnsi="宋体" w:cs="宋体"/>
                <w:color w:val="000000"/>
                <w:sz w:val="14"/>
              </w:rPr>
              <w:t xml:space="preserve">  土地补偿</w:t>
            </w:r>
          </w:p>
        </w:tc>
        <w:tc>
          <w:tcPr>
            <w:tcW w:w="1218" w:type="dxa"/>
            <w:vAlign w:val="center"/>
          </w:tcPr>
          <w:p w14:paraId="153CD466">
            <w:pPr>
              <w:pageBreakBefore w:val="0"/>
              <w:kinsoku/>
              <w:wordWrap/>
              <w:overflowPunct/>
              <w:topLinePunct w:val="0"/>
              <w:autoSpaceDE/>
              <w:autoSpaceDN/>
              <w:bidi w:val="0"/>
              <w:jc w:val="both"/>
            </w:pPr>
          </w:p>
        </w:tc>
      </w:tr>
      <w:tr w14:paraId="048B3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5B3D69">
            <w:pPr>
              <w:pageBreakBefore w:val="0"/>
              <w:kinsoku/>
              <w:wordWrap/>
              <w:overflowPunct/>
              <w:topLinePunct w:val="0"/>
              <w:autoSpaceDE/>
              <w:autoSpaceDN/>
              <w:bidi w:val="0"/>
              <w:snapToGrid w:val="0"/>
              <w:jc w:val="both"/>
            </w:pPr>
            <w:r>
              <w:rPr>
                <w:rFonts w:ascii="宋体" w:hAnsi="宋体" w:cs="宋体"/>
                <w:color w:val="000000"/>
                <w:sz w:val="14"/>
              </w:rPr>
              <w:t>30113</w:t>
            </w:r>
          </w:p>
        </w:tc>
        <w:tc>
          <w:tcPr>
            <w:tcW w:w="2340" w:type="dxa"/>
            <w:vAlign w:val="center"/>
          </w:tcPr>
          <w:p w14:paraId="2D39FA7E">
            <w:pPr>
              <w:pageBreakBefore w:val="0"/>
              <w:kinsoku/>
              <w:wordWrap/>
              <w:overflowPunct/>
              <w:topLinePunct w:val="0"/>
              <w:autoSpaceDE/>
              <w:autoSpaceDN/>
              <w:bidi w:val="0"/>
              <w:snapToGrid w:val="0"/>
              <w:jc w:val="both"/>
            </w:pPr>
            <w:r>
              <w:rPr>
                <w:rFonts w:ascii="宋体" w:hAnsi="宋体" w:cs="宋体"/>
                <w:color w:val="000000"/>
                <w:sz w:val="14"/>
              </w:rPr>
              <w:t xml:space="preserve">  住房公积金</w:t>
            </w:r>
          </w:p>
        </w:tc>
        <w:tc>
          <w:tcPr>
            <w:tcW w:w="1220" w:type="dxa"/>
            <w:vAlign w:val="center"/>
          </w:tcPr>
          <w:p w14:paraId="46BBD904">
            <w:pPr>
              <w:pageBreakBefore w:val="0"/>
              <w:kinsoku/>
              <w:wordWrap/>
              <w:overflowPunct/>
              <w:topLinePunct w:val="0"/>
              <w:autoSpaceDE/>
              <w:autoSpaceDN/>
              <w:bidi w:val="0"/>
              <w:snapToGrid w:val="0"/>
              <w:jc w:val="both"/>
            </w:pPr>
            <w:r>
              <w:rPr>
                <w:rFonts w:ascii="宋体" w:hAnsi="宋体" w:cs="宋体"/>
                <w:color w:val="000000"/>
                <w:sz w:val="14"/>
              </w:rPr>
              <w:t>881,013.00</w:t>
            </w:r>
          </w:p>
        </w:tc>
        <w:tc>
          <w:tcPr>
            <w:tcW w:w="640" w:type="dxa"/>
            <w:vAlign w:val="center"/>
          </w:tcPr>
          <w:p w14:paraId="0365ED75">
            <w:pPr>
              <w:pageBreakBefore w:val="0"/>
              <w:kinsoku/>
              <w:wordWrap/>
              <w:overflowPunct/>
              <w:topLinePunct w:val="0"/>
              <w:autoSpaceDE/>
              <w:autoSpaceDN/>
              <w:bidi w:val="0"/>
              <w:snapToGrid w:val="0"/>
              <w:jc w:val="both"/>
            </w:pPr>
            <w:r>
              <w:rPr>
                <w:rFonts w:ascii="宋体" w:hAnsi="宋体" w:cs="宋体"/>
                <w:color w:val="000000"/>
                <w:sz w:val="14"/>
              </w:rPr>
              <w:t>30212</w:t>
            </w:r>
          </w:p>
        </w:tc>
        <w:tc>
          <w:tcPr>
            <w:tcW w:w="2340" w:type="dxa"/>
            <w:vAlign w:val="center"/>
          </w:tcPr>
          <w:p w14:paraId="238C7ABA">
            <w:pPr>
              <w:pageBreakBefore w:val="0"/>
              <w:kinsoku/>
              <w:wordWrap/>
              <w:overflowPunct/>
              <w:topLinePunct w:val="0"/>
              <w:autoSpaceDE/>
              <w:autoSpaceDN/>
              <w:bidi w:val="0"/>
              <w:snapToGrid w:val="0"/>
              <w:jc w:val="both"/>
            </w:pPr>
            <w:r>
              <w:rPr>
                <w:rFonts w:ascii="宋体" w:hAnsi="宋体" w:cs="宋体"/>
                <w:color w:val="000000"/>
                <w:sz w:val="14"/>
              </w:rPr>
              <w:t xml:space="preserve">  因公出国（境）费用</w:t>
            </w:r>
          </w:p>
        </w:tc>
        <w:tc>
          <w:tcPr>
            <w:tcW w:w="1220" w:type="dxa"/>
            <w:vAlign w:val="center"/>
          </w:tcPr>
          <w:p w14:paraId="673E8C62">
            <w:pPr>
              <w:pageBreakBefore w:val="0"/>
              <w:kinsoku/>
              <w:wordWrap/>
              <w:overflowPunct/>
              <w:topLinePunct w:val="0"/>
              <w:autoSpaceDE/>
              <w:autoSpaceDN/>
              <w:bidi w:val="0"/>
              <w:jc w:val="both"/>
            </w:pPr>
          </w:p>
        </w:tc>
        <w:tc>
          <w:tcPr>
            <w:tcW w:w="640" w:type="dxa"/>
            <w:vAlign w:val="center"/>
          </w:tcPr>
          <w:p w14:paraId="249359C4">
            <w:pPr>
              <w:pageBreakBefore w:val="0"/>
              <w:kinsoku/>
              <w:wordWrap/>
              <w:overflowPunct/>
              <w:topLinePunct w:val="0"/>
              <w:autoSpaceDE/>
              <w:autoSpaceDN/>
              <w:bidi w:val="0"/>
              <w:snapToGrid w:val="0"/>
              <w:jc w:val="both"/>
            </w:pPr>
            <w:r>
              <w:rPr>
                <w:rFonts w:ascii="宋体" w:hAnsi="宋体" w:cs="宋体"/>
                <w:color w:val="000000"/>
                <w:sz w:val="14"/>
              </w:rPr>
              <w:t>31010</w:t>
            </w:r>
          </w:p>
        </w:tc>
        <w:tc>
          <w:tcPr>
            <w:tcW w:w="2980" w:type="dxa"/>
            <w:vAlign w:val="center"/>
          </w:tcPr>
          <w:p w14:paraId="3374A652">
            <w:pPr>
              <w:pageBreakBefore w:val="0"/>
              <w:kinsoku/>
              <w:wordWrap/>
              <w:overflowPunct/>
              <w:topLinePunct w:val="0"/>
              <w:autoSpaceDE/>
              <w:autoSpaceDN/>
              <w:bidi w:val="0"/>
              <w:snapToGrid w:val="0"/>
              <w:jc w:val="both"/>
            </w:pPr>
            <w:r>
              <w:rPr>
                <w:rFonts w:ascii="宋体" w:hAnsi="宋体" w:cs="宋体"/>
                <w:color w:val="000000"/>
                <w:sz w:val="14"/>
              </w:rPr>
              <w:t xml:space="preserve">  安置补助</w:t>
            </w:r>
          </w:p>
        </w:tc>
        <w:tc>
          <w:tcPr>
            <w:tcW w:w="1218" w:type="dxa"/>
            <w:vAlign w:val="center"/>
          </w:tcPr>
          <w:p w14:paraId="3C8F859A">
            <w:pPr>
              <w:pageBreakBefore w:val="0"/>
              <w:kinsoku/>
              <w:wordWrap/>
              <w:overflowPunct/>
              <w:topLinePunct w:val="0"/>
              <w:autoSpaceDE/>
              <w:autoSpaceDN/>
              <w:bidi w:val="0"/>
              <w:jc w:val="both"/>
            </w:pPr>
          </w:p>
        </w:tc>
      </w:tr>
      <w:tr w14:paraId="0326B0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36E458">
            <w:pPr>
              <w:pageBreakBefore w:val="0"/>
              <w:kinsoku/>
              <w:wordWrap/>
              <w:overflowPunct/>
              <w:topLinePunct w:val="0"/>
              <w:autoSpaceDE/>
              <w:autoSpaceDN/>
              <w:bidi w:val="0"/>
              <w:snapToGrid w:val="0"/>
              <w:jc w:val="both"/>
            </w:pPr>
            <w:r>
              <w:rPr>
                <w:rFonts w:ascii="宋体" w:hAnsi="宋体" w:cs="宋体"/>
                <w:color w:val="000000"/>
                <w:sz w:val="14"/>
              </w:rPr>
              <w:t>30114</w:t>
            </w:r>
          </w:p>
        </w:tc>
        <w:tc>
          <w:tcPr>
            <w:tcW w:w="2340" w:type="dxa"/>
            <w:vAlign w:val="center"/>
          </w:tcPr>
          <w:p w14:paraId="34384B2A">
            <w:pPr>
              <w:pageBreakBefore w:val="0"/>
              <w:kinsoku/>
              <w:wordWrap/>
              <w:overflowPunct/>
              <w:topLinePunct w:val="0"/>
              <w:autoSpaceDE/>
              <w:autoSpaceDN/>
              <w:bidi w:val="0"/>
              <w:snapToGrid w:val="0"/>
              <w:jc w:val="both"/>
            </w:pPr>
            <w:r>
              <w:rPr>
                <w:rFonts w:ascii="宋体" w:hAnsi="宋体" w:cs="宋体"/>
                <w:color w:val="000000"/>
                <w:sz w:val="14"/>
              </w:rPr>
              <w:t xml:space="preserve">  医疗费</w:t>
            </w:r>
          </w:p>
        </w:tc>
        <w:tc>
          <w:tcPr>
            <w:tcW w:w="1220" w:type="dxa"/>
            <w:vAlign w:val="center"/>
          </w:tcPr>
          <w:p w14:paraId="23C9EB11">
            <w:pPr>
              <w:pageBreakBefore w:val="0"/>
              <w:kinsoku/>
              <w:wordWrap/>
              <w:overflowPunct/>
              <w:topLinePunct w:val="0"/>
              <w:autoSpaceDE/>
              <w:autoSpaceDN/>
              <w:bidi w:val="0"/>
              <w:snapToGrid w:val="0"/>
              <w:jc w:val="both"/>
            </w:pPr>
            <w:r>
              <w:rPr>
                <w:rFonts w:ascii="宋体" w:hAnsi="宋体" w:cs="宋体"/>
                <w:color w:val="000000"/>
                <w:sz w:val="14"/>
              </w:rPr>
              <w:t>13,040.00</w:t>
            </w:r>
          </w:p>
        </w:tc>
        <w:tc>
          <w:tcPr>
            <w:tcW w:w="640" w:type="dxa"/>
            <w:vAlign w:val="center"/>
          </w:tcPr>
          <w:p w14:paraId="6CE36119">
            <w:pPr>
              <w:pageBreakBefore w:val="0"/>
              <w:kinsoku/>
              <w:wordWrap/>
              <w:overflowPunct/>
              <w:topLinePunct w:val="0"/>
              <w:autoSpaceDE/>
              <w:autoSpaceDN/>
              <w:bidi w:val="0"/>
              <w:snapToGrid w:val="0"/>
              <w:jc w:val="both"/>
            </w:pPr>
            <w:r>
              <w:rPr>
                <w:rFonts w:ascii="宋体" w:hAnsi="宋体" w:cs="宋体"/>
                <w:color w:val="000000"/>
                <w:sz w:val="14"/>
              </w:rPr>
              <w:t>30213</w:t>
            </w:r>
          </w:p>
        </w:tc>
        <w:tc>
          <w:tcPr>
            <w:tcW w:w="2340" w:type="dxa"/>
            <w:vAlign w:val="center"/>
          </w:tcPr>
          <w:p w14:paraId="5975AB3D">
            <w:pPr>
              <w:pageBreakBefore w:val="0"/>
              <w:kinsoku/>
              <w:wordWrap/>
              <w:overflowPunct/>
              <w:topLinePunct w:val="0"/>
              <w:autoSpaceDE/>
              <w:autoSpaceDN/>
              <w:bidi w:val="0"/>
              <w:snapToGrid w:val="0"/>
              <w:jc w:val="both"/>
            </w:pPr>
            <w:r>
              <w:rPr>
                <w:rFonts w:ascii="宋体" w:hAnsi="宋体" w:cs="宋体"/>
                <w:color w:val="000000"/>
                <w:sz w:val="14"/>
              </w:rPr>
              <w:t xml:space="preserve">  维修(护)费</w:t>
            </w:r>
          </w:p>
        </w:tc>
        <w:tc>
          <w:tcPr>
            <w:tcW w:w="1220" w:type="dxa"/>
            <w:vAlign w:val="center"/>
          </w:tcPr>
          <w:p w14:paraId="600EDE1B">
            <w:pPr>
              <w:pageBreakBefore w:val="0"/>
              <w:kinsoku/>
              <w:wordWrap/>
              <w:overflowPunct/>
              <w:topLinePunct w:val="0"/>
              <w:autoSpaceDE/>
              <w:autoSpaceDN/>
              <w:bidi w:val="0"/>
              <w:jc w:val="both"/>
            </w:pPr>
          </w:p>
        </w:tc>
        <w:tc>
          <w:tcPr>
            <w:tcW w:w="640" w:type="dxa"/>
            <w:vAlign w:val="center"/>
          </w:tcPr>
          <w:p w14:paraId="7141A390">
            <w:pPr>
              <w:pageBreakBefore w:val="0"/>
              <w:kinsoku/>
              <w:wordWrap/>
              <w:overflowPunct/>
              <w:topLinePunct w:val="0"/>
              <w:autoSpaceDE/>
              <w:autoSpaceDN/>
              <w:bidi w:val="0"/>
              <w:snapToGrid w:val="0"/>
              <w:jc w:val="both"/>
            </w:pPr>
            <w:r>
              <w:rPr>
                <w:rFonts w:ascii="宋体" w:hAnsi="宋体" w:cs="宋体"/>
                <w:color w:val="000000"/>
                <w:sz w:val="14"/>
              </w:rPr>
              <w:t>31011</w:t>
            </w:r>
          </w:p>
        </w:tc>
        <w:tc>
          <w:tcPr>
            <w:tcW w:w="2980" w:type="dxa"/>
            <w:vAlign w:val="center"/>
          </w:tcPr>
          <w:p w14:paraId="28D61406">
            <w:pPr>
              <w:pageBreakBefore w:val="0"/>
              <w:kinsoku/>
              <w:wordWrap/>
              <w:overflowPunct/>
              <w:topLinePunct w:val="0"/>
              <w:autoSpaceDE/>
              <w:autoSpaceDN/>
              <w:bidi w:val="0"/>
              <w:snapToGrid w:val="0"/>
              <w:jc w:val="both"/>
            </w:pPr>
            <w:r>
              <w:rPr>
                <w:rFonts w:ascii="宋体" w:hAnsi="宋体" w:cs="宋体"/>
                <w:color w:val="000000"/>
                <w:sz w:val="14"/>
              </w:rPr>
              <w:t xml:space="preserve">  地上附着物和青苗补偿</w:t>
            </w:r>
          </w:p>
        </w:tc>
        <w:tc>
          <w:tcPr>
            <w:tcW w:w="1218" w:type="dxa"/>
            <w:vAlign w:val="center"/>
          </w:tcPr>
          <w:p w14:paraId="4BE654CA">
            <w:pPr>
              <w:pageBreakBefore w:val="0"/>
              <w:kinsoku/>
              <w:wordWrap/>
              <w:overflowPunct/>
              <w:topLinePunct w:val="0"/>
              <w:autoSpaceDE/>
              <w:autoSpaceDN/>
              <w:bidi w:val="0"/>
              <w:jc w:val="both"/>
            </w:pPr>
          </w:p>
        </w:tc>
      </w:tr>
      <w:tr w14:paraId="305CD9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D8FCC3">
            <w:pPr>
              <w:pageBreakBefore w:val="0"/>
              <w:kinsoku/>
              <w:wordWrap/>
              <w:overflowPunct/>
              <w:topLinePunct w:val="0"/>
              <w:autoSpaceDE/>
              <w:autoSpaceDN/>
              <w:bidi w:val="0"/>
              <w:snapToGrid w:val="0"/>
              <w:jc w:val="both"/>
            </w:pPr>
            <w:r>
              <w:rPr>
                <w:rFonts w:ascii="宋体" w:hAnsi="宋体" w:cs="宋体"/>
                <w:color w:val="000000"/>
                <w:sz w:val="14"/>
              </w:rPr>
              <w:t>30199</w:t>
            </w:r>
          </w:p>
        </w:tc>
        <w:tc>
          <w:tcPr>
            <w:tcW w:w="2340" w:type="dxa"/>
            <w:vAlign w:val="center"/>
          </w:tcPr>
          <w:p w14:paraId="73F31F38">
            <w:pPr>
              <w:pageBreakBefore w:val="0"/>
              <w:kinsoku/>
              <w:wordWrap/>
              <w:overflowPunct/>
              <w:topLinePunct w:val="0"/>
              <w:autoSpaceDE/>
              <w:autoSpaceDN/>
              <w:bidi w:val="0"/>
              <w:snapToGrid w:val="0"/>
              <w:jc w:val="both"/>
            </w:pPr>
            <w:r>
              <w:rPr>
                <w:rFonts w:ascii="宋体" w:hAnsi="宋体" w:cs="宋体"/>
                <w:color w:val="000000"/>
                <w:sz w:val="14"/>
              </w:rPr>
              <w:t xml:space="preserve">  其他工资福利支出</w:t>
            </w:r>
          </w:p>
        </w:tc>
        <w:tc>
          <w:tcPr>
            <w:tcW w:w="1220" w:type="dxa"/>
            <w:vAlign w:val="center"/>
          </w:tcPr>
          <w:p w14:paraId="2EA19054">
            <w:pPr>
              <w:pageBreakBefore w:val="0"/>
              <w:kinsoku/>
              <w:wordWrap/>
              <w:overflowPunct/>
              <w:topLinePunct w:val="0"/>
              <w:autoSpaceDE/>
              <w:autoSpaceDN/>
              <w:bidi w:val="0"/>
              <w:snapToGrid w:val="0"/>
              <w:jc w:val="both"/>
            </w:pPr>
            <w:r>
              <w:rPr>
                <w:rFonts w:ascii="宋体" w:hAnsi="宋体" w:cs="宋体"/>
                <w:color w:val="000000"/>
                <w:sz w:val="14"/>
              </w:rPr>
              <w:t>102,879.00</w:t>
            </w:r>
          </w:p>
        </w:tc>
        <w:tc>
          <w:tcPr>
            <w:tcW w:w="640" w:type="dxa"/>
            <w:vAlign w:val="center"/>
          </w:tcPr>
          <w:p w14:paraId="5E0A7E86">
            <w:pPr>
              <w:pageBreakBefore w:val="0"/>
              <w:kinsoku/>
              <w:wordWrap/>
              <w:overflowPunct/>
              <w:topLinePunct w:val="0"/>
              <w:autoSpaceDE/>
              <w:autoSpaceDN/>
              <w:bidi w:val="0"/>
              <w:snapToGrid w:val="0"/>
              <w:jc w:val="both"/>
            </w:pPr>
            <w:r>
              <w:rPr>
                <w:rFonts w:ascii="宋体" w:hAnsi="宋体" w:cs="宋体"/>
                <w:color w:val="000000"/>
                <w:sz w:val="14"/>
              </w:rPr>
              <w:t>30214</w:t>
            </w:r>
          </w:p>
        </w:tc>
        <w:tc>
          <w:tcPr>
            <w:tcW w:w="2340" w:type="dxa"/>
            <w:vAlign w:val="center"/>
          </w:tcPr>
          <w:p w14:paraId="71AF2131">
            <w:pPr>
              <w:pageBreakBefore w:val="0"/>
              <w:kinsoku/>
              <w:wordWrap/>
              <w:overflowPunct/>
              <w:topLinePunct w:val="0"/>
              <w:autoSpaceDE/>
              <w:autoSpaceDN/>
              <w:bidi w:val="0"/>
              <w:snapToGrid w:val="0"/>
              <w:jc w:val="both"/>
            </w:pPr>
            <w:r>
              <w:rPr>
                <w:rFonts w:ascii="宋体" w:hAnsi="宋体" w:cs="宋体"/>
                <w:color w:val="000000"/>
                <w:sz w:val="14"/>
              </w:rPr>
              <w:t xml:space="preserve">  租赁费</w:t>
            </w:r>
          </w:p>
        </w:tc>
        <w:tc>
          <w:tcPr>
            <w:tcW w:w="1220" w:type="dxa"/>
            <w:vAlign w:val="center"/>
          </w:tcPr>
          <w:p w14:paraId="50CB961E">
            <w:pPr>
              <w:pageBreakBefore w:val="0"/>
              <w:kinsoku/>
              <w:wordWrap/>
              <w:overflowPunct/>
              <w:topLinePunct w:val="0"/>
              <w:autoSpaceDE/>
              <w:autoSpaceDN/>
              <w:bidi w:val="0"/>
              <w:jc w:val="both"/>
            </w:pPr>
          </w:p>
        </w:tc>
        <w:tc>
          <w:tcPr>
            <w:tcW w:w="640" w:type="dxa"/>
            <w:vAlign w:val="center"/>
          </w:tcPr>
          <w:p w14:paraId="6783462A">
            <w:pPr>
              <w:pageBreakBefore w:val="0"/>
              <w:kinsoku/>
              <w:wordWrap/>
              <w:overflowPunct/>
              <w:topLinePunct w:val="0"/>
              <w:autoSpaceDE/>
              <w:autoSpaceDN/>
              <w:bidi w:val="0"/>
              <w:snapToGrid w:val="0"/>
              <w:jc w:val="both"/>
            </w:pPr>
            <w:r>
              <w:rPr>
                <w:rFonts w:ascii="宋体" w:hAnsi="宋体" w:cs="宋体"/>
                <w:color w:val="000000"/>
                <w:sz w:val="14"/>
              </w:rPr>
              <w:t>31012</w:t>
            </w:r>
          </w:p>
        </w:tc>
        <w:tc>
          <w:tcPr>
            <w:tcW w:w="2980" w:type="dxa"/>
            <w:vAlign w:val="center"/>
          </w:tcPr>
          <w:p w14:paraId="4433E02E">
            <w:pPr>
              <w:pageBreakBefore w:val="0"/>
              <w:kinsoku/>
              <w:wordWrap/>
              <w:overflowPunct/>
              <w:topLinePunct w:val="0"/>
              <w:autoSpaceDE/>
              <w:autoSpaceDN/>
              <w:bidi w:val="0"/>
              <w:snapToGrid w:val="0"/>
              <w:jc w:val="both"/>
            </w:pPr>
            <w:r>
              <w:rPr>
                <w:rFonts w:ascii="宋体" w:hAnsi="宋体" w:cs="宋体"/>
                <w:color w:val="000000"/>
                <w:sz w:val="14"/>
              </w:rPr>
              <w:t xml:space="preserve">  拆迁补偿</w:t>
            </w:r>
          </w:p>
        </w:tc>
        <w:tc>
          <w:tcPr>
            <w:tcW w:w="1218" w:type="dxa"/>
            <w:vAlign w:val="center"/>
          </w:tcPr>
          <w:p w14:paraId="5F81675A">
            <w:pPr>
              <w:pageBreakBefore w:val="0"/>
              <w:kinsoku/>
              <w:wordWrap/>
              <w:overflowPunct/>
              <w:topLinePunct w:val="0"/>
              <w:autoSpaceDE/>
              <w:autoSpaceDN/>
              <w:bidi w:val="0"/>
              <w:jc w:val="both"/>
            </w:pPr>
          </w:p>
        </w:tc>
      </w:tr>
      <w:tr w14:paraId="3BD4A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F689821">
            <w:pPr>
              <w:pageBreakBefore w:val="0"/>
              <w:kinsoku/>
              <w:wordWrap/>
              <w:overflowPunct/>
              <w:topLinePunct w:val="0"/>
              <w:autoSpaceDE/>
              <w:autoSpaceDN/>
              <w:bidi w:val="0"/>
              <w:snapToGrid w:val="0"/>
              <w:jc w:val="both"/>
            </w:pPr>
            <w:r>
              <w:rPr>
                <w:rFonts w:ascii="宋体" w:hAnsi="宋体" w:cs="宋体"/>
                <w:b/>
                <w:color w:val="000000"/>
                <w:sz w:val="14"/>
              </w:rPr>
              <w:t>303</w:t>
            </w:r>
          </w:p>
        </w:tc>
        <w:tc>
          <w:tcPr>
            <w:tcW w:w="2340" w:type="dxa"/>
            <w:vAlign w:val="center"/>
          </w:tcPr>
          <w:p w14:paraId="1CA5F44C">
            <w:pPr>
              <w:pageBreakBefore w:val="0"/>
              <w:kinsoku/>
              <w:wordWrap/>
              <w:overflowPunct/>
              <w:topLinePunct w:val="0"/>
              <w:autoSpaceDE/>
              <w:autoSpaceDN/>
              <w:bidi w:val="0"/>
              <w:snapToGrid w:val="0"/>
              <w:jc w:val="both"/>
            </w:pPr>
            <w:r>
              <w:rPr>
                <w:rFonts w:ascii="宋体" w:hAnsi="宋体" w:cs="宋体"/>
                <w:b/>
                <w:color w:val="000000"/>
                <w:sz w:val="14"/>
              </w:rPr>
              <w:t>对个人和家庭的补助</w:t>
            </w:r>
          </w:p>
        </w:tc>
        <w:tc>
          <w:tcPr>
            <w:tcW w:w="1220" w:type="dxa"/>
            <w:vAlign w:val="center"/>
          </w:tcPr>
          <w:p w14:paraId="2B4DB280">
            <w:pPr>
              <w:pageBreakBefore w:val="0"/>
              <w:kinsoku/>
              <w:wordWrap/>
              <w:overflowPunct/>
              <w:topLinePunct w:val="0"/>
              <w:autoSpaceDE/>
              <w:autoSpaceDN/>
              <w:bidi w:val="0"/>
              <w:snapToGrid w:val="0"/>
              <w:jc w:val="both"/>
            </w:pPr>
            <w:r>
              <w:rPr>
                <w:rFonts w:ascii="宋体" w:hAnsi="宋体" w:cs="宋体"/>
                <w:color w:val="000000"/>
                <w:sz w:val="14"/>
              </w:rPr>
              <w:t>4,000.00</w:t>
            </w:r>
          </w:p>
        </w:tc>
        <w:tc>
          <w:tcPr>
            <w:tcW w:w="640" w:type="dxa"/>
            <w:vAlign w:val="center"/>
          </w:tcPr>
          <w:p w14:paraId="48E8BF69">
            <w:pPr>
              <w:pageBreakBefore w:val="0"/>
              <w:kinsoku/>
              <w:wordWrap/>
              <w:overflowPunct/>
              <w:topLinePunct w:val="0"/>
              <w:autoSpaceDE/>
              <w:autoSpaceDN/>
              <w:bidi w:val="0"/>
              <w:snapToGrid w:val="0"/>
              <w:jc w:val="both"/>
            </w:pPr>
            <w:r>
              <w:rPr>
                <w:rFonts w:ascii="宋体" w:hAnsi="宋体" w:cs="宋体"/>
                <w:color w:val="000000"/>
                <w:sz w:val="14"/>
              </w:rPr>
              <w:t>30215</w:t>
            </w:r>
          </w:p>
        </w:tc>
        <w:tc>
          <w:tcPr>
            <w:tcW w:w="2340" w:type="dxa"/>
            <w:vAlign w:val="center"/>
          </w:tcPr>
          <w:p w14:paraId="47A835A8">
            <w:pPr>
              <w:pageBreakBefore w:val="0"/>
              <w:kinsoku/>
              <w:wordWrap/>
              <w:overflowPunct/>
              <w:topLinePunct w:val="0"/>
              <w:autoSpaceDE/>
              <w:autoSpaceDN/>
              <w:bidi w:val="0"/>
              <w:snapToGrid w:val="0"/>
              <w:jc w:val="both"/>
            </w:pPr>
            <w:r>
              <w:rPr>
                <w:rFonts w:ascii="宋体" w:hAnsi="宋体" w:cs="宋体"/>
                <w:color w:val="000000"/>
                <w:sz w:val="14"/>
              </w:rPr>
              <w:t xml:space="preserve">  会议费</w:t>
            </w:r>
          </w:p>
        </w:tc>
        <w:tc>
          <w:tcPr>
            <w:tcW w:w="1220" w:type="dxa"/>
            <w:vAlign w:val="center"/>
          </w:tcPr>
          <w:p w14:paraId="190D901C">
            <w:pPr>
              <w:pageBreakBefore w:val="0"/>
              <w:kinsoku/>
              <w:wordWrap/>
              <w:overflowPunct/>
              <w:topLinePunct w:val="0"/>
              <w:autoSpaceDE/>
              <w:autoSpaceDN/>
              <w:bidi w:val="0"/>
              <w:jc w:val="both"/>
            </w:pPr>
          </w:p>
        </w:tc>
        <w:tc>
          <w:tcPr>
            <w:tcW w:w="640" w:type="dxa"/>
            <w:vAlign w:val="center"/>
          </w:tcPr>
          <w:p w14:paraId="6EABD5D5">
            <w:pPr>
              <w:pageBreakBefore w:val="0"/>
              <w:kinsoku/>
              <w:wordWrap/>
              <w:overflowPunct/>
              <w:topLinePunct w:val="0"/>
              <w:autoSpaceDE/>
              <w:autoSpaceDN/>
              <w:bidi w:val="0"/>
              <w:snapToGrid w:val="0"/>
              <w:jc w:val="both"/>
            </w:pPr>
            <w:r>
              <w:rPr>
                <w:rFonts w:ascii="宋体" w:hAnsi="宋体" w:cs="宋体"/>
                <w:color w:val="000000"/>
                <w:sz w:val="14"/>
              </w:rPr>
              <w:t>31013</w:t>
            </w:r>
          </w:p>
        </w:tc>
        <w:tc>
          <w:tcPr>
            <w:tcW w:w="2980" w:type="dxa"/>
            <w:vAlign w:val="center"/>
          </w:tcPr>
          <w:p w14:paraId="245971D1">
            <w:pPr>
              <w:pageBreakBefore w:val="0"/>
              <w:kinsoku/>
              <w:wordWrap/>
              <w:overflowPunct/>
              <w:topLinePunct w:val="0"/>
              <w:autoSpaceDE/>
              <w:autoSpaceDN/>
              <w:bidi w:val="0"/>
              <w:snapToGrid w:val="0"/>
              <w:jc w:val="both"/>
            </w:pPr>
            <w:r>
              <w:rPr>
                <w:rFonts w:ascii="宋体" w:hAnsi="宋体" w:cs="宋体"/>
                <w:color w:val="000000"/>
                <w:sz w:val="14"/>
              </w:rPr>
              <w:t xml:space="preserve">  公务用车购置</w:t>
            </w:r>
          </w:p>
        </w:tc>
        <w:tc>
          <w:tcPr>
            <w:tcW w:w="1218" w:type="dxa"/>
            <w:vAlign w:val="center"/>
          </w:tcPr>
          <w:p w14:paraId="098C6C3D">
            <w:pPr>
              <w:pageBreakBefore w:val="0"/>
              <w:kinsoku/>
              <w:wordWrap/>
              <w:overflowPunct/>
              <w:topLinePunct w:val="0"/>
              <w:autoSpaceDE/>
              <w:autoSpaceDN/>
              <w:bidi w:val="0"/>
              <w:jc w:val="both"/>
            </w:pPr>
          </w:p>
        </w:tc>
      </w:tr>
      <w:tr w14:paraId="435473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E18341">
            <w:pPr>
              <w:pageBreakBefore w:val="0"/>
              <w:kinsoku/>
              <w:wordWrap/>
              <w:overflowPunct/>
              <w:topLinePunct w:val="0"/>
              <w:autoSpaceDE/>
              <w:autoSpaceDN/>
              <w:bidi w:val="0"/>
              <w:snapToGrid w:val="0"/>
              <w:jc w:val="both"/>
            </w:pPr>
            <w:r>
              <w:rPr>
                <w:rFonts w:ascii="宋体" w:hAnsi="宋体" w:cs="宋体"/>
                <w:color w:val="000000"/>
                <w:sz w:val="14"/>
              </w:rPr>
              <w:t>30301</w:t>
            </w:r>
          </w:p>
        </w:tc>
        <w:tc>
          <w:tcPr>
            <w:tcW w:w="2340" w:type="dxa"/>
            <w:vAlign w:val="center"/>
          </w:tcPr>
          <w:p w14:paraId="20346183">
            <w:pPr>
              <w:pageBreakBefore w:val="0"/>
              <w:kinsoku/>
              <w:wordWrap/>
              <w:overflowPunct/>
              <w:topLinePunct w:val="0"/>
              <w:autoSpaceDE/>
              <w:autoSpaceDN/>
              <w:bidi w:val="0"/>
              <w:snapToGrid w:val="0"/>
              <w:jc w:val="both"/>
            </w:pPr>
            <w:r>
              <w:rPr>
                <w:rFonts w:ascii="宋体" w:hAnsi="宋体" w:cs="宋体"/>
                <w:color w:val="000000"/>
                <w:sz w:val="14"/>
              </w:rPr>
              <w:t xml:space="preserve">  离休费</w:t>
            </w:r>
          </w:p>
        </w:tc>
        <w:tc>
          <w:tcPr>
            <w:tcW w:w="1220" w:type="dxa"/>
            <w:vAlign w:val="center"/>
          </w:tcPr>
          <w:p w14:paraId="66AE7E6B">
            <w:pPr>
              <w:pageBreakBefore w:val="0"/>
              <w:kinsoku/>
              <w:wordWrap/>
              <w:overflowPunct/>
              <w:topLinePunct w:val="0"/>
              <w:autoSpaceDE/>
              <w:autoSpaceDN/>
              <w:bidi w:val="0"/>
              <w:jc w:val="both"/>
            </w:pPr>
          </w:p>
        </w:tc>
        <w:tc>
          <w:tcPr>
            <w:tcW w:w="640" w:type="dxa"/>
            <w:vAlign w:val="center"/>
          </w:tcPr>
          <w:p w14:paraId="58E4D79F">
            <w:pPr>
              <w:pageBreakBefore w:val="0"/>
              <w:kinsoku/>
              <w:wordWrap/>
              <w:overflowPunct/>
              <w:topLinePunct w:val="0"/>
              <w:autoSpaceDE/>
              <w:autoSpaceDN/>
              <w:bidi w:val="0"/>
              <w:snapToGrid w:val="0"/>
              <w:jc w:val="both"/>
            </w:pPr>
            <w:r>
              <w:rPr>
                <w:rFonts w:ascii="宋体" w:hAnsi="宋体" w:cs="宋体"/>
                <w:color w:val="000000"/>
                <w:sz w:val="14"/>
              </w:rPr>
              <w:t>30216</w:t>
            </w:r>
          </w:p>
        </w:tc>
        <w:tc>
          <w:tcPr>
            <w:tcW w:w="2340" w:type="dxa"/>
            <w:vAlign w:val="center"/>
          </w:tcPr>
          <w:p w14:paraId="705DCBC1">
            <w:pPr>
              <w:pageBreakBefore w:val="0"/>
              <w:kinsoku/>
              <w:wordWrap/>
              <w:overflowPunct/>
              <w:topLinePunct w:val="0"/>
              <w:autoSpaceDE/>
              <w:autoSpaceDN/>
              <w:bidi w:val="0"/>
              <w:snapToGrid w:val="0"/>
              <w:jc w:val="both"/>
            </w:pPr>
            <w:r>
              <w:rPr>
                <w:rFonts w:ascii="宋体" w:hAnsi="宋体" w:cs="宋体"/>
                <w:color w:val="000000"/>
                <w:sz w:val="14"/>
              </w:rPr>
              <w:t xml:space="preserve">  培训费</w:t>
            </w:r>
          </w:p>
        </w:tc>
        <w:tc>
          <w:tcPr>
            <w:tcW w:w="1220" w:type="dxa"/>
            <w:vAlign w:val="center"/>
          </w:tcPr>
          <w:p w14:paraId="41F05E60">
            <w:pPr>
              <w:pageBreakBefore w:val="0"/>
              <w:kinsoku/>
              <w:wordWrap/>
              <w:overflowPunct/>
              <w:topLinePunct w:val="0"/>
              <w:autoSpaceDE/>
              <w:autoSpaceDN/>
              <w:bidi w:val="0"/>
              <w:snapToGrid w:val="0"/>
              <w:jc w:val="both"/>
            </w:pPr>
            <w:r>
              <w:rPr>
                <w:rFonts w:ascii="宋体" w:hAnsi="宋体" w:cs="宋体"/>
                <w:color w:val="000000"/>
                <w:sz w:val="14"/>
              </w:rPr>
              <w:t>3,540.00</w:t>
            </w:r>
          </w:p>
        </w:tc>
        <w:tc>
          <w:tcPr>
            <w:tcW w:w="640" w:type="dxa"/>
            <w:vAlign w:val="center"/>
          </w:tcPr>
          <w:p w14:paraId="68016F13">
            <w:pPr>
              <w:pageBreakBefore w:val="0"/>
              <w:kinsoku/>
              <w:wordWrap/>
              <w:overflowPunct/>
              <w:topLinePunct w:val="0"/>
              <w:autoSpaceDE/>
              <w:autoSpaceDN/>
              <w:bidi w:val="0"/>
              <w:snapToGrid w:val="0"/>
              <w:jc w:val="both"/>
            </w:pPr>
            <w:r>
              <w:rPr>
                <w:rFonts w:ascii="宋体" w:hAnsi="宋体" w:cs="宋体"/>
                <w:color w:val="000000"/>
                <w:sz w:val="14"/>
              </w:rPr>
              <w:t>31019</w:t>
            </w:r>
          </w:p>
        </w:tc>
        <w:tc>
          <w:tcPr>
            <w:tcW w:w="2980" w:type="dxa"/>
            <w:vAlign w:val="center"/>
          </w:tcPr>
          <w:p w14:paraId="22200A45">
            <w:pPr>
              <w:pageBreakBefore w:val="0"/>
              <w:kinsoku/>
              <w:wordWrap/>
              <w:overflowPunct/>
              <w:topLinePunct w:val="0"/>
              <w:autoSpaceDE/>
              <w:autoSpaceDN/>
              <w:bidi w:val="0"/>
              <w:snapToGrid w:val="0"/>
              <w:jc w:val="both"/>
            </w:pPr>
            <w:r>
              <w:rPr>
                <w:rFonts w:ascii="宋体" w:hAnsi="宋体" w:cs="宋体"/>
                <w:color w:val="000000"/>
                <w:sz w:val="14"/>
              </w:rPr>
              <w:t xml:space="preserve">  其他交通工具购置</w:t>
            </w:r>
          </w:p>
        </w:tc>
        <w:tc>
          <w:tcPr>
            <w:tcW w:w="1218" w:type="dxa"/>
            <w:vAlign w:val="center"/>
          </w:tcPr>
          <w:p w14:paraId="0D3E3B4C">
            <w:pPr>
              <w:pageBreakBefore w:val="0"/>
              <w:kinsoku/>
              <w:wordWrap/>
              <w:overflowPunct/>
              <w:topLinePunct w:val="0"/>
              <w:autoSpaceDE/>
              <w:autoSpaceDN/>
              <w:bidi w:val="0"/>
              <w:jc w:val="both"/>
            </w:pPr>
          </w:p>
        </w:tc>
      </w:tr>
      <w:tr w14:paraId="642EFD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DE2624">
            <w:pPr>
              <w:pageBreakBefore w:val="0"/>
              <w:kinsoku/>
              <w:wordWrap/>
              <w:overflowPunct/>
              <w:topLinePunct w:val="0"/>
              <w:autoSpaceDE/>
              <w:autoSpaceDN/>
              <w:bidi w:val="0"/>
              <w:snapToGrid w:val="0"/>
              <w:jc w:val="both"/>
            </w:pPr>
            <w:r>
              <w:rPr>
                <w:rFonts w:ascii="宋体" w:hAnsi="宋体" w:cs="宋体"/>
                <w:color w:val="000000"/>
                <w:sz w:val="14"/>
              </w:rPr>
              <w:t>30302</w:t>
            </w:r>
          </w:p>
        </w:tc>
        <w:tc>
          <w:tcPr>
            <w:tcW w:w="2340" w:type="dxa"/>
            <w:vAlign w:val="center"/>
          </w:tcPr>
          <w:p w14:paraId="67E14C68">
            <w:pPr>
              <w:pageBreakBefore w:val="0"/>
              <w:kinsoku/>
              <w:wordWrap/>
              <w:overflowPunct/>
              <w:topLinePunct w:val="0"/>
              <w:autoSpaceDE/>
              <w:autoSpaceDN/>
              <w:bidi w:val="0"/>
              <w:snapToGrid w:val="0"/>
              <w:jc w:val="both"/>
            </w:pPr>
            <w:r>
              <w:rPr>
                <w:rFonts w:ascii="宋体" w:hAnsi="宋体" w:cs="宋体"/>
                <w:color w:val="000000"/>
                <w:sz w:val="14"/>
              </w:rPr>
              <w:t xml:space="preserve">  退休费</w:t>
            </w:r>
          </w:p>
        </w:tc>
        <w:tc>
          <w:tcPr>
            <w:tcW w:w="1220" w:type="dxa"/>
            <w:vAlign w:val="center"/>
          </w:tcPr>
          <w:p w14:paraId="1D86B52C">
            <w:pPr>
              <w:pageBreakBefore w:val="0"/>
              <w:kinsoku/>
              <w:wordWrap/>
              <w:overflowPunct/>
              <w:topLinePunct w:val="0"/>
              <w:autoSpaceDE/>
              <w:autoSpaceDN/>
              <w:bidi w:val="0"/>
              <w:jc w:val="both"/>
            </w:pPr>
          </w:p>
        </w:tc>
        <w:tc>
          <w:tcPr>
            <w:tcW w:w="640" w:type="dxa"/>
            <w:vAlign w:val="center"/>
          </w:tcPr>
          <w:p w14:paraId="692E2980">
            <w:pPr>
              <w:pageBreakBefore w:val="0"/>
              <w:kinsoku/>
              <w:wordWrap/>
              <w:overflowPunct/>
              <w:topLinePunct w:val="0"/>
              <w:autoSpaceDE/>
              <w:autoSpaceDN/>
              <w:bidi w:val="0"/>
              <w:snapToGrid w:val="0"/>
              <w:jc w:val="both"/>
            </w:pPr>
            <w:r>
              <w:rPr>
                <w:rFonts w:ascii="宋体" w:hAnsi="宋体" w:cs="宋体"/>
                <w:color w:val="000000"/>
                <w:sz w:val="14"/>
              </w:rPr>
              <w:t>30217</w:t>
            </w:r>
          </w:p>
        </w:tc>
        <w:tc>
          <w:tcPr>
            <w:tcW w:w="2340" w:type="dxa"/>
            <w:vAlign w:val="center"/>
          </w:tcPr>
          <w:p w14:paraId="79D84BF4">
            <w:pPr>
              <w:pageBreakBefore w:val="0"/>
              <w:kinsoku/>
              <w:wordWrap/>
              <w:overflowPunct/>
              <w:topLinePunct w:val="0"/>
              <w:autoSpaceDE/>
              <w:autoSpaceDN/>
              <w:bidi w:val="0"/>
              <w:snapToGrid w:val="0"/>
              <w:jc w:val="both"/>
            </w:pPr>
            <w:r>
              <w:rPr>
                <w:rFonts w:ascii="宋体" w:hAnsi="宋体" w:cs="宋体"/>
                <w:color w:val="000000"/>
                <w:sz w:val="14"/>
              </w:rPr>
              <w:t xml:space="preserve">  公务接待费</w:t>
            </w:r>
          </w:p>
        </w:tc>
        <w:tc>
          <w:tcPr>
            <w:tcW w:w="1220" w:type="dxa"/>
            <w:vAlign w:val="center"/>
          </w:tcPr>
          <w:p w14:paraId="56983733">
            <w:pPr>
              <w:pageBreakBefore w:val="0"/>
              <w:kinsoku/>
              <w:wordWrap/>
              <w:overflowPunct/>
              <w:topLinePunct w:val="0"/>
              <w:autoSpaceDE/>
              <w:autoSpaceDN/>
              <w:bidi w:val="0"/>
              <w:jc w:val="both"/>
            </w:pPr>
          </w:p>
        </w:tc>
        <w:tc>
          <w:tcPr>
            <w:tcW w:w="640" w:type="dxa"/>
            <w:vAlign w:val="center"/>
          </w:tcPr>
          <w:p w14:paraId="48351F39">
            <w:pPr>
              <w:pageBreakBefore w:val="0"/>
              <w:kinsoku/>
              <w:wordWrap/>
              <w:overflowPunct/>
              <w:topLinePunct w:val="0"/>
              <w:autoSpaceDE/>
              <w:autoSpaceDN/>
              <w:bidi w:val="0"/>
              <w:snapToGrid w:val="0"/>
              <w:jc w:val="both"/>
            </w:pPr>
            <w:r>
              <w:rPr>
                <w:rFonts w:ascii="宋体" w:hAnsi="宋体" w:cs="宋体"/>
                <w:color w:val="000000"/>
                <w:sz w:val="14"/>
              </w:rPr>
              <w:t>31021</w:t>
            </w:r>
          </w:p>
        </w:tc>
        <w:tc>
          <w:tcPr>
            <w:tcW w:w="2980" w:type="dxa"/>
            <w:vAlign w:val="center"/>
          </w:tcPr>
          <w:p w14:paraId="2F2258A7">
            <w:pPr>
              <w:pageBreakBefore w:val="0"/>
              <w:kinsoku/>
              <w:wordWrap/>
              <w:overflowPunct/>
              <w:topLinePunct w:val="0"/>
              <w:autoSpaceDE/>
              <w:autoSpaceDN/>
              <w:bidi w:val="0"/>
              <w:snapToGrid w:val="0"/>
              <w:jc w:val="both"/>
            </w:pPr>
            <w:r>
              <w:rPr>
                <w:rFonts w:ascii="宋体" w:hAnsi="宋体" w:cs="宋体"/>
                <w:color w:val="000000"/>
                <w:sz w:val="14"/>
              </w:rPr>
              <w:t xml:space="preserve">  文物和陈列品购置</w:t>
            </w:r>
          </w:p>
        </w:tc>
        <w:tc>
          <w:tcPr>
            <w:tcW w:w="1218" w:type="dxa"/>
            <w:vAlign w:val="center"/>
          </w:tcPr>
          <w:p w14:paraId="7C06E3DD">
            <w:pPr>
              <w:pageBreakBefore w:val="0"/>
              <w:kinsoku/>
              <w:wordWrap/>
              <w:overflowPunct/>
              <w:topLinePunct w:val="0"/>
              <w:autoSpaceDE/>
              <w:autoSpaceDN/>
              <w:bidi w:val="0"/>
              <w:jc w:val="both"/>
            </w:pPr>
          </w:p>
        </w:tc>
      </w:tr>
      <w:tr w14:paraId="16E42C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BCA7AB">
            <w:pPr>
              <w:pageBreakBefore w:val="0"/>
              <w:kinsoku/>
              <w:wordWrap/>
              <w:overflowPunct/>
              <w:topLinePunct w:val="0"/>
              <w:autoSpaceDE/>
              <w:autoSpaceDN/>
              <w:bidi w:val="0"/>
              <w:snapToGrid w:val="0"/>
              <w:jc w:val="both"/>
            </w:pPr>
            <w:r>
              <w:rPr>
                <w:rFonts w:ascii="宋体" w:hAnsi="宋体" w:cs="宋体"/>
                <w:color w:val="000000"/>
                <w:sz w:val="14"/>
              </w:rPr>
              <w:t>30303</w:t>
            </w:r>
          </w:p>
        </w:tc>
        <w:tc>
          <w:tcPr>
            <w:tcW w:w="2340" w:type="dxa"/>
            <w:vAlign w:val="center"/>
          </w:tcPr>
          <w:p w14:paraId="6D9D670A">
            <w:pPr>
              <w:pageBreakBefore w:val="0"/>
              <w:kinsoku/>
              <w:wordWrap/>
              <w:overflowPunct/>
              <w:topLinePunct w:val="0"/>
              <w:autoSpaceDE/>
              <w:autoSpaceDN/>
              <w:bidi w:val="0"/>
              <w:snapToGrid w:val="0"/>
              <w:jc w:val="both"/>
            </w:pPr>
            <w:r>
              <w:rPr>
                <w:rFonts w:ascii="宋体" w:hAnsi="宋体" w:cs="宋体"/>
                <w:color w:val="000000"/>
                <w:sz w:val="14"/>
              </w:rPr>
              <w:t xml:space="preserve">  退职（役）费</w:t>
            </w:r>
          </w:p>
        </w:tc>
        <w:tc>
          <w:tcPr>
            <w:tcW w:w="1220" w:type="dxa"/>
            <w:vAlign w:val="center"/>
          </w:tcPr>
          <w:p w14:paraId="1F40DC8E">
            <w:pPr>
              <w:pageBreakBefore w:val="0"/>
              <w:kinsoku/>
              <w:wordWrap/>
              <w:overflowPunct/>
              <w:topLinePunct w:val="0"/>
              <w:autoSpaceDE/>
              <w:autoSpaceDN/>
              <w:bidi w:val="0"/>
              <w:jc w:val="both"/>
            </w:pPr>
          </w:p>
        </w:tc>
        <w:tc>
          <w:tcPr>
            <w:tcW w:w="640" w:type="dxa"/>
            <w:vAlign w:val="center"/>
          </w:tcPr>
          <w:p w14:paraId="42FF05DD">
            <w:pPr>
              <w:pageBreakBefore w:val="0"/>
              <w:kinsoku/>
              <w:wordWrap/>
              <w:overflowPunct/>
              <w:topLinePunct w:val="0"/>
              <w:autoSpaceDE/>
              <w:autoSpaceDN/>
              <w:bidi w:val="0"/>
              <w:snapToGrid w:val="0"/>
              <w:jc w:val="both"/>
            </w:pPr>
            <w:r>
              <w:rPr>
                <w:rFonts w:ascii="宋体" w:hAnsi="宋体" w:cs="宋体"/>
                <w:color w:val="000000"/>
                <w:sz w:val="14"/>
              </w:rPr>
              <w:t>30218</w:t>
            </w:r>
          </w:p>
        </w:tc>
        <w:tc>
          <w:tcPr>
            <w:tcW w:w="2340" w:type="dxa"/>
            <w:vAlign w:val="center"/>
          </w:tcPr>
          <w:p w14:paraId="0F027E46">
            <w:pPr>
              <w:pageBreakBefore w:val="0"/>
              <w:kinsoku/>
              <w:wordWrap/>
              <w:overflowPunct/>
              <w:topLinePunct w:val="0"/>
              <w:autoSpaceDE/>
              <w:autoSpaceDN/>
              <w:bidi w:val="0"/>
              <w:snapToGrid w:val="0"/>
              <w:jc w:val="both"/>
            </w:pPr>
            <w:r>
              <w:rPr>
                <w:rFonts w:ascii="宋体" w:hAnsi="宋体" w:cs="宋体"/>
                <w:color w:val="000000"/>
                <w:sz w:val="14"/>
              </w:rPr>
              <w:t xml:space="preserve">  专用材料费</w:t>
            </w:r>
          </w:p>
        </w:tc>
        <w:tc>
          <w:tcPr>
            <w:tcW w:w="1220" w:type="dxa"/>
            <w:vAlign w:val="center"/>
          </w:tcPr>
          <w:p w14:paraId="74EC13F3">
            <w:pPr>
              <w:pageBreakBefore w:val="0"/>
              <w:kinsoku/>
              <w:wordWrap/>
              <w:overflowPunct/>
              <w:topLinePunct w:val="0"/>
              <w:autoSpaceDE/>
              <w:autoSpaceDN/>
              <w:bidi w:val="0"/>
              <w:jc w:val="both"/>
            </w:pPr>
          </w:p>
        </w:tc>
        <w:tc>
          <w:tcPr>
            <w:tcW w:w="640" w:type="dxa"/>
            <w:vAlign w:val="center"/>
          </w:tcPr>
          <w:p w14:paraId="30CBCC8C">
            <w:pPr>
              <w:pageBreakBefore w:val="0"/>
              <w:kinsoku/>
              <w:wordWrap/>
              <w:overflowPunct/>
              <w:topLinePunct w:val="0"/>
              <w:autoSpaceDE/>
              <w:autoSpaceDN/>
              <w:bidi w:val="0"/>
              <w:snapToGrid w:val="0"/>
              <w:jc w:val="both"/>
            </w:pPr>
            <w:r>
              <w:rPr>
                <w:rFonts w:ascii="宋体" w:hAnsi="宋体" w:cs="宋体"/>
                <w:color w:val="000000"/>
                <w:sz w:val="14"/>
              </w:rPr>
              <w:t>31022</w:t>
            </w:r>
          </w:p>
        </w:tc>
        <w:tc>
          <w:tcPr>
            <w:tcW w:w="2980" w:type="dxa"/>
            <w:vAlign w:val="center"/>
          </w:tcPr>
          <w:p w14:paraId="41D533EB">
            <w:pPr>
              <w:pageBreakBefore w:val="0"/>
              <w:kinsoku/>
              <w:wordWrap/>
              <w:overflowPunct/>
              <w:topLinePunct w:val="0"/>
              <w:autoSpaceDE/>
              <w:autoSpaceDN/>
              <w:bidi w:val="0"/>
              <w:snapToGrid w:val="0"/>
              <w:jc w:val="both"/>
            </w:pPr>
            <w:r>
              <w:rPr>
                <w:rFonts w:ascii="宋体" w:hAnsi="宋体" w:cs="宋体"/>
                <w:color w:val="000000"/>
                <w:sz w:val="14"/>
              </w:rPr>
              <w:t xml:space="preserve">  无形资产购置</w:t>
            </w:r>
          </w:p>
        </w:tc>
        <w:tc>
          <w:tcPr>
            <w:tcW w:w="1218" w:type="dxa"/>
            <w:vAlign w:val="center"/>
          </w:tcPr>
          <w:p w14:paraId="6418BA2C">
            <w:pPr>
              <w:pageBreakBefore w:val="0"/>
              <w:kinsoku/>
              <w:wordWrap/>
              <w:overflowPunct/>
              <w:topLinePunct w:val="0"/>
              <w:autoSpaceDE/>
              <w:autoSpaceDN/>
              <w:bidi w:val="0"/>
              <w:jc w:val="both"/>
            </w:pPr>
          </w:p>
        </w:tc>
      </w:tr>
      <w:tr w14:paraId="0AF79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F1D71F">
            <w:pPr>
              <w:pageBreakBefore w:val="0"/>
              <w:kinsoku/>
              <w:wordWrap/>
              <w:overflowPunct/>
              <w:topLinePunct w:val="0"/>
              <w:autoSpaceDE/>
              <w:autoSpaceDN/>
              <w:bidi w:val="0"/>
              <w:snapToGrid w:val="0"/>
              <w:jc w:val="both"/>
            </w:pPr>
            <w:r>
              <w:rPr>
                <w:rFonts w:ascii="宋体" w:hAnsi="宋体" w:cs="宋体"/>
                <w:color w:val="000000"/>
                <w:sz w:val="14"/>
              </w:rPr>
              <w:t>30304</w:t>
            </w:r>
          </w:p>
        </w:tc>
        <w:tc>
          <w:tcPr>
            <w:tcW w:w="2340" w:type="dxa"/>
            <w:vAlign w:val="center"/>
          </w:tcPr>
          <w:p w14:paraId="70150A53">
            <w:pPr>
              <w:pageBreakBefore w:val="0"/>
              <w:kinsoku/>
              <w:wordWrap/>
              <w:overflowPunct/>
              <w:topLinePunct w:val="0"/>
              <w:autoSpaceDE/>
              <w:autoSpaceDN/>
              <w:bidi w:val="0"/>
              <w:snapToGrid w:val="0"/>
              <w:jc w:val="both"/>
            </w:pPr>
            <w:r>
              <w:rPr>
                <w:rFonts w:ascii="宋体" w:hAnsi="宋体" w:cs="宋体"/>
                <w:color w:val="000000"/>
                <w:sz w:val="14"/>
              </w:rPr>
              <w:t xml:space="preserve">  抚恤金</w:t>
            </w:r>
          </w:p>
        </w:tc>
        <w:tc>
          <w:tcPr>
            <w:tcW w:w="1220" w:type="dxa"/>
            <w:vAlign w:val="center"/>
          </w:tcPr>
          <w:p w14:paraId="22D8349B">
            <w:pPr>
              <w:pageBreakBefore w:val="0"/>
              <w:kinsoku/>
              <w:wordWrap/>
              <w:overflowPunct/>
              <w:topLinePunct w:val="0"/>
              <w:autoSpaceDE/>
              <w:autoSpaceDN/>
              <w:bidi w:val="0"/>
              <w:jc w:val="both"/>
            </w:pPr>
          </w:p>
        </w:tc>
        <w:tc>
          <w:tcPr>
            <w:tcW w:w="640" w:type="dxa"/>
            <w:vAlign w:val="center"/>
          </w:tcPr>
          <w:p w14:paraId="1F40F3BA">
            <w:pPr>
              <w:pageBreakBefore w:val="0"/>
              <w:kinsoku/>
              <w:wordWrap/>
              <w:overflowPunct/>
              <w:topLinePunct w:val="0"/>
              <w:autoSpaceDE/>
              <w:autoSpaceDN/>
              <w:bidi w:val="0"/>
              <w:snapToGrid w:val="0"/>
              <w:jc w:val="both"/>
            </w:pPr>
            <w:r>
              <w:rPr>
                <w:rFonts w:ascii="宋体" w:hAnsi="宋体" w:cs="宋体"/>
                <w:color w:val="000000"/>
                <w:sz w:val="14"/>
              </w:rPr>
              <w:t>30224</w:t>
            </w:r>
          </w:p>
        </w:tc>
        <w:tc>
          <w:tcPr>
            <w:tcW w:w="2340" w:type="dxa"/>
            <w:vAlign w:val="center"/>
          </w:tcPr>
          <w:p w14:paraId="66BE8DDA">
            <w:pPr>
              <w:pageBreakBefore w:val="0"/>
              <w:kinsoku/>
              <w:wordWrap/>
              <w:overflowPunct/>
              <w:topLinePunct w:val="0"/>
              <w:autoSpaceDE/>
              <w:autoSpaceDN/>
              <w:bidi w:val="0"/>
              <w:snapToGrid w:val="0"/>
              <w:jc w:val="both"/>
            </w:pPr>
            <w:r>
              <w:rPr>
                <w:rFonts w:ascii="宋体" w:hAnsi="宋体" w:cs="宋体"/>
                <w:color w:val="000000"/>
                <w:sz w:val="14"/>
              </w:rPr>
              <w:t xml:space="preserve">  被装购置费</w:t>
            </w:r>
          </w:p>
        </w:tc>
        <w:tc>
          <w:tcPr>
            <w:tcW w:w="1220" w:type="dxa"/>
            <w:vAlign w:val="center"/>
          </w:tcPr>
          <w:p w14:paraId="42E0A10F">
            <w:pPr>
              <w:pageBreakBefore w:val="0"/>
              <w:kinsoku/>
              <w:wordWrap/>
              <w:overflowPunct/>
              <w:topLinePunct w:val="0"/>
              <w:autoSpaceDE/>
              <w:autoSpaceDN/>
              <w:bidi w:val="0"/>
              <w:jc w:val="both"/>
            </w:pPr>
          </w:p>
        </w:tc>
        <w:tc>
          <w:tcPr>
            <w:tcW w:w="640" w:type="dxa"/>
            <w:vAlign w:val="center"/>
          </w:tcPr>
          <w:p w14:paraId="5BB22D5D">
            <w:pPr>
              <w:pageBreakBefore w:val="0"/>
              <w:kinsoku/>
              <w:wordWrap/>
              <w:overflowPunct/>
              <w:topLinePunct w:val="0"/>
              <w:autoSpaceDE/>
              <w:autoSpaceDN/>
              <w:bidi w:val="0"/>
              <w:snapToGrid w:val="0"/>
              <w:jc w:val="both"/>
            </w:pPr>
            <w:r>
              <w:rPr>
                <w:rFonts w:ascii="宋体" w:hAnsi="宋体" w:cs="宋体"/>
                <w:color w:val="000000"/>
                <w:sz w:val="14"/>
              </w:rPr>
              <w:t>31099</w:t>
            </w:r>
          </w:p>
        </w:tc>
        <w:tc>
          <w:tcPr>
            <w:tcW w:w="2980" w:type="dxa"/>
            <w:vAlign w:val="center"/>
          </w:tcPr>
          <w:p w14:paraId="10C8CDD6">
            <w:pPr>
              <w:pageBreakBefore w:val="0"/>
              <w:kinsoku/>
              <w:wordWrap/>
              <w:overflowPunct/>
              <w:topLinePunct w:val="0"/>
              <w:autoSpaceDE/>
              <w:autoSpaceDN/>
              <w:bidi w:val="0"/>
              <w:snapToGrid w:val="0"/>
              <w:jc w:val="both"/>
            </w:pPr>
            <w:r>
              <w:rPr>
                <w:rFonts w:ascii="宋体" w:hAnsi="宋体" w:cs="宋体"/>
                <w:color w:val="000000"/>
                <w:sz w:val="14"/>
              </w:rPr>
              <w:t xml:space="preserve">  其他资本性支出</w:t>
            </w:r>
          </w:p>
        </w:tc>
        <w:tc>
          <w:tcPr>
            <w:tcW w:w="1218" w:type="dxa"/>
            <w:vAlign w:val="center"/>
          </w:tcPr>
          <w:p w14:paraId="631A08DC">
            <w:pPr>
              <w:pageBreakBefore w:val="0"/>
              <w:kinsoku/>
              <w:wordWrap/>
              <w:overflowPunct/>
              <w:topLinePunct w:val="0"/>
              <w:autoSpaceDE/>
              <w:autoSpaceDN/>
              <w:bidi w:val="0"/>
              <w:jc w:val="both"/>
            </w:pPr>
          </w:p>
        </w:tc>
      </w:tr>
      <w:tr w14:paraId="501329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A0CF020">
            <w:pPr>
              <w:pageBreakBefore w:val="0"/>
              <w:kinsoku/>
              <w:wordWrap/>
              <w:overflowPunct/>
              <w:topLinePunct w:val="0"/>
              <w:autoSpaceDE/>
              <w:autoSpaceDN/>
              <w:bidi w:val="0"/>
              <w:snapToGrid w:val="0"/>
              <w:jc w:val="both"/>
            </w:pPr>
            <w:r>
              <w:rPr>
                <w:rFonts w:ascii="宋体" w:hAnsi="宋体" w:cs="宋体"/>
                <w:color w:val="000000"/>
                <w:sz w:val="14"/>
              </w:rPr>
              <w:t>30305</w:t>
            </w:r>
          </w:p>
        </w:tc>
        <w:tc>
          <w:tcPr>
            <w:tcW w:w="2340" w:type="dxa"/>
            <w:vAlign w:val="center"/>
          </w:tcPr>
          <w:p w14:paraId="258C2E9C">
            <w:pPr>
              <w:pageBreakBefore w:val="0"/>
              <w:kinsoku/>
              <w:wordWrap/>
              <w:overflowPunct/>
              <w:topLinePunct w:val="0"/>
              <w:autoSpaceDE/>
              <w:autoSpaceDN/>
              <w:bidi w:val="0"/>
              <w:snapToGrid w:val="0"/>
              <w:jc w:val="both"/>
            </w:pPr>
            <w:r>
              <w:rPr>
                <w:rFonts w:ascii="宋体" w:hAnsi="宋体" w:cs="宋体"/>
                <w:color w:val="000000"/>
                <w:sz w:val="14"/>
              </w:rPr>
              <w:t xml:space="preserve">  生活补助</w:t>
            </w:r>
          </w:p>
        </w:tc>
        <w:tc>
          <w:tcPr>
            <w:tcW w:w="1220" w:type="dxa"/>
            <w:vAlign w:val="center"/>
          </w:tcPr>
          <w:p w14:paraId="60CB13D2">
            <w:pPr>
              <w:pageBreakBefore w:val="0"/>
              <w:kinsoku/>
              <w:wordWrap/>
              <w:overflowPunct/>
              <w:topLinePunct w:val="0"/>
              <w:autoSpaceDE/>
              <w:autoSpaceDN/>
              <w:bidi w:val="0"/>
              <w:jc w:val="both"/>
            </w:pPr>
          </w:p>
        </w:tc>
        <w:tc>
          <w:tcPr>
            <w:tcW w:w="640" w:type="dxa"/>
            <w:vAlign w:val="center"/>
          </w:tcPr>
          <w:p w14:paraId="30FF5540">
            <w:pPr>
              <w:pageBreakBefore w:val="0"/>
              <w:kinsoku/>
              <w:wordWrap/>
              <w:overflowPunct/>
              <w:topLinePunct w:val="0"/>
              <w:autoSpaceDE/>
              <w:autoSpaceDN/>
              <w:bidi w:val="0"/>
              <w:snapToGrid w:val="0"/>
              <w:jc w:val="both"/>
            </w:pPr>
            <w:r>
              <w:rPr>
                <w:rFonts w:ascii="宋体" w:hAnsi="宋体" w:cs="宋体"/>
                <w:color w:val="000000"/>
                <w:sz w:val="14"/>
              </w:rPr>
              <w:t>30225</w:t>
            </w:r>
          </w:p>
        </w:tc>
        <w:tc>
          <w:tcPr>
            <w:tcW w:w="2340" w:type="dxa"/>
            <w:vAlign w:val="center"/>
          </w:tcPr>
          <w:p w14:paraId="7E25EA91">
            <w:pPr>
              <w:pageBreakBefore w:val="0"/>
              <w:kinsoku/>
              <w:wordWrap/>
              <w:overflowPunct/>
              <w:topLinePunct w:val="0"/>
              <w:autoSpaceDE/>
              <w:autoSpaceDN/>
              <w:bidi w:val="0"/>
              <w:snapToGrid w:val="0"/>
              <w:jc w:val="both"/>
            </w:pPr>
            <w:r>
              <w:rPr>
                <w:rFonts w:ascii="宋体" w:hAnsi="宋体" w:cs="宋体"/>
                <w:color w:val="000000"/>
                <w:sz w:val="14"/>
              </w:rPr>
              <w:t xml:space="preserve">  专用燃料费</w:t>
            </w:r>
          </w:p>
        </w:tc>
        <w:tc>
          <w:tcPr>
            <w:tcW w:w="1220" w:type="dxa"/>
            <w:vAlign w:val="center"/>
          </w:tcPr>
          <w:p w14:paraId="6EBF947A">
            <w:pPr>
              <w:pageBreakBefore w:val="0"/>
              <w:kinsoku/>
              <w:wordWrap/>
              <w:overflowPunct/>
              <w:topLinePunct w:val="0"/>
              <w:autoSpaceDE/>
              <w:autoSpaceDN/>
              <w:bidi w:val="0"/>
              <w:jc w:val="both"/>
            </w:pPr>
          </w:p>
        </w:tc>
        <w:tc>
          <w:tcPr>
            <w:tcW w:w="640" w:type="dxa"/>
            <w:vAlign w:val="center"/>
          </w:tcPr>
          <w:p w14:paraId="442AE7F7">
            <w:pPr>
              <w:pageBreakBefore w:val="0"/>
              <w:kinsoku/>
              <w:wordWrap/>
              <w:overflowPunct/>
              <w:topLinePunct w:val="0"/>
              <w:autoSpaceDE/>
              <w:autoSpaceDN/>
              <w:bidi w:val="0"/>
              <w:snapToGrid w:val="0"/>
              <w:jc w:val="both"/>
            </w:pPr>
            <w:r>
              <w:rPr>
                <w:rFonts w:ascii="宋体" w:hAnsi="宋体" w:cs="宋体"/>
                <w:b/>
                <w:color w:val="000000"/>
                <w:sz w:val="14"/>
              </w:rPr>
              <w:t>312</w:t>
            </w:r>
          </w:p>
        </w:tc>
        <w:tc>
          <w:tcPr>
            <w:tcW w:w="2980" w:type="dxa"/>
            <w:vAlign w:val="center"/>
          </w:tcPr>
          <w:p w14:paraId="589FE7BE">
            <w:pPr>
              <w:pageBreakBefore w:val="0"/>
              <w:kinsoku/>
              <w:wordWrap/>
              <w:overflowPunct/>
              <w:topLinePunct w:val="0"/>
              <w:autoSpaceDE/>
              <w:autoSpaceDN/>
              <w:bidi w:val="0"/>
              <w:snapToGrid w:val="0"/>
              <w:jc w:val="both"/>
            </w:pPr>
            <w:r>
              <w:rPr>
                <w:rFonts w:ascii="宋体" w:hAnsi="宋体" w:cs="宋体"/>
                <w:b/>
                <w:color w:val="000000"/>
                <w:sz w:val="14"/>
              </w:rPr>
              <w:t>对企业补助</w:t>
            </w:r>
          </w:p>
        </w:tc>
        <w:tc>
          <w:tcPr>
            <w:tcW w:w="1218" w:type="dxa"/>
            <w:vAlign w:val="center"/>
          </w:tcPr>
          <w:p w14:paraId="5752BAF9">
            <w:pPr>
              <w:pageBreakBefore w:val="0"/>
              <w:kinsoku/>
              <w:wordWrap/>
              <w:overflowPunct/>
              <w:topLinePunct w:val="0"/>
              <w:autoSpaceDE/>
              <w:autoSpaceDN/>
              <w:bidi w:val="0"/>
              <w:jc w:val="both"/>
            </w:pPr>
          </w:p>
        </w:tc>
      </w:tr>
      <w:tr w14:paraId="5F725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D3C6BF">
            <w:pPr>
              <w:pageBreakBefore w:val="0"/>
              <w:kinsoku/>
              <w:wordWrap/>
              <w:overflowPunct/>
              <w:topLinePunct w:val="0"/>
              <w:autoSpaceDE/>
              <w:autoSpaceDN/>
              <w:bidi w:val="0"/>
              <w:snapToGrid w:val="0"/>
              <w:jc w:val="both"/>
            </w:pPr>
            <w:r>
              <w:rPr>
                <w:rFonts w:ascii="宋体" w:hAnsi="宋体" w:cs="宋体"/>
                <w:color w:val="000000"/>
                <w:sz w:val="14"/>
              </w:rPr>
              <w:t>30306</w:t>
            </w:r>
          </w:p>
        </w:tc>
        <w:tc>
          <w:tcPr>
            <w:tcW w:w="2340" w:type="dxa"/>
            <w:vAlign w:val="center"/>
          </w:tcPr>
          <w:p w14:paraId="50A6DFD8">
            <w:pPr>
              <w:pageBreakBefore w:val="0"/>
              <w:kinsoku/>
              <w:wordWrap/>
              <w:overflowPunct/>
              <w:topLinePunct w:val="0"/>
              <w:autoSpaceDE/>
              <w:autoSpaceDN/>
              <w:bidi w:val="0"/>
              <w:snapToGrid w:val="0"/>
              <w:jc w:val="both"/>
            </w:pPr>
            <w:r>
              <w:rPr>
                <w:rFonts w:ascii="宋体" w:hAnsi="宋体" w:cs="宋体"/>
                <w:color w:val="000000"/>
                <w:sz w:val="14"/>
              </w:rPr>
              <w:t xml:space="preserve">  救济费</w:t>
            </w:r>
          </w:p>
        </w:tc>
        <w:tc>
          <w:tcPr>
            <w:tcW w:w="1220" w:type="dxa"/>
            <w:vAlign w:val="center"/>
          </w:tcPr>
          <w:p w14:paraId="157FBA5D">
            <w:pPr>
              <w:pageBreakBefore w:val="0"/>
              <w:kinsoku/>
              <w:wordWrap/>
              <w:overflowPunct/>
              <w:topLinePunct w:val="0"/>
              <w:autoSpaceDE/>
              <w:autoSpaceDN/>
              <w:bidi w:val="0"/>
              <w:jc w:val="both"/>
            </w:pPr>
          </w:p>
        </w:tc>
        <w:tc>
          <w:tcPr>
            <w:tcW w:w="640" w:type="dxa"/>
            <w:vAlign w:val="center"/>
          </w:tcPr>
          <w:p w14:paraId="5BE5D2DC">
            <w:pPr>
              <w:pageBreakBefore w:val="0"/>
              <w:kinsoku/>
              <w:wordWrap/>
              <w:overflowPunct/>
              <w:topLinePunct w:val="0"/>
              <w:autoSpaceDE/>
              <w:autoSpaceDN/>
              <w:bidi w:val="0"/>
              <w:snapToGrid w:val="0"/>
              <w:jc w:val="both"/>
            </w:pPr>
            <w:r>
              <w:rPr>
                <w:rFonts w:ascii="宋体" w:hAnsi="宋体" w:cs="宋体"/>
                <w:color w:val="000000"/>
                <w:sz w:val="14"/>
              </w:rPr>
              <w:t>30226</w:t>
            </w:r>
          </w:p>
        </w:tc>
        <w:tc>
          <w:tcPr>
            <w:tcW w:w="2340" w:type="dxa"/>
            <w:vAlign w:val="center"/>
          </w:tcPr>
          <w:p w14:paraId="2404BC0E">
            <w:pPr>
              <w:pageBreakBefore w:val="0"/>
              <w:kinsoku/>
              <w:wordWrap/>
              <w:overflowPunct/>
              <w:topLinePunct w:val="0"/>
              <w:autoSpaceDE/>
              <w:autoSpaceDN/>
              <w:bidi w:val="0"/>
              <w:snapToGrid w:val="0"/>
              <w:jc w:val="both"/>
            </w:pPr>
            <w:r>
              <w:rPr>
                <w:rFonts w:ascii="宋体" w:hAnsi="宋体" w:cs="宋体"/>
                <w:color w:val="000000"/>
                <w:sz w:val="14"/>
              </w:rPr>
              <w:t xml:space="preserve">  劳务费</w:t>
            </w:r>
          </w:p>
        </w:tc>
        <w:tc>
          <w:tcPr>
            <w:tcW w:w="1220" w:type="dxa"/>
            <w:vAlign w:val="center"/>
          </w:tcPr>
          <w:p w14:paraId="02941EC9">
            <w:pPr>
              <w:pageBreakBefore w:val="0"/>
              <w:kinsoku/>
              <w:wordWrap/>
              <w:overflowPunct/>
              <w:topLinePunct w:val="0"/>
              <w:autoSpaceDE/>
              <w:autoSpaceDN/>
              <w:bidi w:val="0"/>
              <w:jc w:val="both"/>
            </w:pPr>
          </w:p>
        </w:tc>
        <w:tc>
          <w:tcPr>
            <w:tcW w:w="640" w:type="dxa"/>
            <w:vAlign w:val="center"/>
          </w:tcPr>
          <w:p w14:paraId="1D49B9C4">
            <w:pPr>
              <w:pageBreakBefore w:val="0"/>
              <w:kinsoku/>
              <w:wordWrap/>
              <w:overflowPunct/>
              <w:topLinePunct w:val="0"/>
              <w:autoSpaceDE/>
              <w:autoSpaceDN/>
              <w:bidi w:val="0"/>
              <w:snapToGrid w:val="0"/>
              <w:jc w:val="both"/>
            </w:pPr>
            <w:r>
              <w:rPr>
                <w:rFonts w:ascii="宋体" w:hAnsi="宋体" w:cs="宋体"/>
                <w:color w:val="000000"/>
                <w:sz w:val="14"/>
              </w:rPr>
              <w:t>31201</w:t>
            </w:r>
          </w:p>
        </w:tc>
        <w:tc>
          <w:tcPr>
            <w:tcW w:w="2980" w:type="dxa"/>
            <w:vAlign w:val="center"/>
          </w:tcPr>
          <w:p w14:paraId="410B67B7">
            <w:pPr>
              <w:pageBreakBefore w:val="0"/>
              <w:kinsoku/>
              <w:wordWrap/>
              <w:overflowPunct/>
              <w:topLinePunct w:val="0"/>
              <w:autoSpaceDE/>
              <w:autoSpaceDN/>
              <w:bidi w:val="0"/>
              <w:snapToGrid w:val="0"/>
              <w:jc w:val="both"/>
            </w:pPr>
            <w:r>
              <w:rPr>
                <w:rFonts w:ascii="宋体" w:hAnsi="宋体" w:cs="宋体"/>
                <w:color w:val="000000"/>
                <w:sz w:val="14"/>
              </w:rPr>
              <w:t xml:space="preserve">  资本金注入</w:t>
            </w:r>
          </w:p>
        </w:tc>
        <w:tc>
          <w:tcPr>
            <w:tcW w:w="1218" w:type="dxa"/>
            <w:vAlign w:val="center"/>
          </w:tcPr>
          <w:p w14:paraId="69B3DE5F">
            <w:pPr>
              <w:pageBreakBefore w:val="0"/>
              <w:kinsoku/>
              <w:wordWrap/>
              <w:overflowPunct/>
              <w:topLinePunct w:val="0"/>
              <w:autoSpaceDE/>
              <w:autoSpaceDN/>
              <w:bidi w:val="0"/>
              <w:jc w:val="both"/>
            </w:pPr>
          </w:p>
        </w:tc>
      </w:tr>
      <w:tr w14:paraId="52AEBD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2A84F57">
            <w:pPr>
              <w:pageBreakBefore w:val="0"/>
              <w:kinsoku/>
              <w:wordWrap/>
              <w:overflowPunct/>
              <w:topLinePunct w:val="0"/>
              <w:autoSpaceDE/>
              <w:autoSpaceDN/>
              <w:bidi w:val="0"/>
              <w:snapToGrid w:val="0"/>
              <w:jc w:val="both"/>
            </w:pPr>
            <w:r>
              <w:rPr>
                <w:rFonts w:ascii="宋体" w:hAnsi="宋体" w:cs="宋体"/>
                <w:color w:val="000000"/>
                <w:sz w:val="14"/>
              </w:rPr>
              <w:t>30307</w:t>
            </w:r>
          </w:p>
        </w:tc>
        <w:tc>
          <w:tcPr>
            <w:tcW w:w="2340" w:type="dxa"/>
            <w:vAlign w:val="center"/>
          </w:tcPr>
          <w:p w14:paraId="62D2356D">
            <w:pPr>
              <w:pageBreakBefore w:val="0"/>
              <w:kinsoku/>
              <w:wordWrap/>
              <w:overflowPunct/>
              <w:topLinePunct w:val="0"/>
              <w:autoSpaceDE/>
              <w:autoSpaceDN/>
              <w:bidi w:val="0"/>
              <w:snapToGrid w:val="0"/>
              <w:jc w:val="both"/>
            </w:pPr>
            <w:r>
              <w:rPr>
                <w:rFonts w:ascii="宋体" w:hAnsi="宋体" w:cs="宋体"/>
                <w:color w:val="000000"/>
                <w:sz w:val="14"/>
              </w:rPr>
              <w:t xml:space="preserve">  医疗费补助</w:t>
            </w:r>
          </w:p>
        </w:tc>
        <w:tc>
          <w:tcPr>
            <w:tcW w:w="1220" w:type="dxa"/>
            <w:vAlign w:val="center"/>
          </w:tcPr>
          <w:p w14:paraId="2AEDFF79">
            <w:pPr>
              <w:pageBreakBefore w:val="0"/>
              <w:kinsoku/>
              <w:wordWrap/>
              <w:overflowPunct/>
              <w:topLinePunct w:val="0"/>
              <w:autoSpaceDE/>
              <w:autoSpaceDN/>
              <w:bidi w:val="0"/>
              <w:jc w:val="both"/>
            </w:pPr>
          </w:p>
        </w:tc>
        <w:tc>
          <w:tcPr>
            <w:tcW w:w="640" w:type="dxa"/>
            <w:vAlign w:val="center"/>
          </w:tcPr>
          <w:p w14:paraId="06D7D73C">
            <w:pPr>
              <w:pageBreakBefore w:val="0"/>
              <w:kinsoku/>
              <w:wordWrap/>
              <w:overflowPunct/>
              <w:topLinePunct w:val="0"/>
              <w:autoSpaceDE/>
              <w:autoSpaceDN/>
              <w:bidi w:val="0"/>
              <w:snapToGrid w:val="0"/>
              <w:jc w:val="both"/>
            </w:pPr>
            <w:r>
              <w:rPr>
                <w:rFonts w:ascii="宋体" w:hAnsi="宋体" w:cs="宋体"/>
                <w:color w:val="000000"/>
                <w:sz w:val="14"/>
              </w:rPr>
              <w:t>30227</w:t>
            </w:r>
          </w:p>
        </w:tc>
        <w:tc>
          <w:tcPr>
            <w:tcW w:w="2340" w:type="dxa"/>
            <w:vAlign w:val="center"/>
          </w:tcPr>
          <w:p w14:paraId="745D22B6">
            <w:pPr>
              <w:pageBreakBefore w:val="0"/>
              <w:kinsoku/>
              <w:wordWrap/>
              <w:overflowPunct/>
              <w:topLinePunct w:val="0"/>
              <w:autoSpaceDE/>
              <w:autoSpaceDN/>
              <w:bidi w:val="0"/>
              <w:snapToGrid w:val="0"/>
              <w:jc w:val="both"/>
            </w:pPr>
            <w:r>
              <w:rPr>
                <w:rFonts w:ascii="宋体" w:hAnsi="宋体" w:cs="宋体"/>
                <w:color w:val="000000"/>
                <w:sz w:val="14"/>
              </w:rPr>
              <w:t xml:space="preserve">  委托业务费</w:t>
            </w:r>
          </w:p>
        </w:tc>
        <w:tc>
          <w:tcPr>
            <w:tcW w:w="1220" w:type="dxa"/>
            <w:vAlign w:val="center"/>
          </w:tcPr>
          <w:p w14:paraId="1AE5B467">
            <w:pPr>
              <w:pageBreakBefore w:val="0"/>
              <w:kinsoku/>
              <w:wordWrap/>
              <w:overflowPunct/>
              <w:topLinePunct w:val="0"/>
              <w:autoSpaceDE/>
              <w:autoSpaceDN/>
              <w:bidi w:val="0"/>
              <w:jc w:val="both"/>
            </w:pPr>
          </w:p>
        </w:tc>
        <w:tc>
          <w:tcPr>
            <w:tcW w:w="640" w:type="dxa"/>
            <w:vAlign w:val="center"/>
          </w:tcPr>
          <w:p w14:paraId="42C0E349">
            <w:pPr>
              <w:pageBreakBefore w:val="0"/>
              <w:kinsoku/>
              <w:wordWrap/>
              <w:overflowPunct/>
              <w:topLinePunct w:val="0"/>
              <w:autoSpaceDE/>
              <w:autoSpaceDN/>
              <w:bidi w:val="0"/>
              <w:snapToGrid w:val="0"/>
              <w:jc w:val="both"/>
            </w:pPr>
            <w:r>
              <w:rPr>
                <w:rFonts w:ascii="宋体" w:hAnsi="宋体" w:cs="宋体"/>
                <w:color w:val="000000"/>
                <w:sz w:val="14"/>
              </w:rPr>
              <w:t>31203</w:t>
            </w:r>
          </w:p>
        </w:tc>
        <w:tc>
          <w:tcPr>
            <w:tcW w:w="2980" w:type="dxa"/>
            <w:vAlign w:val="center"/>
          </w:tcPr>
          <w:p w14:paraId="0D6539D5">
            <w:pPr>
              <w:pageBreakBefore w:val="0"/>
              <w:kinsoku/>
              <w:wordWrap/>
              <w:overflowPunct/>
              <w:topLinePunct w:val="0"/>
              <w:autoSpaceDE/>
              <w:autoSpaceDN/>
              <w:bidi w:val="0"/>
              <w:snapToGrid w:val="0"/>
              <w:jc w:val="both"/>
            </w:pPr>
            <w:r>
              <w:rPr>
                <w:rFonts w:ascii="宋体" w:hAnsi="宋体" w:cs="宋体"/>
                <w:color w:val="000000"/>
                <w:sz w:val="14"/>
              </w:rPr>
              <w:t xml:space="preserve">  政府投资基金股权投资</w:t>
            </w:r>
          </w:p>
        </w:tc>
        <w:tc>
          <w:tcPr>
            <w:tcW w:w="1218" w:type="dxa"/>
            <w:vAlign w:val="center"/>
          </w:tcPr>
          <w:p w14:paraId="4C26C059">
            <w:pPr>
              <w:pageBreakBefore w:val="0"/>
              <w:kinsoku/>
              <w:wordWrap/>
              <w:overflowPunct/>
              <w:topLinePunct w:val="0"/>
              <w:autoSpaceDE/>
              <w:autoSpaceDN/>
              <w:bidi w:val="0"/>
              <w:jc w:val="both"/>
            </w:pPr>
          </w:p>
        </w:tc>
      </w:tr>
      <w:tr w14:paraId="525E5F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C33B8E">
            <w:pPr>
              <w:pageBreakBefore w:val="0"/>
              <w:kinsoku/>
              <w:wordWrap/>
              <w:overflowPunct/>
              <w:topLinePunct w:val="0"/>
              <w:autoSpaceDE/>
              <w:autoSpaceDN/>
              <w:bidi w:val="0"/>
              <w:snapToGrid w:val="0"/>
              <w:jc w:val="both"/>
            </w:pPr>
            <w:r>
              <w:rPr>
                <w:rFonts w:ascii="宋体" w:hAnsi="宋体" w:cs="宋体"/>
                <w:color w:val="000000"/>
                <w:sz w:val="14"/>
              </w:rPr>
              <w:t>30308</w:t>
            </w:r>
          </w:p>
        </w:tc>
        <w:tc>
          <w:tcPr>
            <w:tcW w:w="2340" w:type="dxa"/>
            <w:vAlign w:val="center"/>
          </w:tcPr>
          <w:p w14:paraId="00FB3EFA">
            <w:pPr>
              <w:pageBreakBefore w:val="0"/>
              <w:kinsoku/>
              <w:wordWrap/>
              <w:overflowPunct/>
              <w:topLinePunct w:val="0"/>
              <w:autoSpaceDE/>
              <w:autoSpaceDN/>
              <w:bidi w:val="0"/>
              <w:snapToGrid w:val="0"/>
              <w:jc w:val="both"/>
            </w:pPr>
            <w:r>
              <w:rPr>
                <w:rFonts w:ascii="宋体" w:hAnsi="宋体" w:cs="宋体"/>
                <w:color w:val="000000"/>
                <w:sz w:val="14"/>
              </w:rPr>
              <w:t xml:space="preserve">  助学金</w:t>
            </w:r>
          </w:p>
        </w:tc>
        <w:tc>
          <w:tcPr>
            <w:tcW w:w="1220" w:type="dxa"/>
            <w:vAlign w:val="center"/>
          </w:tcPr>
          <w:p w14:paraId="645B3980">
            <w:pPr>
              <w:pageBreakBefore w:val="0"/>
              <w:kinsoku/>
              <w:wordWrap/>
              <w:overflowPunct/>
              <w:topLinePunct w:val="0"/>
              <w:autoSpaceDE/>
              <w:autoSpaceDN/>
              <w:bidi w:val="0"/>
              <w:jc w:val="both"/>
            </w:pPr>
          </w:p>
        </w:tc>
        <w:tc>
          <w:tcPr>
            <w:tcW w:w="640" w:type="dxa"/>
            <w:vAlign w:val="center"/>
          </w:tcPr>
          <w:p w14:paraId="3027B9BE">
            <w:pPr>
              <w:pageBreakBefore w:val="0"/>
              <w:kinsoku/>
              <w:wordWrap/>
              <w:overflowPunct/>
              <w:topLinePunct w:val="0"/>
              <w:autoSpaceDE/>
              <w:autoSpaceDN/>
              <w:bidi w:val="0"/>
              <w:snapToGrid w:val="0"/>
              <w:jc w:val="both"/>
            </w:pPr>
            <w:r>
              <w:rPr>
                <w:rFonts w:ascii="宋体" w:hAnsi="宋体" w:cs="宋体"/>
                <w:color w:val="000000"/>
                <w:sz w:val="14"/>
              </w:rPr>
              <w:t>30228</w:t>
            </w:r>
          </w:p>
        </w:tc>
        <w:tc>
          <w:tcPr>
            <w:tcW w:w="2340" w:type="dxa"/>
            <w:vAlign w:val="center"/>
          </w:tcPr>
          <w:p w14:paraId="77FE4C28">
            <w:pPr>
              <w:pageBreakBefore w:val="0"/>
              <w:kinsoku/>
              <w:wordWrap/>
              <w:overflowPunct/>
              <w:topLinePunct w:val="0"/>
              <w:autoSpaceDE/>
              <w:autoSpaceDN/>
              <w:bidi w:val="0"/>
              <w:snapToGrid w:val="0"/>
              <w:jc w:val="both"/>
            </w:pPr>
            <w:r>
              <w:rPr>
                <w:rFonts w:ascii="宋体" w:hAnsi="宋体" w:cs="宋体"/>
                <w:color w:val="000000"/>
                <w:sz w:val="14"/>
              </w:rPr>
              <w:t xml:space="preserve">  工会经费</w:t>
            </w:r>
          </w:p>
        </w:tc>
        <w:tc>
          <w:tcPr>
            <w:tcW w:w="1220" w:type="dxa"/>
            <w:vAlign w:val="center"/>
          </w:tcPr>
          <w:p w14:paraId="5E2768B1">
            <w:pPr>
              <w:pageBreakBefore w:val="0"/>
              <w:kinsoku/>
              <w:wordWrap/>
              <w:overflowPunct/>
              <w:topLinePunct w:val="0"/>
              <w:autoSpaceDE/>
              <w:autoSpaceDN/>
              <w:bidi w:val="0"/>
              <w:snapToGrid w:val="0"/>
              <w:jc w:val="both"/>
            </w:pPr>
            <w:r>
              <w:rPr>
                <w:rFonts w:ascii="宋体" w:hAnsi="宋体" w:cs="宋体"/>
                <w:color w:val="000000"/>
                <w:sz w:val="14"/>
              </w:rPr>
              <w:t>43,663.39</w:t>
            </w:r>
          </w:p>
        </w:tc>
        <w:tc>
          <w:tcPr>
            <w:tcW w:w="640" w:type="dxa"/>
            <w:vAlign w:val="center"/>
          </w:tcPr>
          <w:p w14:paraId="4225B0C7">
            <w:pPr>
              <w:pageBreakBefore w:val="0"/>
              <w:kinsoku/>
              <w:wordWrap/>
              <w:overflowPunct/>
              <w:topLinePunct w:val="0"/>
              <w:autoSpaceDE/>
              <w:autoSpaceDN/>
              <w:bidi w:val="0"/>
              <w:snapToGrid w:val="0"/>
              <w:jc w:val="both"/>
            </w:pPr>
            <w:r>
              <w:rPr>
                <w:rFonts w:ascii="宋体" w:hAnsi="宋体" w:cs="宋体"/>
                <w:color w:val="000000"/>
                <w:sz w:val="14"/>
              </w:rPr>
              <w:t>31204</w:t>
            </w:r>
          </w:p>
        </w:tc>
        <w:tc>
          <w:tcPr>
            <w:tcW w:w="2980" w:type="dxa"/>
            <w:vAlign w:val="center"/>
          </w:tcPr>
          <w:p w14:paraId="6E5E98C3">
            <w:pPr>
              <w:pageBreakBefore w:val="0"/>
              <w:kinsoku/>
              <w:wordWrap/>
              <w:overflowPunct/>
              <w:topLinePunct w:val="0"/>
              <w:autoSpaceDE/>
              <w:autoSpaceDN/>
              <w:bidi w:val="0"/>
              <w:snapToGrid w:val="0"/>
              <w:jc w:val="both"/>
            </w:pPr>
            <w:r>
              <w:rPr>
                <w:rFonts w:ascii="宋体" w:hAnsi="宋体" w:cs="宋体"/>
                <w:color w:val="000000"/>
                <w:sz w:val="14"/>
              </w:rPr>
              <w:t xml:space="preserve">  费用补贴</w:t>
            </w:r>
          </w:p>
        </w:tc>
        <w:tc>
          <w:tcPr>
            <w:tcW w:w="1218" w:type="dxa"/>
            <w:vAlign w:val="center"/>
          </w:tcPr>
          <w:p w14:paraId="640B15B5">
            <w:pPr>
              <w:pageBreakBefore w:val="0"/>
              <w:kinsoku/>
              <w:wordWrap/>
              <w:overflowPunct/>
              <w:topLinePunct w:val="0"/>
              <w:autoSpaceDE/>
              <w:autoSpaceDN/>
              <w:bidi w:val="0"/>
              <w:jc w:val="both"/>
            </w:pPr>
          </w:p>
        </w:tc>
      </w:tr>
      <w:tr w14:paraId="134048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775C79E">
            <w:pPr>
              <w:pageBreakBefore w:val="0"/>
              <w:kinsoku/>
              <w:wordWrap/>
              <w:overflowPunct/>
              <w:topLinePunct w:val="0"/>
              <w:autoSpaceDE/>
              <w:autoSpaceDN/>
              <w:bidi w:val="0"/>
              <w:snapToGrid w:val="0"/>
              <w:jc w:val="both"/>
            </w:pPr>
            <w:r>
              <w:rPr>
                <w:rFonts w:ascii="宋体" w:hAnsi="宋体" w:cs="宋体"/>
                <w:color w:val="000000"/>
                <w:sz w:val="14"/>
              </w:rPr>
              <w:t>30309</w:t>
            </w:r>
          </w:p>
        </w:tc>
        <w:tc>
          <w:tcPr>
            <w:tcW w:w="2340" w:type="dxa"/>
            <w:vAlign w:val="center"/>
          </w:tcPr>
          <w:p w14:paraId="71DDA4C3">
            <w:pPr>
              <w:pageBreakBefore w:val="0"/>
              <w:kinsoku/>
              <w:wordWrap/>
              <w:overflowPunct/>
              <w:topLinePunct w:val="0"/>
              <w:autoSpaceDE/>
              <w:autoSpaceDN/>
              <w:bidi w:val="0"/>
              <w:snapToGrid w:val="0"/>
              <w:jc w:val="both"/>
            </w:pPr>
            <w:r>
              <w:rPr>
                <w:rFonts w:ascii="宋体" w:hAnsi="宋体" w:cs="宋体"/>
                <w:color w:val="000000"/>
                <w:sz w:val="14"/>
              </w:rPr>
              <w:t xml:space="preserve">  奖励金</w:t>
            </w:r>
          </w:p>
        </w:tc>
        <w:tc>
          <w:tcPr>
            <w:tcW w:w="1220" w:type="dxa"/>
            <w:vAlign w:val="center"/>
          </w:tcPr>
          <w:p w14:paraId="7E0C7A60">
            <w:pPr>
              <w:pageBreakBefore w:val="0"/>
              <w:kinsoku/>
              <w:wordWrap/>
              <w:overflowPunct/>
              <w:topLinePunct w:val="0"/>
              <w:autoSpaceDE/>
              <w:autoSpaceDN/>
              <w:bidi w:val="0"/>
              <w:jc w:val="both"/>
            </w:pPr>
          </w:p>
        </w:tc>
        <w:tc>
          <w:tcPr>
            <w:tcW w:w="640" w:type="dxa"/>
            <w:vAlign w:val="center"/>
          </w:tcPr>
          <w:p w14:paraId="3EDBB966">
            <w:pPr>
              <w:pageBreakBefore w:val="0"/>
              <w:kinsoku/>
              <w:wordWrap/>
              <w:overflowPunct/>
              <w:topLinePunct w:val="0"/>
              <w:autoSpaceDE/>
              <w:autoSpaceDN/>
              <w:bidi w:val="0"/>
              <w:snapToGrid w:val="0"/>
              <w:jc w:val="both"/>
            </w:pPr>
            <w:r>
              <w:rPr>
                <w:rFonts w:ascii="宋体" w:hAnsi="宋体" w:cs="宋体"/>
                <w:color w:val="000000"/>
                <w:sz w:val="14"/>
              </w:rPr>
              <w:t>30229</w:t>
            </w:r>
          </w:p>
        </w:tc>
        <w:tc>
          <w:tcPr>
            <w:tcW w:w="2340" w:type="dxa"/>
            <w:vAlign w:val="center"/>
          </w:tcPr>
          <w:p w14:paraId="45D49E9B">
            <w:pPr>
              <w:pageBreakBefore w:val="0"/>
              <w:kinsoku/>
              <w:wordWrap/>
              <w:overflowPunct/>
              <w:topLinePunct w:val="0"/>
              <w:autoSpaceDE/>
              <w:autoSpaceDN/>
              <w:bidi w:val="0"/>
              <w:snapToGrid w:val="0"/>
              <w:jc w:val="both"/>
            </w:pPr>
            <w:r>
              <w:rPr>
                <w:rFonts w:ascii="宋体" w:hAnsi="宋体" w:cs="宋体"/>
                <w:color w:val="000000"/>
                <w:sz w:val="14"/>
              </w:rPr>
              <w:t xml:space="preserve">  福利费</w:t>
            </w:r>
          </w:p>
        </w:tc>
        <w:tc>
          <w:tcPr>
            <w:tcW w:w="1220" w:type="dxa"/>
            <w:vAlign w:val="center"/>
          </w:tcPr>
          <w:p w14:paraId="1CB76E53">
            <w:pPr>
              <w:pageBreakBefore w:val="0"/>
              <w:kinsoku/>
              <w:wordWrap/>
              <w:overflowPunct/>
              <w:topLinePunct w:val="0"/>
              <w:autoSpaceDE/>
              <w:autoSpaceDN/>
              <w:bidi w:val="0"/>
              <w:snapToGrid w:val="0"/>
              <w:jc w:val="both"/>
            </w:pPr>
            <w:r>
              <w:rPr>
                <w:rFonts w:ascii="宋体" w:hAnsi="宋体" w:cs="宋体"/>
                <w:color w:val="000000"/>
                <w:sz w:val="14"/>
              </w:rPr>
              <w:t>11,200.00</w:t>
            </w:r>
          </w:p>
        </w:tc>
        <w:tc>
          <w:tcPr>
            <w:tcW w:w="640" w:type="dxa"/>
            <w:vAlign w:val="center"/>
          </w:tcPr>
          <w:p w14:paraId="7E6C1502">
            <w:pPr>
              <w:pageBreakBefore w:val="0"/>
              <w:kinsoku/>
              <w:wordWrap/>
              <w:overflowPunct/>
              <w:topLinePunct w:val="0"/>
              <w:autoSpaceDE/>
              <w:autoSpaceDN/>
              <w:bidi w:val="0"/>
              <w:snapToGrid w:val="0"/>
              <w:jc w:val="both"/>
            </w:pPr>
            <w:r>
              <w:rPr>
                <w:rFonts w:ascii="宋体" w:hAnsi="宋体" w:cs="宋体"/>
                <w:color w:val="000000"/>
                <w:sz w:val="14"/>
              </w:rPr>
              <w:t>31205</w:t>
            </w:r>
          </w:p>
        </w:tc>
        <w:tc>
          <w:tcPr>
            <w:tcW w:w="2980" w:type="dxa"/>
            <w:vAlign w:val="center"/>
          </w:tcPr>
          <w:p w14:paraId="6C10A3D5">
            <w:pPr>
              <w:pageBreakBefore w:val="0"/>
              <w:kinsoku/>
              <w:wordWrap/>
              <w:overflowPunct/>
              <w:topLinePunct w:val="0"/>
              <w:autoSpaceDE/>
              <w:autoSpaceDN/>
              <w:bidi w:val="0"/>
              <w:snapToGrid w:val="0"/>
              <w:jc w:val="both"/>
            </w:pPr>
            <w:r>
              <w:rPr>
                <w:rFonts w:ascii="宋体" w:hAnsi="宋体" w:cs="宋体"/>
                <w:color w:val="000000"/>
                <w:sz w:val="14"/>
              </w:rPr>
              <w:t xml:space="preserve">  利息补贴</w:t>
            </w:r>
          </w:p>
        </w:tc>
        <w:tc>
          <w:tcPr>
            <w:tcW w:w="1218" w:type="dxa"/>
            <w:vAlign w:val="center"/>
          </w:tcPr>
          <w:p w14:paraId="11765A04">
            <w:pPr>
              <w:pageBreakBefore w:val="0"/>
              <w:kinsoku/>
              <w:wordWrap/>
              <w:overflowPunct/>
              <w:topLinePunct w:val="0"/>
              <w:autoSpaceDE/>
              <w:autoSpaceDN/>
              <w:bidi w:val="0"/>
              <w:jc w:val="both"/>
            </w:pPr>
          </w:p>
        </w:tc>
      </w:tr>
      <w:tr w14:paraId="1745C6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09C704">
            <w:pPr>
              <w:pageBreakBefore w:val="0"/>
              <w:kinsoku/>
              <w:wordWrap/>
              <w:overflowPunct/>
              <w:topLinePunct w:val="0"/>
              <w:autoSpaceDE/>
              <w:autoSpaceDN/>
              <w:bidi w:val="0"/>
              <w:snapToGrid w:val="0"/>
              <w:jc w:val="both"/>
            </w:pPr>
            <w:r>
              <w:rPr>
                <w:rFonts w:ascii="宋体" w:hAnsi="宋体" w:cs="宋体"/>
                <w:color w:val="000000"/>
                <w:sz w:val="14"/>
              </w:rPr>
              <w:t>30310</w:t>
            </w:r>
          </w:p>
        </w:tc>
        <w:tc>
          <w:tcPr>
            <w:tcW w:w="2340" w:type="dxa"/>
            <w:vAlign w:val="center"/>
          </w:tcPr>
          <w:p w14:paraId="31B8703B">
            <w:pPr>
              <w:pageBreakBefore w:val="0"/>
              <w:kinsoku/>
              <w:wordWrap/>
              <w:overflowPunct/>
              <w:topLinePunct w:val="0"/>
              <w:autoSpaceDE/>
              <w:autoSpaceDN/>
              <w:bidi w:val="0"/>
              <w:snapToGrid w:val="0"/>
              <w:jc w:val="both"/>
            </w:pPr>
            <w:r>
              <w:rPr>
                <w:rFonts w:ascii="宋体" w:hAnsi="宋体" w:cs="宋体"/>
                <w:color w:val="000000"/>
                <w:sz w:val="14"/>
              </w:rPr>
              <w:t xml:space="preserve">  个人农业生产补贴</w:t>
            </w:r>
          </w:p>
        </w:tc>
        <w:tc>
          <w:tcPr>
            <w:tcW w:w="1220" w:type="dxa"/>
            <w:vAlign w:val="center"/>
          </w:tcPr>
          <w:p w14:paraId="4DAD7166">
            <w:pPr>
              <w:pageBreakBefore w:val="0"/>
              <w:kinsoku/>
              <w:wordWrap/>
              <w:overflowPunct/>
              <w:topLinePunct w:val="0"/>
              <w:autoSpaceDE/>
              <w:autoSpaceDN/>
              <w:bidi w:val="0"/>
              <w:jc w:val="both"/>
            </w:pPr>
          </w:p>
        </w:tc>
        <w:tc>
          <w:tcPr>
            <w:tcW w:w="640" w:type="dxa"/>
            <w:vAlign w:val="center"/>
          </w:tcPr>
          <w:p w14:paraId="4ECED5EB">
            <w:pPr>
              <w:pageBreakBefore w:val="0"/>
              <w:kinsoku/>
              <w:wordWrap/>
              <w:overflowPunct/>
              <w:topLinePunct w:val="0"/>
              <w:autoSpaceDE/>
              <w:autoSpaceDN/>
              <w:bidi w:val="0"/>
              <w:snapToGrid w:val="0"/>
              <w:jc w:val="both"/>
            </w:pPr>
            <w:r>
              <w:rPr>
                <w:rFonts w:ascii="宋体" w:hAnsi="宋体" w:cs="宋体"/>
                <w:color w:val="000000"/>
                <w:sz w:val="14"/>
              </w:rPr>
              <w:t>30231</w:t>
            </w:r>
          </w:p>
        </w:tc>
        <w:tc>
          <w:tcPr>
            <w:tcW w:w="2340" w:type="dxa"/>
            <w:vAlign w:val="center"/>
          </w:tcPr>
          <w:p w14:paraId="26996DB0">
            <w:pPr>
              <w:pageBreakBefore w:val="0"/>
              <w:kinsoku/>
              <w:wordWrap/>
              <w:overflowPunct/>
              <w:topLinePunct w:val="0"/>
              <w:autoSpaceDE/>
              <w:autoSpaceDN/>
              <w:bidi w:val="0"/>
              <w:snapToGrid w:val="0"/>
              <w:jc w:val="both"/>
            </w:pPr>
            <w:r>
              <w:rPr>
                <w:rFonts w:ascii="宋体" w:hAnsi="宋体" w:cs="宋体"/>
                <w:color w:val="000000"/>
                <w:sz w:val="14"/>
              </w:rPr>
              <w:t xml:space="preserve">  公务用车运行维护费</w:t>
            </w:r>
          </w:p>
        </w:tc>
        <w:tc>
          <w:tcPr>
            <w:tcW w:w="1220" w:type="dxa"/>
            <w:vAlign w:val="center"/>
          </w:tcPr>
          <w:p w14:paraId="36FE4710">
            <w:pPr>
              <w:pageBreakBefore w:val="0"/>
              <w:kinsoku/>
              <w:wordWrap/>
              <w:overflowPunct/>
              <w:topLinePunct w:val="0"/>
              <w:autoSpaceDE/>
              <w:autoSpaceDN/>
              <w:bidi w:val="0"/>
              <w:jc w:val="both"/>
            </w:pPr>
          </w:p>
        </w:tc>
        <w:tc>
          <w:tcPr>
            <w:tcW w:w="640" w:type="dxa"/>
            <w:vAlign w:val="center"/>
          </w:tcPr>
          <w:p w14:paraId="051D5ABC">
            <w:pPr>
              <w:pageBreakBefore w:val="0"/>
              <w:kinsoku/>
              <w:wordWrap/>
              <w:overflowPunct/>
              <w:topLinePunct w:val="0"/>
              <w:autoSpaceDE/>
              <w:autoSpaceDN/>
              <w:bidi w:val="0"/>
              <w:snapToGrid w:val="0"/>
              <w:jc w:val="both"/>
            </w:pPr>
            <w:r>
              <w:rPr>
                <w:rFonts w:ascii="宋体" w:hAnsi="宋体" w:cs="宋体"/>
                <w:color w:val="000000"/>
                <w:sz w:val="14"/>
              </w:rPr>
              <w:t>31206</w:t>
            </w:r>
          </w:p>
        </w:tc>
        <w:tc>
          <w:tcPr>
            <w:tcW w:w="2980" w:type="dxa"/>
            <w:vAlign w:val="center"/>
          </w:tcPr>
          <w:p w14:paraId="20140FD6">
            <w:pPr>
              <w:pageBreakBefore w:val="0"/>
              <w:kinsoku/>
              <w:wordWrap/>
              <w:overflowPunct/>
              <w:topLinePunct w:val="0"/>
              <w:autoSpaceDE/>
              <w:autoSpaceDN/>
              <w:bidi w:val="0"/>
              <w:snapToGrid w:val="0"/>
              <w:jc w:val="both"/>
            </w:pPr>
            <w:r>
              <w:rPr>
                <w:rFonts w:ascii="宋体" w:hAnsi="宋体" w:cs="宋体"/>
                <w:color w:val="000000"/>
                <w:sz w:val="14"/>
              </w:rPr>
              <w:t xml:space="preserve">  其他资本性补助</w:t>
            </w:r>
          </w:p>
        </w:tc>
        <w:tc>
          <w:tcPr>
            <w:tcW w:w="1218" w:type="dxa"/>
            <w:vAlign w:val="center"/>
          </w:tcPr>
          <w:p w14:paraId="37FA0948">
            <w:pPr>
              <w:pageBreakBefore w:val="0"/>
              <w:kinsoku/>
              <w:wordWrap/>
              <w:overflowPunct/>
              <w:topLinePunct w:val="0"/>
              <w:autoSpaceDE/>
              <w:autoSpaceDN/>
              <w:bidi w:val="0"/>
              <w:jc w:val="both"/>
            </w:pPr>
          </w:p>
        </w:tc>
      </w:tr>
      <w:tr w14:paraId="205FE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663140">
            <w:pPr>
              <w:pageBreakBefore w:val="0"/>
              <w:kinsoku/>
              <w:wordWrap/>
              <w:overflowPunct/>
              <w:topLinePunct w:val="0"/>
              <w:autoSpaceDE/>
              <w:autoSpaceDN/>
              <w:bidi w:val="0"/>
              <w:snapToGrid w:val="0"/>
              <w:jc w:val="both"/>
            </w:pPr>
            <w:r>
              <w:rPr>
                <w:rFonts w:ascii="宋体" w:hAnsi="宋体" w:cs="宋体"/>
                <w:color w:val="000000"/>
                <w:sz w:val="14"/>
              </w:rPr>
              <w:t>30311</w:t>
            </w:r>
          </w:p>
        </w:tc>
        <w:tc>
          <w:tcPr>
            <w:tcW w:w="2340" w:type="dxa"/>
            <w:vAlign w:val="center"/>
          </w:tcPr>
          <w:p w14:paraId="7BB0C6C3">
            <w:pPr>
              <w:pageBreakBefore w:val="0"/>
              <w:kinsoku/>
              <w:wordWrap/>
              <w:overflowPunct/>
              <w:topLinePunct w:val="0"/>
              <w:autoSpaceDE/>
              <w:autoSpaceDN/>
              <w:bidi w:val="0"/>
              <w:snapToGrid w:val="0"/>
              <w:jc w:val="both"/>
            </w:pPr>
            <w:r>
              <w:rPr>
                <w:rFonts w:ascii="宋体" w:hAnsi="宋体" w:cs="宋体"/>
                <w:color w:val="000000"/>
                <w:sz w:val="14"/>
              </w:rPr>
              <w:t xml:space="preserve">  代缴社会保险费</w:t>
            </w:r>
          </w:p>
        </w:tc>
        <w:tc>
          <w:tcPr>
            <w:tcW w:w="1220" w:type="dxa"/>
            <w:vAlign w:val="center"/>
          </w:tcPr>
          <w:p w14:paraId="132EDA02">
            <w:pPr>
              <w:pageBreakBefore w:val="0"/>
              <w:kinsoku/>
              <w:wordWrap/>
              <w:overflowPunct/>
              <w:topLinePunct w:val="0"/>
              <w:autoSpaceDE/>
              <w:autoSpaceDN/>
              <w:bidi w:val="0"/>
              <w:jc w:val="both"/>
            </w:pPr>
          </w:p>
        </w:tc>
        <w:tc>
          <w:tcPr>
            <w:tcW w:w="640" w:type="dxa"/>
            <w:vAlign w:val="center"/>
          </w:tcPr>
          <w:p w14:paraId="6C02AC98">
            <w:pPr>
              <w:pageBreakBefore w:val="0"/>
              <w:kinsoku/>
              <w:wordWrap/>
              <w:overflowPunct/>
              <w:topLinePunct w:val="0"/>
              <w:autoSpaceDE/>
              <w:autoSpaceDN/>
              <w:bidi w:val="0"/>
              <w:snapToGrid w:val="0"/>
              <w:jc w:val="both"/>
            </w:pPr>
            <w:r>
              <w:rPr>
                <w:rFonts w:ascii="宋体" w:hAnsi="宋体" w:cs="宋体"/>
                <w:color w:val="000000"/>
                <w:sz w:val="14"/>
              </w:rPr>
              <w:t>30239</w:t>
            </w:r>
          </w:p>
        </w:tc>
        <w:tc>
          <w:tcPr>
            <w:tcW w:w="2340" w:type="dxa"/>
            <w:vAlign w:val="center"/>
          </w:tcPr>
          <w:p w14:paraId="2EFD5D09">
            <w:pPr>
              <w:pageBreakBefore w:val="0"/>
              <w:kinsoku/>
              <w:wordWrap/>
              <w:overflowPunct/>
              <w:topLinePunct w:val="0"/>
              <w:autoSpaceDE/>
              <w:autoSpaceDN/>
              <w:bidi w:val="0"/>
              <w:snapToGrid w:val="0"/>
              <w:jc w:val="both"/>
            </w:pPr>
            <w:r>
              <w:rPr>
                <w:rFonts w:ascii="宋体" w:hAnsi="宋体" w:cs="宋体"/>
                <w:color w:val="000000"/>
                <w:sz w:val="14"/>
              </w:rPr>
              <w:t xml:space="preserve">  其他交通费用</w:t>
            </w:r>
          </w:p>
        </w:tc>
        <w:tc>
          <w:tcPr>
            <w:tcW w:w="1220" w:type="dxa"/>
            <w:vAlign w:val="center"/>
          </w:tcPr>
          <w:p w14:paraId="5D45145A">
            <w:pPr>
              <w:pageBreakBefore w:val="0"/>
              <w:kinsoku/>
              <w:wordWrap/>
              <w:overflowPunct/>
              <w:topLinePunct w:val="0"/>
              <w:autoSpaceDE/>
              <w:autoSpaceDN/>
              <w:bidi w:val="0"/>
              <w:jc w:val="both"/>
            </w:pPr>
          </w:p>
        </w:tc>
        <w:tc>
          <w:tcPr>
            <w:tcW w:w="640" w:type="dxa"/>
            <w:vAlign w:val="center"/>
          </w:tcPr>
          <w:p w14:paraId="7878C243">
            <w:pPr>
              <w:pageBreakBefore w:val="0"/>
              <w:kinsoku/>
              <w:wordWrap/>
              <w:overflowPunct/>
              <w:topLinePunct w:val="0"/>
              <w:autoSpaceDE/>
              <w:autoSpaceDN/>
              <w:bidi w:val="0"/>
              <w:snapToGrid w:val="0"/>
              <w:jc w:val="both"/>
            </w:pPr>
            <w:r>
              <w:rPr>
                <w:rFonts w:ascii="宋体" w:hAnsi="宋体" w:cs="宋体"/>
                <w:color w:val="000000"/>
                <w:sz w:val="14"/>
              </w:rPr>
              <w:t>31299</w:t>
            </w:r>
          </w:p>
        </w:tc>
        <w:tc>
          <w:tcPr>
            <w:tcW w:w="2980" w:type="dxa"/>
            <w:vAlign w:val="center"/>
          </w:tcPr>
          <w:p w14:paraId="5927DCE0">
            <w:pPr>
              <w:pageBreakBefore w:val="0"/>
              <w:kinsoku/>
              <w:wordWrap/>
              <w:overflowPunct/>
              <w:topLinePunct w:val="0"/>
              <w:autoSpaceDE/>
              <w:autoSpaceDN/>
              <w:bidi w:val="0"/>
              <w:snapToGrid w:val="0"/>
              <w:jc w:val="both"/>
            </w:pPr>
            <w:r>
              <w:rPr>
                <w:rFonts w:ascii="宋体" w:hAnsi="宋体" w:cs="宋体"/>
                <w:color w:val="000000"/>
                <w:sz w:val="14"/>
              </w:rPr>
              <w:t xml:space="preserve">  其他对企业补助</w:t>
            </w:r>
          </w:p>
        </w:tc>
        <w:tc>
          <w:tcPr>
            <w:tcW w:w="1218" w:type="dxa"/>
            <w:vAlign w:val="center"/>
          </w:tcPr>
          <w:p w14:paraId="55FBED9B">
            <w:pPr>
              <w:pageBreakBefore w:val="0"/>
              <w:kinsoku/>
              <w:wordWrap/>
              <w:overflowPunct/>
              <w:topLinePunct w:val="0"/>
              <w:autoSpaceDE/>
              <w:autoSpaceDN/>
              <w:bidi w:val="0"/>
              <w:jc w:val="both"/>
            </w:pPr>
          </w:p>
        </w:tc>
      </w:tr>
      <w:tr w14:paraId="7AEE99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5EC4334">
            <w:pPr>
              <w:pageBreakBefore w:val="0"/>
              <w:kinsoku/>
              <w:wordWrap/>
              <w:overflowPunct/>
              <w:topLinePunct w:val="0"/>
              <w:autoSpaceDE/>
              <w:autoSpaceDN/>
              <w:bidi w:val="0"/>
              <w:snapToGrid w:val="0"/>
              <w:jc w:val="both"/>
            </w:pPr>
            <w:r>
              <w:rPr>
                <w:rFonts w:ascii="宋体" w:hAnsi="宋体" w:cs="宋体"/>
                <w:color w:val="000000"/>
                <w:sz w:val="14"/>
              </w:rPr>
              <w:t>30399</w:t>
            </w:r>
          </w:p>
        </w:tc>
        <w:tc>
          <w:tcPr>
            <w:tcW w:w="2340" w:type="dxa"/>
            <w:vAlign w:val="center"/>
          </w:tcPr>
          <w:p w14:paraId="7A1362E5">
            <w:pPr>
              <w:pageBreakBefore w:val="0"/>
              <w:kinsoku/>
              <w:wordWrap/>
              <w:overflowPunct/>
              <w:topLinePunct w:val="0"/>
              <w:autoSpaceDE/>
              <w:autoSpaceDN/>
              <w:bidi w:val="0"/>
              <w:snapToGrid w:val="0"/>
              <w:jc w:val="both"/>
            </w:pPr>
            <w:r>
              <w:rPr>
                <w:rFonts w:ascii="宋体" w:hAnsi="宋体" w:cs="宋体"/>
                <w:color w:val="000000"/>
                <w:sz w:val="14"/>
              </w:rPr>
              <w:t xml:space="preserve">  其他对个人和家庭的补助</w:t>
            </w:r>
          </w:p>
        </w:tc>
        <w:tc>
          <w:tcPr>
            <w:tcW w:w="1220" w:type="dxa"/>
            <w:vAlign w:val="center"/>
          </w:tcPr>
          <w:p w14:paraId="56095B39">
            <w:pPr>
              <w:pageBreakBefore w:val="0"/>
              <w:kinsoku/>
              <w:wordWrap/>
              <w:overflowPunct/>
              <w:topLinePunct w:val="0"/>
              <w:autoSpaceDE/>
              <w:autoSpaceDN/>
              <w:bidi w:val="0"/>
              <w:snapToGrid w:val="0"/>
              <w:jc w:val="both"/>
            </w:pPr>
            <w:r>
              <w:rPr>
                <w:rFonts w:ascii="宋体" w:hAnsi="宋体" w:cs="宋体"/>
                <w:color w:val="000000"/>
                <w:sz w:val="14"/>
              </w:rPr>
              <w:t>4,000.00</w:t>
            </w:r>
          </w:p>
        </w:tc>
        <w:tc>
          <w:tcPr>
            <w:tcW w:w="640" w:type="dxa"/>
            <w:vAlign w:val="center"/>
          </w:tcPr>
          <w:p w14:paraId="6BB0708A">
            <w:pPr>
              <w:pageBreakBefore w:val="0"/>
              <w:kinsoku/>
              <w:wordWrap/>
              <w:overflowPunct/>
              <w:topLinePunct w:val="0"/>
              <w:autoSpaceDE/>
              <w:autoSpaceDN/>
              <w:bidi w:val="0"/>
              <w:snapToGrid w:val="0"/>
              <w:jc w:val="both"/>
            </w:pPr>
            <w:r>
              <w:rPr>
                <w:rFonts w:ascii="宋体" w:hAnsi="宋体" w:cs="宋体"/>
                <w:color w:val="000000"/>
                <w:sz w:val="14"/>
              </w:rPr>
              <w:t>30240</w:t>
            </w:r>
          </w:p>
        </w:tc>
        <w:tc>
          <w:tcPr>
            <w:tcW w:w="2340" w:type="dxa"/>
            <w:vAlign w:val="center"/>
          </w:tcPr>
          <w:p w14:paraId="5126002D">
            <w:pPr>
              <w:pageBreakBefore w:val="0"/>
              <w:kinsoku/>
              <w:wordWrap/>
              <w:overflowPunct/>
              <w:topLinePunct w:val="0"/>
              <w:autoSpaceDE/>
              <w:autoSpaceDN/>
              <w:bidi w:val="0"/>
              <w:snapToGrid w:val="0"/>
              <w:jc w:val="both"/>
            </w:pPr>
            <w:r>
              <w:rPr>
                <w:rFonts w:ascii="宋体" w:hAnsi="宋体" w:cs="宋体"/>
                <w:color w:val="000000"/>
                <w:sz w:val="14"/>
              </w:rPr>
              <w:t xml:space="preserve">  税金及附加费用</w:t>
            </w:r>
          </w:p>
        </w:tc>
        <w:tc>
          <w:tcPr>
            <w:tcW w:w="1220" w:type="dxa"/>
            <w:vAlign w:val="center"/>
          </w:tcPr>
          <w:p w14:paraId="453BBD7D">
            <w:pPr>
              <w:pageBreakBefore w:val="0"/>
              <w:kinsoku/>
              <w:wordWrap/>
              <w:overflowPunct/>
              <w:topLinePunct w:val="0"/>
              <w:autoSpaceDE/>
              <w:autoSpaceDN/>
              <w:bidi w:val="0"/>
              <w:jc w:val="both"/>
            </w:pPr>
          </w:p>
        </w:tc>
        <w:tc>
          <w:tcPr>
            <w:tcW w:w="640" w:type="dxa"/>
            <w:vAlign w:val="center"/>
          </w:tcPr>
          <w:p w14:paraId="0387B59C">
            <w:pPr>
              <w:pageBreakBefore w:val="0"/>
              <w:kinsoku/>
              <w:wordWrap/>
              <w:overflowPunct/>
              <w:topLinePunct w:val="0"/>
              <w:autoSpaceDE/>
              <w:autoSpaceDN/>
              <w:bidi w:val="0"/>
              <w:snapToGrid w:val="0"/>
              <w:jc w:val="both"/>
            </w:pPr>
            <w:r>
              <w:rPr>
                <w:rFonts w:ascii="宋体" w:hAnsi="宋体" w:cs="宋体"/>
                <w:b/>
                <w:color w:val="000000"/>
                <w:sz w:val="14"/>
              </w:rPr>
              <w:t>399</w:t>
            </w:r>
          </w:p>
        </w:tc>
        <w:tc>
          <w:tcPr>
            <w:tcW w:w="2980" w:type="dxa"/>
            <w:vAlign w:val="center"/>
          </w:tcPr>
          <w:p w14:paraId="7AC1DF16">
            <w:pPr>
              <w:pageBreakBefore w:val="0"/>
              <w:kinsoku/>
              <w:wordWrap/>
              <w:overflowPunct/>
              <w:topLinePunct w:val="0"/>
              <w:autoSpaceDE/>
              <w:autoSpaceDN/>
              <w:bidi w:val="0"/>
              <w:snapToGrid w:val="0"/>
              <w:jc w:val="both"/>
            </w:pPr>
            <w:r>
              <w:rPr>
                <w:rFonts w:ascii="宋体" w:hAnsi="宋体" w:cs="宋体"/>
                <w:b/>
                <w:color w:val="000000"/>
                <w:sz w:val="14"/>
              </w:rPr>
              <w:t>其他支出</w:t>
            </w:r>
          </w:p>
        </w:tc>
        <w:tc>
          <w:tcPr>
            <w:tcW w:w="1218" w:type="dxa"/>
            <w:vAlign w:val="center"/>
          </w:tcPr>
          <w:p w14:paraId="6BF06009">
            <w:pPr>
              <w:pageBreakBefore w:val="0"/>
              <w:kinsoku/>
              <w:wordWrap/>
              <w:overflowPunct/>
              <w:topLinePunct w:val="0"/>
              <w:autoSpaceDE/>
              <w:autoSpaceDN/>
              <w:bidi w:val="0"/>
              <w:jc w:val="both"/>
            </w:pPr>
          </w:p>
        </w:tc>
      </w:tr>
      <w:tr w14:paraId="0C52E8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DDAA7D">
            <w:pPr>
              <w:pageBreakBefore w:val="0"/>
              <w:kinsoku/>
              <w:wordWrap/>
              <w:overflowPunct/>
              <w:topLinePunct w:val="0"/>
              <w:autoSpaceDE/>
              <w:autoSpaceDN/>
              <w:bidi w:val="0"/>
              <w:jc w:val="both"/>
            </w:pPr>
          </w:p>
        </w:tc>
        <w:tc>
          <w:tcPr>
            <w:tcW w:w="2340" w:type="dxa"/>
            <w:vAlign w:val="center"/>
          </w:tcPr>
          <w:p w14:paraId="65706644">
            <w:pPr>
              <w:pageBreakBefore w:val="0"/>
              <w:kinsoku/>
              <w:wordWrap/>
              <w:overflowPunct/>
              <w:topLinePunct w:val="0"/>
              <w:autoSpaceDE/>
              <w:autoSpaceDN/>
              <w:bidi w:val="0"/>
              <w:jc w:val="both"/>
            </w:pPr>
          </w:p>
        </w:tc>
        <w:tc>
          <w:tcPr>
            <w:tcW w:w="1220" w:type="dxa"/>
            <w:vAlign w:val="center"/>
          </w:tcPr>
          <w:p w14:paraId="5F6D4F50">
            <w:pPr>
              <w:pageBreakBefore w:val="0"/>
              <w:kinsoku/>
              <w:wordWrap/>
              <w:overflowPunct/>
              <w:topLinePunct w:val="0"/>
              <w:autoSpaceDE/>
              <w:autoSpaceDN/>
              <w:bidi w:val="0"/>
              <w:jc w:val="both"/>
            </w:pPr>
          </w:p>
        </w:tc>
        <w:tc>
          <w:tcPr>
            <w:tcW w:w="640" w:type="dxa"/>
            <w:vAlign w:val="center"/>
          </w:tcPr>
          <w:p w14:paraId="0B3BBC44">
            <w:pPr>
              <w:pageBreakBefore w:val="0"/>
              <w:kinsoku/>
              <w:wordWrap/>
              <w:overflowPunct/>
              <w:topLinePunct w:val="0"/>
              <w:autoSpaceDE/>
              <w:autoSpaceDN/>
              <w:bidi w:val="0"/>
              <w:snapToGrid w:val="0"/>
              <w:jc w:val="both"/>
            </w:pPr>
            <w:r>
              <w:rPr>
                <w:rFonts w:ascii="宋体" w:hAnsi="宋体" w:cs="宋体"/>
                <w:color w:val="000000"/>
                <w:sz w:val="14"/>
              </w:rPr>
              <w:t>30299</w:t>
            </w:r>
          </w:p>
        </w:tc>
        <w:tc>
          <w:tcPr>
            <w:tcW w:w="2340" w:type="dxa"/>
            <w:vAlign w:val="center"/>
          </w:tcPr>
          <w:p w14:paraId="3D407AF7">
            <w:pPr>
              <w:pageBreakBefore w:val="0"/>
              <w:kinsoku/>
              <w:wordWrap/>
              <w:overflowPunct/>
              <w:topLinePunct w:val="0"/>
              <w:autoSpaceDE/>
              <w:autoSpaceDN/>
              <w:bidi w:val="0"/>
              <w:snapToGrid w:val="0"/>
              <w:jc w:val="both"/>
            </w:pPr>
            <w:r>
              <w:rPr>
                <w:rFonts w:ascii="宋体" w:hAnsi="宋体" w:cs="宋体"/>
                <w:color w:val="000000"/>
                <w:sz w:val="14"/>
              </w:rPr>
              <w:t xml:space="preserve">  其他商品和服务支出</w:t>
            </w:r>
          </w:p>
        </w:tc>
        <w:tc>
          <w:tcPr>
            <w:tcW w:w="1220" w:type="dxa"/>
            <w:vAlign w:val="center"/>
          </w:tcPr>
          <w:p w14:paraId="325CB2E1">
            <w:pPr>
              <w:pageBreakBefore w:val="0"/>
              <w:kinsoku/>
              <w:wordWrap/>
              <w:overflowPunct/>
              <w:topLinePunct w:val="0"/>
              <w:autoSpaceDE/>
              <w:autoSpaceDN/>
              <w:bidi w:val="0"/>
              <w:jc w:val="both"/>
            </w:pPr>
          </w:p>
        </w:tc>
        <w:tc>
          <w:tcPr>
            <w:tcW w:w="640" w:type="dxa"/>
            <w:vAlign w:val="center"/>
          </w:tcPr>
          <w:p w14:paraId="34C37DED">
            <w:pPr>
              <w:pageBreakBefore w:val="0"/>
              <w:kinsoku/>
              <w:wordWrap/>
              <w:overflowPunct/>
              <w:topLinePunct w:val="0"/>
              <w:autoSpaceDE/>
              <w:autoSpaceDN/>
              <w:bidi w:val="0"/>
              <w:snapToGrid w:val="0"/>
              <w:jc w:val="both"/>
            </w:pPr>
            <w:r>
              <w:rPr>
                <w:rFonts w:ascii="宋体" w:hAnsi="宋体" w:cs="宋体"/>
                <w:color w:val="000000"/>
                <w:sz w:val="14"/>
              </w:rPr>
              <w:t>39907</w:t>
            </w:r>
          </w:p>
        </w:tc>
        <w:tc>
          <w:tcPr>
            <w:tcW w:w="2980" w:type="dxa"/>
            <w:vAlign w:val="center"/>
          </w:tcPr>
          <w:p w14:paraId="00FE2D1C">
            <w:pPr>
              <w:pageBreakBefore w:val="0"/>
              <w:kinsoku/>
              <w:wordWrap/>
              <w:overflowPunct/>
              <w:topLinePunct w:val="0"/>
              <w:autoSpaceDE/>
              <w:autoSpaceDN/>
              <w:bidi w:val="0"/>
              <w:snapToGrid w:val="0"/>
              <w:jc w:val="both"/>
            </w:pPr>
            <w:r>
              <w:rPr>
                <w:rFonts w:ascii="宋体" w:hAnsi="宋体" w:cs="宋体"/>
                <w:color w:val="000000"/>
                <w:sz w:val="14"/>
              </w:rPr>
              <w:t xml:space="preserve">  国家赔偿费用支出</w:t>
            </w:r>
          </w:p>
        </w:tc>
        <w:tc>
          <w:tcPr>
            <w:tcW w:w="1218" w:type="dxa"/>
            <w:vAlign w:val="center"/>
          </w:tcPr>
          <w:p w14:paraId="44C48306">
            <w:pPr>
              <w:pageBreakBefore w:val="0"/>
              <w:kinsoku/>
              <w:wordWrap/>
              <w:overflowPunct/>
              <w:topLinePunct w:val="0"/>
              <w:autoSpaceDE/>
              <w:autoSpaceDN/>
              <w:bidi w:val="0"/>
              <w:jc w:val="both"/>
            </w:pPr>
          </w:p>
        </w:tc>
      </w:tr>
      <w:tr w14:paraId="2DA36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CF98FF4">
            <w:pPr>
              <w:pageBreakBefore w:val="0"/>
              <w:kinsoku/>
              <w:wordWrap/>
              <w:overflowPunct/>
              <w:topLinePunct w:val="0"/>
              <w:autoSpaceDE/>
              <w:autoSpaceDN/>
              <w:bidi w:val="0"/>
              <w:jc w:val="both"/>
            </w:pPr>
          </w:p>
        </w:tc>
        <w:tc>
          <w:tcPr>
            <w:tcW w:w="2340" w:type="dxa"/>
            <w:vAlign w:val="center"/>
          </w:tcPr>
          <w:p w14:paraId="3B9ADAA5">
            <w:pPr>
              <w:pageBreakBefore w:val="0"/>
              <w:kinsoku/>
              <w:wordWrap/>
              <w:overflowPunct/>
              <w:topLinePunct w:val="0"/>
              <w:autoSpaceDE/>
              <w:autoSpaceDN/>
              <w:bidi w:val="0"/>
              <w:jc w:val="both"/>
            </w:pPr>
          </w:p>
        </w:tc>
        <w:tc>
          <w:tcPr>
            <w:tcW w:w="1220" w:type="dxa"/>
            <w:vAlign w:val="center"/>
          </w:tcPr>
          <w:p w14:paraId="36E29267">
            <w:pPr>
              <w:pageBreakBefore w:val="0"/>
              <w:kinsoku/>
              <w:wordWrap/>
              <w:overflowPunct/>
              <w:topLinePunct w:val="0"/>
              <w:autoSpaceDE/>
              <w:autoSpaceDN/>
              <w:bidi w:val="0"/>
              <w:jc w:val="both"/>
            </w:pPr>
          </w:p>
        </w:tc>
        <w:tc>
          <w:tcPr>
            <w:tcW w:w="640" w:type="dxa"/>
            <w:vAlign w:val="center"/>
          </w:tcPr>
          <w:p w14:paraId="1E53EB06">
            <w:pPr>
              <w:pageBreakBefore w:val="0"/>
              <w:kinsoku/>
              <w:wordWrap/>
              <w:overflowPunct/>
              <w:topLinePunct w:val="0"/>
              <w:autoSpaceDE/>
              <w:autoSpaceDN/>
              <w:bidi w:val="0"/>
              <w:snapToGrid w:val="0"/>
              <w:jc w:val="both"/>
            </w:pPr>
            <w:r>
              <w:rPr>
                <w:rFonts w:ascii="宋体" w:hAnsi="宋体" w:cs="宋体"/>
                <w:b/>
                <w:color w:val="000000"/>
                <w:sz w:val="14"/>
              </w:rPr>
              <w:t>307</w:t>
            </w:r>
          </w:p>
        </w:tc>
        <w:tc>
          <w:tcPr>
            <w:tcW w:w="2340" w:type="dxa"/>
            <w:vAlign w:val="center"/>
          </w:tcPr>
          <w:p w14:paraId="1467319C">
            <w:pPr>
              <w:pageBreakBefore w:val="0"/>
              <w:kinsoku/>
              <w:wordWrap/>
              <w:overflowPunct/>
              <w:topLinePunct w:val="0"/>
              <w:autoSpaceDE/>
              <w:autoSpaceDN/>
              <w:bidi w:val="0"/>
              <w:snapToGrid w:val="0"/>
              <w:jc w:val="both"/>
            </w:pPr>
            <w:r>
              <w:rPr>
                <w:rFonts w:ascii="宋体" w:hAnsi="宋体" w:cs="宋体"/>
                <w:b/>
                <w:color w:val="000000"/>
                <w:sz w:val="14"/>
              </w:rPr>
              <w:t>债务利息及费用支出</w:t>
            </w:r>
          </w:p>
        </w:tc>
        <w:tc>
          <w:tcPr>
            <w:tcW w:w="1220" w:type="dxa"/>
            <w:vAlign w:val="center"/>
          </w:tcPr>
          <w:p w14:paraId="0A5D5F38">
            <w:pPr>
              <w:pageBreakBefore w:val="0"/>
              <w:kinsoku/>
              <w:wordWrap/>
              <w:overflowPunct/>
              <w:topLinePunct w:val="0"/>
              <w:autoSpaceDE/>
              <w:autoSpaceDN/>
              <w:bidi w:val="0"/>
              <w:jc w:val="both"/>
            </w:pPr>
          </w:p>
        </w:tc>
        <w:tc>
          <w:tcPr>
            <w:tcW w:w="640" w:type="dxa"/>
            <w:vAlign w:val="center"/>
          </w:tcPr>
          <w:p w14:paraId="1B701D8C">
            <w:pPr>
              <w:pageBreakBefore w:val="0"/>
              <w:kinsoku/>
              <w:wordWrap/>
              <w:overflowPunct/>
              <w:topLinePunct w:val="0"/>
              <w:autoSpaceDE/>
              <w:autoSpaceDN/>
              <w:bidi w:val="0"/>
              <w:snapToGrid w:val="0"/>
              <w:jc w:val="both"/>
            </w:pPr>
            <w:r>
              <w:rPr>
                <w:rFonts w:ascii="宋体" w:hAnsi="宋体" w:cs="宋体"/>
                <w:color w:val="000000"/>
                <w:sz w:val="14"/>
              </w:rPr>
              <w:t>39908</w:t>
            </w:r>
          </w:p>
        </w:tc>
        <w:tc>
          <w:tcPr>
            <w:tcW w:w="2980" w:type="dxa"/>
            <w:vAlign w:val="center"/>
          </w:tcPr>
          <w:p w14:paraId="5DA2FD45">
            <w:pPr>
              <w:pageBreakBefore w:val="0"/>
              <w:kinsoku/>
              <w:wordWrap/>
              <w:overflowPunct/>
              <w:topLinePunct w:val="0"/>
              <w:autoSpaceDE/>
              <w:autoSpaceDN/>
              <w:bidi w:val="0"/>
              <w:snapToGrid w:val="0"/>
              <w:jc w:val="both"/>
            </w:pPr>
            <w:r>
              <w:rPr>
                <w:rFonts w:ascii="宋体" w:hAnsi="宋体" w:cs="宋体"/>
                <w:color w:val="000000"/>
                <w:sz w:val="14"/>
              </w:rPr>
              <w:t xml:space="preserve">  对民间非营利组织和群众性自治组织补贴</w:t>
            </w:r>
          </w:p>
        </w:tc>
        <w:tc>
          <w:tcPr>
            <w:tcW w:w="1218" w:type="dxa"/>
            <w:vAlign w:val="center"/>
          </w:tcPr>
          <w:p w14:paraId="69FBD20C">
            <w:pPr>
              <w:pageBreakBefore w:val="0"/>
              <w:kinsoku/>
              <w:wordWrap/>
              <w:overflowPunct/>
              <w:topLinePunct w:val="0"/>
              <w:autoSpaceDE/>
              <w:autoSpaceDN/>
              <w:bidi w:val="0"/>
              <w:jc w:val="both"/>
            </w:pPr>
          </w:p>
        </w:tc>
      </w:tr>
      <w:tr w14:paraId="5D2329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CC3A3B">
            <w:pPr>
              <w:pageBreakBefore w:val="0"/>
              <w:kinsoku/>
              <w:wordWrap/>
              <w:overflowPunct/>
              <w:topLinePunct w:val="0"/>
              <w:autoSpaceDE/>
              <w:autoSpaceDN/>
              <w:bidi w:val="0"/>
              <w:jc w:val="both"/>
            </w:pPr>
          </w:p>
        </w:tc>
        <w:tc>
          <w:tcPr>
            <w:tcW w:w="2340" w:type="dxa"/>
            <w:vAlign w:val="center"/>
          </w:tcPr>
          <w:p w14:paraId="18D98217">
            <w:pPr>
              <w:pageBreakBefore w:val="0"/>
              <w:kinsoku/>
              <w:wordWrap/>
              <w:overflowPunct/>
              <w:topLinePunct w:val="0"/>
              <w:autoSpaceDE/>
              <w:autoSpaceDN/>
              <w:bidi w:val="0"/>
              <w:jc w:val="both"/>
            </w:pPr>
          </w:p>
        </w:tc>
        <w:tc>
          <w:tcPr>
            <w:tcW w:w="1220" w:type="dxa"/>
            <w:vAlign w:val="center"/>
          </w:tcPr>
          <w:p w14:paraId="62846F2F">
            <w:pPr>
              <w:pageBreakBefore w:val="0"/>
              <w:kinsoku/>
              <w:wordWrap/>
              <w:overflowPunct/>
              <w:topLinePunct w:val="0"/>
              <w:autoSpaceDE/>
              <w:autoSpaceDN/>
              <w:bidi w:val="0"/>
              <w:jc w:val="both"/>
            </w:pPr>
          </w:p>
        </w:tc>
        <w:tc>
          <w:tcPr>
            <w:tcW w:w="640" w:type="dxa"/>
            <w:vAlign w:val="center"/>
          </w:tcPr>
          <w:p w14:paraId="2DECEBBE">
            <w:pPr>
              <w:pageBreakBefore w:val="0"/>
              <w:kinsoku/>
              <w:wordWrap/>
              <w:overflowPunct/>
              <w:topLinePunct w:val="0"/>
              <w:autoSpaceDE/>
              <w:autoSpaceDN/>
              <w:bidi w:val="0"/>
              <w:snapToGrid w:val="0"/>
              <w:jc w:val="both"/>
            </w:pPr>
            <w:r>
              <w:rPr>
                <w:rFonts w:ascii="宋体" w:hAnsi="宋体" w:cs="宋体"/>
                <w:color w:val="000000"/>
                <w:sz w:val="14"/>
              </w:rPr>
              <w:t>30701</w:t>
            </w:r>
          </w:p>
        </w:tc>
        <w:tc>
          <w:tcPr>
            <w:tcW w:w="2340" w:type="dxa"/>
            <w:vAlign w:val="center"/>
          </w:tcPr>
          <w:p w14:paraId="5FF8D434">
            <w:pPr>
              <w:pageBreakBefore w:val="0"/>
              <w:kinsoku/>
              <w:wordWrap/>
              <w:overflowPunct/>
              <w:topLinePunct w:val="0"/>
              <w:autoSpaceDE/>
              <w:autoSpaceDN/>
              <w:bidi w:val="0"/>
              <w:snapToGrid w:val="0"/>
              <w:jc w:val="both"/>
            </w:pPr>
            <w:r>
              <w:rPr>
                <w:rFonts w:ascii="宋体" w:hAnsi="宋体" w:cs="宋体"/>
                <w:color w:val="000000"/>
                <w:sz w:val="14"/>
              </w:rPr>
              <w:t xml:space="preserve">  国内债务付息</w:t>
            </w:r>
          </w:p>
        </w:tc>
        <w:tc>
          <w:tcPr>
            <w:tcW w:w="1220" w:type="dxa"/>
            <w:vAlign w:val="center"/>
          </w:tcPr>
          <w:p w14:paraId="5862B947">
            <w:pPr>
              <w:pageBreakBefore w:val="0"/>
              <w:kinsoku/>
              <w:wordWrap/>
              <w:overflowPunct/>
              <w:topLinePunct w:val="0"/>
              <w:autoSpaceDE/>
              <w:autoSpaceDN/>
              <w:bidi w:val="0"/>
              <w:jc w:val="both"/>
            </w:pPr>
          </w:p>
        </w:tc>
        <w:tc>
          <w:tcPr>
            <w:tcW w:w="640" w:type="dxa"/>
            <w:vAlign w:val="center"/>
          </w:tcPr>
          <w:p w14:paraId="0DA4E8FC">
            <w:pPr>
              <w:pageBreakBefore w:val="0"/>
              <w:kinsoku/>
              <w:wordWrap/>
              <w:overflowPunct/>
              <w:topLinePunct w:val="0"/>
              <w:autoSpaceDE/>
              <w:autoSpaceDN/>
              <w:bidi w:val="0"/>
              <w:snapToGrid w:val="0"/>
              <w:jc w:val="both"/>
            </w:pPr>
            <w:r>
              <w:rPr>
                <w:rFonts w:ascii="宋体" w:hAnsi="宋体" w:cs="宋体"/>
                <w:color w:val="000000"/>
                <w:sz w:val="14"/>
              </w:rPr>
              <w:t>39909</w:t>
            </w:r>
          </w:p>
        </w:tc>
        <w:tc>
          <w:tcPr>
            <w:tcW w:w="2980" w:type="dxa"/>
            <w:vAlign w:val="center"/>
          </w:tcPr>
          <w:p w14:paraId="7AE7D077">
            <w:pPr>
              <w:pageBreakBefore w:val="0"/>
              <w:kinsoku/>
              <w:wordWrap/>
              <w:overflowPunct/>
              <w:topLinePunct w:val="0"/>
              <w:autoSpaceDE/>
              <w:autoSpaceDN/>
              <w:bidi w:val="0"/>
              <w:snapToGrid w:val="0"/>
              <w:jc w:val="both"/>
            </w:pPr>
            <w:r>
              <w:rPr>
                <w:rFonts w:ascii="宋体" w:hAnsi="宋体" w:cs="宋体"/>
                <w:color w:val="000000"/>
                <w:sz w:val="14"/>
              </w:rPr>
              <w:t xml:space="preserve">  经常性赠与</w:t>
            </w:r>
          </w:p>
        </w:tc>
        <w:tc>
          <w:tcPr>
            <w:tcW w:w="1218" w:type="dxa"/>
            <w:vAlign w:val="center"/>
          </w:tcPr>
          <w:p w14:paraId="31006EBA">
            <w:pPr>
              <w:pageBreakBefore w:val="0"/>
              <w:kinsoku/>
              <w:wordWrap/>
              <w:overflowPunct/>
              <w:topLinePunct w:val="0"/>
              <w:autoSpaceDE/>
              <w:autoSpaceDN/>
              <w:bidi w:val="0"/>
              <w:jc w:val="both"/>
            </w:pPr>
          </w:p>
        </w:tc>
      </w:tr>
      <w:tr w14:paraId="5B337D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F2FC59">
            <w:pPr>
              <w:pageBreakBefore w:val="0"/>
              <w:kinsoku/>
              <w:wordWrap/>
              <w:overflowPunct/>
              <w:topLinePunct w:val="0"/>
              <w:autoSpaceDE/>
              <w:autoSpaceDN/>
              <w:bidi w:val="0"/>
              <w:jc w:val="both"/>
            </w:pPr>
          </w:p>
        </w:tc>
        <w:tc>
          <w:tcPr>
            <w:tcW w:w="2340" w:type="dxa"/>
            <w:vAlign w:val="center"/>
          </w:tcPr>
          <w:p w14:paraId="57149BD4">
            <w:pPr>
              <w:pageBreakBefore w:val="0"/>
              <w:kinsoku/>
              <w:wordWrap/>
              <w:overflowPunct/>
              <w:topLinePunct w:val="0"/>
              <w:autoSpaceDE/>
              <w:autoSpaceDN/>
              <w:bidi w:val="0"/>
              <w:jc w:val="both"/>
            </w:pPr>
          </w:p>
        </w:tc>
        <w:tc>
          <w:tcPr>
            <w:tcW w:w="1220" w:type="dxa"/>
            <w:vAlign w:val="center"/>
          </w:tcPr>
          <w:p w14:paraId="4C715F22">
            <w:pPr>
              <w:pageBreakBefore w:val="0"/>
              <w:kinsoku/>
              <w:wordWrap/>
              <w:overflowPunct/>
              <w:topLinePunct w:val="0"/>
              <w:autoSpaceDE/>
              <w:autoSpaceDN/>
              <w:bidi w:val="0"/>
              <w:jc w:val="both"/>
            </w:pPr>
          </w:p>
        </w:tc>
        <w:tc>
          <w:tcPr>
            <w:tcW w:w="640" w:type="dxa"/>
            <w:vAlign w:val="center"/>
          </w:tcPr>
          <w:p w14:paraId="7F98A2EA">
            <w:pPr>
              <w:pageBreakBefore w:val="0"/>
              <w:kinsoku/>
              <w:wordWrap/>
              <w:overflowPunct/>
              <w:topLinePunct w:val="0"/>
              <w:autoSpaceDE/>
              <w:autoSpaceDN/>
              <w:bidi w:val="0"/>
              <w:snapToGrid w:val="0"/>
              <w:jc w:val="both"/>
            </w:pPr>
            <w:r>
              <w:rPr>
                <w:rFonts w:ascii="宋体" w:hAnsi="宋体" w:cs="宋体"/>
                <w:color w:val="000000"/>
                <w:sz w:val="14"/>
              </w:rPr>
              <w:t>30702</w:t>
            </w:r>
          </w:p>
        </w:tc>
        <w:tc>
          <w:tcPr>
            <w:tcW w:w="2340" w:type="dxa"/>
            <w:vAlign w:val="center"/>
          </w:tcPr>
          <w:p w14:paraId="677F04A8">
            <w:pPr>
              <w:pageBreakBefore w:val="0"/>
              <w:kinsoku/>
              <w:wordWrap/>
              <w:overflowPunct/>
              <w:topLinePunct w:val="0"/>
              <w:autoSpaceDE/>
              <w:autoSpaceDN/>
              <w:bidi w:val="0"/>
              <w:snapToGrid w:val="0"/>
              <w:jc w:val="both"/>
            </w:pPr>
            <w:r>
              <w:rPr>
                <w:rFonts w:ascii="宋体" w:hAnsi="宋体" w:cs="宋体"/>
                <w:color w:val="000000"/>
                <w:sz w:val="14"/>
              </w:rPr>
              <w:t xml:space="preserve">  国外债务付息</w:t>
            </w:r>
          </w:p>
        </w:tc>
        <w:tc>
          <w:tcPr>
            <w:tcW w:w="1220" w:type="dxa"/>
            <w:vAlign w:val="center"/>
          </w:tcPr>
          <w:p w14:paraId="7AF63FE5">
            <w:pPr>
              <w:pageBreakBefore w:val="0"/>
              <w:kinsoku/>
              <w:wordWrap/>
              <w:overflowPunct/>
              <w:topLinePunct w:val="0"/>
              <w:autoSpaceDE/>
              <w:autoSpaceDN/>
              <w:bidi w:val="0"/>
              <w:jc w:val="both"/>
            </w:pPr>
          </w:p>
        </w:tc>
        <w:tc>
          <w:tcPr>
            <w:tcW w:w="640" w:type="dxa"/>
            <w:vAlign w:val="center"/>
          </w:tcPr>
          <w:p w14:paraId="02206A37">
            <w:pPr>
              <w:pageBreakBefore w:val="0"/>
              <w:kinsoku/>
              <w:wordWrap/>
              <w:overflowPunct/>
              <w:topLinePunct w:val="0"/>
              <w:autoSpaceDE/>
              <w:autoSpaceDN/>
              <w:bidi w:val="0"/>
              <w:snapToGrid w:val="0"/>
              <w:jc w:val="both"/>
            </w:pPr>
            <w:r>
              <w:rPr>
                <w:rFonts w:ascii="宋体" w:hAnsi="宋体" w:cs="宋体"/>
                <w:color w:val="000000"/>
                <w:sz w:val="14"/>
              </w:rPr>
              <w:t>39910</w:t>
            </w:r>
          </w:p>
        </w:tc>
        <w:tc>
          <w:tcPr>
            <w:tcW w:w="2980" w:type="dxa"/>
            <w:vAlign w:val="center"/>
          </w:tcPr>
          <w:p w14:paraId="6A863B4A">
            <w:pPr>
              <w:pageBreakBefore w:val="0"/>
              <w:kinsoku/>
              <w:wordWrap/>
              <w:overflowPunct/>
              <w:topLinePunct w:val="0"/>
              <w:autoSpaceDE/>
              <w:autoSpaceDN/>
              <w:bidi w:val="0"/>
              <w:snapToGrid w:val="0"/>
              <w:jc w:val="both"/>
            </w:pPr>
            <w:r>
              <w:rPr>
                <w:rFonts w:ascii="宋体" w:hAnsi="宋体" w:cs="宋体"/>
                <w:color w:val="000000"/>
                <w:sz w:val="14"/>
              </w:rPr>
              <w:t xml:space="preserve">  资本性赠与</w:t>
            </w:r>
          </w:p>
        </w:tc>
        <w:tc>
          <w:tcPr>
            <w:tcW w:w="1218" w:type="dxa"/>
            <w:vAlign w:val="center"/>
          </w:tcPr>
          <w:p w14:paraId="06D9160C">
            <w:pPr>
              <w:pageBreakBefore w:val="0"/>
              <w:kinsoku/>
              <w:wordWrap/>
              <w:overflowPunct/>
              <w:topLinePunct w:val="0"/>
              <w:autoSpaceDE/>
              <w:autoSpaceDN/>
              <w:bidi w:val="0"/>
              <w:jc w:val="both"/>
            </w:pPr>
          </w:p>
        </w:tc>
      </w:tr>
      <w:tr w14:paraId="3EF55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61252F">
            <w:pPr>
              <w:pageBreakBefore w:val="0"/>
              <w:kinsoku/>
              <w:wordWrap/>
              <w:overflowPunct/>
              <w:topLinePunct w:val="0"/>
              <w:autoSpaceDE/>
              <w:autoSpaceDN/>
              <w:bidi w:val="0"/>
              <w:jc w:val="both"/>
            </w:pPr>
          </w:p>
        </w:tc>
        <w:tc>
          <w:tcPr>
            <w:tcW w:w="2340" w:type="dxa"/>
            <w:vAlign w:val="center"/>
          </w:tcPr>
          <w:p w14:paraId="0A106543">
            <w:pPr>
              <w:pageBreakBefore w:val="0"/>
              <w:kinsoku/>
              <w:wordWrap/>
              <w:overflowPunct/>
              <w:topLinePunct w:val="0"/>
              <w:autoSpaceDE/>
              <w:autoSpaceDN/>
              <w:bidi w:val="0"/>
              <w:jc w:val="both"/>
            </w:pPr>
          </w:p>
        </w:tc>
        <w:tc>
          <w:tcPr>
            <w:tcW w:w="1220" w:type="dxa"/>
            <w:vAlign w:val="center"/>
          </w:tcPr>
          <w:p w14:paraId="6B35124A">
            <w:pPr>
              <w:pageBreakBefore w:val="0"/>
              <w:kinsoku/>
              <w:wordWrap/>
              <w:overflowPunct/>
              <w:topLinePunct w:val="0"/>
              <w:autoSpaceDE/>
              <w:autoSpaceDN/>
              <w:bidi w:val="0"/>
              <w:jc w:val="both"/>
            </w:pPr>
          </w:p>
        </w:tc>
        <w:tc>
          <w:tcPr>
            <w:tcW w:w="640" w:type="dxa"/>
            <w:vAlign w:val="center"/>
          </w:tcPr>
          <w:p w14:paraId="510E024C">
            <w:pPr>
              <w:pageBreakBefore w:val="0"/>
              <w:kinsoku/>
              <w:wordWrap/>
              <w:overflowPunct/>
              <w:topLinePunct w:val="0"/>
              <w:autoSpaceDE/>
              <w:autoSpaceDN/>
              <w:bidi w:val="0"/>
              <w:jc w:val="both"/>
            </w:pPr>
          </w:p>
        </w:tc>
        <w:tc>
          <w:tcPr>
            <w:tcW w:w="2340" w:type="dxa"/>
            <w:vAlign w:val="center"/>
          </w:tcPr>
          <w:p w14:paraId="585BC1B8">
            <w:pPr>
              <w:pageBreakBefore w:val="0"/>
              <w:kinsoku/>
              <w:wordWrap/>
              <w:overflowPunct/>
              <w:topLinePunct w:val="0"/>
              <w:autoSpaceDE/>
              <w:autoSpaceDN/>
              <w:bidi w:val="0"/>
              <w:jc w:val="both"/>
            </w:pPr>
          </w:p>
        </w:tc>
        <w:tc>
          <w:tcPr>
            <w:tcW w:w="1220" w:type="dxa"/>
            <w:vAlign w:val="center"/>
          </w:tcPr>
          <w:p w14:paraId="36833ECA">
            <w:pPr>
              <w:pageBreakBefore w:val="0"/>
              <w:kinsoku/>
              <w:wordWrap/>
              <w:overflowPunct/>
              <w:topLinePunct w:val="0"/>
              <w:autoSpaceDE/>
              <w:autoSpaceDN/>
              <w:bidi w:val="0"/>
              <w:jc w:val="both"/>
            </w:pPr>
          </w:p>
        </w:tc>
        <w:tc>
          <w:tcPr>
            <w:tcW w:w="640" w:type="dxa"/>
            <w:vAlign w:val="center"/>
          </w:tcPr>
          <w:p w14:paraId="0D91B042">
            <w:pPr>
              <w:pageBreakBefore w:val="0"/>
              <w:kinsoku/>
              <w:wordWrap/>
              <w:overflowPunct/>
              <w:topLinePunct w:val="0"/>
              <w:autoSpaceDE/>
              <w:autoSpaceDN/>
              <w:bidi w:val="0"/>
              <w:snapToGrid w:val="0"/>
              <w:jc w:val="both"/>
            </w:pPr>
            <w:r>
              <w:rPr>
                <w:rFonts w:ascii="宋体" w:hAnsi="宋体" w:cs="宋体"/>
                <w:color w:val="000000"/>
                <w:sz w:val="14"/>
              </w:rPr>
              <w:t>39999</w:t>
            </w:r>
          </w:p>
        </w:tc>
        <w:tc>
          <w:tcPr>
            <w:tcW w:w="2980" w:type="dxa"/>
            <w:vAlign w:val="center"/>
          </w:tcPr>
          <w:p w14:paraId="4A79967B">
            <w:pPr>
              <w:pageBreakBefore w:val="0"/>
              <w:kinsoku/>
              <w:wordWrap/>
              <w:overflowPunct/>
              <w:topLinePunct w:val="0"/>
              <w:autoSpaceDE/>
              <w:autoSpaceDN/>
              <w:bidi w:val="0"/>
              <w:snapToGrid w:val="0"/>
              <w:jc w:val="both"/>
            </w:pPr>
            <w:r>
              <w:rPr>
                <w:rFonts w:ascii="宋体" w:hAnsi="宋体" w:cs="宋体"/>
                <w:color w:val="000000"/>
                <w:sz w:val="14"/>
              </w:rPr>
              <w:t xml:space="preserve">  其他支出</w:t>
            </w:r>
          </w:p>
        </w:tc>
        <w:tc>
          <w:tcPr>
            <w:tcW w:w="1218" w:type="dxa"/>
            <w:vAlign w:val="center"/>
          </w:tcPr>
          <w:p w14:paraId="72B6348A">
            <w:pPr>
              <w:pageBreakBefore w:val="0"/>
              <w:kinsoku/>
              <w:wordWrap/>
              <w:overflowPunct/>
              <w:topLinePunct w:val="0"/>
              <w:autoSpaceDE/>
              <w:autoSpaceDN/>
              <w:bidi w:val="0"/>
              <w:jc w:val="both"/>
            </w:pPr>
          </w:p>
        </w:tc>
      </w:tr>
      <w:tr w14:paraId="1A9C4D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F90F342">
            <w:pPr>
              <w:pageBreakBefore w:val="0"/>
              <w:kinsoku/>
              <w:wordWrap/>
              <w:overflowPunct/>
              <w:topLinePunct w:val="0"/>
              <w:autoSpaceDE/>
              <w:autoSpaceDN/>
              <w:bidi w:val="0"/>
              <w:snapToGrid w:val="0"/>
              <w:jc w:val="both"/>
            </w:pPr>
            <w:r>
              <w:rPr>
                <w:rFonts w:ascii="宋体" w:hAnsi="宋体" w:cs="宋体"/>
                <w:b/>
                <w:color w:val="000000"/>
                <w:sz w:val="14"/>
              </w:rPr>
              <w:t>人员经费合计</w:t>
            </w:r>
          </w:p>
        </w:tc>
        <w:tc>
          <w:tcPr>
            <w:tcW w:w="1220" w:type="dxa"/>
            <w:vAlign w:val="center"/>
          </w:tcPr>
          <w:p w14:paraId="175F5D90">
            <w:pPr>
              <w:pageBreakBefore w:val="0"/>
              <w:kinsoku/>
              <w:wordWrap/>
              <w:overflowPunct/>
              <w:topLinePunct w:val="0"/>
              <w:autoSpaceDE/>
              <w:autoSpaceDN/>
              <w:bidi w:val="0"/>
              <w:snapToGrid w:val="0"/>
              <w:jc w:val="both"/>
            </w:pPr>
            <w:r>
              <w:rPr>
                <w:rFonts w:ascii="宋体" w:hAnsi="宋体" w:cs="宋体"/>
                <w:color w:val="000000"/>
                <w:sz w:val="14"/>
              </w:rPr>
              <w:t>3,678,468.90</w:t>
            </w:r>
          </w:p>
        </w:tc>
        <w:tc>
          <w:tcPr>
            <w:tcW w:w="7820" w:type="dxa"/>
            <w:gridSpan w:val="5"/>
            <w:vAlign w:val="center"/>
          </w:tcPr>
          <w:p w14:paraId="33A5E6BA">
            <w:pPr>
              <w:pageBreakBefore w:val="0"/>
              <w:kinsoku/>
              <w:wordWrap/>
              <w:overflowPunct/>
              <w:topLinePunct w:val="0"/>
              <w:autoSpaceDE/>
              <w:autoSpaceDN/>
              <w:bidi w:val="0"/>
              <w:snapToGrid w:val="0"/>
              <w:jc w:val="both"/>
            </w:pPr>
            <w:r>
              <w:rPr>
                <w:rFonts w:ascii="宋体" w:hAnsi="宋体" w:cs="宋体"/>
                <w:b/>
                <w:color w:val="000000"/>
                <w:sz w:val="14"/>
              </w:rPr>
              <w:t>公用经费合计</w:t>
            </w:r>
          </w:p>
        </w:tc>
        <w:tc>
          <w:tcPr>
            <w:tcW w:w="1218" w:type="dxa"/>
            <w:vAlign w:val="center"/>
          </w:tcPr>
          <w:p w14:paraId="1BBE1A7C">
            <w:pPr>
              <w:pageBreakBefore w:val="0"/>
              <w:kinsoku/>
              <w:wordWrap/>
              <w:overflowPunct/>
              <w:topLinePunct w:val="0"/>
              <w:autoSpaceDE/>
              <w:autoSpaceDN/>
              <w:bidi w:val="0"/>
              <w:snapToGrid w:val="0"/>
              <w:jc w:val="both"/>
            </w:pPr>
            <w:r>
              <w:rPr>
                <w:rFonts w:ascii="宋体" w:hAnsi="宋体" w:cs="宋体"/>
                <w:color w:val="000000"/>
                <w:sz w:val="14"/>
              </w:rPr>
              <w:t>120,143.39</w:t>
            </w:r>
          </w:p>
        </w:tc>
      </w:tr>
      <w:tr w14:paraId="2CDEE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05BAFC1E">
            <w:pPr>
              <w:pageBreakBefore w:val="0"/>
              <w:kinsoku/>
              <w:wordWrap/>
              <w:overflowPunct/>
              <w:topLinePunct w:val="0"/>
              <w:autoSpaceDE/>
              <w:autoSpaceDN/>
              <w:bidi w:val="0"/>
              <w:snapToGrid w:val="0"/>
              <w:jc w:val="both"/>
            </w:pPr>
            <w:r>
              <w:rPr>
                <w:rFonts w:ascii="宋体" w:hAnsi="宋体" w:cs="宋体"/>
                <w:color w:val="000000"/>
                <w:sz w:val="14"/>
              </w:rPr>
              <w:t>注：本表反映本年度一般公共预算财政拨款基本支出明细情况。</w:t>
            </w:r>
          </w:p>
        </w:tc>
      </w:tr>
    </w:tbl>
    <w:p w14:paraId="4E168F04">
      <w:pPr>
        <w:pStyle w:val="6"/>
        <w:pageBreakBefore w:val="0"/>
        <w:kinsoku/>
        <w:wordWrap/>
        <w:overflowPunct/>
        <w:topLinePunct w:val="0"/>
        <w:autoSpaceDE/>
        <w:autoSpaceDN/>
        <w:bidi w:val="0"/>
        <w:spacing w:before="0" w:after="0" w:line="800" w:lineRule="exact"/>
        <w:ind w:firstLine="643" w:firstLineChars="200"/>
        <w:jc w:val="both"/>
        <w:outlineLvl w:val="0"/>
        <w:rPr>
          <w:rFonts w:ascii="黑体" w:hAnsi="黑体" w:eastAsia="黑体"/>
          <w:bCs w:val="0"/>
          <w:sz w:val="30"/>
          <w:szCs w:val="30"/>
        </w:rPr>
      </w:pPr>
      <w:r>
        <w:br w:type="page"/>
      </w:r>
      <w:bookmarkStart w:id="21" w:name="_Toc1059543692"/>
      <w:bookmarkStart w:id="22" w:name="_Toc2050619938"/>
      <w:bookmarkStart w:id="23" w:name="_Toc1972277765"/>
      <w:bookmarkStart w:id="24" w:name="_Toc628211258"/>
      <w:r>
        <w:rPr>
          <w:rFonts w:hint="eastAsia" w:ascii="黑体" w:hAnsi="黑体" w:eastAsia="黑体"/>
          <w:sz w:val="30"/>
          <w:szCs w:val="30"/>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6B607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DF572A4">
            <w:pPr>
              <w:pageBreakBefore w:val="0"/>
              <w:kinsoku/>
              <w:wordWrap/>
              <w:overflowPunct/>
              <w:topLinePunct w:val="0"/>
              <w:autoSpaceDE/>
              <w:autoSpaceDN/>
              <w:bidi w:val="0"/>
              <w:jc w:val="both"/>
            </w:pPr>
          </w:p>
        </w:tc>
      </w:tr>
      <w:tr w14:paraId="3A879C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7E027F4">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7A61E00D">
            <w:pPr>
              <w:pageBreakBefore w:val="0"/>
              <w:kinsoku/>
              <w:wordWrap/>
              <w:overflowPunct/>
              <w:topLinePunct w:val="0"/>
              <w:autoSpaceDE/>
              <w:autoSpaceDN/>
              <w:bidi w:val="0"/>
              <w:jc w:val="both"/>
            </w:pPr>
          </w:p>
        </w:tc>
        <w:tc>
          <w:tcPr>
            <w:tcW w:w="5619" w:type="dxa"/>
          </w:tcPr>
          <w:p w14:paraId="53B1C208">
            <w:pPr>
              <w:pageBreakBefore w:val="0"/>
              <w:kinsoku/>
              <w:wordWrap/>
              <w:overflowPunct/>
              <w:topLinePunct w:val="0"/>
              <w:autoSpaceDE/>
              <w:autoSpaceDN/>
              <w:bidi w:val="0"/>
              <w:jc w:val="both"/>
            </w:pPr>
            <w:r>
              <w:rPr>
                <w:rFonts w:ascii="宋体" w:hAnsi="宋体" w:cs="宋体"/>
                <w:sz w:val="20"/>
              </w:rPr>
              <w:t>单位：元</w:t>
            </w:r>
          </w:p>
        </w:tc>
      </w:tr>
    </w:tbl>
    <w:p w14:paraId="3CAAA81F">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0045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8CEE727">
            <w:pPr>
              <w:pageBreakBefore w:val="0"/>
              <w:kinsoku/>
              <w:wordWrap/>
              <w:overflowPunct/>
              <w:topLinePunct w:val="0"/>
              <w:autoSpaceDE/>
              <w:autoSpaceDN/>
              <w:bidi w:val="0"/>
              <w:snapToGrid w:val="0"/>
              <w:jc w:val="both"/>
            </w:pPr>
            <w:r>
              <w:rPr>
                <w:rFonts w:ascii="宋体" w:hAnsi="宋体" w:cs="宋体"/>
                <w:color w:val="000000"/>
                <w:sz w:val="18"/>
              </w:rPr>
              <w:t>支出功能分类科目</w:t>
            </w:r>
          </w:p>
        </w:tc>
        <w:tc>
          <w:tcPr>
            <w:tcW w:w="1520" w:type="dxa"/>
            <w:vMerge w:val="restart"/>
            <w:vAlign w:val="center"/>
          </w:tcPr>
          <w:p w14:paraId="785382BF">
            <w:pPr>
              <w:pageBreakBefore w:val="0"/>
              <w:kinsoku/>
              <w:wordWrap/>
              <w:overflowPunct/>
              <w:topLinePunct w:val="0"/>
              <w:autoSpaceDE/>
              <w:autoSpaceDN/>
              <w:bidi w:val="0"/>
              <w:snapToGrid w:val="0"/>
              <w:jc w:val="both"/>
            </w:pPr>
            <w:r>
              <w:rPr>
                <w:rFonts w:ascii="宋体" w:hAnsi="宋体" w:cs="宋体"/>
                <w:color w:val="000000"/>
                <w:sz w:val="18"/>
              </w:rPr>
              <w:t>年初结转和结余</w:t>
            </w:r>
          </w:p>
        </w:tc>
        <w:tc>
          <w:tcPr>
            <w:tcW w:w="1520" w:type="dxa"/>
            <w:vMerge w:val="restart"/>
            <w:vAlign w:val="center"/>
          </w:tcPr>
          <w:p w14:paraId="5E02D77C">
            <w:pPr>
              <w:pageBreakBefore w:val="0"/>
              <w:kinsoku/>
              <w:wordWrap/>
              <w:overflowPunct/>
              <w:topLinePunct w:val="0"/>
              <w:autoSpaceDE/>
              <w:autoSpaceDN/>
              <w:bidi w:val="0"/>
              <w:snapToGrid w:val="0"/>
              <w:jc w:val="both"/>
            </w:pPr>
            <w:r>
              <w:rPr>
                <w:rFonts w:ascii="宋体" w:hAnsi="宋体" w:cs="宋体"/>
                <w:color w:val="000000"/>
                <w:sz w:val="18"/>
              </w:rPr>
              <w:t>本年收入</w:t>
            </w:r>
          </w:p>
        </w:tc>
        <w:tc>
          <w:tcPr>
            <w:tcW w:w="4560" w:type="dxa"/>
            <w:gridSpan w:val="3"/>
            <w:vAlign w:val="center"/>
          </w:tcPr>
          <w:p w14:paraId="1242C08B">
            <w:pPr>
              <w:pageBreakBefore w:val="0"/>
              <w:kinsoku/>
              <w:wordWrap/>
              <w:overflowPunct/>
              <w:topLinePunct w:val="0"/>
              <w:autoSpaceDE/>
              <w:autoSpaceDN/>
              <w:bidi w:val="0"/>
              <w:snapToGrid w:val="0"/>
              <w:jc w:val="both"/>
            </w:pPr>
            <w:r>
              <w:rPr>
                <w:rFonts w:ascii="宋体" w:hAnsi="宋体" w:cs="宋体"/>
                <w:color w:val="000000"/>
                <w:sz w:val="18"/>
              </w:rPr>
              <w:t>本年支出</w:t>
            </w:r>
          </w:p>
        </w:tc>
        <w:tc>
          <w:tcPr>
            <w:tcW w:w="1518" w:type="dxa"/>
            <w:vMerge w:val="restart"/>
            <w:vAlign w:val="center"/>
          </w:tcPr>
          <w:p w14:paraId="2C051D8C">
            <w:pPr>
              <w:pageBreakBefore w:val="0"/>
              <w:kinsoku/>
              <w:wordWrap/>
              <w:overflowPunct/>
              <w:topLinePunct w:val="0"/>
              <w:autoSpaceDE/>
              <w:autoSpaceDN/>
              <w:bidi w:val="0"/>
              <w:snapToGrid w:val="0"/>
              <w:jc w:val="both"/>
            </w:pPr>
            <w:r>
              <w:rPr>
                <w:rFonts w:ascii="宋体" w:hAnsi="宋体" w:cs="宋体"/>
                <w:color w:val="000000"/>
                <w:sz w:val="18"/>
              </w:rPr>
              <w:t>年末结转和结余</w:t>
            </w:r>
          </w:p>
        </w:tc>
      </w:tr>
      <w:tr w14:paraId="6365D0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5F9EBD40">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080" w:type="dxa"/>
            <w:vAlign w:val="center"/>
          </w:tcPr>
          <w:p w14:paraId="02209CFF">
            <w:pPr>
              <w:pageBreakBefore w:val="0"/>
              <w:kinsoku/>
              <w:wordWrap/>
              <w:overflowPunct/>
              <w:topLinePunct w:val="0"/>
              <w:autoSpaceDE/>
              <w:autoSpaceDN/>
              <w:bidi w:val="0"/>
              <w:snapToGrid w:val="0"/>
              <w:jc w:val="both"/>
            </w:pPr>
            <w:r>
              <w:rPr>
                <w:rFonts w:ascii="宋体" w:hAnsi="宋体" w:cs="宋体"/>
                <w:color w:val="000000"/>
                <w:sz w:val="18"/>
              </w:rPr>
              <w:t>科目名称</w:t>
            </w:r>
          </w:p>
        </w:tc>
        <w:tc>
          <w:tcPr>
            <w:tcW w:w="1520" w:type="dxa"/>
            <w:vMerge w:val="continue"/>
            <w:vAlign w:val="center"/>
          </w:tcPr>
          <w:p w14:paraId="4FF4FD69">
            <w:pPr>
              <w:pageBreakBefore w:val="0"/>
              <w:kinsoku/>
              <w:wordWrap/>
              <w:overflowPunct/>
              <w:topLinePunct w:val="0"/>
              <w:autoSpaceDE/>
              <w:autoSpaceDN/>
              <w:bidi w:val="0"/>
              <w:jc w:val="both"/>
            </w:pPr>
          </w:p>
        </w:tc>
        <w:tc>
          <w:tcPr>
            <w:tcW w:w="1520" w:type="dxa"/>
            <w:vMerge w:val="continue"/>
            <w:vAlign w:val="center"/>
          </w:tcPr>
          <w:p w14:paraId="5EFF7561">
            <w:pPr>
              <w:pageBreakBefore w:val="0"/>
              <w:kinsoku/>
              <w:wordWrap/>
              <w:overflowPunct/>
              <w:topLinePunct w:val="0"/>
              <w:autoSpaceDE/>
              <w:autoSpaceDN/>
              <w:bidi w:val="0"/>
              <w:jc w:val="both"/>
            </w:pPr>
          </w:p>
        </w:tc>
        <w:tc>
          <w:tcPr>
            <w:tcW w:w="1520" w:type="dxa"/>
            <w:vAlign w:val="center"/>
          </w:tcPr>
          <w:p w14:paraId="50902F6A">
            <w:pPr>
              <w:pageBreakBefore w:val="0"/>
              <w:kinsoku/>
              <w:wordWrap/>
              <w:overflowPunct/>
              <w:topLinePunct w:val="0"/>
              <w:autoSpaceDE/>
              <w:autoSpaceDN/>
              <w:bidi w:val="0"/>
              <w:snapToGrid w:val="0"/>
              <w:jc w:val="both"/>
            </w:pPr>
            <w:r>
              <w:rPr>
                <w:rFonts w:ascii="宋体" w:hAnsi="宋体" w:cs="宋体"/>
                <w:color w:val="000000"/>
                <w:sz w:val="18"/>
              </w:rPr>
              <w:t>小计</w:t>
            </w:r>
          </w:p>
        </w:tc>
        <w:tc>
          <w:tcPr>
            <w:tcW w:w="1520" w:type="dxa"/>
            <w:vAlign w:val="center"/>
          </w:tcPr>
          <w:p w14:paraId="0792E200">
            <w:pPr>
              <w:pageBreakBefore w:val="0"/>
              <w:kinsoku/>
              <w:wordWrap/>
              <w:overflowPunct/>
              <w:topLinePunct w:val="0"/>
              <w:autoSpaceDE/>
              <w:autoSpaceDN/>
              <w:bidi w:val="0"/>
              <w:snapToGrid w:val="0"/>
              <w:jc w:val="both"/>
            </w:pPr>
            <w:r>
              <w:rPr>
                <w:rFonts w:ascii="宋体" w:hAnsi="宋体" w:cs="宋体"/>
                <w:color w:val="000000"/>
                <w:sz w:val="18"/>
              </w:rPr>
              <w:t xml:space="preserve">基本支出  </w:t>
            </w:r>
          </w:p>
        </w:tc>
        <w:tc>
          <w:tcPr>
            <w:tcW w:w="1520" w:type="dxa"/>
            <w:vAlign w:val="center"/>
          </w:tcPr>
          <w:p w14:paraId="21A589BD">
            <w:pPr>
              <w:pageBreakBefore w:val="0"/>
              <w:kinsoku/>
              <w:wordWrap/>
              <w:overflowPunct/>
              <w:topLinePunct w:val="0"/>
              <w:autoSpaceDE/>
              <w:autoSpaceDN/>
              <w:bidi w:val="0"/>
              <w:snapToGrid w:val="0"/>
              <w:jc w:val="both"/>
            </w:pPr>
            <w:r>
              <w:rPr>
                <w:rFonts w:ascii="宋体" w:hAnsi="宋体" w:cs="宋体"/>
                <w:color w:val="000000"/>
                <w:sz w:val="18"/>
              </w:rPr>
              <w:t>项目支出</w:t>
            </w:r>
          </w:p>
        </w:tc>
        <w:tc>
          <w:tcPr>
            <w:tcW w:w="1518" w:type="dxa"/>
            <w:vMerge w:val="continue"/>
            <w:vAlign w:val="center"/>
          </w:tcPr>
          <w:p w14:paraId="43310090">
            <w:pPr>
              <w:pageBreakBefore w:val="0"/>
              <w:kinsoku/>
              <w:wordWrap/>
              <w:overflowPunct/>
              <w:topLinePunct w:val="0"/>
              <w:autoSpaceDE/>
              <w:autoSpaceDN/>
              <w:bidi w:val="0"/>
              <w:jc w:val="both"/>
            </w:pPr>
          </w:p>
        </w:tc>
      </w:tr>
      <w:tr w14:paraId="127C77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D9807AB">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530C7E08">
            <w:pPr>
              <w:pageBreakBefore w:val="0"/>
              <w:kinsoku/>
              <w:wordWrap/>
              <w:overflowPunct/>
              <w:topLinePunct w:val="0"/>
              <w:autoSpaceDE/>
              <w:autoSpaceDN/>
              <w:bidi w:val="0"/>
              <w:jc w:val="both"/>
            </w:pPr>
          </w:p>
        </w:tc>
        <w:tc>
          <w:tcPr>
            <w:tcW w:w="1520" w:type="dxa"/>
            <w:vAlign w:val="center"/>
          </w:tcPr>
          <w:p w14:paraId="3072A00A">
            <w:pPr>
              <w:pageBreakBefore w:val="0"/>
              <w:kinsoku/>
              <w:wordWrap/>
              <w:overflowPunct/>
              <w:topLinePunct w:val="0"/>
              <w:autoSpaceDE/>
              <w:autoSpaceDN/>
              <w:bidi w:val="0"/>
              <w:jc w:val="both"/>
            </w:pPr>
          </w:p>
        </w:tc>
        <w:tc>
          <w:tcPr>
            <w:tcW w:w="1520" w:type="dxa"/>
            <w:vAlign w:val="center"/>
          </w:tcPr>
          <w:p w14:paraId="2780933B">
            <w:pPr>
              <w:pageBreakBefore w:val="0"/>
              <w:kinsoku/>
              <w:wordWrap/>
              <w:overflowPunct/>
              <w:topLinePunct w:val="0"/>
              <w:autoSpaceDE/>
              <w:autoSpaceDN/>
              <w:bidi w:val="0"/>
              <w:jc w:val="both"/>
            </w:pPr>
          </w:p>
        </w:tc>
        <w:tc>
          <w:tcPr>
            <w:tcW w:w="1520" w:type="dxa"/>
            <w:vAlign w:val="center"/>
          </w:tcPr>
          <w:p w14:paraId="7A02467B">
            <w:pPr>
              <w:pageBreakBefore w:val="0"/>
              <w:kinsoku/>
              <w:wordWrap/>
              <w:overflowPunct/>
              <w:topLinePunct w:val="0"/>
              <w:autoSpaceDE/>
              <w:autoSpaceDN/>
              <w:bidi w:val="0"/>
              <w:jc w:val="both"/>
            </w:pPr>
          </w:p>
        </w:tc>
        <w:tc>
          <w:tcPr>
            <w:tcW w:w="1520" w:type="dxa"/>
            <w:vAlign w:val="center"/>
          </w:tcPr>
          <w:p w14:paraId="2C488EB0">
            <w:pPr>
              <w:pageBreakBefore w:val="0"/>
              <w:kinsoku/>
              <w:wordWrap/>
              <w:overflowPunct/>
              <w:topLinePunct w:val="0"/>
              <w:autoSpaceDE/>
              <w:autoSpaceDN/>
              <w:bidi w:val="0"/>
              <w:jc w:val="both"/>
            </w:pPr>
          </w:p>
        </w:tc>
        <w:tc>
          <w:tcPr>
            <w:tcW w:w="1518" w:type="dxa"/>
            <w:vAlign w:val="center"/>
          </w:tcPr>
          <w:p w14:paraId="2C6458EE">
            <w:pPr>
              <w:pageBreakBefore w:val="0"/>
              <w:kinsoku/>
              <w:wordWrap/>
              <w:overflowPunct/>
              <w:topLinePunct w:val="0"/>
              <w:autoSpaceDE/>
              <w:autoSpaceDN/>
              <w:bidi w:val="0"/>
              <w:jc w:val="both"/>
            </w:pPr>
          </w:p>
        </w:tc>
      </w:tr>
      <w:tr w14:paraId="5D40A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ED3FA45">
            <w:pPr>
              <w:pageBreakBefore w:val="0"/>
              <w:kinsoku/>
              <w:wordWrap/>
              <w:overflowPunct/>
              <w:topLinePunct w:val="0"/>
              <w:autoSpaceDE/>
              <w:autoSpaceDN/>
              <w:bidi w:val="0"/>
              <w:jc w:val="both"/>
            </w:pPr>
          </w:p>
        </w:tc>
        <w:tc>
          <w:tcPr>
            <w:tcW w:w="3080" w:type="dxa"/>
            <w:vAlign w:val="center"/>
          </w:tcPr>
          <w:p w14:paraId="691442A4">
            <w:pPr>
              <w:pageBreakBefore w:val="0"/>
              <w:kinsoku/>
              <w:wordWrap/>
              <w:overflowPunct/>
              <w:topLinePunct w:val="0"/>
              <w:autoSpaceDE/>
              <w:autoSpaceDN/>
              <w:bidi w:val="0"/>
              <w:jc w:val="both"/>
            </w:pPr>
          </w:p>
        </w:tc>
        <w:tc>
          <w:tcPr>
            <w:tcW w:w="1520" w:type="dxa"/>
            <w:vAlign w:val="center"/>
          </w:tcPr>
          <w:p w14:paraId="6AC7CC6E">
            <w:pPr>
              <w:pageBreakBefore w:val="0"/>
              <w:kinsoku/>
              <w:wordWrap/>
              <w:overflowPunct/>
              <w:topLinePunct w:val="0"/>
              <w:autoSpaceDE/>
              <w:autoSpaceDN/>
              <w:bidi w:val="0"/>
              <w:jc w:val="both"/>
            </w:pPr>
          </w:p>
        </w:tc>
        <w:tc>
          <w:tcPr>
            <w:tcW w:w="1520" w:type="dxa"/>
            <w:vAlign w:val="center"/>
          </w:tcPr>
          <w:p w14:paraId="15A28329">
            <w:pPr>
              <w:pageBreakBefore w:val="0"/>
              <w:kinsoku/>
              <w:wordWrap/>
              <w:overflowPunct/>
              <w:topLinePunct w:val="0"/>
              <w:autoSpaceDE/>
              <w:autoSpaceDN/>
              <w:bidi w:val="0"/>
              <w:jc w:val="both"/>
            </w:pPr>
          </w:p>
        </w:tc>
        <w:tc>
          <w:tcPr>
            <w:tcW w:w="1520" w:type="dxa"/>
            <w:vAlign w:val="center"/>
          </w:tcPr>
          <w:p w14:paraId="5CED2C26">
            <w:pPr>
              <w:pageBreakBefore w:val="0"/>
              <w:kinsoku/>
              <w:wordWrap/>
              <w:overflowPunct/>
              <w:topLinePunct w:val="0"/>
              <w:autoSpaceDE/>
              <w:autoSpaceDN/>
              <w:bidi w:val="0"/>
              <w:jc w:val="both"/>
            </w:pPr>
          </w:p>
        </w:tc>
        <w:tc>
          <w:tcPr>
            <w:tcW w:w="1520" w:type="dxa"/>
            <w:vAlign w:val="center"/>
          </w:tcPr>
          <w:p w14:paraId="3D5947ED">
            <w:pPr>
              <w:pageBreakBefore w:val="0"/>
              <w:kinsoku/>
              <w:wordWrap/>
              <w:overflowPunct/>
              <w:topLinePunct w:val="0"/>
              <w:autoSpaceDE/>
              <w:autoSpaceDN/>
              <w:bidi w:val="0"/>
              <w:jc w:val="both"/>
            </w:pPr>
          </w:p>
        </w:tc>
        <w:tc>
          <w:tcPr>
            <w:tcW w:w="1520" w:type="dxa"/>
            <w:vAlign w:val="center"/>
          </w:tcPr>
          <w:p w14:paraId="1C7EE2FE">
            <w:pPr>
              <w:pageBreakBefore w:val="0"/>
              <w:kinsoku/>
              <w:wordWrap/>
              <w:overflowPunct/>
              <w:topLinePunct w:val="0"/>
              <w:autoSpaceDE/>
              <w:autoSpaceDN/>
              <w:bidi w:val="0"/>
              <w:jc w:val="both"/>
            </w:pPr>
          </w:p>
        </w:tc>
        <w:tc>
          <w:tcPr>
            <w:tcW w:w="1518" w:type="dxa"/>
            <w:vAlign w:val="center"/>
          </w:tcPr>
          <w:p w14:paraId="3DEB0F14">
            <w:pPr>
              <w:pageBreakBefore w:val="0"/>
              <w:kinsoku/>
              <w:wordWrap/>
              <w:overflowPunct/>
              <w:topLinePunct w:val="0"/>
              <w:autoSpaceDE/>
              <w:autoSpaceDN/>
              <w:bidi w:val="0"/>
              <w:jc w:val="both"/>
            </w:pPr>
          </w:p>
        </w:tc>
      </w:tr>
      <w:tr w14:paraId="3631C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520C6BC2">
            <w:pPr>
              <w:pageBreakBefore w:val="0"/>
              <w:kinsoku/>
              <w:wordWrap/>
              <w:overflowPunct/>
              <w:topLinePunct w:val="0"/>
              <w:autoSpaceDE/>
              <w:autoSpaceDN/>
              <w:bidi w:val="0"/>
              <w:snapToGrid w:val="0"/>
              <w:jc w:val="both"/>
            </w:pPr>
            <w:r>
              <w:rPr>
                <w:rFonts w:ascii="宋体" w:hAnsi="宋体" w:cs="宋体"/>
                <w:color w:val="000000"/>
                <w:sz w:val="18"/>
              </w:rPr>
              <w:t>注：本表反映本年度政府性基金预算财政拨款收入、支出及结转和结余情况。</w:t>
            </w:r>
          </w:p>
        </w:tc>
      </w:tr>
    </w:tbl>
    <w:p w14:paraId="69E072CE">
      <w:pPr>
        <w:pageBreakBefore w:val="0"/>
        <w:kinsoku/>
        <w:wordWrap/>
        <w:overflowPunct/>
        <w:topLinePunct w:val="0"/>
        <w:autoSpaceDE/>
        <w:autoSpaceDN/>
        <w:bidi w:val="0"/>
        <w:spacing w:line="240" w:lineRule="atLeast"/>
        <w:ind w:firstLine="420" w:firstLineChars="200"/>
        <w:jc w:val="both"/>
        <w:rPr>
          <w:rFonts w:ascii="黑体" w:hAnsi="仿宋" w:eastAsia="黑体"/>
          <w:sz w:val="32"/>
          <w:szCs w:val="32"/>
        </w:rPr>
      </w:pPr>
      <w:r>
        <w:rPr>
          <w:rFonts w:hint="eastAsia" w:ascii="黑体" w:hAnsi="仿宋" w:eastAsia="黑体"/>
          <w:sz w:val="21"/>
          <w:szCs w:val="21"/>
        </w:rPr>
        <w:t>天津市西青区李七庄街道综合治理中心2024年度政府性基金预算财政拨款收入支出决算表为空表。</w:t>
      </w:r>
      <w:bookmarkStart w:id="25" w:name="_Toc1317004554"/>
      <w:bookmarkStart w:id="26" w:name="_Toc1662304910"/>
      <w:bookmarkStart w:id="27" w:name="_Toc816430520"/>
      <w:bookmarkStart w:id="28" w:name="_Toc1951730910"/>
    </w:p>
    <w:p w14:paraId="3201B59B">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F9F09A5">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D85AC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70BD4A27">
            <w:pPr>
              <w:pageBreakBefore w:val="0"/>
              <w:kinsoku/>
              <w:wordWrap/>
              <w:overflowPunct/>
              <w:topLinePunct w:val="0"/>
              <w:autoSpaceDE/>
              <w:autoSpaceDN/>
              <w:bidi w:val="0"/>
              <w:jc w:val="both"/>
            </w:pPr>
          </w:p>
        </w:tc>
      </w:tr>
      <w:tr w14:paraId="2BA251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298BB9B">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7E08D4BE">
            <w:pPr>
              <w:pageBreakBefore w:val="0"/>
              <w:kinsoku/>
              <w:wordWrap/>
              <w:overflowPunct/>
              <w:topLinePunct w:val="0"/>
              <w:autoSpaceDE/>
              <w:autoSpaceDN/>
              <w:bidi w:val="0"/>
              <w:jc w:val="both"/>
            </w:pPr>
          </w:p>
        </w:tc>
        <w:tc>
          <w:tcPr>
            <w:tcW w:w="5619" w:type="dxa"/>
          </w:tcPr>
          <w:p w14:paraId="00AF85F4">
            <w:pPr>
              <w:pageBreakBefore w:val="0"/>
              <w:kinsoku/>
              <w:wordWrap/>
              <w:overflowPunct/>
              <w:topLinePunct w:val="0"/>
              <w:autoSpaceDE/>
              <w:autoSpaceDN/>
              <w:bidi w:val="0"/>
              <w:jc w:val="both"/>
            </w:pPr>
            <w:r>
              <w:rPr>
                <w:rFonts w:ascii="宋体" w:hAnsi="宋体" w:cs="宋体"/>
                <w:sz w:val="20"/>
              </w:rPr>
              <w:t>单位：元</w:t>
            </w:r>
          </w:p>
        </w:tc>
      </w:tr>
    </w:tbl>
    <w:p w14:paraId="7C280A27">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6D6B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4E4285E">
            <w:pPr>
              <w:pageBreakBefore w:val="0"/>
              <w:kinsoku/>
              <w:wordWrap/>
              <w:overflowPunct/>
              <w:topLinePunct w:val="0"/>
              <w:autoSpaceDE/>
              <w:autoSpaceDN/>
              <w:bidi w:val="0"/>
              <w:snapToGrid w:val="0"/>
              <w:jc w:val="both"/>
            </w:pPr>
            <w:r>
              <w:rPr>
                <w:rFonts w:ascii="宋体" w:hAnsi="宋体" w:cs="宋体"/>
                <w:color w:val="000000"/>
                <w:sz w:val="18"/>
              </w:rPr>
              <w:t>支出功能分类科目</w:t>
            </w:r>
          </w:p>
        </w:tc>
        <w:tc>
          <w:tcPr>
            <w:tcW w:w="1520" w:type="dxa"/>
            <w:vMerge w:val="restart"/>
            <w:vAlign w:val="center"/>
          </w:tcPr>
          <w:p w14:paraId="56B1D8A5">
            <w:pPr>
              <w:pageBreakBefore w:val="0"/>
              <w:kinsoku/>
              <w:wordWrap/>
              <w:overflowPunct/>
              <w:topLinePunct w:val="0"/>
              <w:autoSpaceDE/>
              <w:autoSpaceDN/>
              <w:bidi w:val="0"/>
              <w:snapToGrid w:val="0"/>
              <w:jc w:val="both"/>
            </w:pPr>
            <w:r>
              <w:rPr>
                <w:rFonts w:ascii="宋体" w:hAnsi="宋体" w:cs="宋体"/>
                <w:color w:val="000000"/>
                <w:sz w:val="18"/>
              </w:rPr>
              <w:t>年初结转和结余</w:t>
            </w:r>
          </w:p>
        </w:tc>
        <w:tc>
          <w:tcPr>
            <w:tcW w:w="1520" w:type="dxa"/>
            <w:vMerge w:val="restart"/>
            <w:vAlign w:val="center"/>
          </w:tcPr>
          <w:p w14:paraId="286E53F0">
            <w:pPr>
              <w:pageBreakBefore w:val="0"/>
              <w:kinsoku/>
              <w:wordWrap/>
              <w:overflowPunct/>
              <w:topLinePunct w:val="0"/>
              <w:autoSpaceDE/>
              <w:autoSpaceDN/>
              <w:bidi w:val="0"/>
              <w:snapToGrid w:val="0"/>
              <w:jc w:val="both"/>
            </w:pPr>
            <w:r>
              <w:rPr>
                <w:rFonts w:ascii="宋体" w:hAnsi="宋体" w:cs="宋体"/>
                <w:color w:val="000000"/>
                <w:sz w:val="18"/>
              </w:rPr>
              <w:t>本年收入</w:t>
            </w:r>
          </w:p>
        </w:tc>
        <w:tc>
          <w:tcPr>
            <w:tcW w:w="4560" w:type="dxa"/>
            <w:gridSpan w:val="3"/>
            <w:vAlign w:val="center"/>
          </w:tcPr>
          <w:p w14:paraId="765A12C7">
            <w:pPr>
              <w:pageBreakBefore w:val="0"/>
              <w:kinsoku/>
              <w:wordWrap/>
              <w:overflowPunct/>
              <w:topLinePunct w:val="0"/>
              <w:autoSpaceDE/>
              <w:autoSpaceDN/>
              <w:bidi w:val="0"/>
              <w:snapToGrid w:val="0"/>
              <w:jc w:val="both"/>
            </w:pPr>
            <w:r>
              <w:rPr>
                <w:rFonts w:ascii="宋体" w:hAnsi="宋体" w:cs="宋体"/>
                <w:color w:val="000000"/>
                <w:sz w:val="18"/>
              </w:rPr>
              <w:t>本年支出</w:t>
            </w:r>
          </w:p>
        </w:tc>
        <w:tc>
          <w:tcPr>
            <w:tcW w:w="1518" w:type="dxa"/>
            <w:vMerge w:val="restart"/>
            <w:vAlign w:val="center"/>
          </w:tcPr>
          <w:p w14:paraId="25B13291">
            <w:pPr>
              <w:pageBreakBefore w:val="0"/>
              <w:kinsoku/>
              <w:wordWrap/>
              <w:overflowPunct/>
              <w:topLinePunct w:val="0"/>
              <w:autoSpaceDE/>
              <w:autoSpaceDN/>
              <w:bidi w:val="0"/>
              <w:snapToGrid w:val="0"/>
              <w:jc w:val="both"/>
            </w:pPr>
            <w:r>
              <w:rPr>
                <w:rFonts w:ascii="宋体" w:hAnsi="宋体" w:cs="宋体"/>
                <w:color w:val="000000"/>
                <w:sz w:val="18"/>
              </w:rPr>
              <w:t>年末结转和结余</w:t>
            </w:r>
          </w:p>
        </w:tc>
      </w:tr>
      <w:tr w14:paraId="60F7B2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FD56C97">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080" w:type="dxa"/>
            <w:vAlign w:val="center"/>
          </w:tcPr>
          <w:p w14:paraId="42311893">
            <w:pPr>
              <w:pageBreakBefore w:val="0"/>
              <w:kinsoku/>
              <w:wordWrap/>
              <w:overflowPunct/>
              <w:topLinePunct w:val="0"/>
              <w:autoSpaceDE/>
              <w:autoSpaceDN/>
              <w:bidi w:val="0"/>
              <w:snapToGrid w:val="0"/>
              <w:jc w:val="both"/>
            </w:pPr>
            <w:r>
              <w:rPr>
                <w:rFonts w:ascii="宋体" w:hAnsi="宋体" w:cs="宋体"/>
                <w:color w:val="000000"/>
                <w:sz w:val="18"/>
              </w:rPr>
              <w:t>科目名称</w:t>
            </w:r>
          </w:p>
        </w:tc>
        <w:tc>
          <w:tcPr>
            <w:tcW w:w="1520" w:type="dxa"/>
            <w:vMerge w:val="continue"/>
            <w:vAlign w:val="center"/>
          </w:tcPr>
          <w:p w14:paraId="2A9884A8">
            <w:pPr>
              <w:pageBreakBefore w:val="0"/>
              <w:kinsoku/>
              <w:wordWrap/>
              <w:overflowPunct/>
              <w:topLinePunct w:val="0"/>
              <w:autoSpaceDE/>
              <w:autoSpaceDN/>
              <w:bidi w:val="0"/>
              <w:jc w:val="both"/>
            </w:pPr>
          </w:p>
        </w:tc>
        <w:tc>
          <w:tcPr>
            <w:tcW w:w="1520" w:type="dxa"/>
            <w:vMerge w:val="continue"/>
            <w:vAlign w:val="center"/>
          </w:tcPr>
          <w:p w14:paraId="294F99FB">
            <w:pPr>
              <w:pageBreakBefore w:val="0"/>
              <w:kinsoku/>
              <w:wordWrap/>
              <w:overflowPunct/>
              <w:topLinePunct w:val="0"/>
              <w:autoSpaceDE/>
              <w:autoSpaceDN/>
              <w:bidi w:val="0"/>
              <w:jc w:val="both"/>
            </w:pPr>
          </w:p>
        </w:tc>
        <w:tc>
          <w:tcPr>
            <w:tcW w:w="1520" w:type="dxa"/>
            <w:vAlign w:val="center"/>
          </w:tcPr>
          <w:p w14:paraId="53AB9C68">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35F3FE6B">
            <w:pPr>
              <w:pageBreakBefore w:val="0"/>
              <w:kinsoku/>
              <w:wordWrap/>
              <w:overflowPunct/>
              <w:topLinePunct w:val="0"/>
              <w:autoSpaceDE/>
              <w:autoSpaceDN/>
              <w:bidi w:val="0"/>
              <w:snapToGrid w:val="0"/>
              <w:jc w:val="both"/>
            </w:pPr>
            <w:r>
              <w:rPr>
                <w:rFonts w:ascii="宋体" w:hAnsi="宋体" w:cs="宋体"/>
                <w:color w:val="000000"/>
                <w:sz w:val="18"/>
              </w:rPr>
              <w:t xml:space="preserve">基本支出  </w:t>
            </w:r>
          </w:p>
        </w:tc>
        <w:tc>
          <w:tcPr>
            <w:tcW w:w="1520" w:type="dxa"/>
            <w:vAlign w:val="center"/>
          </w:tcPr>
          <w:p w14:paraId="02826AA9">
            <w:pPr>
              <w:pageBreakBefore w:val="0"/>
              <w:kinsoku/>
              <w:wordWrap/>
              <w:overflowPunct/>
              <w:topLinePunct w:val="0"/>
              <w:autoSpaceDE/>
              <w:autoSpaceDN/>
              <w:bidi w:val="0"/>
              <w:snapToGrid w:val="0"/>
              <w:jc w:val="both"/>
            </w:pPr>
            <w:r>
              <w:rPr>
                <w:rFonts w:ascii="宋体" w:hAnsi="宋体" w:cs="宋体"/>
                <w:color w:val="000000"/>
                <w:sz w:val="18"/>
              </w:rPr>
              <w:t>项目支出</w:t>
            </w:r>
          </w:p>
        </w:tc>
        <w:tc>
          <w:tcPr>
            <w:tcW w:w="1518" w:type="dxa"/>
            <w:vMerge w:val="continue"/>
            <w:vAlign w:val="center"/>
          </w:tcPr>
          <w:p w14:paraId="0F6E34AF">
            <w:pPr>
              <w:pageBreakBefore w:val="0"/>
              <w:kinsoku/>
              <w:wordWrap/>
              <w:overflowPunct/>
              <w:topLinePunct w:val="0"/>
              <w:autoSpaceDE/>
              <w:autoSpaceDN/>
              <w:bidi w:val="0"/>
              <w:jc w:val="both"/>
            </w:pPr>
          </w:p>
        </w:tc>
      </w:tr>
      <w:tr w14:paraId="04EF2D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BB19E54">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281595D9">
            <w:pPr>
              <w:pageBreakBefore w:val="0"/>
              <w:kinsoku/>
              <w:wordWrap/>
              <w:overflowPunct/>
              <w:topLinePunct w:val="0"/>
              <w:autoSpaceDE/>
              <w:autoSpaceDN/>
              <w:bidi w:val="0"/>
              <w:jc w:val="both"/>
            </w:pPr>
          </w:p>
        </w:tc>
        <w:tc>
          <w:tcPr>
            <w:tcW w:w="1520" w:type="dxa"/>
            <w:vAlign w:val="center"/>
          </w:tcPr>
          <w:p w14:paraId="176DD915">
            <w:pPr>
              <w:pageBreakBefore w:val="0"/>
              <w:kinsoku/>
              <w:wordWrap/>
              <w:overflowPunct/>
              <w:topLinePunct w:val="0"/>
              <w:autoSpaceDE/>
              <w:autoSpaceDN/>
              <w:bidi w:val="0"/>
              <w:jc w:val="both"/>
            </w:pPr>
          </w:p>
        </w:tc>
        <w:tc>
          <w:tcPr>
            <w:tcW w:w="1520" w:type="dxa"/>
            <w:vAlign w:val="center"/>
          </w:tcPr>
          <w:p w14:paraId="20CC59EA">
            <w:pPr>
              <w:pageBreakBefore w:val="0"/>
              <w:kinsoku/>
              <w:wordWrap/>
              <w:overflowPunct/>
              <w:topLinePunct w:val="0"/>
              <w:autoSpaceDE/>
              <w:autoSpaceDN/>
              <w:bidi w:val="0"/>
              <w:jc w:val="both"/>
            </w:pPr>
          </w:p>
        </w:tc>
        <w:tc>
          <w:tcPr>
            <w:tcW w:w="1520" w:type="dxa"/>
            <w:vAlign w:val="center"/>
          </w:tcPr>
          <w:p w14:paraId="2D800115">
            <w:pPr>
              <w:pageBreakBefore w:val="0"/>
              <w:kinsoku/>
              <w:wordWrap/>
              <w:overflowPunct/>
              <w:topLinePunct w:val="0"/>
              <w:autoSpaceDE/>
              <w:autoSpaceDN/>
              <w:bidi w:val="0"/>
              <w:jc w:val="both"/>
            </w:pPr>
          </w:p>
        </w:tc>
        <w:tc>
          <w:tcPr>
            <w:tcW w:w="1520" w:type="dxa"/>
            <w:vAlign w:val="center"/>
          </w:tcPr>
          <w:p w14:paraId="1E103006">
            <w:pPr>
              <w:pageBreakBefore w:val="0"/>
              <w:kinsoku/>
              <w:wordWrap/>
              <w:overflowPunct/>
              <w:topLinePunct w:val="0"/>
              <w:autoSpaceDE/>
              <w:autoSpaceDN/>
              <w:bidi w:val="0"/>
              <w:jc w:val="both"/>
            </w:pPr>
          </w:p>
        </w:tc>
        <w:tc>
          <w:tcPr>
            <w:tcW w:w="1518" w:type="dxa"/>
            <w:vAlign w:val="center"/>
          </w:tcPr>
          <w:p w14:paraId="1F813907">
            <w:pPr>
              <w:pageBreakBefore w:val="0"/>
              <w:kinsoku/>
              <w:wordWrap/>
              <w:overflowPunct/>
              <w:topLinePunct w:val="0"/>
              <w:autoSpaceDE/>
              <w:autoSpaceDN/>
              <w:bidi w:val="0"/>
              <w:jc w:val="both"/>
            </w:pPr>
          </w:p>
        </w:tc>
      </w:tr>
      <w:tr w14:paraId="36AAC2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E812789">
            <w:pPr>
              <w:pageBreakBefore w:val="0"/>
              <w:kinsoku/>
              <w:wordWrap/>
              <w:overflowPunct/>
              <w:topLinePunct w:val="0"/>
              <w:autoSpaceDE/>
              <w:autoSpaceDN/>
              <w:bidi w:val="0"/>
              <w:jc w:val="both"/>
            </w:pPr>
          </w:p>
        </w:tc>
        <w:tc>
          <w:tcPr>
            <w:tcW w:w="3080" w:type="dxa"/>
            <w:vAlign w:val="center"/>
          </w:tcPr>
          <w:p w14:paraId="6E9E4CDA">
            <w:pPr>
              <w:pageBreakBefore w:val="0"/>
              <w:kinsoku/>
              <w:wordWrap/>
              <w:overflowPunct/>
              <w:topLinePunct w:val="0"/>
              <w:autoSpaceDE/>
              <w:autoSpaceDN/>
              <w:bidi w:val="0"/>
              <w:jc w:val="both"/>
            </w:pPr>
          </w:p>
        </w:tc>
        <w:tc>
          <w:tcPr>
            <w:tcW w:w="1520" w:type="dxa"/>
            <w:vAlign w:val="center"/>
          </w:tcPr>
          <w:p w14:paraId="3FF4774D">
            <w:pPr>
              <w:pageBreakBefore w:val="0"/>
              <w:kinsoku/>
              <w:wordWrap/>
              <w:overflowPunct/>
              <w:topLinePunct w:val="0"/>
              <w:autoSpaceDE/>
              <w:autoSpaceDN/>
              <w:bidi w:val="0"/>
              <w:jc w:val="both"/>
            </w:pPr>
          </w:p>
        </w:tc>
        <w:tc>
          <w:tcPr>
            <w:tcW w:w="1520" w:type="dxa"/>
            <w:vAlign w:val="center"/>
          </w:tcPr>
          <w:p w14:paraId="0D10498D">
            <w:pPr>
              <w:pageBreakBefore w:val="0"/>
              <w:kinsoku/>
              <w:wordWrap/>
              <w:overflowPunct/>
              <w:topLinePunct w:val="0"/>
              <w:autoSpaceDE/>
              <w:autoSpaceDN/>
              <w:bidi w:val="0"/>
              <w:jc w:val="both"/>
            </w:pPr>
          </w:p>
        </w:tc>
        <w:tc>
          <w:tcPr>
            <w:tcW w:w="1520" w:type="dxa"/>
            <w:vAlign w:val="center"/>
          </w:tcPr>
          <w:p w14:paraId="7142BBD0">
            <w:pPr>
              <w:pageBreakBefore w:val="0"/>
              <w:kinsoku/>
              <w:wordWrap/>
              <w:overflowPunct/>
              <w:topLinePunct w:val="0"/>
              <w:autoSpaceDE/>
              <w:autoSpaceDN/>
              <w:bidi w:val="0"/>
              <w:jc w:val="both"/>
            </w:pPr>
          </w:p>
        </w:tc>
        <w:tc>
          <w:tcPr>
            <w:tcW w:w="1520" w:type="dxa"/>
            <w:vAlign w:val="center"/>
          </w:tcPr>
          <w:p w14:paraId="6682F07C">
            <w:pPr>
              <w:pageBreakBefore w:val="0"/>
              <w:kinsoku/>
              <w:wordWrap/>
              <w:overflowPunct/>
              <w:topLinePunct w:val="0"/>
              <w:autoSpaceDE/>
              <w:autoSpaceDN/>
              <w:bidi w:val="0"/>
              <w:jc w:val="both"/>
            </w:pPr>
          </w:p>
        </w:tc>
        <w:tc>
          <w:tcPr>
            <w:tcW w:w="1520" w:type="dxa"/>
            <w:vAlign w:val="center"/>
          </w:tcPr>
          <w:p w14:paraId="65DCFFFB">
            <w:pPr>
              <w:pageBreakBefore w:val="0"/>
              <w:kinsoku/>
              <w:wordWrap/>
              <w:overflowPunct/>
              <w:topLinePunct w:val="0"/>
              <w:autoSpaceDE/>
              <w:autoSpaceDN/>
              <w:bidi w:val="0"/>
              <w:jc w:val="both"/>
            </w:pPr>
          </w:p>
        </w:tc>
        <w:tc>
          <w:tcPr>
            <w:tcW w:w="1518" w:type="dxa"/>
            <w:vAlign w:val="center"/>
          </w:tcPr>
          <w:p w14:paraId="686492E0">
            <w:pPr>
              <w:pageBreakBefore w:val="0"/>
              <w:kinsoku/>
              <w:wordWrap/>
              <w:overflowPunct/>
              <w:topLinePunct w:val="0"/>
              <w:autoSpaceDE/>
              <w:autoSpaceDN/>
              <w:bidi w:val="0"/>
              <w:jc w:val="both"/>
            </w:pPr>
          </w:p>
        </w:tc>
      </w:tr>
      <w:tr w14:paraId="5DFCCD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32DC31C2">
            <w:pPr>
              <w:pageBreakBefore w:val="0"/>
              <w:kinsoku/>
              <w:wordWrap/>
              <w:overflowPunct/>
              <w:topLinePunct w:val="0"/>
              <w:autoSpaceDE/>
              <w:autoSpaceDN/>
              <w:bidi w:val="0"/>
              <w:snapToGrid w:val="0"/>
              <w:jc w:val="both"/>
            </w:pPr>
            <w:r>
              <w:rPr>
                <w:rFonts w:ascii="宋体" w:hAnsi="宋体" w:cs="宋体"/>
                <w:color w:val="000000"/>
                <w:sz w:val="18"/>
              </w:rPr>
              <w:t>注：本表反映本年度国有资本经营预算财政拨款收入、支出及结转和结余情况。</w:t>
            </w:r>
          </w:p>
        </w:tc>
      </w:tr>
    </w:tbl>
    <w:p w14:paraId="1E14C9A2">
      <w:pPr>
        <w:pageBreakBefore w:val="0"/>
        <w:kinsoku/>
        <w:wordWrap/>
        <w:overflowPunct/>
        <w:topLinePunct w:val="0"/>
        <w:autoSpaceDE/>
        <w:autoSpaceDN/>
        <w:bidi w:val="0"/>
        <w:spacing w:line="240" w:lineRule="atLeast"/>
        <w:ind w:firstLine="420" w:firstLineChars="200"/>
        <w:jc w:val="both"/>
        <w:rPr>
          <w:rFonts w:ascii="黑体" w:hAnsi="仿宋" w:eastAsia="黑体"/>
          <w:sz w:val="32"/>
          <w:szCs w:val="32"/>
        </w:rPr>
      </w:pPr>
      <w:r>
        <w:rPr>
          <w:rFonts w:hint="eastAsia" w:ascii="黑体" w:hAnsi="仿宋" w:eastAsia="黑体"/>
          <w:sz w:val="21"/>
          <w:szCs w:val="21"/>
        </w:rPr>
        <w:t>天津市西青区李七庄街道综合治理中心2024年国有资本经营预算财政拨款收入支出决算表为空表。</w:t>
      </w:r>
      <w:bookmarkStart w:id="29" w:name="_Toc2076180092"/>
      <w:bookmarkStart w:id="30" w:name="_Toc1474728957"/>
      <w:bookmarkStart w:id="31" w:name="_Toc1743858547"/>
      <w:bookmarkStart w:id="32" w:name="_Toc781589449"/>
    </w:p>
    <w:p w14:paraId="3B6494A2">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5527F66">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59C32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3E169D3">
            <w:pPr>
              <w:pageBreakBefore w:val="0"/>
              <w:kinsoku/>
              <w:wordWrap/>
              <w:overflowPunct/>
              <w:topLinePunct w:val="0"/>
              <w:autoSpaceDE/>
              <w:autoSpaceDN/>
              <w:bidi w:val="0"/>
              <w:jc w:val="both"/>
            </w:pPr>
          </w:p>
        </w:tc>
      </w:tr>
      <w:tr w14:paraId="25E6D0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FF9E46B">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13D4EC2F">
            <w:pPr>
              <w:pageBreakBefore w:val="0"/>
              <w:kinsoku/>
              <w:wordWrap/>
              <w:overflowPunct/>
              <w:topLinePunct w:val="0"/>
              <w:autoSpaceDE/>
              <w:autoSpaceDN/>
              <w:bidi w:val="0"/>
              <w:jc w:val="both"/>
            </w:pPr>
          </w:p>
        </w:tc>
        <w:tc>
          <w:tcPr>
            <w:tcW w:w="5619" w:type="dxa"/>
          </w:tcPr>
          <w:p w14:paraId="50B0029A">
            <w:pPr>
              <w:pageBreakBefore w:val="0"/>
              <w:kinsoku/>
              <w:wordWrap/>
              <w:overflowPunct/>
              <w:topLinePunct w:val="0"/>
              <w:autoSpaceDE/>
              <w:autoSpaceDN/>
              <w:bidi w:val="0"/>
              <w:jc w:val="both"/>
            </w:pPr>
            <w:r>
              <w:rPr>
                <w:rFonts w:ascii="宋体" w:hAnsi="宋体" w:cs="宋体"/>
                <w:sz w:val="20"/>
              </w:rPr>
              <w:t>单位：元</w:t>
            </w:r>
          </w:p>
        </w:tc>
      </w:tr>
    </w:tbl>
    <w:p w14:paraId="461A6BD6">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4DA02C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223B335">
            <w:pPr>
              <w:pageBreakBefore w:val="0"/>
              <w:kinsoku/>
              <w:wordWrap/>
              <w:overflowPunct/>
              <w:topLinePunct w:val="0"/>
              <w:autoSpaceDE/>
              <w:autoSpaceDN/>
              <w:bidi w:val="0"/>
              <w:snapToGrid w:val="0"/>
              <w:jc w:val="both"/>
            </w:pPr>
            <w:r>
              <w:rPr>
                <w:rFonts w:ascii="宋体" w:hAnsi="宋体" w:cs="宋体"/>
                <w:color w:val="000000"/>
              </w:rPr>
              <w:t>合计</w:t>
            </w:r>
          </w:p>
        </w:tc>
        <w:tc>
          <w:tcPr>
            <w:tcW w:w="2200" w:type="dxa"/>
            <w:vMerge w:val="restart"/>
            <w:vAlign w:val="center"/>
          </w:tcPr>
          <w:p w14:paraId="6EE18907">
            <w:pPr>
              <w:pageBreakBefore w:val="0"/>
              <w:kinsoku/>
              <w:wordWrap/>
              <w:overflowPunct/>
              <w:topLinePunct w:val="0"/>
              <w:autoSpaceDE/>
              <w:autoSpaceDN/>
              <w:bidi w:val="0"/>
              <w:snapToGrid w:val="0"/>
              <w:jc w:val="both"/>
            </w:pPr>
            <w:r>
              <w:rPr>
                <w:rFonts w:ascii="宋体" w:hAnsi="宋体" w:cs="宋体"/>
                <w:color w:val="000000"/>
              </w:rPr>
              <w:t>因公出国（境）费</w:t>
            </w:r>
          </w:p>
        </w:tc>
        <w:tc>
          <w:tcPr>
            <w:tcW w:w="6620" w:type="dxa"/>
            <w:gridSpan w:val="3"/>
            <w:vAlign w:val="center"/>
          </w:tcPr>
          <w:p w14:paraId="508B3707">
            <w:pPr>
              <w:pageBreakBefore w:val="0"/>
              <w:kinsoku/>
              <w:wordWrap/>
              <w:overflowPunct/>
              <w:topLinePunct w:val="0"/>
              <w:autoSpaceDE/>
              <w:autoSpaceDN/>
              <w:bidi w:val="0"/>
              <w:snapToGrid w:val="0"/>
              <w:jc w:val="both"/>
            </w:pPr>
            <w:r>
              <w:rPr>
                <w:rFonts w:ascii="宋体" w:hAnsi="宋体" w:cs="宋体"/>
                <w:color w:val="000000"/>
              </w:rPr>
              <w:t>公务用车购置及运行维护费</w:t>
            </w:r>
          </w:p>
        </w:tc>
        <w:tc>
          <w:tcPr>
            <w:tcW w:w="2218" w:type="dxa"/>
            <w:vMerge w:val="restart"/>
            <w:vAlign w:val="center"/>
          </w:tcPr>
          <w:p w14:paraId="25992D75">
            <w:pPr>
              <w:pageBreakBefore w:val="0"/>
              <w:kinsoku/>
              <w:wordWrap/>
              <w:overflowPunct/>
              <w:topLinePunct w:val="0"/>
              <w:autoSpaceDE/>
              <w:autoSpaceDN/>
              <w:bidi w:val="0"/>
              <w:snapToGrid w:val="0"/>
              <w:jc w:val="both"/>
            </w:pPr>
            <w:r>
              <w:rPr>
                <w:rFonts w:ascii="宋体" w:hAnsi="宋体" w:cs="宋体"/>
                <w:color w:val="000000"/>
              </w:rPr>
              <w:t>公务接待费</w:t>
            </w:r>
          </w:p>
        </w:tc>
      </w:tr>
      <w:tr w14:paraId="2A4A28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2B4A4414">
            <w:pPr>
              <w:pageBreakBefore w:val="0"/>
              <w:kinsoku/>
              <w:wordWrap/>
              <w:overflowPunct/>
              <w:topLinePunct w:val="0"/>
              <w:autoSpaceDE/>
              <w:autoSpaceDN/>
              <w:bidi w:val="0"/>
              <w:jc w:val="both"/>
            </w:pPr>
          </w:p>
        </w:tc>
        <w:tc>
          <w:tcPr>
            <w:tcW w:w="2200" w:type="dxa"/>
            <w:vMerge w:val="continue"/>
            <w:vAlign w:val="center"/>
          </w:tcPr>
          <w:p w14:paraId="723C9403">
            <w:pPr>
              <w:pageBreakBefore w:val="0"/>
              <w:kinsoku/>
              <w:wordWrap/>
              <w:overflowPunct/>
              <w:topLinePunct w:val="0"/>
              <w:autoSpaceDE/>
              <w:autoSpaceDN/>
              <w:bidi w:val="0"/>
              <w:jc w:val="both"/>
            </w:pPr>
          </w:p>
        </w:tc>
        <w:tc>
          <w:tcPr>
            <w:tcW w:w="2200" w:type="dxa"/>
            <w:vAlign w:val="center"/>
          </w:tcPr>
          <w:p w14:paraId="7593DB6A">
            <w:pPr>
              <w:pageBreakBefore w:val="0"/>
              <w:kinsoku/>
              <w:wordWrap/>
              <w:overflowPunct/>
              <w:topLinePunct w:val="0"/>
              <w:autoSpaceDE/>
              <w:autoSpaceDN/>
              <w:bidi w:val="0"/>
              <w:snapToGrid w:val="0"/>
              <w:jc w:val="both"/>
            </w:pPr>
            <w:r>
              <w:rPr>
                <w:rFonts w:ascii="宋体" w:hAnsi="宋体" w:cs="宋体"/>
                <w:color w:val="000000"/>
              </w:rPr>
              <w:t>小计</w:t>
            </w:r>
          </w:p>
        </w:tc>
        <w:tc>
          <w:tcPr>
            <w:tcW w:w="2200" w:type="dxa"/>
            <w:vAlign w:val="center"/>
          </w:tcPr>
          <w:p w14:paraId="6031AB7E">
            <w:pPr>
              <w:pageBreakBefore w:val="0"/>
              <w:kinsoku/>
              <w:wordWrap/>
              <w:overflowPunct/>
              <w:topLinePunct w:val="0"/>
              <w:autoSpaceDE/>
              <w:autoSpaceDN/>
              <w:bidi w:val="0"/>
              <w:snapToGrid w:val="0"/>
              <w:jc w:val="both"/>
            </w:pPr>
            <w:r>
              <w:rPr>
                <w:rFonts w:ascii="宋体" w:hAnsi="宋体" w:cs="宋体"/>
                <w:color w:val="000000"/>
              </w:rPr>
              <w:t>公务用车购置费</w:t>
            </w:r>
          </w:p>
        </w:tc>
        <w:tc>
          <w:tcPr>
            <w:tcW w:w="2220" w:type="dxa"/>
            <w:vAlign w:val="center"/>
          </w:tcPr>
          <w:p w14:paraId="26DA0B5F">
            <w:pPr>
              <w:pageBreakBefore w:val="0"/>
              <w:kinsoku/>
              <w:wordWrap/>
              <w:overflowPunct/>
              <w:topLinePunct w:val="0"/>
              <w:autoSpaceDE/>
              <w:autoSpaceDN/>
              <w:bidi w:val="0"/>
              <w:snapToGrid w:val="0"/>
              <w:jc w:val="both"/>
            </w:pPr>
            <w:r>
              <w:rPr>
                <w:rFonts w:ascii="宋体" w:hAnsi="宋体" w:cs="宋体"/>
                <w:color w:val="000000"/>
              </w:rPr>
              <w:t>公务用车运行维护费</w:t>
            </w:r>
          </w:p>
        </w:tc>
        <w:tc>
          <w:tcPr>
            <w:tcW w:w="2218" w:type="dxa"/>
            <w:vMerge w:val="continue"/>
            <w:vAlign w:val="center"/>
          </w:tcPr>
          <w:p w14:paraId="1210DCF4">
            <w:pPr>
              <w:pageBreakBefore w:val="0"/>
              <w:kinsoku/>
              <w:wordWrap/>
              <w:overflowPunct/>
              <w:topLinePunct w:val="0"/>
              <w:autoSpaceDE/>
              <w:autoSpaceDN/>
              <w:bidi w:val="0"/>
              <w:jc w:val="both"/>
            </w:pPr>
          </w:p>
        </w:tc>
      </w:tr>
      <w:tr w14:paraId="3295E0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31258183">
            <w:pPr>
              <w:pageBreakBefore w:val="0"/>
              <w:kinsoku/>
              <w:wordWrap/>
              <w:overflowPunct/>
              <w:topLinePunct w:val="0"/>
              <w:autoSpaceDE/>
              <w:autoSpaceDN/>
              <w:bidi w:val="0"/>
              <w:jc w:val="both"/>
            </w:pPr>
          </w:p>
        </w:tc>
        <w:tc>
          <w:tcPr>
            <w:tcW w:w="2200" w:type="dxa"/>
            <w:vAlign w:val="center"/>
          </w:tcPr>
          <w:p w14:paraId="7B6C0D27">
            <w:pPr>
              <w:pageBreakBefore w:val="0"/>
              <w:kinsoku/>
              <w:wordWrap/>
              <w:overflowPunct/>
              <w:topLinePunct w:val="0"/>
              <w:autoSpaceDE/>
              <w:autoSpaceDN/>
              <w:bidi w:val="0"/>
              <w:jc w:val="both"/>
            </w:pPr>
          </w:p>
        </w:tc>
        <w:tc>
          <w:tcPr>
            <w:tcW w:w="2200" w:type="dxa"/>
            <w:vAlign w:val="center"/>
          </w:tcPr>
          <w:p w14:paraId="33BCBF16">
            <w:pPr>
              <w:pageBreakBefore w:val="0"/>
              <w:kinsoku/>
              <w:wordWrap/>
              <w:overflowPunct/>
              <w:topLinePunct w:val="0"/>
              <w:autoSpaceDE/>
              <w:autoSpaceDN/>
              <w:bidi w:val="0"/>
              <w:jc w:val="both"/>
            </w:pPr>
          </w:p>
        </w:tc>
        <w:tc>
          <w:tcPr>
            <w:tcW w:w="2200" w:type="dxa"/>
            <w:vAlign w:val="center"/>
          </w:tcPr>
          <w:p w14:paraId="7AEB8A31">
            <w:pPr>
              <w:pageBreakBefore w:val="0"/>
              <w:kinsoku/>
              <w:wordWrap/>
              <w:overflowPunct/>
              <w:topLinePunct w:val="0"/>
              <w:autoSpaceDE/>
              <w:autoSpaceDN/>
              <w:bidi w:val="0"/>
              <w:jc w:val="both"/>
            </w:pPr>
          </w:p>
        </w:tc>
        <w:tc>
          <w:tcPr>
            <w:tcW w:w="2220" w:type="dxa"/>
            <w:vAlign w:val="center"/>
          </w:tcPr>
          <w:p w14:paraId="6E2B0716">
            <w:pPr>
              <w:pageBreakBefore w:val="0"/>
              <w:kinsoku/>
              <w:wordWrap/>
              <w:overflowPunct/>
              <w:topLinePunct w:val="0"/>
              <w:autoSpaceDE/>
              <w:autoSpaceDN/>
              <w:bidi w:val="0"/>
              <w:jc w:val="both"/>
            </w:pPr>
          </w:p>
        </w:tc>
        <w:tc>
          <w:tcPr>
            <w:tcW w:w="2218" w:type="dxa"/>
            <w:vAlign w:val="center"/>
          </w:tcPr>
          <w:p w14:paraId="77CDBFBB">
            <w:pPr>
              <w:pageBreakBefore w:val="0"/>
              <w:kinsoku/>
              <w:wordWrap/>
              <w:overflowPunct/>
              <w:topLinePunct w:val="0"/>
              <w:autoSpaceDE/>
              <w:autoSpaceDN/>
              <w:bidi w:val="0"/>
              <w:jc w:val="both"/>
            </w:pPr>
          </w:p>
        </w:tc>
      </w:tr>
      <w:tr w14:paraId="1FB889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1005A9A0">
            <w:pPr>
              <w:pageBreakBefore w:val="0"/>
              <w:kinsoku/>
              <w:wordWrap/>
              <w:overflowPunct/>
              <w:topLinePunct w:val="0"/>
              <w:autoSpaceDE/>
              <w:autoSpaceDN/>
              <w:bidi w:val="0"/>
              <w:snapToGrid w:val="0"/>
              <w:jc w:val="both"/>
            </w:pPr>
            <w:r>
              <w:rPr>
                <w:rFonts w:ascii="宋体" w:hAnsi="宋体" w:cs="宋体"/>
                <w:color w:val="000000"/>
              </w:rPr>
              <w:t>注：本表反映本年度“三公”经费支出决算情况。其中决算数是包括当年财政拨款和以前年度结转资金安排的实际支出。</w:t>
            </w:r>
          </w:p>
        </w:tc>
      </w:tr>
    </w:tbl>
    <w:p w14:paraId="5BAC69FA">
      <w:pPr>
        <w:pageBreakBefore w:val="0"/>
        <w:kinsoku/>
        <w:wordWrap/>
        <w:overflowPunct/>
        <w:topLinePunct w:val="0"/>
        <w:autoSpaceDE/>
        <w:autoSpaceDN/>
        <w:bidi w:val="0"/>
        <w:spacing w:line="240" w:lineRule="atLeast"/>
        <w:ind w:firstLine="420" w:firstLineChars="200"/>
        <w:jc w:val="both"/>
        <w:rPr>
          <w:rFonts w:ascii="黑体" w:hAnsi="仿宋" w:eastAsia="黑体"/>
          <w:sz w:val="32"/>
          <w:szCs w:val="32"/>
        </w:rPr>
      </w:pPr>
      <w:r>
        <w:rPr>
          <w:rFonts w:hint="eastAsia" w:ascii="黑体" w:hAnsi="仿宋" w:eastAsia="黑体"/>
          <w:sz w:val="21"/>
          <w:szCs w:val="21"/>
        </w:rPr>
        <w:t>天津市西青区李七庄街道综合治理中心2024年财政拨款“三公”经费支出决算表为空表。</w:t>
      </w:r>
    </w:p>
    <w:p w14:paraId="45C60D4E">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32B2C6C5">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34" w:name="_Toc16400644"/>
      <w:bookmarkStart w:id="35" w:name="_Toc173785173"/>
      <w:bookmarkStart w:id="36" w:name="_Toc2044509788"/>
      <w:r>
        <w:rPr>
          <w:rFonts w:hint="eastAsia" w:ascii="黑体" w:hAnsi="黑体" w:eastAsia="黑体"/>
          <w:sz w:val="30"/>
          <w:szCs w:val="30"/>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102AA3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127D8E8">
            <w:pPr>
              <w:pageBreakBefore w:val="0"/>
              <w:kinsoku/>
              <w:wordWrap/>
              <w:overflowPunct/>
              <w:topLinePunct w:val="0"/>
              <w:autoSpaceDE/>
              <w:autoSpaceDN/>
              <w:bidi w:val="0"/>
              <w:jc w:val="both"/>
            </w:pPr>
          </w:p>
        </w:tc>
      </w:tr>
      <w:tr w14:paraId="213407C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160D7F8">
            <w:pPr>
              <w:pageBreakBefore w:val="0"/>
              <w:kinsoku/>
              <w:wordWrap/>
              <w:overflowPunct/>
              <w:topLinePunct w:val="0"/>
              <w:autoSpaceDE/>
              <w:autoSpaceDN/>
              <w:bidi w:val="0"/>
              <w:jc w:val="both"/>
            </w:pPr>
            <w:r>
              <w:rPr>
                <w:rFonts w:ascii="宋体" w:hAnsi="宋体" w:cs="宋体"/>
                <w:sz w:val="20"/>
              </w:rPr>
              <w:t>单位：天津市西青区李七庄街道综合治理中心</w:t>
            </w:r>
          </w:p>
        </w:tc>
        <w:tc>
          <w:tcPr>
            <w:tcW w:w="2000" w:type="dxa"/>
          </w:tcPr>
          <w:p w14:paraId="1650CE4A">
            <w:pPr>
              <w:pageBreakBefore w:val="0"/>
              <w:kinsoku/>
              <w:wordWrap/>
              <w:overflowPunct/>
              <w:topLinePunct w:val="0"/>
              <w:autoSpaceDE/>
              <w:autoSpaceDN/>
              <w:bidi w:val="0"/>
              <w:jc w:val="both"/>
            </w:pPr>
          </w:p>
        </w:tc>
        <w:tc>
          <w:tcPr>
            <w:tcW w:w="5619" w:type="dxa"/>
          </w:tcPr>
          <w:p w14:paraId="6A94FE60">
            <w:pPr>
              <w:pageBreakBefore w:val="0"/>
              <w:kinsoku/>
              <w:wordWrap/>
              <w:overflowPunct/>
              <w:topLinePunct w:val="0"/>
              <w:autoSpaceDE/>
              <w:autoSpaceDN/>
              <w:bidi w:val="0"/>
              <w:jc w:val="both"/>
            </w:pPr>
            <w:r>
              <w:rPr>
                <w:rFonts w:ascii="宋体" w:hAnsi="宋体" w:cs="宋体"/>
                <w:sz w:val="20"/>
              </w:rPr>
              <w:t>单位：元</w:t>
            </w:r>
          </w:p>
        </w:tc>
      </w:tr>
    </w:tbl>
    <w:p w14:paraId="427BF79A">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EABC2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03AD74AB">
            <w:pPr>
              <w:pageBreakBefore w:val="0"/>
              <w:kinsoku/>
              <w:wordWrap/>
              <w:overflowPunct/>
              <w:topLinePunct w:val="0"/>
              <w:autoSpaceDE/>
              <w:autoSpaceDN/>
              <w:bidi w:val="0"/>
              <w:snapToGrid w:val="0"/>
              <w:jc w:val="both"/>
            </w:pPr>
            <w:r>
              <w:rPr>
                <w:rFonts w:ascii="宋体" w:hAnsi="宋体" w:cs="宋体"/>
                <w:color w:val="000000"/>
                <w:sz w:val="18"/>
              </w:rPr>
              <w:t>项目</w:t>
            </w:r>
          </w:p>
        </w:tc>
        <w:tc>
          <w:tcPr>
            <w:tcW w:w="9058" w:type="dxa"/>
            <w:gridSpan w:val="6"/>
            <w:vAlign w:val="center"/>
          </w:tcPr>
          <w:p w14:paraId="34EDF426">
            <w:pPr>
              <w:pageBreakBefore w:val="0"/>
              <w:kinsoku/>
              <w:wordWrap/>
              <w:overflowPunct/>
              <w:topLinePunct w:val="0"/>
              <w:autoSpaceDE/>
              <w:autoSpaceDN/>
              <w:bidi w:val="0"/>
              <w:snapToGrid w:val="0"/>
              <w:jc w:val="both"/>
            </w:pPr>
            <w:r>
              <w:rPr>
                <w:rFonts w:ascii="宋体" w:hAnsi="宋体" w:cs="宋体"/>
                <w:color w:val="000000"/>
                <w:sz w:val="18"/>
              </w:rPr>
              <w:t>本年支出</w:t>
            </w:r>
          </w:p>
        </w:tc>
      </w:tr>
      <w:tr w14:paraId="3020FE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3BBA44D9">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340" w:type="dxa"/>
            <w:vMerge w:val="restart"/>
            <w:vAlign w:val="center"/>
          </w:tcPr>
          <w:p w14:paraId="6026D6C5">
            <w:pPr>
              <w:pageBreakBefore w:val="0"/>
              <w:kinsoku/>
              <w:wordWrap/>
              <w:overflowPunct/>
              <w:topLinePunct w:val="0"/>
              <w:autoSpaceDE/>
              <w:autoSpaceDN/>
              <w:bidi w:val="0"/>
              <w:snapToGrid w:val="0"/>
              <w:jc w:val="both"/>
            </w:pPr>
            <w:r>
              <w:rPr>
                <w:rFonts w:ascii="宋体" w:hAnsi="宋体" w:cs="宋体"/>
                <w:color w:val="000000"/>
                <w:sz w:val="18"/>
              </w:rPr>
              <w:t>科目名称（二级项目名称）</w:t>
            </w:r>
          </w:p>
        </w:tc>
        <w:tc>
          <w:tcPr>
            <w:tcW w:w="1420" w:type="dxa"/>
            <w:vMerge w:val="restart"/>
            <w:vAlign w:val="center"/>
          </w:tcPr>
          <w:p w14:paraId="080B0AE2">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Merge w:val="restart"/>
            <w:vAlign w:val="center"/>
          </w:tcPr>
          <w:p w14:paraId="22FD45AC">
            <w:pPr>
              <w:pageBreakBefore w:val="0"/>
              <w:kinsoku/>
              <w:wordWrap/>
              <w:overflowPunct/>
              <w:topLinePunct w:val="0"/>
              <w:autoSpaceDE/>
              <w:autoSpaceDN/>
              <w:bidi w:val="0"/>
              <w:snapToGrid w:val="0"/>
              <w:jc w:val="both"/>
            </w:pPr>
            <w:r>
              <w:rPr>
                <w:rFonts w:ascii="宋体" w:hAnsi="宋体" w:cs="宋体"/>
                <w:color w:val="000000"/>
                <w:sz w:val="18"/>
              </w:rPr>
              <w:t>一般公共预算</w:t>
            </w:r>
          </w:p>
        </w:tc>
        <w:tc>
          <w:tcPr>
            <w:tcW w:w="1520" w:type="dxa"/>
            <w:vMerge w:val="restart"/>
            <w:vAlign w:val="center"/>
          </w:tcPr>
          <w:p w14:paraId="1B368BBA">
            <w:pPr>
              <w:pageBreakBefore w:val="0"/>
              <w:kinsoku/>
              <w:wordWrap/>
              <w:overflowPunct/>
              <w:topLinePunct w:val="0"/>
              <w:autoSpaceDE/>
              <w:autoSpaceDN/>
              <w:bidi w:val="0"/>
              <w:snapToGrid w:val="0"/>
              <w:jc w:val="both"/>
            </w:pPr>
            <w:r>
              <w:rPr>
                <w:rFonts w:ascii="宋体" w:hAnsi="宋体" w:cs="宋体"/>
                <w:color w:val="000000"/>
                <w:sz w:val="18"/>
              </w:rPr>
              <w:t>政府性基金预算</w:t>
            </w:r>
          </w:p>
        </w:tc>
        <w:tc>
          <w:tcPr>
            <w:tcW w:w="1520" w:type="dxa"/>
            <w:vMerge w:val="restart"/>
            <w:vAlign w:val="center"/>
          </w:tcPr>
          <w:p w14:paraId="20AEED9E">
            <w:pPr>
              <w:pageBreakBefore w:val="0"/>
              <w:kinsoku/>
              <w:wordWrap/>
              <w:overflowPunct/>
              <w:topLinePunct w:val="0"/>
              <w:autoSpaceDE/>
              <w:autoSpaceDN/>
              <w:bidi w:val="0"/>
              <w:snapToGrid w:val="0"/>
              <w:jc w:val="both"/>
            </w:pPr>
            <w:r>
              <w:rPr>
                <w:rFonts w:ascii="宋体" w:hAnsi="宋体" w:cs="宋体"/>
                <w:color w:val="000000"/>
                <w:sz w:val="18"/>
              </w:rPr>
              <w:t>国有资本经营预算</w:t>
            </w:r>
          </w:p>
        </w:tc>
        <w:tc>
          <w:tcPr>
            <w:tcW w:w="1520" w:type="dxa"/>
            <w:vMerge w:val="restart"/>
            <w:vAlign w:val="center"/>
          </w:tcPr>
          <w:p w14:paraId="0F5404B5">
            <w:pPr>
              <w:pageBreakBefore w:val="0"/>
              <w:kinsoku/>
              <w:wordWrap/>
              <w:overflowPunct/>
              <w:topLinePunct w:val="0"/>
              <w:autoSpaceDE/>
              <w:autoSpaceDN/>
              <w:bidi w:val="0"/>
              <w:snapToGrid w:val="0"/>
              <w:jc w:val="both"/>
            </w:pPr>
            <w:r>
              <w:rPr>
                <w:rFonts w:ascii="宋体" w:hAnsi="宋体" w:cs="宋体"/>
                <w:color w:val="000000"/>
                <w:sz w:val="18"/>
              </w:rPr>
              <w:t>财政专户管理资金</w:t>
            </w:r>
          </w:p>
        </w:tc>
        <w:tc>
          <w:tcPr>
            <w:tcW w:w="1558" w:type="dxa"/>
            <w:vMerge w:val="restart"/>
            <w:vAlign w:val="center"/>
          </w:tcPr>
          <w:p w14:paraId="16025B29">
            <w:pPr>
              <w:pageBreakBefore w:val="0"/>
              <w:kinsoku/>
              <w:wordWrap/>
              <w:overflowPunct/>
              <w:topLinePunct w:val="0"/>
              <w:autoSpaceDE/>
              <w:autoSpaceDN/>
              <w:bidi w:val="0"/>
              <w:snapToGrid w:val="0"/>
              <w:jc w:val="both"/>
            </w:pPr>
            <w:r>
              <w:rPr>
                <w:rFonts w:ascii="宋体" w:hAnsi="宋体" w:cs="宋体"/>
                <w:color w:val="000000"/>
                <w:sz w:val="18"/>
              </w:rPr>
              <w:t>单位资金</w:t>
            </w:r>
          </w:p>
        </w:tc>
      </w:tr>
      <w:tr w14:paraId="0E1634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EC61D2D">
            <w:pPr>
              <w:pageBreakBefore w:val="0"/>
              <w:kinsoku/>
              <w:wordWrap/>
              <w:overflowPunct/>
              <w:topLinePunct w:val="0"/>
              <w:autoSpaceDE/>
              <w:autoSpaceDN/>
              <w:bidi w:val="0"/>
              <w:jc w:val="both"/>
            </w:pPr>
          </w:p>
        </w:tc>
        <w:tc>
          <w:tcPr>
            <w:tcW w:w="3340" w:type="dxa"/>
            <w:vMerge w:val="continue"/>
            <w:vAlign w:val="center"/>
          </w:tcPr>
          <w:p w14:paraId="735D57CE">
            <w:pPr>
              <w:pageBreakBefore w:val="0"/>
              <w:kinsoku/>
              <w:wordWrap/>
              <w:overflowPunct/>
              <w:topLinePunct w:val="0"/>
              <w:autoSpaceDE/>
              <w:autoSpaceDN/>
              <w:bidi w:val="0"/>
              <w:jc w:val="both"/>
            </w:pPr>
          </w:p>
        </w:tc>
        <w:tc>
          <w:tcPr>
            <w:tcW w:w="1420" w:type="dxa"/>
            <w:vMerge w:val="continue"/>
            <w:vAlign w:val="center"/>
          </w:tcPr>
          <w:p w14:paraId="40E827D4">
            <w:pPr>
              <w:pageBreakBefore w:val="0"/>
              <w:kinsoku/>
              <w:wordWrap/>
              <w:overflowPunct/>
              <w:topLinePunct w:val="0"/>
              <w:autoSpaceDE/>
              <w:autoSpaceDN/>
              <w:bidi w:val="0"/>
              <w:jc w:val="both"/>
            </w:pPr>
          </w:p>
        </w:tc>
        <w:tc>
          <w:tcPr>
            <w:tcW w:w="1520" w:type="dxa"/>
            <w:vMerge w:val="continue"/>
            <w:vAlign w:val="center"/>
          </w:tcPr>
          <w:p w14:paraId="5AFC96B8">
            <w:pPr>
              <w:pageBreakBefore w:val="0"/>
              <w:kinsoku/>
              <w:wordWrap/>
              <w:overflowPunct/>
              <w:topLinePunct w:val="0"/>
              <w:autoSpaceDE/>
              <w:autoSpaceDN/>
              <w:bidi w:val="0"/>
              <w:jc w:val="both"/>
            </w:pPr>
          </w:p>
        </w:tc>
        <w:tc>
          <w:tcPr>
            <w:tcW w:w="1520" w:type="dxa"/>
            <w:vMerge w:val="continue"/>
            <w:vAlign w:val="center"/>
          </w:tcPr>
          <w:p w14:paraId="01A24C18">
            <w:pPr>
              <w:pageBreakBefore w:val="0"/>
              <w:kinsoku/>
              <w:wordWrap/>
              <w:overflowPunct/>
              <w:topLinePunct w:val="0"/>
              <w:autoSpaceDE/>
              <w:autoSpaceDN/>
              <w:bidi w:val="0"/>
              <w:jc w:val="both"/>
            </w:pPr>
          </w:p>
        </w:tc>
        <w:tc>
          <w:tcPr>
            <w:tcW w:w="1520" w:type="dxa"/>
            <w:vMerge w:val="continue"/>
            <w:vAlign w:val="center"/>
          </w:tcPr>
          <w:p w14:paraId="59D2C749">
            <w:pPr>
              <w:pageBreakBefore w:val="0"/>
              <w:kinsoku/>
              <w:wordWrap/>
              <w:overflowPunct/>
              <w:topLinePunct w:val="0"/>
              <w:autoSpaceDE/>
              <w:autoSpaceDN/>
              <w:bidi w:val="0"/>
              <w:jc w:val="both"/>
            </w:pPr>
          </w:p>
        </w:tc>
        <w:tc>
          <w:tcPr>
            <w:tcW w:w="1520" w:type="dxa"/>
            <w:vMerge w:val="continue"/>
            <w:vAlign w:val="center"/>
          </w:tcPr>
          <w:p w14:paraId="5234473B">
            <w:pPr>
              <w:pageBreakBefore w:val="0"/>
              <w:kinsoku/>
              <w:wordWrap/>
              <w:overflowPunct/>
              <w:topLinePunct w:val="0"/>
              <w:autoSpaceDE/>
              <w:autoSpaceDN/>
              <w:bidi w:val="0"/>
              <w:jc w:val="both"/>
            </w:pPr>
          </w:p>
        </w:tc>
        <w:tc>
          <w:tcPr>
            <w:tcW w:w="1558" w:type="dxa"/>
            <w:vMerge w:val="continue"/>
            <w:vAlign w:val="center"/>
          </w:tcPr>
          <w:p w14:paraId="5CAE9B98">
            <w:pPr>
              <w:pageBreakBefore w:val="0"/>
              <w:kinsoku/>
              <w:wordWrap/>
              <w:overflowPunct/>
              <w:topLinePunct w:val="0"/>
              <w:autoSpaceDE/>
              <w:autoSpaceDN/>
              <w:bidi w:val="0"/>
              <w:jc w:val="both"/>
            </w:pPr>
          </w:p>
        </w:tc>
      </w:tr>
      <w:tr w14:paraId="09DCB3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245D801">
            <w:pPr>
              <w:pageBreakBefore w:val="0"/>
              <w:kinsoku/>
              <w:wordWrap/>
              <w:overflowPunct/>
              <w:topLinePunct w:val="0"/>
              <w:autoSpaceDE/>
              <w:autoSpaceDN/>
              <w:bidi w:val="0"/>
              <w:jc w:val="both"/>
            </w:pPr>
          </w:p>
        </w:tc>
        <w:tc>
          <w:tcPr>
            <w:tcW w:w="3340" w:type="dxa"/>
            <w:vMerge w:val="continue"/>
            <w:vAlign w:val="center"/>
          </w:tcPr>
          <w:p w14:paraId="66B04A0F">
            <w:pPr>
              <w:pageBreakBefore w:val="0"/>
              <w:kinsoku/>
              <w:wordWrap/>
              <w:overflowPunct/>
              <w:topLinePunct w:val="0"/>
              <w:autoSpaceDE/>
              <w:autoSpaceDN/>
              <w:bidi w:val="0"/>
              <w:jc w:val="both"/>
            </w:pPr>
          </w:p>
        </w:tc>
        <w:tc>
          <w:tcPr>
            <w:tcW w:w="1420" w:type="dxa"/>
            <w:vMerge w:val="continue"/>
            <w:vAlign w:val="center"/>
          </w:tcPr>
          <w:p w14:paraId="53276BF7">
            <w:pPr>
              <w:pageBreakBefore w:val="0"/>
              <w:kinsoku/>
              <w:wordWrap/>
              <w:overflowPunct/>
              <w:topLinePunct w:val="0"/>
              <w:autoSpaceDE/>
              <w:autoSpaceDN/>
              <w:bidi w:val="0"/>
              <w:jc w:val="both"/>
            </w:pPr>
          </w:p>
        </w:tc>
        <w:tc>
          <w:tcPr>
            <w:tcW w:w="1520" w:type="dxa"/>
            <w:vMerge w:val="continue"/>
            <w:vAlign w:val="center"/>
          </w:tcPr>
          <w:p w14:paraId="504B3E1D">
            <w:pPr>
              <w:pageBreakBefore w:val="0"/>
              <w:kinsoku/>
              <w:wordWrap/>
              <w:overflowPunct/>
              <w:topLinePunct w:val="0"/>
              <w:autoSpaceDE/>
              <w:autoSpaceDN/>
              <w:bidi w:val="0"/>
              <w:jc w:val="both"/>
            </w:pPr>
          </w:p>
        </w:tc>
        <w:tc>
          <w:tcPr>
            <w:tcW w:w="1520" w:type="dxa"/>
            <w:vMerge w:val="continue"/>
            <w:vAlign w:val="center"/>
          </w:tcPr>
          <w:p w14:paraId="400A548D">
            <w:pPr>
              <w:pageBreakBefore w:val="0"/>
              <w:kinsoku/>
              <w:wordWrap/>
              <w:overflowPunct/>
              <w:topLinePunct w:val="0"/>
              <w:autoSpaceDE/>
              <w:autoSpaceDN/>
              <w:bidi w:val="0"/>
              <w:jc w:val="both"/>
            </w:pPr>
          </w:p>
        </w:tc>
        <w:tc>
          <w:tcPr>
            <w:tcW w:w="1520" w:type="dxa"/>
            <w:vMerge w:val="continue"/>
            <w:vAlign w:val="center"/>
          </w:tcPr>
          <w:p w14:paraId="5A9A847E">
            <w:pPr>
              <w:pageBreakBefore w:val="0"/>
              <w:kinsoku/>
              <w:wordWrap/>
              <w:overflowPunct/>
              <w:topLinePunct w:val="0"/>
              <w:autoSpaceDE/>
              <w:autoSpaceDN/>
              <w:bidi w:val="0"/>
              <w:jc w:val="both"/>
            </w:pPr>
          </w:p>
        </w:tc>
        <w:tc>
          <w:tcPr>
            <w:tcW w:w="1520" w:type="dxa"/>
            <w:vMerge w:val="continue"/>
            <w:vAlign w:val="center"/>
          </w:tcPr>
          <w:p w14:paraId="3782FC79">
            <w:pPr>
              <w:pageBreakBefore w:val="0"/>
              <w:kinsoku/>
              <w:wordWrap/>
              <w:overflowPunct/>
              <w:topLinePunct w:val="0"/>
              <w:autoSpaceDE/>
              <w:autoSpaceDN/>
              <w:bidi w:val="0"/>
              <w:jc w:val="both"/>
            </w:pPr>
          </w:p>
        </w:tc>
        <w:tc>
          <w:tcPr>
            <w:tcW w:w="1558" w:type="dxa"/>
            <w:vMerge w:val="continue"/>
            <w:vAlign w:val="center"/>
          </w:tcPr>
          <w:p w14:paraId="270EAA29">
            <w:pPr>
              <w:pageBreakBefore w:val="0"/>
              <w:kinsoku/>
              <w:wordWrap/>
              <w:overflowPunct/>
              <w:topLinePunct w:val="0"/>
              <w:autoSpaceDE/>
              <w:autoSpaceDN/>
              <w:bidi w:val="0"/>
              <w:jc w:val="both"/>
            </w:pPr>
          </w:p>
        </w:tc>
      </w:tr>
      <w:tr w14:paraId="27425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CDC68D1">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420" w:type="dxa"/>
            <w:vAlign w:val="center"/>
          </w:tcPr>
          <w:p w14:paraId="198F6EE4">
            <w:pPr>
              <w:pageBreakBefore w:val="0"/>
              <w:kinsoku/>
              <w:wordWrap/>
              <w:overflowPunct/>
              <w:topLinePunct w:val="0"/>
              <w:autoSpaceDE/>
              <w:autoSpaceDN/>
              <w:bidi w:val="0"/>
              <w:snapToGrid w:val="0"/>
              <w:jc w:val="both"/>
            </w:pPr>
            <w:r>
              <w:rPr>
                <w:rFonts w:ascii="宋体" w:hAnsi="宋体" w:cs="宋体"/>
                <w:color w:val="000000"/>
                <w:sz w:val="18"/>
              </w:rPr>
              <w:t>60,000.30</w:t>
            </w:r>
          </w:p>
        </w:tc>
        <w:tc>
          <w:tcPr>
            <w:tcW w:w="1520" w:type="dxa"/>
            <w:vAlign w:val="center"/>
          </w:tcPr>
          <w:p w14:paraId="0E58B056">
            <w:pPr>
              <w:pageBreakBefore w:val="0"/>
              <w:kinsoku/>
              <w:wordWrap/>
              <w:overflowPunct/>
              <w:topLinePunct w:val="0"/>
              <w:autoSpaceDE/>
              <w:autoSpaceDN/>
              <w:bidi w:val="0"/>
              <w:snapToGrid w:val="0"/>
              <w:jc w:val="both"/>
            </w:pPr>
            <w:r>
              <w:rPr>
                <w:rFonts w:ascii="宋体" w:hAnsi="宋体" w:cs="宋体"/>
                <w:color w:val="000000"/>
                <w:sz w:val="18"/>
              </w:rPr>
              <w:t>60,000.30</w:t>
            </w:r>
          </w:p>
        </w:tc>
        <w:tc>
          <w:tcPr>
            <w:tcW w:w="1520" w:type="dxa"/>
            <w:vAlign w:val="center"/>
          </w:tcPr>
          <w:p w14:paraId="355BDC86">
            <w:pPr>
              <w:pageBreakBefore w:val="0"/>
              <w:kinsoku/>
              <w:wordWrap/>
              <w:overflowPunct/>
              <w:topLinePunct w:val="0"/>
              <w:autoSpaceDE/>
              <w:autoSpaceDN/>
              <w:bidi w:val="0"/>
              <w:jc w:val="both"/>
            </w:pPr>
          </w:p>
        </w:tc>
        <w:tc>
          <w:tcPr>
            <w:tcW w:w="1520" w:type="dxa"/>
            <w:vAlign w:val="center"/>
          </w:tcPr>
          <w:p w14:paraId="471007E1">
            <w:pPr>
              <w:pageBreakBefore w:val="0"/>
              <w:kinsoku/>
              <w:wordWrap/>
              <w:overflowPunct/>
              <w:topLinePunct w:val="0"/>
              <w:autoSpaceDE/>
              <w:autoSpaceDN/>
              <w:bidi w:val="0"/>
              <w:jc w:val="both"/>
            </w:pPr>
          </w:p>
        </w:tc>
        <w:tc>
          <w:tcPr>
            <w:tcW w:w="1520" w:type="dxa"/>
            <w:vAlign w:val="center"/>
          </w:tcPr>
          <w:p w14:paraId="071B400E">
            <w:pPr>
              <w:pageBreakBefore w:val="0"/>
              <w:kinsoku/>
              <w:wordWrap/>
              <w:overflowPunct/>
              <w:topLinePunct w:val="0"/>
              <w:autoSpaceDE/>
              <w:autoSpaceDN/>
              <w:bidi w:val="0"/>
              <w:jc w:val="both"/>
            </w:pPr>
          </w:p>
        </w:tc>
        <w:tc>
          <w:tcPr>
            <w:tcW w:w="1558" w:type="dxa"/>
            <w:vAlign w:val="center"/>
          </w:tcPr>
          <w:p w14:paraId="4D0961F3">
            <w:pPr>
              <w:pageBreakBefore w:val="0"/>
              <w:kinsoku/>
              <w:wordWrap/>
              <w:overflowPunct/>
              <w:topLinePunct w:val="0"/>
              <w:autoSpaceDE/>
              <w:autoSpaceDN/>
              <w:bidi w:val="0"/>
              <w:jc w:val="both"/>
            </w:pPr>
          </w:p>
        </w:tc>
      </w:tr>
      <w:tr w14:paraId="03E6C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0E2C5AA">
            <w:pPr>
              <w:pageBreakBefore w:val="0"/>
              <w:kinsoku/>
              <w:wordWrap/>
              <w:overflowPunct/>
              <w:topLinePunct w:val="0"/>
              <w:autoSpaceDE/>
              <w:autoSpaceDN/>
              <w:bidi w:val="0"/>
              <w:snapToGrid w:val="0"/>
              <w:jc w:val="both"/>
            </w:pPr>
            <w:r>
              <w:rPr>
                <w:rFonts w:ascii="宋体" w:hAnsi="宋体" w:cs="宋体"/>
                <w:color w:val="000000"/>
                <w:sz w:val="18"/>
              </w:rPr>
              <w:t>204</w:t>
            </w:r>
          </w:p>
        </w:tc>
        <w:tc>
          <w:tcPr>
            <w:tcW w:w="3340" w:type="dxa"/>
            <w:vAlign w:val="center"/>
          </w:tcPr>
          <w:p w14:paraId="5A7633C7">
            <w:pPr>
              <w:pageBreakBefore w:val="0"/>
              <w:kinsoku/>
              <w:wordWrap/>
              <w:overflowPunct/>
              <w:topLinePunct w:val="0"/>
              <w:autoSpaceDE/>
              <w:autoSpaceDN/>
              <w:bidi w:val="0"/>
              <w:snapToGrid w:val="0"/>
              <w:jc w:val="both"/>
            </w:pPr>
            <w:r>
              <w:rPr>
                <w:rFonts w:ascii="宋体" w:hAnsi="宋体" w:cs="宋体"/>
                <w:color w:val="000000"/>
                <w:sz w:val="18"/>
              </w:rPr>
              <w:t>公共安全支出</w:t>
            </w:r>
          </w:p>
        </w:tc>
        <w:tc>
          <w:tcPr>
            <w:tcW w:w="1420" w:type="dxa"/>
            <w:vAlign w:val="center"/>
          </w:tcPr>
          <w:p w14:paraId="409133AF">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712DC9E1">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487E9041">
            <w:pPr>
              <w:pageBreakBefore w:val="0"/>
              <w:kinsoku/>
              <w:wordWrap/>
              <w:overflowPunct/>
              <w:topLinePunct w:val="0"/>
              <w:autoSpaceDE/>
              <w:autoSpaceDN/>
              <w:bidi w:val="0"/>
              <w:jc w:val="both"/>
            </w:pPr>
          </w:p>
        </w:tc>
        <w:tc>
          <w:tcPr>
            <w:tcW w:w="1520" w:type="dxa"/>
            <w:vAlign w:val="center"/>
          </w:tcPr>
          <w:p w14:paraId="45A4B790">
            <w:pPr>
              <w:pageBreakBefore w:val="0"/>
              <w:kinsoku/>
              <w:wordWrap/>
              <w:overflowPunct/>
              <w:topLinePunct w:val="0"/>
              <w:autoSpaceDE/>
              <w:autoSpaceDN/>
              <w:bidi w:val="0"/>
              <w:jc w:val="both"/>
            </w:pPr>
          </w:p>
        </w:tc>
        <w:tc>
          <w:tcPr>
            <w:tcW w:w="1520" w:type="dxa"/>
            <w:vAlign w:val="center"/>
          </w:tcPr>
          <w:p w14:paraId="5119F8CD">
            <w:pPr>
              <w:pageBreakBefore w:val="0"/>
              <w:kinsoku/>
              <w:wordWrap/>
              <w:overflowPunct/>
              <w:topLinePunct w:val="0"/>
              <w:autoSpaceDE/>
              <w:autoSpaceDN/>
              <w:bidi w:val="0"/>
              <w:jc w:val="both"/>
            </w:pPr>
          </w:p>
        </w:tc>
        <w:tc>
          <w:tcPr>
            <w:tcW w:w="1558" w:type="dxa"/>
            <w:vAlign w:val="center"/>
          </w:tcPr>
          <w:p w14:paraId="0EF144C1">
            <w:pPr>
              <w:pageBreakBefore w:val="0"/>
              <w:kinsoku/>
              <w:wordWrap/>
              <w:overflowPunct/>
              <w:topLinePunct w:val="0"/>
              <w:autoSpaceDE/>
              <w:autoSpaceDN/>
              <w:bidi w:val="0"/>
              <w:jc w:val="both"/>
            </w:pPr>
          </w:p>
        </w:tc>
      </w:tr>
      <w:tr w14:paraId="3E3FF0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E80B195">
            <w:pPr>
              <w:pageBreakBefore w:val="0"/>
              <w:kinsoku/>
              <w:wordWrap/>
              <w:overflowPunct/>
              <w:topLinePunct w:val="0"/>
              <w:autoSpaceDE/>
              <w:autoSpaceDN/>
              <w:bidi w:val="0"/>
              <w:snapToGrid w:val="0"/>
              <w:jc w:val="both"/>
            </w:pPr>
            <w:r>
              <w:rPr>
                <w:rFonts w:ascii="宋体" w:hAnsi="宋体" w:cs="宋体"/>
                <w:color w:val="000000"/>
                <w:sz w:val="18"/>
              </w:rPr>
              <w:t>20499</w:t>
            </w:r>
          </w:p>
        </w:tc>
        <w:tc>
          <w:tcPr>
            <w:tcW w:w="3340" w:type="dxa"/>
            <w:vAlign w:val="center"/>
          </w:tcPr>
          <w:p w14:paraId="3C8CDEF0">
            <w:pPr>
              <w:pageBreakBefore w:val="0"/>
              <w:kinsoku/>
              <w:wordWrap/>
              <w:overflowPunct/>
              <w:topLinePunct w:val="0"/>
              <w:autoSpaceDE/>
              <w:autoSpaceDN/>
              <w:bidi w:val="0"/>
              <w:snapToGrid w:val="0"/>
              <w:jc w:val="both"/>
            </w:pPr>
            <w:r>
              <w:rPr>
                <w:rFonts w:ascii="宋体" w:hAnsi="宋体" w:cs="宋体"/>
                <w:color w:val="000000"/>
                <w:sz w:val="18"/>
              </w:rPr>
              <w:t>其他公共安全支出</w:t>
            </w:r>
          </w:p>
        </w:tc>
        <w:tc>
          <w:tcPr>
            <w:tcW w:w="1420" w:type="dxa"/>
            <w:vAlign w:val="center"/>
          </w:tcPr>
          <w:p w14:paraId="373BAE54">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37148F7B">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6C2963CA">
            <w:pPr>
              <w:pageBreakBefore w:val="0"/>
              <w:kinsoku/>
              <w:wordWrap/>
              <w:overflowPunct/>
              <w:topLinePunct w:val="0"/>
              <w:autoSpaceDE/>
              <w:autoSpaceDN/>
              <w:bidi w:val="0"/>
              <w:jc w:val="both"/>
            </w:pPr>
          </w:p>
        </w:tc>
        <w:tc>
          <w:tcPr>
            <w:tcW w:w="1520" w:type="dxa"/>
            <w:vAlign w:val="center"/>
          </w:tcPr>
          <w:p w14:paraId="46726D6D">
            <w:pPr>
              <w:pageBreakBefore w:val="0"/>
              <w:kinsoku/>
              <w:wordWrap/>
              <w:overflowPunct/>
              <w:topLinePunct w:val="0"/>
              <w:autoSpaceDE/>
              <w:autoSpaceDN/>
              <w:bidi w:val="0"/>
              <w:jc w:val="both"/>
            </w:pPr>
          </w:p>
        </w:tc>
        <w:tc>
          <w:tcPr>
            <w:tcW w:w="1520" w:type="dxa"/>
            <w:vAlign w:val="center"/>
          </w:tcPr>
          <w:p w14:paraId="77932D13">
            <w:pPr>
              <w:pageBreakBefore w:val="0"/>
              <w:kinsoku/>
              <w:wordWrap/>
              <w:overflowPunct/>
              <w:topLinePunct w:val="0"/>
              <w:autoSpaceDE/>
              <w:autoSpaceDN/>
              <w:bidi w:val="0"/>
              <w:jc w:val="both"/>
            </w:pPr>
          </w:p>
        </w:tc>
        <w:tc>
          <w:tcPr>
            <w:tcW w:w="1558" w:type="dxa"/>
            <w:vAlign w:val="center"/>
          </w:tcPr>
          <w:p w14:paraId="0E021D99">
            <w:pPr>
              <w:pageBreakBefore w:val="0"/>
              <w:kinsoku/>
              <w:wordWrap/>
              <w:overflowPunct/>
              <w:topLinePunct w:val="0"/>
              <w:autoSpaceDE/>
              <w:autoSpaceDN/>
              <w:bidi w:val="0"/>
              <w:jc w:val="both"/>
            </w:pPr>
          </w:p>
        </w:tc>
      </w:tr>
      <w:tr w14:paraId="7FCB30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72E883C">
            <w:pPr>
              <w:pageBreakBefore w:val="0"/>
              <w:kinsoku/>
              <w:wordWrap/>
              <w:overflowPunct/>
              <w:topLinePunct w:val="0"/>
              <w:autoSpaceDE/>
              <w:autoSpaceDN/>
              <w:bidi w:val="0"/>
              <w:snapToGrid w:val="0"/>
              <w:jc w:val="both"/>
            </w:pPr>
            <w:r>
              <w:rPr>
                <w:rFonts w:ascii="宋体" w:hAnsi="宋体" w:cs="宋体"/>
                <w:color w:val="000000"/>
                <w:sz w:val="18"/>
              </w:rPr>
              <w:t>2049999</w:t>
            </w:r>
          </w:p>
        </w:tc>
        <w:tc>
          <w:tcPr>
            <w:tcW w:w="3340" w:type="dxa"/>
            <w:vAlign w:val="center"/>
          </w:tcPr>
          <w:p w14:paraId="0BBA2E44">
            <w:pPr>
              <w:pageBreakBefore w:val="0"/>
              <w:kinsoku/>
              <w:wordWrap/>
              <w:overflowPunct/>
              <w:topLinePunct w:val="0"/>
              <w:autoSpaceDE/>
              <w:autoSpaceDN/>
              <w:bidi w:val="0"/>
              <w:snapToGrid w:val="0"/>
              <w:jc w:val="both"/>
            </w:pPr>
            <w:r>
              <w:rPr>
                <w:rFonts w:ascii="宋体" w:hAnsi="宋体" w:cs="宋体"/>
                <w:color w:val="000000"/>
                <w:sz w:val="18"/>
              </w:rPr>
              <w:t>其他公共安全支出</w:t>
            </w:r>
          </w:p>
        </w:tc>
        <w:tc>
          <w:tcPr>
            <w:tcW w:w="1420" w:type="dxa"/>
            <w:vAlign w:val="center"/>
          </w:tcPr>
          <w:p w14:paraId="2E6B12F1">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1C1DE11F">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3BBC8372">
            <w:pPr>
              <w:pageBreakBefore w:val="0"/>
              <w:kinsoku/>
              <w:wordWrap/>
              <w:overflowPunct/>
              <w:topLinePunct w:val="0"/>
              <w:autoSpaceDE/>
              <w:autoSpaceDN/>
              <w:bidi w:val="0"/>
              <w:jc w:val="both"/>
            </w:pPr>
          </w:p>
        </w:tc>
        <w:tc>
          <w:tcPr>
            <w:tcW w:w="1520" w:type="dxa"/>
            <w:vAlign w:val="center"/>
          </w:tcPr>
          <w:p w14:paraId="3F829624">
            <w:pPr>
              <w:pageBreakBefore w:val="0"/>
              <w:kinsoku/>
              <w:wordWrap/>
              <w:overflowPunct/>
              <w:topLinePunct w:val="0"/>
              <w:autoSpaceDE/>
              <w:autoSpaceDN/>
              <w:bidi w:val="0"/>
              <w:jc w:val="both"/>
            </w:pPr>
          </w:p>
        </w:tc>
        <w:tc>
          <w:tcPr>
            <w:tcW w:w="1520" w:type="dxa"/>
            <w:vAlign w:val="center"/>
          </w:tcPr>
          <w:p w14:paraId="7C4B467B">
            <w:pPr>
              <w:pageBreakBefore w:val="0"/>
              <w:kinsoku/>
              <w:wordWrap/>
              <w:overflowPunct/>
              <w:topLinePunct w:val="0"/>
              <w:autoSpaceDE/>
              <w:autoSpaceDN/>
              <w:bidi w:val="0"/>
              <w:jc w:val="both"/>
            </w:pPr>
          </w:p>
        </w:tc>
        <w:tc>
          <w:tcPr>
            <w:tcW w:w="1558" w:type="dxa"/>
            <w:vAlign w:val="center"/>
          </w:tcPr>
          <w:p w14:paraId="0B817617">
            <w:pPr>
              <w:pageBreakBefore w:val="0"/>
              <w:kinsoku/>
              <w:wordWrap/>
              <w:overflowPunct/>
              <w:topLinePunct w:val="0"/>
              <w:autoSpaceDE/>
              <w:autoSpaceDN/>
              <w:bidi w:val="0"/>
              <w:jc w:val="both"/>
            </w:pPr>
          </w:p>
        </w:tc>
      </w:tr>
      <w:tr w14:paraId="79EC17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E07DCE0">
            <w:pPr>
              <w:pageBreakBefore w:val="0"/>
              <w:kinsoku/>
              <w:wordWrap/>
              <w:overflowPunct/>
              <w:topLinePunct w:val="0"/>
              <w:autoSpaceDE/>
              <w:autoSpaceDN/>
              <w:bidi w:val="0"/>
              <w:snapToGrid w:val="0"/>
              <w:jc w:val="both"/>
            </w:pPr>
            <w:r>
              <w:rPr>
                <w:rFonts w:ascii="宋体" w:hAnsi="宋体" w:cs="宋体"/>
                <w:color w:val="000000"/>
                <w:sz w:val="18"/>
              </w:rPr>
              <w:t>2049999</w:t>
            </w:r>
          </w:p>
        </w:tc>
        <w:tc>
          <w:tcPr>
            <w:tcW w:w="3340" w:type="dxa"/>
            <w:vAlign w:val="center"/>
          </w:tcPr>
          <w:p w14:paraId="446C2B17">
            <w:pPr>
              <w:pageBreakBefore w:val="0"/>
              <w:kinsoku/>
              <w:wordWrap/>
              <w:overflowPunct/>
              <w:topLinePunct w:val="0"/>
              <w:autoSpaceDE/>
              <w:autoSpaceDN/>
              <w:bidi w:val="0"/>
              <w:snapToGrid w:val="0"/>
              <w:jc w:val="both"/>
            </w:pPr>
            <w:r>
              <w:rPr>
                <w:rFonts w:ascii="宋体" w:hAnsi="宋体" w:cs="宋体"/>
                <w:color w:val="000000"/>
                <w:sz w:val="18"/>
              </w:rPr>
              <w:t>综治日常工作经费</w:t>
            </w:r>
          </w:p>
        </w:tc>
        <w:tc>
          <w:tcPr>
            <w:tcW w:w="1420" w:type="dxa"/>
            <w:vAlign w:val="center"/>
          </w:tcPr>
          <w:p w14:paraId="6B363CC3">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37C76183">
            <w:pPr>
              <w:pageBreakBefore w:val="0"/>
              <w:kinsoku/>
              <w:wordWrap/>
              <w:overflowPunct/>
              <w:topLinePunct w:val="0"/>
              <w:autoSpaceDE/>
              <w:autoSpaceDN/>
              <w:bidi w:val="0"/>
              <w:snapToGrid w:val="0"/>
              <w:jc w:val="both"/>
            </w:pPr>
            <w:r>
              <w:rPr>
                <w:rFonts w:ascii="宋体" w:hAnsi="宋体" w:cs="宋体"/>
                <w:color w:val="000000"/>
                <w:sz w:val="18"/>
              </w:rPr>
              <w:t>57,002.30</w:t>
            </w:r>
          </w:p>
        </w:tc>
        <w:tc>
          <w:tcPr>
            <w:tcW w:w="1520" w:type="dxa"/>
            <w:vAlign w:val="center"/>
          </w:tcPr>
          <w:p w14:paraId="0E708A45">
            <w:pPr>
              <w:pageBreakBefore w:val="0"/>
              <w:kinsoku/>
              <w:wordWrap/>
              <w:overflowPunct/>
              <w:topLinePunct w:val="0"/>
              <w:autoSpaceDE/>
              <w:autoSpaceDN/>
              <w:bidi w:val="0"/>
              <w:jc w:val="both"/>
            </w:pPr>
          </w:p>
        </w:tc>
        <w:tc>
          <w:tcPr>
            <w:tcW w:w="1520" w:type="dxa"/>
            <w:vAlign w:val="center"/>
          </w:tcPr>
          <w:p w14:paraId="42981940">
            <w:pPr>
              <w:pageBreakBefore w:val="0"/>
              <w:kinsoku/>
              <w:wordWrap/>
              <w:overflowPunct/>
              <w:topLinePunct w:val="0"/>
              <w:autoSpaceDE/>
              <w:autoSpaceDN/>
              <w:bidi w:val="0"/>
              <w:jc w:val="both"/>
            </w:pPr>
          </w:p>
        </w:tc>
        <w:tc>
          <w:tcPr>
            <w:tcW w:w="1520" w:type="dxa"/>
            <w:vAlign w:val="center"/>
          </w:tcPr>
          <w:p w14:paraId="626896AC">
            <w:pPr>
              <w:pageBreakBefore w:val="0"/>
              <w:kinsoku/>
              <w:wordWrap/>
              <w:overflowPunct/>
              <w:topLinePunct w:val="0"/>
              <w:autoSpaceDE/>
              <w:autoSpaceDN/>
              <w:bidi w:val="0"/>
              <w:jc w:val="both"/>
            </w:pPr>
          </w:p>
        </w:tc>
        <w:tc>
          <w:tcPr>
            <w:tcW w:w="1558" w:type="dxa"/>
            <w:vAlign w:val="center"/>
          </w:tcPr>
          <w:p w14:paraId="1CBF42EC">
            <w:pPr>
              <w:pageBreakBefore w:val="0"/>
              <w:kinsoku/>
              <w:wordWrap/>
              <w:overflowPunct/>
              <w:topLinePunct w:val="0"/>
              <w:autoSpaceDE/>
              <w:autoSpaceDN/>
              <w:bidi w:val="0"/>
              <w:jc w:val="both"/>
            </w:pPr>
          </w:p>
        </w:tc>
      </w:tr>
      <w:tr w14:paraId="4139F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BDBE052">
            <w:pPr>
              <w:pageBreakBefore w:val="0"/>
              <w:kinsoku/>
              <w:wordWrap/>
              <w:overflowPunct/>
              <w:topLinePunct w:val="0"/>
              <w:autoSpaceDE/>
              <w:autoSpaceDN/>
              <w:bidi w:val="0"/>
              <w:snapToGrid w:val="0"/>
              <w:jc w:val="both"/>
            </w:pPr>
            <w:r>
              <w:rPr>
                <w:rFonts w:ascii="宋体" w:hAnsi="宋体" w:cs="宋体"/>
                <w:color w:val="000000"/>
                <w:sz w:val="18"/>
              </w:rPr>
              <w:t>212</w:t>
            </w:r>
          </w:p>
        </w:tc>
        <w:tc>
          <w:tcPr>
            <w:tcW w:w="3340" w:type="dxa"/>
            <w:vAlign w:val="center"/>
          </w:tcPr>
          <w:p w14:paraId="323D4D69">
            <w:pPr>
              <w:pageBreakBefore w:val="0"/>
              <w:kinsoku/>
              <w:wordWrap/>
              <w:overflowPunct/>
              <w:topLinePunct w:val="0"/>
              <w:autoSpaceDE/>
              <w:autoSpaceDN/>
              <w:bidi w:val="0"/>
              <w:snapToGrid w:val="0"/>
              <w:jc w:val="both"/>
            </w:pPr>
            <w:r>
              <w:rPr>
                <w:rFonts w:ascii="宋体" w:hAnsi="宋体" w:cs="宋体"/>
                <w:color w:val="000000"/>
                <w:sz w:val="18"/>
              </w:rPr>
              <w:t>城乡社区支出</w:t>
            </w:r>
          </w:p>
        </w:tc>
        <w:tc>
          <w:tcPr>
            <w:tcW w:w="1420" w:type="dxa"/>
            <w:vAlign w:val="center"/>
          </w:tcPr>
          <w:p w14:paraId="09584D87">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733EBBAD">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037CD1D3">
            <w:pPr>
              <w:pageBreakBefore w:val="0"/>
              <w:kinsoku/>
              <w:wordWrap/>
              <w:overflowPunct/>
              <w:topLinePunct w:val="0"/>
              <w:autoSpaceDE/>
              <w:autoSpaceDN/>
              <w:bidi w:val="0"/>
              <w:jc w:val="both"/>
            </w:pPr>
          </w:p>
        </w:tc>
        <w:tc>
          <w:tcPr>
            <w:tcW w:w="1520" w:type="dxa"/>
            <w:vAlign w:val="center"/>
          </w:tcPr>
          <w:p w14:paraId="08F7C60A">
            <w:pPr>
              <w:pageBreakBefore w:val="0"/>
              <w:kinsoku/>
              <w:wordWrap/>
              <w:overflowPunct/>
              <w:topLinePunct w:val="0"/>
              <w:autoSpaceDE/>
              <w:autoSpaceDN/>
              <w:bidi w:val="0"/>
              <w:jc w:val="both"/>
            </w:pPr>
          </w:p>
        </w:tc>
        <w:tc>
          <w:tcPr>
            <w:tcW w:w="1520" w:type="dxa"/>
            <w:vAlign w:val="center"/>
          </w:tcPr>
          <w:p w14:paraId="6C18E824">
            <w:pPr>
              <w:pageBreakBefore w:val="0"/>
              <w:kinsoku/>
              <w:wordWrap/>
              <w:overflowPunct/>
              <w:topLinePunct w:val="0"/>
              <w:autoSpaceDE/>
              <w:autoSpaceDN/>
              <w:bidi w:val="0"/>
              <w:jc w:val="both"/>
            </w:pPr>
          </w:p>
        </w:tc>
        <w:tc>
          <w:tcPr>
            <w:tcW w:w="1558" w:type="dxa"/>
            <w:vAlign w:val="center"/>
          </w:tcPr>
          <w:p w14:paraId="2B4F8335">
            <w:pPr>
              <w:pageBreakBefore w:val="0"/>
              <w:kinsoku/>
              <w:wordWrap/>
              <w:overflowPunct/>
              <w:topLinePunct w:val="0"/>
              <w:autoSpaceDE/>
              <w:autoSpaceDN/>
              <w:bidi w:val="0"/>
              <w:jc w:val="both"/>
            </w:pPr>
          </w:p>
        </w:tc>
      </w:tr>
      <w:tr w14:paraId="4B292A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F1642D">
            <w:pPr>
              <w:pageBreakBefore w:val="0"/>
              <w:kinsoku/>
              <w:wordWrap/>
              <w:overflowPunct/>
              <w:topLinePunct w:val="0"/>
              <w:autoSpaceDE/>
              <w:autoSpaceDN/>
              <w:bidi w:val="0"/>
              <w:snapToGrid w:val="0"/>
              <w:jc w:val="both"/>
            </w:pPr>
            <w:r>
              <w:rPr>
                <w:rFonts w:ascii="宋体" w:hAnsi="宋体" w:cs="宋体"/>
                <w:color w:val="000000"/>
                <w:sz w:val="18"/>
              </w:rPr>
              <w:t>21299</w:t>
            </w:r>
          </w:p>
        </w:tc>
        <w:tc>
          <w:tcPr>
            <w:tcW w:w="3340" w:type="dxa"/>
            <w:vAlign w:val="center"/>
          </w:tcPr>
          <w:p w14:paraId="1B6EA41C">
            <w:pPr>
              <w:pageBreakBefore w:val="0"/>
              <w:kinsoku/>
              <w:wordWrap/>
              <w:overflowPunct/>
              <w:topLinePunct w:val="0"/>
              <w:autoSpaceDE/>
              <w:autoSpaceDN/>
              <w:bidi w:val="0"/>
              <w:snapToGrid w:val="0"/>
              <w:jc w:val="both"/>
            </w:pPr>
            <w:r>
              <w:rPr>
                <w:rFonts w:ascii="宋体" w:hAnsi="宋体" w:cs="宋体"/>
                <w:color w:val="000000"/>
                <w:sz w:val="18"/>
              </w:rPr>
              <w:t>其他城乡社区支出</w:t>
            </w:r>
          </w:p>
        </w:tc>
        <w:tc>
          <w:tcPr>
            <w:tcW w:w="1420" w:type="dxa"/>
            <w:vAlign w:val="center"/>
          </w:tcPr>
          <w:p w14:paraId="5B1486F9">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621BB445">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10DE4E05">
            <w:pPr>
              <w:pageBreakBefore w:val="0"/>
              <w:kinsoku/>
              <w:wordWrap/>
              <w:overflowPunct/>
              <w:topLinePunct w:val="0"/>
              <w:autoSpaceDE/>
              <w:autoSpaceDN/>
              <w:bidi w:val="0"/>
              <w:jc w:val="both"/>
            </w:pPr>
          </w:p>
        </w:tc>
        <w:tc>
          <w:tcPr>
            <w:tcW w:w="1520" w:type="dxa"/>
            <w:vAlign w:val="center"/>
          </w:tcPr>
          <w:p w14:paraId="45CC9313">
            <w:pPr>
              <w:pageBreakBefore w:val="0"/>
              <w:kinsoku/>
              <w:wordWrap/>
              <w:overflowPunct/>
              <w:topLinePunct w:val="0"/>
              <w:autoSpaceDE/>
              <w:autoSpaceDN/>
              <w:bidi w:val="0"/>
              <w:jc w:val="both"/>
            </w:pPr>
          </w:p>
        </w:tc>
        <w:tc>
          <w:tcPr>
            <w:tcW w:w="1520" w:type="dxa"/>
            <w:vAlign w:val="center"/>
          </w:tcPr>
          <w:p w14:paraId="7DF0DC20">
            <w:pPr>
              <w:pageBreakBefore w:val="0"/>
              <w:kinsoku/>
              <w:wordWrap/>
              <w:overflowPunct/>
              <w:topLinePunct w:val="0"/>
              <w:autoSpaceDE/>
              <w:autoSpaceDN/>
              <w:bidi w:val="0"/>
              <w:jc w:val="both"/>
            </w:pPr>
          </w:p>
        </w:tc>
        <w:tc>
          <w:tcPr>
            <w:tcW w:w="1558" w:type="dxa"/>
            <w:vAlign w:val="center"/>
          </w:tcPr>
          <w:p w14:paraId="4E4ACC64">
            <w:pPr>
              <w:pageBreakBefore w:val="0"/>
              <w:kinsoku/>
              <w:wordWrap/>
              <w:overflowPunct/>
              <w:topLinePunct w:val="0"/>
              <w:autoSpaceDE/>
              <w:autoSpaceDN/>
              <w:bidi w:val="0"/>
              <w:jc w:val="both"/>
            </w:pPr>
          </w:p>
        </w:tc>
      </w:tr>
      <w:tr w14:paraId="7316BA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B91B3DA">
            <w:pPr>
              <w:pageBreakBefore w:val="0"/>
              <w:kinsoku/>
              <w:wordWrap/>
              <w:overflowPunct/>
              <w:topLinePunct w:val="0"/>
              <w:autoSpaceDE/>
              <w:autoSpaceDN/>
              <w:bidi w:val="0"/>
              <w:snapToGrid w:val="0"/>
              <w:jc w:val="both"/>
            </w:pPr>
            <w:r>
              <w:rPr>
                <w:rFonts w:ascii="宋体" w:hAnsi="宋体" w:cs="宋体"/>
                <w:color w:val="000000"/>
                <w:sz w:val="18"/>
              </w:rPr>
              <w:t>2129999</w:t>
            </w:r>
          </w:p>
        </w:tc>
        <w:tc>
          <w:tcPr>
            <w:tcW w:w="3340" w:type="dxa"/>
            <w:vAlign w:val="center"/>
          </w:tcPr>
          <w:p w14:paraId="1760356B">
            <w:pPr>
              <w:pageBreakBefore w:val="0"/>
              <w:kinsoku/>
              <w:wordWrap/>
              <w:overflowPunct/>
              <w:topLinePunct w:val="0"/>
              <w:autoSpaceDE/>
              <w:autoSpaceDN/>
              <w:bidi w:val="0"/>
              <w:snapToGrid w:val="0"/>
              <w:jc w:val="both"/>
            </w:pPr>
            <w:r>
              <w:rPr>
                <w:rFonts w:ascii="宋体" w:hAnsi="宋体" w:cs="宋体"/>
                <w:color w:val="000000"/>
                <w:sz w:val="18"/>
              </w:rPr>
              <w:t>其他城乡社区支出</w:t>
            </w:r>
          </w:p>
        </w:tc>
        <w:tc>
          <w:tcPr>
            <w:tcW w:w="1420" w:type="dxa"/>
            <w:vAlign w:val="center"/>
          </w:tcPr>
          <w:p w14:paraId="4B8FA61B">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4ED931F3">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7D87B6E3">
            <w:pPr>
              <w:pageBreakBefore w:val="0"/>
              <w:kinsoku/>
              <w:wordWrap/>
              <w:overflowPunct/>
              <w:topLinePunct w:val="0"/>
              <w:autoSpaceDE/>
              <w:autoSpaceDN/>
              <w:bidi w:val="0"/>
              <w:jc w:val="both"/>
            </w:pPr>
          </w:p>
        </w:tc>
        <w:tc>
          <w:tcPr>
            <w:tcW w:w="1520" w:type="dxa"/>
            <w:vAlign w:val="center"/>
          </w:tcPr>
          <w:p w14:paraId="00FF8C5E">
            <w:pPr>
              <w:pageBreakBefore w:val="0"/>
              <w:kinsoku/>
              <w:wordWrap/>
              <w:overflowPunct/>
              <w:topLinePunct w:val="0"/>
              <w:autoSpaceDE/>
              <w:autoSpaceDN/>
              <w:bidi w:val="0"/>
              <w:jc w:val="both"/>
            </w:pPr>
          </w:p>
        </w:tc>
        <w:tc>
          <w:tcPr>
            <w:tcW w:w="1520" w:type="dxa"/>
            <w:vAlign w:val="center"/>
          </w:tcPr>
          <w:p w14:paraId="321D0BF7">
            <w:pPr>
              <w:pageBreakBefore w:val="0"/>
              <w:kinsoku/>
              <w:wordWrap/>
              <w:overflowPunct/>
              <w:topLinePunct w:val="0"/>
              <w:autoSpaceDE/>
              <w:autoSpaceDN/>
              <w:bidi w:val="0"/>
              <w:jc w:val="both"/>
            </w:pPr>
          </w:p>
        </w:tc>
        <w:tc>
          <w:tcPr>
            <w:tcW w:w="1558" w:type="dxa"/>
            <w:vAlign w:val="center"/>
          </w:tcPr>
          <w:p w14:paraId="43A7E245">
            <w:pPr>
              <w:pageBreakBefore w:val="0"/>
              <w:kinsoku/>
              <w:wordWrap/>
              <w:overflowPunct/>
              <w:topLinePunct w:val="0"/>
              <w:autoSpaceDE/>
              <w:autoSpaceDN/>
              <w:bidi w:val="0"/>
              <w:jc w:val="both"/>
            </w:pPr>
          </w:p>
        </w:tc>
      </w:tr>
      <w:tr w14:paraId="4B6D48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E8E7B81">
            <w:pPr>
              <w:pageBreakBefore w:val="0"/>
              <w:kinsoku/>
              <w:wordWrap/>
              <w:overflowPunct/>
              <w:topLinePunct w:val="0"/>
              <w:autoSpaceDE/>
              <w:autoSpaceDN/>
              <w:bidi w:val="0"/>
              <w:snapToGrid w:val="0"/>
              <w:jc w:val="both"/>
            </w:pPr>
            <w:r>
              <w:rPr>
                <w:rFonts w:ascii="宋体" w:hAnsi="宋体" w:cs="宋体"/>
                <w:color w:val="000000"/>
                <w:sz w:val="18"/>
              </w:rPr>
              <w:t>2129999</w:t>
            </w:r>
          </w:p>
        </w:tc>
        <w:tc>
          <w:tcPr>
            <w:tcW w:w="3340" w:type="dxa"/>
            <w:vAlign w:val="center"/>
          </w:tcPr>
          <w:p w14:paraId="1F8E0BB2">
            <w:pPr>
              <w:pageBreakBefore w:val="0"/>
              <w:kinsoku/>
              <w:wordWrap/>
              <w:overflowPunct/>
              <w:topLinePunct w:val="0"/>
              <w:autoSpaceDE/>
              <w:autoSpaceDN/>
              <w:bidi w:val="0"/>
              <w:snapToGrid w:val="0"/>
              <w:jc w:val="both"/>
            </w:pPr>
            <w:r>
              <w:rPr>
                <w:rFonts w:ascii="宋体" w:hAnsi="宋体" w:cs="宋体"/>
                <w:color w:val="000000"/>
                <w:sz w:val="18"/>
              </w:rPr>
              <w:t>网格中心工作经费</w:t>
            </w:r>
          </w:p>
        </w:tc>
        <w:tc>
          <w:tcPr>
            <w:tcW w:w="1420" w:type="dxa"/>
            <w:vAlign w:val="center"/>
          </w:tcPr>
          <w:p w14:paraId="0B59352B">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050043CA">
            <w:pPr>
              <w:pageBreakBefore w:val="0"/>
              <w:kinsoku/>
              <w:wordWrap/>
              <w:overflowPunct/>
              <w:topLinePunct w:val="0"/>
              <w:autoSpaceDE/>
              <w:autoSpaceDN/>
              <w:bidi w:val="0"/>
              <w:snapToGrid w:val="0"/>
              <w:jc w:val="both"/>
            </w:pPr>
            <w:r>
              <w:rPr>
                <w:rFonts w:ascii="宋体" w:hAnsi="宋体" w:cs="宋体"/>
                <w:color w:val="000000"/>
                <w:sz w:val="18"/>
              </w:rPr>
              <w:t>2,998.00</w:t>
            </w:r>
          </w:p>
        </w:tc>
        <w:tc>
          <w:tcPr>
            <w:tcW w:w="1520" w:type="dxa"/>
            <w:vAlign w:val="center"/>
          </w:tcPr>
          <w:p w14:paraId="098D851A">
            <w:pPr>
              <w:pageBreakBefore w:val="0"/>
              <w:kinsoku/>
              <w:wordWrap/>
              <w:overflowPunct/>
              <w:topLinePunct w:val="0"/>
              <w:autoSpaceDE/>
              <w:autoSpaceDN/>
              <w:bidi w:val="0"/>
              <w:jc w:val="both"/>
            </w:pPr>
          </w:p>
        </w:tc>
        <w:tc>
          <w:tcPr>
            <w:tcW w:w="1520" w:type="dxa"/>
            <w:vAlign w:val="center"/>
          </w:tcPr>
          <w:p w14:paraId="212B6370">
            <w:pPr>
              <w:pageBreakBefore w:val="0"/>
              <w:kinsoku/>
              <w:wordWrap/>
              <w:overflowPunct/>
              <w:topLinePunct w:val="0"/>
              <w:autoSpaceDE/>
              <w:autoSpaceDN/>
              <w:bidi w:val="0"/>
              <w:jc w:val="both"/>
            </w:pPr>
          </w:p>
        </w:tc>
        <w:tc>
          <w:tcPr>
            <w:tcW w:w="1520" w:type="dxa"/>
            <w:vAlign w:val="center"/>
          </w:tcPr>
          <w:p w14:paraId="0982AE89">
            <w:pPr>
              <w:pageBreakBefore w:val="0"/>
              <w:kinsoku/>
              <w:wordWrap/>
              <w:overflowPunct/>
              <w:topLinePunct w:val="0"/>
              <w:autoSpaceDE/>
              <w:autoSpaceDN/>
              <w:bidi w:val="0"/>
              <w:jc w:val="both"/>
            </w:pPr>
          </w:p>
        </w:tc>
        <w:tc>
          <w:tcPr>
            <w:tcW w:w="1558" w:type="dxa"/>
            <w:vAlign w:val="center"/>
          </w:tcPr>
          <w:p w14:paraId="050D3221">
            <w:pPr>
              <w:pageBreakBefore w:val="0"/>
              <w:kinsoku/>
              <w:wordWrap/>
              <w:overflowPunct/>
              <w:topLinePunct w:val="0"/>
              <w:autoSpaceDE/>
              <w:autoSpaceDN/>
              <w:bidi w:val="0"/>
              <w:jc w:val="both"/>
            </w:pPr>
          </w:p>
        </w:tc>
      </w:tr>
      <w:tr w14:paraId="0E683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63FD213F">
            <w:pPr>
              <w:pageBreakBefore w:val="0"/>
              <w:kinsoku/>
              <w:wordWrap/>
              <w:overflowPunct/>
              <w:topLinePunct w:val="0"/>
              <w:autoSpaceDE/>
              <w:autoSpaceDN/>
              <w:bidi w:val="0"/>
              <w:snapToGrid w:val="0"/>
              <w:jc w:val="both"/>
            </w:pPr>
            <w:r>
              <w:rPr>
                <w:rFonts w:ascii="宋体" w:hAnsi="宋体" w:cs="宋体"/>
                <w:color w:val="000000"/>
                <w:sz w:val="18"/>
              </w:rPr>
              <w:t>注：本表反映本年度项目支出决算情况，其中支出数包括当年预算资金和以前年度结转资金安排的合计实际支出。</w:t>
            </w:r>
          </w:p>
        </w:tc>
      </w:tr>
    </w:tbl>
    <w:p w14:paraId="79607E7B">
      <w:pPr>
        <w:pageBreakBefore w:val="0"/>
        <w:kinsoku/>
        <w:wordWrap/>
        <w:overflowPunct/>
        <w:topLinePunct w:val="0"/>
        <w:autoSpaceDE/>
        <w:autoSpaceDN/>
        <w:bidi w:val="0"/>
        <w:jc w:val="both"/>
        <w:sectPr>
          <w:pgSz w:w="16838" w:h="11906" w:orient="landscape"/>
          <w:pgMar w:top="1440" w:right="1800" w:bottom="1440" w:left="1800" w:header="851" w:footer="992" w:gutter="0"/>
          <w:cols w:space="720" w:num="1"/>
          <w:docGrid w:type="lines" w:linePitch="312" w:charSpace="0"/>
        </w:sectPr>
      </w:pPr>
    </w:p>
    <w:bookmarkEnd w:id="33"/>
    <w:p w14:paraId="17C06D96">
      <w:pPr>
        <w:pStyle w:val="5"/>
        <w:pageBreakBefore w:val="0"/>
        <w:kinsoku/>
        <w:wordWrap/>
        <w:overflowPunct/>
        <w:topLinePunct w:val="0"/>
        <w:autoSpaceDE/>
        <w:autoSpaceDN/>
        <w:bidi w:val="0"/>
        <w:spacing w:before="0" w:after="0" w:line="600" w:lineRule="exact"/>
        <w:jc w:val="center"/>
        <w:rPr>
          <w:rFonts w:ascii="黑体" w:hAnsi="黑体" w:eastAsia="黑体" w:cs="黑体"/>
          <w:bCs w:val="0"/>
          <w:sz w:val="30"/>
          <w:szCs w:val="30"/>
        </w:rPr>
      </w:pPr>
      <w:bookmarkStart w:id="37" w:name="_Toc190171269"/>
      <w:bookmarkStart w:id="38" w:name="_Toc245797798"/>
      <w:bookmarkStart w:id="39" w:name="_Toc229642691"/>
      <w:bookmarkStart w:id="40" w:name="_Toc767716892"/>
      <w:r>
        <w:rPr>
          <w:rFonts w:hint="eastAsia" w:ascii="黑体" w:hAnsi="黑体" w:eastAsia="黑体" w:cs="黑体"/>
          <w:bCs w:val="0"/>
        </w:rPr>
        <w:t>第三部分 2024年度部门决算情况说明</w:t>
      </w:r>
      <w:bookmarkEnd w:id="37"/>
      <w:bookmarkEnd w:id="38"/>
      <w:bookmarkEnd w:id="39"/>
      <w:bookmarkEnd w:id="40"/>
    </w:p>
    <w:p w14:paraId="284CC8DD">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bCs w:val="0"/>
          <w:sz w:val="30"/>
          <w:szCs w:val="30"/>
        </w:rPr>
      </w:pPr>
      <w:bookmarkStart w:id="41" w:name="_Toc1512537805"/>
      <w:bookmarkStart w:id="42" w:name="_Toc752851347"/>
      <w:bookmarkStart w:id="43" w:name="_Toc576593978"/>
      <w:bookmarkStart w:id="44" w:name="_Toc936052668"/>
      <w:r>
        <w:rPr>
          <w:rFonts w:hint="eastAsia" w:ascii="黑体" w:hAnsi="黑体" w:eastAsia="黑体"/>
          <w:bCs w:val="0"/>
          <w:sz w:val="30"/>
          <w:szCs w:val="30"/>
        </w:rPr>
        <w:t>一、收入支出决算总体情况说明</w:t>
      </w:r>
      <w:bookmarkEnd w:id="41"/>
      <w:bookmarkEnd w:id="42"/>
      <w:bookmarkEnd w:id="43"/>
      <w:bookmarkEnd w:id="44"/>
    </w:p>
    <w:p w14:paraId="54144AA4">
      <w:pPr>
        <w:pageBreakBefore w:val="0"/>
        <w:kinsoku/>
        <w:wordWrap/>
        <w:overflowPunct/>
        <w:topLinePunct w:val="0"/>
        <w:autoSpaceDE/>
        <w:autoSpaceDN/>
        <w:bidi w:val="0"/>
        <w:spacing w:line="600" w:lineRule="exact"/>
        <w:ind w:firstLine="600"/>
        <w:jc w:val="both"/>
        <w:rPr>
          <w:rFonts w:hint="eastAsia" w:eastAsia="仿宋_GB2312"/>
          <w:sz w:val="30"/>
          <w:szCs w:val="30"/>
        </w:rPr>
      </w:pPr>
      <w:r>
        <w:rPr>
          <w:rFonts w:hint="eastAsia" w:eastAsia="仿宋_GB2312"/>
          <w:sz w:val="30"/>
          <w:szCs w:val="30"/>
        </w:rPr>
        <w:t>天津市西青区李七庄街道综合治理中心2024</w:t>
      </w:r>
      <w:r>
        <w:rPr>
          <w:rFonts w:eastAsia="仿宋_GB2312"/>
          <w:sz w:val="30"/>
          <w:szCs w:val="30"/>
        </w:rPr>
        <w:t>年度收入</w:t>
      </w:r>
      <w:r>
        <w:rPr>
          <w:rFonts w:hint="eastAsia" w:eastAsia="仿宋_GB2312"/>
          <w:sz w:val="30"/>
          <w:szCs w:val="30"/>
        </w:rPr>
        <w:t>、支出决算总计</w:t>
      </w:r>
      <w:r>
        <w:rPr>
          <w:rFonts w:hint="eastAsia" w:eastAsia="仿宋_GB2312"/>
          <w:sz w:val="30"/>
          <w:szCs w:val="30"/>
        </w:rPr>
        <w:t>3,858,612.59元</w:t>
      </w:r>
      <w:r>
        <w:rPr>
          <w:rFonts w:hint="eastAsia" w:eastAsia="仿宋_GB2312"/>
          <w:sz w:val="30"/>
          <w:szCs w:val="30"/>
        </w:rPr>
        <w:t>。与</w:t>
      </w:r>
      <w:r>
        <w:rPr>
          <w:rFonts w:hint="eastAsia" w:eastAsia="仿宋_GB2312"/>
          <w:sz w:val="30"/>
          <w:szCs w:val="30"/>
        </w:rPr>
        <w:t>2023年</w:t>
      </w:r>
      <w:r>
        <w:rPr>
          <w:rFonts w:hint="eastAsia" w:eastAsia="仿宋_GB2312"/>
          <w:sz w:val="30"/>
          <w:szCs w:val="30"/>
        </w:rPr>
        <w:t>度相比，收、支总计各增加152,286.73元，增长4.109%，主要原因是人员工资，社保，公积金正常增长。</w:t>
      </w:r>
    </w:p>
    <w:p w14:paraId="6256E7F9">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收入包括：一般公共预算财政拨款收入3,858,612.59元。</w:t>
      </w:r>
    </w:p>
    <w:p w14:paraId="5D59E9F7">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支出包括：公共安全支出3,309,018.55元、社会保障和就业支出376,627.20元、卫生健康支出169,968.84元、城乡社区支出2,998.00元。</w:t>
      </w:r>
    </w:p>
    <w:p w14:paraId="33E51A37">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bCs w:val="0"/>
          <w:sz w:val="30"/>
          <w:szCs w:val="30"/>
        </w:rPr>
      </w:pPr>
      <w:bookmarkStart w:id="45" w:name="_Toc1458959096"/>
      <w:bookmarkStart w:id="46" w:name="_Toc1368772982"/>
      <w:bookmarkStart w:id="47" w:name="_Toc1919476801"/>
      <w:bookmarkStart w:id="48" w:name="_Toc198940905"/>
      <w:r>
        <w:rPr>
          <w:rFonts w:hint="eastAsia" w:ascii="黑体" w:hAnsi="黑体" w:eastAsia="黑体" w:cs="仿宋_GB2312"/>
          <w:bCs w:val="0"/>
          <w:sz w:val="30"/>
          <w:szCs w:val="30"/>
        </w:rPr>
        <w:t>二、收入决算情况说明</w:t>
      </w:r>
      <w:bookmarkEnd w:id="45"/>
      <w:bookmarkEnd w:id="46"/>
      <w:bookmarkEnd w:id="47"/>
      <w:bookmarkEnd w:id="48"/>
    </w:p>
    <w:p w14:paraId="669E08C3">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天津市西青区李七庄街道综合治理中心2024年度本年收入合计3,858,612.59元，与2023年度相比增加152,286.73元，主要原因是人员工资，社保，公积金正常增长。其中：一般公共预算财政拨款收入3,858,612.59元，占100.000%。</w:t>
      </w:r>
    </w:p>
    <w:p w14:paraId="601365D5">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bCs w:val="0"/>
          <w:sz w:val="30"/>
          <w:szCs w:val="30"/>
        </w:rPr>
      </w:pPr>
      <w:bookmarkStart w:id="49" w:name="_Toc2115235603"/>
      <w:bookmarkStart w:id="50" w:name="_Toc1147249173"/>
      <w:bookmarkStart w:id="51" w:name="_Toc757245026"/>
      <w:bookmarkStart w:id="52" w:name="_Toc1122681810"/>
      <w:r>
        <w:rPr>
          <w:rFonts w:hint="eastAsia" w:ascii="黑体" w:hAnsi="黑体" w:eastAsia="黑体" w:cs="仿宋_GB2312"/>
          <w:bCs w:val="0"/>
          <w:sz w:val="30"/>
          <w:szCs w:val="30"/>
        </w:rPr>
        <w:t>三、支出决算情况说明</w:t>
      </w:r>
      <w:bookmarkEnd w:id="49"/>
      <w:bookmarkEnd w:id="50"/>
      <w:bookmarkEnd w:id="51"/>
      <w:bookmarkEnd w:id="52"/>
    </w:p>
    <w:p w14:paraId="7E951F5F">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合计3,858,612.59</w:t>
      </w:r>
      <w:r>
        <w:rPr>
          <w:rFonts w:eastAsia="仿宋_GB2312"/>
          <w:sz w:val="30"/>
          <w:szCs w:val="30"/>
        </w:rPr>
        <w:t>元，</w:t>
      </w:r>
      <w:r>
        <w:rPr>
          <w:rFonts w:hint="eastAsia" w:eastAsia="仿宋_GB2312"/>
          <w:sz w:val="30"/>
          <w:szCs w:val="30"/>
        </w:rPr>
        <w:t>与2023年度相比增加152,286.73元，主要原因是人员工资，社保，公积金正常增长。其中：基本支出3,798,612.29元，占98.445%；项目支出60,000.30元，占1.555%。</w:t>
      </w:r>
    </w:p>
    <w:p w14:paraId="520A70B4">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bCs w:val="0"/>
          <w:sz w:val="30"/>
          <w:szCs w:val="30"/>
        </w:rPr>
      </w:pPr>
      <w:bookmarkStart w:id="53" w:name="_Toc1320487183"/>
      <w:bookmarkStart w:id="54" w:name="_Toc1029059860"/>
      <w:bookmarkStart w:id="55" w:name="_Toc1708667845"/>
      <w:bookmarkStart w:id="56" w:name="_Toc1121858128"/>
      <w:r>
        <w:rPr>
          <w:rFonts w:hint="eastAsia" w:ascii="黑体" w:hAnsi="黑体" w:eastAsia="黑体"/>
          <w:bCs w:val="0"/>
          <w:sz w:val="30"/>
          <w:szCs w:val="30"/>
        </w:rPr>
        <w:t>四、财政拨款收支决算总体情况说明</w:t>
      </w:r>
      <w:bookmarkEnd w:id="53"/>
      <w:bookmarkEnd w:id="54"/>
      <w:bookmarkEnd w:id="55"/>
      <w:bookmarkEnd w:id="56"/>
    </w:p>
    <w:p w14:paraId="4B85C5C9">
      <w:pPr>
        <w:pageBreakBefore w:val="0"/>
        <w:kinsoku/>
        <w:wordWrap/>
        <w:overflowPunct/>
        <w:topLinePunct w:val="0"/>
        <w:autoSpaceDE/>
        <w:autoSpaceDN/>
        <w:bidi w:val="0"/>
        <w:spacing w:line="600" w:lineRule="exact"/>
        <w:ind w:firstLine="600"/>
        <w:jc w:val="both"/>
        <w:rPr>
          <w:rFonts w:eastAsia="仿宋_GB2312"/>
          <w:sz w:val="30"/>
          <w:szCs w:val="30"/>
        </w:rPr>
      </w:pPr>
      <w:r>
        <w:rPr>
          <w:rFonts w:hint="eastAsia" w:eastAsia="仿宋_GB2312"/>
          <w:sz w:val="30"/>
          <w:szCs w:val="30"/>
        </w:rPr>
        <w:t>天津市西青区李七庄街道综合治理中心2024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3,858,612.59元。与2023年度相比，财政拨款收、支总计各增加152,286.73元，增长4.109%，主要原因是人员工资，社保，公积金正常增长。</w:t>
      </w:r>
    </w:p>
    <w:p w14:paraId="22551E28">
      <w:pPr>
        <w:pageBreakBefore w:val="0"/>
        <w:kinsoku/>
        <w:wordWrap/>
        <w:overflowPunct/>
        <w:topLinePunct w:val="0"/>
        <w:autoSpaceDE/>
        <w:autoSpaceDN/>
        <w:bidi w:val="0"/>
        <w:spacing w:line="600" w:lineRule="exact"/>
        <w:ind w:firstLine="600"/>
        <w:jc w:val="both"/>
        <w:rPr>
          <w:rFonts w:eastAsia="仿宋_GB2312"/>
          <w:sz w:val="30"/>
          <w:szCs w:val="30"/>
        </w:rPr>
      </w:pPr>
      <w:r>
        <w:rPr>
          <w:rFonts w:hint="eastAsia" w:eastAsia="仿宋_GB2312"/>
          <w:sz w:val="30"/>
          <w:szCs w:val="30"/>
        </w:rPr>
        <w:t>收入包括：一般公共预算财政拨款3,858,612.59元。</w:t>
      </w:r>
    </w:p>
    <w:p w14:paraId="7D2B0F3B">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支出包括：公共安全支出3,309,018.55元、社会保障和就业支出376,627.20元、卫生健康支出169,968.84元、城乡社区支出2,998.00元。</w:t>
      </w:r>
    </w:p>
    <w:p w14:paraId="57230B65">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57" w:name="_Toc1332076583"/>
      <w:bookmarkStart w:id="58" w:name="_Toc163136636"/>
      <w:bookmarkStart w:id="59" w:name="_Toc1723257729"/>
      <w:bookmarkStart w:id="60" w:name="_Toc1429143231"/>
      <w:r>
        <w:rPr>
          <w:rFonts w:hint="eastAsia" w:ascii="黑体" w:hAnsi="黑体" w:eastAsia="黑体" w:cs="仿宋_GB2312"/>
          <w:sz w:val="30"/>
          <w:szCs w:val="30"/>
        </w:rPr>
        <w:t>五、一般公共预算财政拨款支出决算情况说明</w:t>
      </w:r>
      <w:bookmarkEnd w:id="57"/>
      <w:bookmarkEnd w:id="58"/>
      <w:bookmarkEnd w:id="59"/>
      <w:bookmarkEnd w:id="60"/>
    </w:p>
    <w:p w14:paraId="61AF7C2C">
      <w:pPr>
        <w:pageBreakBefore w:val="0"/>
        <w:kinsoku/>
        <w:wordWrap/>
        <w:overflowPunct/>
        <w:topLinePunct w:val="0"/>
        <w:autoSpaceDE/>
        <w:autoSpaceDN/>
        <w:bidi w:val="0"/>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528FB344">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年度部门决算一般公共预算财政拨款支出合计3,858,612.59元，占本年支出合计的100.000%。与2023年度相比，一般公共预算财政拨款支出增加152,286.73元，增长4.109%，主要原因是人员工资，社保，公积金正常增长。</w:t>
      </w:r>
    </w:p>
    <w:p w14:paraId="5BBD0981">
      <w:pPr>
        <w:pageBreakBefore w:val="0"/>
        <w:kinsoku/>
        <w:wordWrap/>
        <w:overflowPunct/>
        <w:topLinePunct w:val="0"/>
        <w:autoSpaceDE/>
        <w:autoSpaceDN/>
        <w:bidi w:val="0"/>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75D66C23">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3,858,612.59元，主要用于以下方面：公共安全支出（类）支出3,309,018.55元，占85.757%；社会保障和就业支出（类）支出376,627.20元，占9.761%；卫生健康支出（类）支出169,968.84元，占4.405%；城乡社区支出（类）支出2,998.00元，占0.078%。</w:t>
      </w:r>
    </w:p>
    <w:p w14:paraId="6C23823D">
      <w:pPr>
        <w:pageBreakBefore w:val="0"/>
        <w:kinsoku/>
        <w:wordWrap/>
        <w:overflowPunct/>
        <w:topLinePunct w:val="0"/>
        <w:autoSpaceDE/>
        <w:autoSpaceDN/>
        <w:bidi w:val="0"/>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293C325B">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2024年度一般公共预算财政拨款支出年初预算为3,641,678.24元，支出决算为3,858,612.59元，完成年初预算的105.957%。其中：</w:t>
      </w:r>
    </w:p>
    <w:p w14:paraId="0EC47DF3">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1、公共安全支出（类）其他公共安全支出（款）其他公共安全支出（项）年初预算为3,088,995.84元，支出决算为3,309,018.55元，完成年初预算的107.123%，决算数大于年初预算数的主要原因是人员工资，公积金正常增长。</w:t>
      </w:r>
    </w:p>
    <w:p w14:paraId="3AA8530D">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社会保障和就业支出（类）行政事业单位养老支出（款）机关事业单位基本养老保险缴费支出（项）年初预算为232,454.40元，支出决算为251,084.80元，完成年初预算的108.015%，决算数大于年初预算数的主要原因是社保基数增长。</w:t>
      </w:r>
    </w:p>
    <w:p w14:paraId="399E456D">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3、社会保障和就业支出（类）行政事业单位养老支出（款）机关事业单位职业年金缴费支出（项）年初预算为116,227.20元，支出决算为125,542.40元，完成年初预算的108.015%，决算数大于年初预算数的主要原因是社保基数增长。</w:t>
      </w:r>
    </w:p>
    <w:p w14:paraId="5EDBE384">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4、卫生健康支出（类）行政事业单位医疗（款）事业单位医疗（项）年初预算为152,548.80元，支出决算为156,928.84元，完成年初预算的102.871%，决算数大于年初预算数的主要原因是社保基数增长。</w:t>
      </w:r>
    </w:p>
    <w:p w14:paraId="7058215F">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5、卫生健康支出（类）行政事业单位医疗（款）其他行政事业单位医疗支出（项）年初预算为11,452.00元，支出决算为13,040.00元，完成年初预算的113.867%，决算数大于年初预算数的主要原因是正常的补充医疗费用。</w:t>
      </w:r>
    </w:p>
    <w:p w14:paraId="67720DF1">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6、城乡社区支出（类）其他城乡社区支出（款）其他城乡社区支出（项）年初预算为40,000.00元，支出决算为2,998.00元，完成年初预算的7.495%，决算数小于年初预算数的主要原因是：该类的项目支出减少。</w:t>
      </w:r>
    </w:p>
    <w:p w14:paraId="725AF4B2">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61" w:name="_Toc5691722"/>
      <w:bookmarkStart w:id="62" w:name="_Toc1648307680"/>
      <w:bookmarkStart w:id="63" w:name="_Toc1828187861"/>
      <w:bookmarkStart w:id="64" w:name="_Toc1127616914"/>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67210C6C">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w:t>
      </w:r>
      <w:r>
        <w:rPr>
          <w:rFonts w:eastAsia="仿宋_GB2312"/>
          <w:sz w:val="30"/>
          <w:szCs w:val="30"/>
        </w:rPr>
        <w:t>年度部门决算一般公共预算财政拨款基本支出</w:t>
      </w:r>
      <w:r>
        <w:rPr>
          <w:rFonts w:hint="eastAsia" w:eastAsia="仿宋_GB2312"/>
          <w:sz w:val="30"/>
          <w:szCs w:val="30"/>
        </w:rPr>
        <w:t>合计3,798,612.29</w:t>
      </w:r>
      <w:r>
        <w:rPr>
          <w:rFonts w:eastAsia="仿宋_GB2312"/>
          <w:sz w:val="30"/>
          <w:szCs w:val="30"/>
        </w:rPr>
        <w:t>元，</w:t>
      </w:r>
      <w:r>
        <w:rPr>
          <w:rFonts w:hint="eastAsia" w:eastAsia="仿宋_GB2312"/>
          <w:sz w:val="30"/>
          <w:szCs w:val="30"/>
        </w:rPr>
        <w:t>与2023年度相比增加202,880.83元，主要原因是人员工资，社保，公积金正常增长。其中：</w:t>
      </w:r>
    </w:p>
    <w:p w14:paraId="6B8A2FE1">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人员经费3,678,468.90元，主要包括基本工资、津贴补贴、奖金、绩效工资、机关事业单位基本养老保险缴费、职业年金缴费、职工基本医疗保险缴费、其他社会保障缴费、住房公积金、医疗费、其他工资福利支出、其他对个人和家庭的补助。</w:t>
      </w:r>
    </w:p>
    <w:p w14:paraId="18AC8074">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公用经费120,143.39元，主要包括差旅费、培训费、工会经费、福利费。</w:t>
      </w:r>
    </w:p>
    <w:p w14:paraId="4E897524">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65" w:name="_Toc1171491186"/>
      <w:bookmarkStart w:id="66" w:name="_Toc314288823"/>
      <w:bookmarkStart w:id="67" w:name="_Toc157358551"/>
      <w:bookmarkStart w:id="68" w:name="_Toc568131460"/>
      <w:r>
        <w:rPr>
          <w:rFonts w:hint="eastAsia" w:ascii="黑体" w:hAnsi="黑体" w:eastAsia="黑体" w:cs="仿宋_GB2312"/>
          <w:sz w:val="30"/>
          <w:szCs w:val="30"/>
        </w:rPr>
        <w:t>七、政府性基金预算财政拨款收支决算情况说明</w:t>
      </w:r>
      <w:bookmarkEnd w:id="65"/>
      <w:bookmarkEnd w:id="66"/>
      <w:bookmarkEnd w:id="67"/>
      <w:bookmarkEnd w:id="68"/>
    </w:p>
    <w:p w14:paraId="20605690">
      <w:pPr>
        <w:pageBreakBefore w:val="0"/>
        <w:kinsoku/>
        <w:wordWrap/>
        <w:overflowPunct/>
        <w:topLinePunct w:val="0"/>
        <w:autoSpaceDE/>
        <w:autoSpaceDN/>
        <w:bidi w:val="0"/>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天津市西青区李七庄街道综合治理中心2024年度无政府性基金预算财政拨款收入、支出和结转结余。</w:t>
      </w:r>
    </w:p>
    <w:p w14:paraId="4A25FBB5">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69" w:name="_Toc873153658"/>
      <w:bookmarkStart w:id="70" w:name="_Toc1122287406"/>
      <w:bookmarkStart w:id="71" w:name="_Toc1589960188"/>
      <w:bookmarkStart w:id="72" w:name="_Toc1172797200"/>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035508F7">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天津市西青区李七庄街道综合治理中心2024年度无国有资本经营预算财政拨款收入、支出和结转结余。</w:t>
      </w:r>
    </w:p>
    <w:p w14:paraId="60490808">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73" w:name="_Toc1597628234"/>
      <w:bookmarkStart w:id="74" w:name="_Toc935561041"/>
      <w:bookmarkStart w:id="75" w:name="_Toc1321860095"/>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36E1A51E">
      <w:pPr>
        <w:pageBreakBefore w:val="0"/>
        <w:kinsoku/>
        <w:wordWrap/>
        <w:overflowPunct/>
        <w:topLinePunct w:val="0"/>
        <w:autoSpaceDE/>
        <w:autoSpaceDN/>
        <w:bidi w:val="0"/>
        <w:spacing w:line="600" w:lineRule="exact"/>
        <w:ind w:firstLine="602" w:firstLineChars="200"/>
        <w:jc w:val="both"/>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2BC882E5">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86E467B">
      <w:pPr>
        <w:pageBreakBefore w:val="0"/>
        <w:kinsoku/>
        <w:wordWrap/>
        <w:overflowPunct/>
        <w:topLinePunct w:val="0"/>
        <w:autoSpaceDE/>
        <w:autoSpaceDN/>
        <w:bidi w:val="0"/>
        <w:spacing w:line="600" w:lineRule="exact"/>
        <w:ind w:firstLine="602" w:firstLineChars="200"/>
        <w:jc w:val="both"/>
        <w:rPr>
          <w:rFonts w:ascii="楷体" w:hAnsi="楷体" w:eastAsia="楷体" w:cs="楷体"/>
          <w:b/>
          <w:bCs/>
          <w:sz w:val="30"/>
          <w:szCs w:val="30"/>
        </w:rPr>
      </w:pPr>
      <w:bookmarkStart w:id="79" w:name="_Toc281353864"/>
      <w:bookmarkStart w:id="80" w:name="_Toc13009599"/>
      <w:r>
        <w:rPr>
          <w:rFonts w:hint="eastAsia" w:ascii="楷体" w:hAnsi="楷体" w:eastAsia="楷体" w:cs="楷体"/>
          <w:b/>
          <w:bCs/>
          <w:sz w:val="30"/>
          <w:szCs w:val="30"/>
        </w:rPr>
        <w:t>（二）具体情况</w:t>
      </w:r>
      <w:bookmarkEnd w:id="79"/>
      <w:bookmarkEnd w:id="80"/>
    </w:p>
    <w:p w14:paraId="49772B7E">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296161F3">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2024年本单位组织的出国团组0个，出国0人次。</w:t>
      </w:r>
    </w:p>
    <w:p w14:paraId="1DCFE495">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59738565">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511E9DDA">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29B9A1E4">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61EDA078">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73A48291">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620CE819">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59059F54">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81" w:name="_Toc1349690397"/>
      <w:bookmarkStart w:id="82" w:name="_Toc1756482046"/>
      <w:bookmarkStart w:id="83" w:name="_Toc2102885201"/>
      <w:bookmarkStart w:id="84" w:name="_Toc1895013942"/>
      <w:r>
        <w:rPr>
          <w:rFonts w:hint="eastAsia" w:ascii="黑体" w:hAnsi="黑体" w:eastAsia="黑体" w:cs="仿宋_GB2312"/>
          <w:sz w:val="30"/>
          <w:szCs w:val="30"/>
        </w:rPr>
        <w:t>十、机关运行经费支出情况说明</w:t>
      </w:r>
      <w:bookmarkEnd w:id="81"/>
      <w:bookmarkEnd w:id="82"/>
      <w:bookmarkEnd w:id="83"/>
      <w:bookmarkEnd w:id="84"/>
    </w:p>
    <w:p w14:paraId="7F797BA2">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天津市西青区李七庄街道综合治理中心2024年度无机关运行经费。</w:t>
      </w:r>
    </w:p>
    <w:p w14:paraId="64B06EE1">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85" w:name="_Toc376739118"/>
      <w:bookmarkStart w:id="86" w:name="_Toc2053194528"/>
      <w:bookmarkStart w:id="87" w:name="_Toc169354537"/>
      <w:bookmarkStart w:id="88" w:name="_Toc1883535460"/>
      <w:r>
        <w:rPr>
          <w:rFonts w:hint="eastAsia" w:ascii="黑体" w:hAnsi="黑体" w:eastAsia="黑体" w:cs="仿宋_GB2312"/>
          <w:sz w:val="30"/>
          <w:szCs w:val="30"/>
        </w:rPr>
        <w:t>十一、政府采购支出情况说明</w:t>
      </w:r>
      <w:bookmarkEnd w:id="85"/>
      <w:bookmarkEnd w:id="86"/>
      <w:bookmarkEnd w:id="87"/>
      <w:bookmarkEnd w:id="88"/>
    </w:p>
    <w:p w14:paraId="4BB4C09E">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天津市西青区李七庄街道综合治理中心2024年度无政府采购支出。</w:t>
      </w:r>
    </w:p>
    <w:p w14:paraId="00C5C5B6">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89" w:name="_Toc925871084"/>
      <w:bookmarkStart w:id="90" w:name="_Toc524035793"/>
      <w:bookmarkStart w:id="91" w:name="_Toc1072564870"/>
      <w:bookmarkStart w:id="92" w:name="_Toc125708453"/>
      <w:r>
        <w:rPr>
          <w:rFonts w:hint="eastAsia" w:ascii="黑体" w:hAnsi="黑体" w:eastAsia="黑体" w:cs="仿宋_GB2312"/>
          <w:sz w:val="30"/>
          <w:szCs w:val="30"/>
        </w:rPr>
        <w:t>十二、国有资产占有使用情况说明</w:t>
      </w:r>
      <w:bookmarkEnd w:id="89"/>
      <w:bookmarkEnd w:id="90"/>
      <w:bookmarkEnd w:id="91"/>
      <w:bookmarkEnd w:id="92"/>
    </w:p>
    <w:p w14:paraId="2044DFA8">
      <w:pPr>
        <w:pageBreakBefore w:val="0"/>
        <w:kinsoku/>
        <w:wordWrap/>
        <w:overflowPunct/>
        <w:topLinePunct w:val="0"/>
        <w:autoSpaceDE/>
        <w:autoSpaceDN/>
        <w:bidi w:val="0"/>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天津市西青区李七庄街道综合治理中心2024年度无国有资产占有使用情况。</w:t>
      </w:r>
    </w:p>
    <w:p w14:paraId="268E404B">
      <w:pPr>
        <w:pStyle w:val="6"/>
        <w:pageBreakBefore w:val="0"/>
        <w:numPr>
          <w:ilvl w:val="0"/>
          <w:numId w:val="1"/>
        </w:numPr>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94" w:name="_Toc1805544570"/>
      <w:bookmarkStart w:id="95" w:name="_Toc448802626"/>
      <w:bookmarkStart w:id="96" w:name="_Toc639136604"/>
      <w:r>
        <w:rPr>
          <w:rFonts w:hint="eastAsia" w:ascii="黑体" w:hAnsi="黑体" w:eastAsia="黑体" w:cs="仿宋_GB2312"/>
          <w:sz w:val="30"/>
          <w:szCs w:val="30"/>
        </w:rPr>
        <w:t>预算绩效情况说明</w:t>
      </w:r>
      <w:bookmarkEnd w:id="93"/>
      <w:bookmarkEnd w:id="94"/>
      <w:bookmarkEnd w:id="95"/>
      <w:bookmarkEnd w:id="96"/>
    </w:p>
    <w:p w14:paraId="2E63E44D">
      <w:pPr>
        <w:pageBreakBefore w:val="0"/>
        <w:kinsoku/>
        <w:wordWrap/>
        <w:overflowPunct/>
        <w:topLinePunct w:val="0"/>
        <w:autoSpaceDE/>
        <w:autoSpaceDN/>
        <w:bidi w:val="0"/>
        <w:ind w:firstLine="600" w:firstLineChars="200"/>
        <w:jc w:val="both"/>
      </w:pPr>
      <w:r>
        <w:rPr>
          <w:rFonts w:hint="eastAsia" w:ascii="仿宋" w:hAnsi="仿宋" w:eastAsia="仿宋"/>
          <w:sz w:val="30"/>
          <w:szCs w:val="24"/>
        </w:rPr>
        <w:t>根据预算绩效管理要求，</w:t>
      </w:r>
      <w:r>
        <w:rPr>
          <w:rFonts w:hint="eastAsia" w:eastAsia="仿宋_GB2312"/>
          <w:sz w:val="30"/>
          <w:szCs w:val="30"/>
        </w:rPr>
        <w:t>天津市西青区李七庄街道综合治理中心</w:t>
      </w:r>
      <w:r>
        <w:rPr>
          <w:rFonts w:hint="eastAsia" w:ascii="仿宋" w:hAnsi="仿宋" w:eastAsia="仿宋"/>
          <w:sz w:val="30"/>
          <w:szCs w:val="24"/>
        </w:rPr>
        <w:t>已对2个2024年度项目开展绩效自评，涉及金额</w:t>
      </w:r>
      <w:r>
        <w:rPr>
          <w:rFonts w:hint="eastAsia" w:ascii="仿宋" w:hAnsi="仿宋" w:eastAsia="仿宋" w:cs="仿宋"/>
          <w:sz w:val="30"/>
          <w:szCs w:val="30"/>
          <w:lang w:val="en-US" w:eastAsia="zh-CN"/>
        </w:rPr>
        <w:t>240，000.00</w:t>
      </w:r>
      <w:r>
        <w:rPr>
          <w:rFonts w:hint="eastAsia" w:ascii="仿宋" w:hAnsi="仿宋" w:eastAsia="仿宋"/>
          <w:sz w:val="30"/>
          <w:szCs w:val="24"/>
        </w:rPr>
        <w:t>元，自评结果已随部门决算一并公开。</w:t>
      </w:r>
    </w:p>
    <w:p w14:paraId="3E7604A7">
      <w:pPr>
        <w:pStyle w:val="6"/>
        <w:pageBreakBefore w:val="0"/>
        <w:numPr>
          <w:ilvl w:val="0"/>
          <w:numId w:val="1"/>
        </w:numPr>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01CEAE6A">
      <w:pPr>
        <w:pageBreakBefore w:val="0"/>
        <w:kinsoku/>
        <w:wordWrap/>
        <w:overflowPunct/>
        <w:topLinePunct w:val="0"/>
        <w:autoSpaceDE/>
        <w:autoSpaceDN/>
        <w:bidi w:val="0"/>
        <w:ind w:firstLine="600" w:firstLineChars="200"/>
        <w:jc w:val="both"/>
        <w:rPr>
          <w:rFonts w:hint="eastAsia" w:eastAsia="仿宋_GB2312"/>
          <w:sz w:val="30"/>
          <w:szCs w:val="30"/>
        </w:rPr>
      </w:pPr>
      <w:r>
        <w:rPr>
          <w:rFonts w:hint="eastAsia" w:eastAsia="仿宋_GB2312"/>
          <w:sz w:val="30"/>
          <w:szCs w:val="30"/>
        </w:rPr>
        <w:t>2023年度，天津市西青区李七庄街道综合治理中心不涉及公开教育、医疗卫生、社会保障和就业、住房保障、涉农补贴等民生支出情况。</w:t>
      </w:r>
      <w:bookmarkStart w:id="97" w:name="_Toc454181491"/>
      <w:bookmarkStart w:id="98" w:name="_Toc368130082"/>
      <w:bookmarkStart w:id="99" w:name="_Toc282832597"/>
      <w:bookmarkStart w:id="100" w:name="_Toc1582447786"/>
    </w:p>
    <w:p w14:paraId="77D99624">
      <w:pPr>
        <w:pageBreakBefore w:val="0"/>
        <w:kinsoku/>
        <w:wordWrap/>
        <w:overflowPunct/>
        <w:topLinePunct w:val="0"/>
        <w:autoSpaceDE/>
        <w:autoSpaceDN/>
        <w:bidi w:val="0"/>
        <w:jc w:val="both"/>
        <w:rPr>
          <w:rFonts w:ascii="仿宋" w:hAnsi="仿宋" w:eastAsia="仿宋" w:cs="仿宋"/>
          <w:sz w:val="30"/>
          <w:szCs w:val="24"/>
        </w:rPr>
      </w:pPr>
    </w:p>
    <w:p w14:paraId="71A6AD1E">
      <w:pPr>
        <w:pageBreakBefore w:val="0"/>
        <w:kinsoku/>
        <w:wordWrap/>
        <w:overflowPunct/>
        <w:topLinePunct w:val="0"/>
        <w:autoSpaceDE/>
        <w:autoSpaceDN/>
        <w:bidi w:val="0"/>
        <w:jc w:val="both"/>
        <w:rPr>
          <w:rFonts w:ascii="仿宋" w:hAnsi="仿宋" w:eastAsia="仿宋" w:cs="仿宋"/>
          <w:sz w:val="30"/>
          <w:szCs w:val="24"/>
        </w:rPr>
      </w:pPr>
    </w:p>
    <w:p w14:paraId="6B83685C">
      <w:pPr>
        <w:pageBreakBefore w:val="0"/>
        <w:kinsoku/>
        <w:wordWrap/>
        <w:overflowPunct/>
        <w:topLinePunct w:val="0"/>
        <w:autoSpaceDE/>
        <w:autoSpaceDN/>
        <w:bidi w:val="0"/>
        <w:jc w:val="both"/>
        <w:rPr>
          <w:rFonts w:ascii="仿宋" w:hAnsi="仿宋" w:eastAsia="仿宋" w:cs="仿宋"/>
          <w:sz w:val="30"/>
          <w:szCs w:val="24"/>
        </w:rPr>
      </w:pPr>
    </w:p>
    <w:p w14:paraId="6D1D93C4">
      <w:pPr>
        <w:pageBreakBefore w:val="0"/>
        <w:kinsoku/>
        <w:wordWrap/>
        <w:overflowPunct/>
        <w:topLinePunct w:val="0"/>
        <w:autoSpaceDE/>
        <w:autoSpaceDN/>
        <w:bidi w:val="0"/>
        <w:jc w:val="both"/>
        <w:rPr>
          <w:rFonts w:ascii="仿宋" w:hAnsi="仿宋" w:eastAsia="仿宋" w:cs="仿宋"/>
          <w:sz w:val="30"/>
          <w:szCs w:val="24"/>
        </w:rPr>
      </w:pPr>
    </w:p>
    <w:p w14:paraId="1CDF64F4">
      <w:pPr>
        <w:pageBreakBefore w:val="0"/>
        <w:kinsoku/>
        <w:wordWrap/>
        <w:overflowPunct/>
        <w:topLinePunct w:val="0"/>
        <w:autoSpaceDE/>
        <w:autoSpaceDN/>
        <w:bidi w:val="0"/>
        <w:jc w:val="both"/>
        <w:rPr>
          <w:rFonts w:ascii="仿宋" w:hAnsi="仿宋" w:eastAsia="仿宋" w:cs="仿宋"/>
          <w:sz w:val="30"/>
          <w:szCs w:val="24"/>
        </w:rPr>
      </w:pPr>
    </w:p>
    <w:p w14:paraId="6A8512A1">
      <w:pPr>
        <w:pageBreakBefore w:val="0"/>
        <w:kinsoku/>
        <w:wordWrap/>
        <w:overflowPunct/>
        <w:topLinePunct w:val="0"/>
        <w:autoSpaceDE/>
        <w:autoSpaceDN/>
        <w:bidi w:val="0"/>
        <w:jc w:val="both"/>
        <w:rPr>
          <w:rFonts w:ascii="仿宋" w:hAnsi="仿宋" w:eastAsia="仿宋" w:cs="仿宋"/>
          <w:sz w:val="30"/>
          <w:szCs w:val="24"/>
        </w:rPr>
      </w:pPr>
    </w:p>
    <w:p w14:paraId="21B36B91">
      <w:pPr>
        <w:pageBreakBefore w:val="0"/>
        <w:kinsoku/>
        <w:wordWrap/>
        <w:overflowPunct/>
        <w:topLinePunct w:val="0"/>
        <w:autoSpaceDE/>
        <w:autoSpaceDN/>
        <w:bidi w:val="0"/>
        <w:jc w:val="both"/>
        <w:rPr>
          <w:rFonts w:ascii="仿宋" w:hAnsi="仿宋" w:eastAsia="仿宋" w:cs="仿宋"/>
          <w:sz w:val="30"/>
          <w:szCs w:val="24"/>
        </w:rPr>
      </w:pPr>
    </w:p>
    <w:p w14:paraId="7AD14C90">
      <w:pPr>
        <w:pageBreakBefore w:val="0"/>
        <w:kinsoku/>
        <w:wordWrap/>
        <w:overflowPunct/>
        <w:topLinePunct w:val="0"/>
        <w:autoSpaceDE/>
        <w:autoSpaceDN/>
        <w:bidi w:val="0"/>
        <w:jc w:val="both"/>
        <w:rPr>
          <w:rFonts w:ascii="仿宋" w:hAnsi="仿宋" w:eastAsia="仿宋" w:cs="仿宋"/>
          <w:sz w:val="30"/>
          <w:szCs w:val="24"/>
        </w:rPr>
      </w:pPr>
    </w:p>
    <w:p w14:paraId="44267DC1">
      <w:pPr>
        <w:pageBreakBefore w:val="0"/>
        <w:kinsoku/>
        <w:wordWrap/>
        <w:overflowPunct/>
        <w:topLinePunct w:val="0"/>
        <w:autoSpaceDE/>
        <w:autoSpaceDN/>
        <w:bidi w:val="0"/>
        <w:jc w:val="both"/>
        <w:rPr>
          <w:rFonts w:ascii="仿宋" w:hAnsi="仿宋" w:eastAsia="仿宋" w:cs="仿宋"/>
          <w:sz w:val="30"/>
          <w:szCs w:val="24"/>
        </w:rPr>
      </w:pPr>
    </w:p>
    <w:p w14:paraId="54E19635">
      <w:pPr>
        <w:pageBreakBefore w:val="0"/>
        <w:kinsoku/>
        <w:wordWrap/>
        <w:overflowPunct/>
        <w:topLinePunct w:val="0"/>
        <w:autoSpaceDE/>
        <w:autoSpaceDN/>
        <w:bidi w:val="0"/>
        <w:jc w:val="both"/>
        <w:rPr>
          <w:rFonts w:ascii="仿宋" w:hAnsi="仿宋" w:eastAsia="仿宋" w:cs="仿宋"/>
          <w:sz w:val="30"/>
          <w:szCs w:val="24"/>
        </w:rPr>
      </w:pPr>
    </w:p>
    <w:p w14:paraId="49737F0D">
      <w:pPr>
        <w:pageBreakBefore w:val="0"/>
        <w:kinsoku/>
        <w:wordWrap/>
        <w:overflowPunct/>
        <w:topLinePunct w:val="0"/>
        <w:autoSpaceDE/>
        <w:autoSpaceDN/>
        <w:bidi w:val="0"/>
        <w:jc w:val="both"/>
        <w:rPr>
          <w:rFonts w:ascii="仿宋" w:hAnsi="仿宋" w:eastAsia="仿宋" w:cs="仿宋"/>
          <w:sz w:val="30"/>
          <w:szCs w:val="24"/>
        </w:rPr>
      </w:pPr>
    </w:p>
    <w:p w14:paraId="3BB03165">
      <w:pPr>
        <w:pageBreakBefore w:val="0"/>
        <w:kinsoku/>
        <w:wordWrap/>
        <w:overflowPunct/>
        <w:topLinePunct w:val="0"/>
        <w:autoSpaceDE/>
        <w:autoSpaceDN/>
        <w:bidi w:val="0"/>
        <w:jc w:val="both"/>
        <w:rPr>
          <w:rFonts w:ascii="仿宋" w:hAnsi="仿宋" w:eastAsia="仿宋" w:cs="仿宋"/>
          <w:sz w:val="30"/>
          <w:szCs w:val="24"/>
        </w:rPr>
      </w:pPr>
    </w:p>
    <w:p w14:paraId="1C61A3BA">
      <w:pPr>
        <w:pageBreakBefore w:val="0"/>
        <w:kinsoku/>
        <w:wordWrap/>
        <w:overflowPunct/>
        <w:topLinePunct w:val="0"/>
        <w:autoSpaceDE/>
        <w:autoSpaceDN/>
        <w:bidi w:val="0"/>
        <w:jc w:val="both"/>
        <w:rPr>
          <w:rFonts w:ascii="仿宋" w:hAnsi="仿宋" w:eastAsia="仿宋" w:cs="仿宋"/>
          <w:sz w:val="30"/>
          <w:szCs w:val="24"/>
        </w:rPr>
      </w:pPr>
    </w:p>
    <w:p w14:paraId="6508EC1E">
      <w:pPr>
        <w:pageBreakBefore w:val="0"/>
        <w:kinsoku/>
        <w:wordWrap/>
        <w:overflowPunct/>
        <w:topLinePunct w:val="0"/>
        <w:autoSpaceDE/>
        <w:autoSpaceDN/>
        <w:bidi w:val="0"/>
        <w:jc w:val="both"/>
        <w:rPr>
          <w:rFonts w:ascii="仿宋" w:hAnsi="仿宋" w:eastAsia="仿宋" w:cs="仿宋"/>
          <w:sz w:val="30"/>
          <w:szCs w:val="24"/>
        </w:rPr>
      </w:pPr>
    </w:p>
    <w:p w14:paraId="25690E6F">
      <w:pPr>
        <w:pageBreakBefore w:val="0"/>
        <w:kinsoku/>
        <w:wordWrap/>
        <w:overflowPunct/>
        <w:topLinePunct w:val="0"/>
        <w:autoSpaceDE/>
        <w:autoSpaceDN/>
        <w:bidi w:val="0"/>
        <w:jc w:val="both"/>
        <w:rPr>
          <w:rFonts w:ascii="仿宋" w:hAnsi="仿宋" w:eastAsia="仿宋" w:cs="仿宋"/>
          <w:sz w:val="30"/>
          <w:szCs w:val="24"/>
        </w:rPr>
      </w:pPr>
    </w:p>
    <w:p w14:paraId="6637F6CF">
      <w:pPr>
        <w:pageBreakBefore w:val="0"/>
        <w:kinsoku/>
        <w:wordWrap/>
        <w:overflowPunct/>
        <w:topLinePunct w:val="0"/>
        <w:autoSpaceDE/>
        <w:autoSpaceDN/>
        <w:bidi w:val="0"/>
        <w:jc w:val="both"/>
        <w:rPr>
          <w:rFonts w:ascii="仿宋" w:hAnsi="仿宋" w:eastAsia="仿宋" w:cs="仿宋"/>
          <w:sz w:val="30"/>
          <w:szCs w:val="24"/>
        </w:rPr>
      </w:pPr>
    </w:p>
    <w:p w14:paraId="56EBF782">
      <w:pPr>
        <w:pageBreakBefore w:val="0"/>
        <w:kinsoku/>
        <w:wordWrap/>
        <w:overflowPunct/>
        <w:topLinePunct w:val="0"/>
        <w:autoSpaceDE/>
        <w:autoSpaceDN/>
        <w:bidi w:val="0"/>
        <w:jc w:val="both"/>
        <w:rPr>
          <w:rFonts w:ascii="仿宋" w:hAnsi="仿宋" w:eastAsia="仿宋" w:cs="仿宋"/>
          <w:sz w:val="30"/>
          <w:szCs w:val="24"/>
        </w:rPr>
      </w:pPr>
    </w:p>
    <w:p w14:paraId="5198C586">
      <w:pPr>
        <w:pageBreakBefore w:val="0"/>
        <w:kinsoku/>
        <w:wordWrap/>
        <w:overflowPunct/>
        <w:topLinePunct w:val="0"/>
        <w:autoSpaceDE/>
        <w:autoSpaceDN/>
        <w:bidi w:val="0"/>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183D515B">
      <w:pPr>
        <w:pageBreakBefore w:val="0"/>
        <w:kinsoku/>
        <w:wordWrap/>
        <w:overflowPunct/>
        <w:topLinePunct w:val="0"/>
        <w:autoSpaceDE/>
        <w:autoSpaceDN/>
        <w:bidi w:val="0"/>
        <w:spacing w:line="600" w:lineRule="exact"/>
        <w:ind w:firstLine="600" w:firstLineChars="200"/>
        <w:jc w:val="both"/>
        <w:rPr>
          <w:rFonts w:ascii="仿宋_GB2312" w:eastAsia="仿宋_GB2312"/>
          <w:sz w:val="30"/>
          <w:szCs w:val="30"/>
        </w:rPr>
      </w:pPr>
    </w:p>
    <w:p w14:paraId="278DD049">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06DD0A62">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2898525D">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C253DF">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68505">
    <w:pPr>
      <w:pStyle w:val="16"/>
    </w:pPr>
    <w:r>
      <w:pict>
        <v:shape id="文本框 6"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6CD5023B">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26</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333CD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6A2CB">
    <w:r>
      <w:pict>
        <v:shape id="PowerPlusWaterMarkObject1025" o:spid="_x0000_s2049"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39CC92">
    <w:r>
      <w:pict>
        <v:shape id="PowerPlusWaterMarkObject1027" o:spid="_x0000_s2051"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358633"/>
    <w:multiLevelType w:val="singleLevel"/>
    <w:tmpl w:val="A6358633"/>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DE3310"/>
    <w:rsid w:val="00112174"/>
    <w:rsid w:val="00510EBE"/>
    <w:rsid w:val="00B91D5A"/>
    <w:rsid w:val="00D836FD"/>
    <w:rsid w:val="00DE3310"/>
    <w:rsid w:val="54FC54F5"/>
    <w:rsid w:val="687C356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b/>
      <w:bCs/>
      <w:sz w:val="32"/>
      <w:szCs w:val="32"/>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4">
    <w:name w:val="批注框文本1"/>
    <w:basedOn w:val="1"/>
    <w:link w:val="15"/>
    <w:unhideWhenUsed/>
    <w:qFormat/>
    <w:uiPriority w:val="99"/>
    <w:pPr>
      <w:spacing w:line="240" w:lineRule="auto"/>
    </w:pPr>
    <w:rPr>
      <w:sz w:val="18"/>
      <w:szCs w:val="18"/>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rPr>
  </w:style>
  <w:style w:type="character" w:customStyle="1" w:styleId="17">
    <w:name w:val="页脚 Char"/>
    <w:link w:val="16"/>
    <w:semiHidden/>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2">
    <w:name w:val="普通(网站)1"/>
    <w:basedOn w:val="1"/>
    <w:unhideWhenUsed/>
    <w:qFormat/>
    <w:uiPriority w:val="99"/>
  </w:style>
  <w:style w:type="character" w:customStyle="1" w:styleId="23">
    <w:name w:val="超链接1"/>
    <w:unhideWhenUsed/>
    <w:qFormat/>
    <w:uiPriority w:val="99"/>
    <w:rPr>
      <w:color w:val="0000FF"/>
      <w:u w:val="single"/>
    </w:rPr>
  </w:style>
  <w:style w:type="paragraph" w:customStyle="1" w:styleId="24">
    <w:name w:val="TOC 标题1"/>
    <w:basedOn w:val="5"/>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2440</Words>
  <Characters>3396</Characters>
  <Lines>93</Lines>
  <Paragraphs>26</Paragraphs>
  <TotalTime>22</TotalTime>
  <ScaleCrop>false</ScaleCrop>
  <LinksUpToDate>false</LinksUpToDate>
  <CharactersWithSpaces>3452</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2025-08-22T05:33:55Z</dcterms:modified>
  <dc:title>附件1</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