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left"/>
        <w:rPr>
          <w:rFonts w:hint="default" w:ascii="Times New Roman" w:hAnsi="Times New Roman" w:eastAsia="方正楷体简体" w:cs="Times New Roman"/>
          <w:bCs/>
          <w:sz w:val="24"/>
        </w:rPr>
      </w:pPr>
      <w:r>
        <w:rPr>
          <w:rFonts w:hint="default" w:ascii="Times New Roman" w:hAnsi="Times New Roman" w:eastAsia="方正楷体简体" w:cs="Times New Roman"/>
          <w:bCs/>
          <w:sz w:val="24"/>
        </w:rPr>
        <w:t>王稳庄镇十九届人大</w:t>
      </w:r>
    </w:p>
    <w:p>
      <w:pPr>
        <w:spacing w:line="400" w:lineRule="exact"/>
        <w:jc w:val="left"/>
        <w:rPr>
          <w:rFonts w:hint="default" w:ascii="Times New Roman" w:hAnsi="Times New Roman" w:eastAsia="方正楷体简体" w:cs="Times New Roman"/>
          <w:bCs/>
          <w:sz w:val="24"/>
        </w:rPr>
      </w:pPr>
      <w:r>
        <w:rPr>
          <w:rFonts w:hint="eastAsia" w:eastAsia="方正楷体简体" w:cs="Times New Roman"/>
          <w:bCs/>
          <w:sz w:val="24"/>
          <w:lang w:val="en-US" w:eastAsia="zh-CN"/>
        </w:rPr>
        <w:t>十一</w:t>
      </w:r>
      <w:r>
        <w:rPr>
          <w:rFonts w:hint="default" w:ascii="Times New Roman" w:hAnsi="Times New Roman" w:eastAsia="方正楷体简体" w:cs="Times New Roman"/>
          <w:bCs/>
          <w:sz w:val="24"/>
        </w:rPr>
        <w:t>次会议文件（十</w:t>
      </w:r>
      <w:r>
        <w:rPr>
          <w:rFonts w:hint="default" w:ascii="Times New Roman" w:hAnsi="Times New Roman" w:eastAsia="方正楷体简体" w:cs="Times New Roman"/>
          <w:bCs/>
          <w:sz w:val="24"/>
          <w:lang w:eastAsia="zh-CN"/>
        </w:rPr>
        <w:t>八</w:t>
      </w:r>
      <w:r>
        <w:rPr>
          <w:rFonts w:hint="default" w:ascii="Times New Roman" w:hAnsi="Times New Roman" w:eastAsia="方正楷体简体" w:cs="Times New Roman"/>
          <w:bCs/>
          <w:sz w:val="24"/>
        </w:rPr>
        <w:t>）</w:t>
      </w:r>
    </w:p>
    <w:p>
      <w:pPr>
        <w:adjustRightInd w:val="0"/>
        <w:spacing w:line="600" w:lineRule="exact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关于王稳庄镇202</w:t>
      </w:r>
      <w:r>
        <w:rPr>
          <w:rFonts w:hint="eastAsia" w:eastAsia="方正小标宋简体" w:cs="Times New Roman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年财政决算草案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情况的报告</w:t>
      </w:r>
    </w:p>
    <w:p>
      <w:pPr>
        <w:pStyle w:val="3"/>
        <w:spacing w:line="600" w:lineRule="exact"/>
        <w:ind w:firstLine="680" w:firstLineChars="200"/>
        <w:rPr>
          <w:rFonts w:hint="default" w:ascii="Times New Roman" w:hAnsi="Times New Roman" w:eastAsia="宋体" w:cs="Times New Roman"/>
          <w:sz w:val="34"/>
          <w:szCs w:val="34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88" w:lineRule="exact"/>
        <w:jc w:val="center"/>
        <w:textAlignment w:val="auto"/>
        <w:rPr>
          <w:rFonts w:hint="default" w:ascii="Times New Roman" w:hAnsi="Times New Roman" w:eastAsia="方正楷体简体" w:cs="Times New Roman"/>
          <w:color w:val="FF0000"/>
          <w:sz w:val="34"/>
          <w:szCs w:val="34"/>
        </w:rPr>
      </w:pPr>
      <w:r>
        <w:rPr>
          <w:rFonts w:hint="default" w:ascii="Times New Roman" w:hAnsi="Times New Roman" w:eastAsia="方正楷体简体" w:cs="Times New Roman"/>
          <w:sz w:val="34"/>
          <w:szCs w:val="34"/>
        </w:rPr>
        <w:t>——在王稳庄镇第十九届人民代表大会第</w:t>
      </w:r>
      <w:r>
        <w:rPr>
          <w:rFonts w:hint="eastAsia" w:eastAsia="方正楷体简体" w:cs="Times New Roman"/>
          <w:sz w:val="34"/>
          <w:szCs w:val="34"/>
          <w:lang w:val="en-US" w:eastAsia="zh-CN"/>
        </w:rPr>
        <w:t>十一</w:t>
      </w:r>
      <w:r>
        <w:rPr>
          <w:rFonts w:hint="default" w:ascii="Times New Roman" w:hAnsi="Times New Roman" w:eastAsia="方正楷体简体" w:cs="Times New Roman"/>
          <w:sz w:val="34"/>
          <w:szCs w:val="34"/>
        </w:rPr>
        <w:t>次会议上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88" w:lineRule="exact"/>
        <w:jc w:val="center"/>
        <w:textAlignment w:val="auto"/>
        <w:rPr>
          <w:rFonts w:hint="default" w:ascii="Times New Roman" w:hAnsi="Times New Roman" w:eastAsia="方正楷体简体" w:cs="Times New Roman"/>
          <w:sz w:val="34"/>
          <w:szCs w:val="34"/>
        </w:rPr>
      </w:pPr>
      <w:r>
        <w:rPr>
          <w:rFonts w:hint="default" w:ascii="Times New Roman" w:hAnsi="Times New Roman" w:eastAsia="方正楷体简体" w:cs="Times New Roman"/>
          <w:sz w:val="34"/>
          <w:szCs w:val="34"/>
        </w:rPr>
        <w:t>王稳庄镇</w:t>
      </w:r>
      <w:r>
        <w:rPr>
          <w:rFonts w:hint="default" w:ascii="Times New Roman" w:hAnsi="Times New Roman" w:eastAsia="方正楷体简体" w:cs="Times New Roman"/>
          <w:sz w:val="34"/>
          <w:szCs w:val="34"/>
          <w:lang w:eastAsia="zh-CN"/>
        </w:rPr>
        <w:t>副镇长</w:t>
      </w:r>
      <w:r>
        <w:rPr>
          <w:rFonts w:hint="default" w:ascii="Times New Roman" w:hAnsi="Times New Roman" w:eastAsia="方正楷体简体" w:cs="Times New Roman"/>
          <w:sz w:val="34"/>
          <w:szCs w:val="34"/>
        </w:rPr>
        <w:t xml:space="preserve">  </w:t>
      </w:r>
      <w:r>
        <w:rPr>
          <w:rFonts w:hint="default" w:ascii="Times New Roman" w:hAnsi="Times New Roman" w:eastAsia="方正楷体简体" w:cs="Times New Roman"/>
          <w:sz w:val="34"/>
          <w:szCs w:val="34"/>
          <w:lang w:eastAsia="zh-CN"/>
        </w:rPr>
        <w:t>王</w:t>
      </w:r>
      <w:r>
        <w:rPr>
          <w:rFonts w:hint="default" w:ascii="Times New Roman" w:hAnsi="Times New Roman" w:eastAsia="方正楷体简体" w:cs="Times New Roman"/>
          <w:sz w:val="34"/>
          <w:szCs w:val="34"/>
          <w:lang w:val="en-US" w:eastAsia="zh-CN"/>
        </w:rPr>
        <w:t xml:space="preserve"> </w:t>
      </w:r>
      <w:r>
        <w:rPr>
          <w:rFonts w:hint="default" w:ascii="Times New Roman" w:hAnsi="Times New Roman" w:eastAsia="方正楷体简体" w:cs="Times New Roman"/>
          <w:sz w:val="34"/>
          <w:szCs w:val="34"/>
          <w:lang w:eastAsia="zh-CN"/>
        </w:rPr>
        <w:t>宇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8" w:lineRule="exact"/>
        <w:jc w:val="center"/>
        <w:textAlignment w:val="auto"/>
        <w:rPr>
          <w:rFonts w:hint="default" w:ascii="Times New Roman" w:hAnsi="Times New Roman" w:eastAsia="方正仿宋简体" w:cs="Times New Roman"/>
          <w:sz w:val="34"/>
          <w:szCs w:val="34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88" w:lineRule="exact"/>
        <w:jc w:val="center"/>
        <w:textAlignment w:val="auto"/>
        <w:rPr>
          <w:rFonts w:hint="default" w:ascii="Times New Roman" w:hAnsi="Times New Roman" w:eastAsia="方正楷体简体" w:cs="Times New Roman"/>
          <w:sz w:val="34"/>
          <w:szCs w:val="34"/>
        </w:rPr>
      </w:pPr>
      <w:r>
        <w:rPr>
          <w:rFonts w:hint="default" w:ascii="Times New Roman" w:hAnsi="Times New Roman" w:eastAsia="方正楷体简体" w:cs="Times New Roman"/>
          <w:sz w:val="34"/>
          <w:szCs w:val="34"/>
        </w:rPr>
        <w:t>202</w:t>
      </w:r>
      <w:r>
        <w:rPr>
          <w:rFonts w:hint="eastAsia" w:eastAsia="方正楷体简体" w:cs="Times New Roman"/>
          <w:sz w:val="34"/>
          <w:szCs w:val="34"/>
          <w:lang w:val="en-US" w:eastAsia="zh-CN"/>
        </w:rPr>
        <w:t>5</w:t>
      </w:r>
      <w:r>
        <w:rPr>
          <w:rFonts w:hint="default" w:ascii="Times New Roman" w:hAnsi="Times New Roman" w:eastAsia="方正楷体简体" w:cs="Times New Roman"/>
          <w:sz w:val="34"/>
          <w:szCs w:val="34"/>
        </w:rPr>
        <w:t>年7月</w:t>
      </w:r>
      <w:r>
        <w:rPr>
          <w:rFonts w:hint="default" w:ascii="Times New Roman" w:hAnsi="Times New Roman" w:eastAsia="方正楷体简体" w:cs="Times New Roman"/>
          <w:sz w:val="34"/>
          <w:szCs w:val="34"/>
          <w:lang w:val="en-US" w:eastAsia="zh-CN"/>
        </w:rPr>
        <w:t>1</w:t>
      </w:r>
      <w:r>
        <w:rPr>
          <w:rFonts w:hint="eastAsia" w:eastAsia="方正楷体简体" w:cs="Times New Roman"/>
          <w:sz w:val="34"/>
          <w:szCs w:val="34"/>
          <w:lang w:val="en-US" w:eastAsia="zh-CN"/>
        </w:rPr>
        <w:t>0</w:t>
      </w:r>
      <w:r>
        <w:rPr>
          <w:rFonts w:hint="default" w:ascii="Times New Roman" w:hAnsi="Times New Roman" w:eastAsia="方正楷体简体" w:cs="Times New Roman"/>
          <w:sz w:val="34"/>
          <w:szCs w:val="34"/>
        </w:rPr>
        <w:t>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88" w:lineRule="exact"/>
        <w:jc w:val="center"/>
        <w:textAlignment w:val="auto"/>
        <w:rPr>
          <w:rFonts w:hint="default" w:ascii="Times New Roman" w:hAnsi="Times New Roman" w:eastAsia="方正楷体简体" w:cs="Times New Roman"/>
          <w:sz w:val="34"/>
          <w:szCs w:val="34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textAlignment w:val="auto"/>
        <w:rPr>
          <w:rFonts w:hint="default" w:ascii="Times New Roman" w:hAnsi="Times New Roman" w:eastAsia="方正仿宋简体" w:cs="Times New Roman"/>
          <w:sz w:val="34"/>
          <w:szCs w:val="34"/>
        </w:rPr>
      </w:pPr>
      <w:r>
        <w:rPr>
          <w:rFonts w:hint="default" w:ascii="Times New Roman" w:hAnsi="Times New Roman" w:eastAsia="方正仿宋简体" w:cs="Times New Roman"/>
          <w:sz w:val="34"/>
          <w:szCs w:val="34"/>
        </w:rPr>
        <w:t>各位代表：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80" w:firstLineChars="200"/>
        <w:textAlignment w:val="auto"/>
        <w:rPr>
          <w:rFonts w:hint="default" w:ascii="Times New Roman" w:hAnsi="Times New Roman" w:eastAsia="方正仿宋简体" w:cs="Times New Roman"/>
          <w:sz w:val="34"/>
          <w:szCs w:val="34"/>
        </w:rPr>
      </w:pPr>
      <w:r>
        <w:rPr>
          <w:rFonts w:hint="default" w:ascii="Times New Roman" w:hAnsi="Times New Roman" w:eastAsia="方正仿宋简体" w:cs="Times New Roman"/>
          <w:sz w:val="34"/>
          <w:szCs w:val="34"/>
        </w:rPr>
        <w:t>我受镇人民政府委托，向大会报告王稳庄镇202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4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年财政决算草案情况，请予以审议，并请各位列席同志提出意见。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80" w:firstLineChars="200"/>
        <w:textAlignment w:val="auto"/>
        <w:rPr>
          <w:rFonts w:hint="eastAsia" w:ascii="Times New Roman" w:hAnsi="Times New Roman" w:eastAsia="方正仿宋简体" w:cs="Times New Roman"/>
          <w:sz w:val="34"/>
          <w:szCs w:val="34"/>
          <w:lang w:eastAsia="zh-CN"/>
        </w:rPr>
      </w:pPr>
      <w:r>
        <w:rPr>
          <w:rFonts w:hint="default" w:ascii="Times New Roman" w:hAnsi="Times New Roman" w:eastAsia="方正仿宋简体" w:cs="Times New Roman"/>
          <w:sz w:val="34"/>
          <w:szCs w:val="34"/>
        </w:rPr>
        <w:t>2024年，我镇在习近平新时代中国特色社会主义思想引领下，深入贯彻党的二十大、二十届二中、三中全会精神。在区委、区政府和镇党委领导，镇人大监督支持下，坚持稳字当头、稳重求进工作总基调。面对经济新挑战，不断优化财政支出结构，集中财政力量持续推动经济建设</w:t>
      </w:r>
      <w:r>
        <w:rPr>
          <w:rFonts w:hint="eastAsia" w:ascii="Times New Roman" w:hAnsi="Times New Roman" w:eastAsia="方正仿宋简体" w:cs="Times New Roman"/>
          <w:sz w:val="34"/>
          <w:szCs w:val="34"/>
          <w:lang w:eastAsia="zh-CN"/>
        </w:rPr>
        <w:t>。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积极助企纾困，推动产业升级；加大民生投入，完善教育、医疗设施；全面推进乡村振兴，发展特色农业，改善人居环境，为全镇高质量发展奠定坚实基础，努力绘就乡村发展新画卷</w:t>
      </w:r>
      <w:r>
        <w:rPr>
          <w:rFonts w:hint="eastAsia" w:ascii="Times New Roman" w:hAnsi="Times New Roman" w:eastAsia="方正仿宋简体" w:cs="Times New Roman"/>
          <w:sz w:val="34"/>
          <w:szCs w:val="3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80" w:firstLineChars="200"/>
        <w:textAlignment w:val="auto"/>
        <w:rPr>
          <w:rFonts w:hint="default" w:ascii="Times New Roman" w:hAnsi="Times New Roman" w:eastAsia="黑体" w:cs="Times New Roman"/>
          <w:bCs/>
          <w:sz w:val="34"/>
          <w:szCs w:val="34"/>
        </w:rPr>
      </w:pPr>
      <w:r>
        <w:rPr>
          <w:rFonts w:hint="default" w:ascii="Times New Roman" w:hAnsi="Times New Roman" w:eastAsia="黑体" w:cs="Times New Roman"/>
          <w:bCs/>
          <w:sz w:val="34"/>
          <w:szCs w:val="34"/>
        </w:rPr>
        <w:t>一、202</w:t>
      </w:r>
      <w:r>
        <w:rPr>
          <w:rFonts w:hint="eastAsia" w:ascii="Times New Roman" w:hAnsi="Times New Roman" w:eastAsia="黑体" w:cs="Times New Roman"/>
          <w:bCs/>
          <w:sz w:val="34"/>
          <w:szCs w:val="34"/>
          <w:lang w:val="en-US" w:eastAsia="zh-CN"/>
        </w:rPr>
        <w:t>4</w:t>
      </w:r>
      <w:r>
        <w:rPr>
          <w:rFonts w:hint="default" w:ascii="Times New Roman" w:hAnsi="Times New Roman" w:eastAsia="黑体" w:cs="Times New Roman"/>
          <w:bCs/>
          <w:sz w:val="34"/>
          <w:szCs w:val="34"/>
        </w:rPr>
        <w:t>年一般公共预算收支情况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80" w:firstLineChars="200"/>
        <w:textAlignment w:val="auto"/>
        <w:rPr>
          <w:rFonts w:hint="default" w:ascii="Times New Roman" w:hAnsi="Times New Roman" w:eastAsia="方正仿宋简体" w:cs="Times New Roman"/>
          <w:sz w:val="34"/>
          <w:szCs w:val="34"/>
        </w:rPr>
      </w:pPr>
      <w:r>
        <w:rPr>
          <w:rFonts w:hint="default" w:ascii="Times New Roman" w:hAnsi="Times New Roman" w:eastAsia="方正仿宋简体" w:cs="Times New Roman"/>
          <w:sz w:val="34"/>
          <w:szCs w:val="34"/>
        </w:rPr>
        <w:t>202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4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年全镇一般公共预算收入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16883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万元，其中税收收入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6545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万元、非税收入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10338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万元</w:t>
      </w:r>
      <w:r>
        <w:rPr>
          <w:rFonts w:hint="eastAsia" w:ascii="Times New Roman" w:hAnsi="Times New Roman" w:eastAsia="方正仿宋简体" w:cs="Times New Roman"/>
          <w:sz w:val="34"/>
          <w:szCs w:val="34"/>
          <w:lang w:eastAsia="zh-CN"/>
        </w:rPr>
        <w:t>，加上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区级补助收入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38000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万元、上年结余收入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11616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万元，调入资金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81188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万元</w:t>
      </w:r>
      <w:r>
        <w:rPr>
          <w:rFonts w:hint="eastAsia" w:ascii="Times New Roman" w:hAnsi="Times New Roman" w:eastAsia="方正仿宋简体" w:cs="Times New Roman"/>
          <w:sz w:val="34"/>
          <w:szCs w:val="34"/>
          <w:lang w:eastAsia="zh-CN"/>
        </w:rPr>
        <w:t>，动用预算稳定调节基金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12668万元，一般公共预算总财力160355万元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。扣除上解区级支出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45638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万元，一般公共预算可支配财力为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114717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80" w:firstLineChars="200"/>
        <w:textAlignment w:val="auto"/>
        <w:rPr>
          <w:rFonts w:hint="default" w:ascii="Times New Roman" w:hAnsi="Times New Roman" w:eastAsia="方正仿宋简体" w:cs="Times New Roman"/>
          <w:sz w:val="34"/>
          <w:szCs w:val="34"/>
        </w:rPr>
      </w:pPr>
      <w:r>
        <w:rPr>
          <w:rFonts w:hint="default" w:ascii="Times New Roman" w:hAnsi="Times New Roman" w:eastAsia="方正仿宋简体" w:cs="Times New Roman"/>
          <w:sz w:val="34"/>
          <w:szCs w:val="34"/>
        </w:rPr>
        <w:t>202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4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年全镇一般公共预算决算支出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114716.53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万元，主要包括：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340" w:firstLineChars="100"/>
        <w:textAlignment w:val="auto"/>
        <w:rPr>
          <w:rFonts w:hint="default" w:ascii="Times New Roman" w:hAnsi="Times New Roman" w:eastAsia="方正仿宋简体" w:cs="Times New Roman"/>
          <w:sz w:val="34"/>
          <w:szCs w:val="34"/>
        </w:rPr>
      </w:pPr>
      <w:r>
        <w:rPr>
          <w:rFonts w:hint="default" w:ascii="Times New Roman" w:hAnsi="Times New Roman" w:eastAsia="方正仿宋简体" w:cs="Times New Roman"/>
          <w:sz w:val="34"/>
          <w:szCs w:val="34"/>
        </w:rPr>
        <w:t>（1）一般公共服务支出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66946.46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万元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340" w:firstLineChars="100"/>
        <w:textAlignment w:val="auto"/>
        <w:rPr>
          <w:rFonts w:hint="default" w:ascii="Times New Roman" w:hAnsi="Times New Roman" w:eastAsia="方正仿宋简体" w:cs="Times New Roman"/>
          <w:sz w:val="34"/>
          <w:szCs w:val="34"/>
        </w:rPr>
      </w:pPr>
      <w:r>
        <w:rPr>
          <w:rFonts w:hint="default" w:ascii="Times New Roman" w:hAnsi="Times New Roman" w:eastAsia="方正仿宋简体" w:cs="Times New Roman"/>
          <w:sz w:val="34"/>
          <w:szCs w:val="34"/>
        </w:rPr>
        <w:t>（2）公共安全支出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675.26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万元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340" w:firstLineChars="100"/>
        <w:textAlignment w:val="auto"/>
        <w:rPr>
          <w:rFonts w:hint="default" w:ascii="Times New Roman" w:hAnsi="Times New Roman" w:eastAsia="方正仿宋简体" w:cs="Times New Roman"/>
          <w:sz w:val="34"/>
          <w:szCs w:val="34"/>
        </w:rPr>
      </w:pPr>
      <w:r>
        <w:rPr>
          <w:rFonts w:hint="default" w:ascii="Times New Roman" w:hAnsi="Times New Roman" w:eastAsia="方正仿宋简体" w:cs="Times New Roman"/>
          <w:sz w:val="34"/>
          <w:szCs w:val="34"/>
        </w:rPr>
        <w:t>（3）教育支出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7213.12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万元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340" w:firstLineChars="100"/>
        <w:textAlignment w:val="auto"/>
        <w:rPr>
          <w:rFonts w:hint="default" w:ascii="Times New Roman" w:hAnsi="Times New Roman" w:eastAsia="方正仿宋简体" w:cs="Times New Roman"/>
          <w:sz w:val="34"/>
          <w:szCs w:val="34"/>
        </w:rPr>
      </w:pPr>
      <w:r>
        <w:rPr>
          <w:rFonts w:hint="default" w:ascii="Times New Roman" w:hAnsi="Times New Roman" w:eastAsia="方正仿宋简体" w:cs="Times New Roman"/>
          <w:sz w:val="34"/>
          <w:szCs w:val="34"/>
        </w:rPr>
        <w:t>（4）科学技术支出3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.08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万元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340" w:firstLineChars="100"/>
        <w:textAlignment w:val="auto"/>
        <w:rPr>
          <w:rFonts w:hint="default" w:ascii="Times New Roman" w:hAnsi="Times New Roman" w:eastAsia="方正仿宋简体" w:cs="Times New Roman"/>
          <w:sz w:val="34"/>
          <w:szCs w:val="34"/>
        </w:rPr>
      </w:pPr>
      <w:r>
        <w:rPr>
          <w:rFonts w:hint="default" w:ascii="Times New Roman" w:hAnsi="Times New Roman" w:eastAsia="方正仿宋简体" w:cs="Times New Roman"/>
          <w:sz w:val="34"/>
          <w:szCs w:val="34"/>
        </w:rPr>
        <w:t>（5）文化体育与传媒支出1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49.35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万元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340" w:firstLineChars="100"/>
        <w:textAlignment w:val="auto"/>
        <w:rPr>
          <w:rFonts w:hint="default" w:ascii="Times New Roman" w:hAnsi="Times New Roman" w:eastAsia="方正仿宋简体" w:cs="Times New Roman"/>
          <w:sz w:val="34"/>
          <w:szCs w:val="34"/>
        </w:rPr>
      </w:pPr>
      <w:r>
        <w:rPr>
          <w:rFonts w:hint="default" w:ascii="Times New Roman" w:hAnsi="Times New Roman" w:eastAsia="方正仿宋简体" w:cs="Times New Roman"/>
          <w:sz w:val="34"/>
          <w:szCs w:val="34"/>
        </w:rPr>
        <w:t>（6）社会保障和就业支出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2474.16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万元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340" w:firstLineChars="100"/>
        <w:textAlignment w:val="auto"/>
        <w:rPr>
          <w:rFonts w:hint="default" w:ascii="Times New Roman" w:hAnsi="Times New Roman" w:eastAsia="方正仿宋简体" w:cs="Times New Roman"/>
          <w:sz w:val="34"/>
          <w:szCs w:val="34"/>
        </w:rPr>
      </w:pPr>
      <w:r>
        <w:rPr>
          <w:rFonts w:hint="default" w:ascii="Times New Roman" w:hAnsi="Times New Roman" w:eastAsia="方正仿宋简体" w:cs="Times New Roman"/>
          <w:sz w:val="34"/>
          <w:szCs w:val="34"/>
        </w:rPr>
        <w:t>（7）医疗卫生与计划生育支出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2142.55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万元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340" w:firstLineChars="100"/>
        <w:textAlignment w:val="auto"/>
        <w:rPr>
          <w:rFonts w:hint="default" w:ascii="Times New Roman" w:hAnsi="Times New Roman" w:eastAsia="方正仿宋简体" w:cs="Times New Roman"/>
          <w:sz w:val="34"/>
          <w:szCs w:val="34"/>
        </w:rPr>
      </w:pPr>
      <w:r>
        <w:rPr>
          <w:rFonts w:hint="default" w:ascii="Times New Roman" w:hAnsi="Times New Roman" w:eastAsia="方正仿宋简体" w:cs="Times New Roman"/>
          <w:sz w:val="34"/>
          <w:szCs w:val="34"/>
        </w:rPr>
        <w:t>（8）节能环保支出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4311.62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万元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340" w:firstLineChars="100"/>
        <w:textAlignment w:val="auto"/>
        <w:rPr>
          <w:rFonts w:hint="default" w:ascii="Times New Roman" w:hAnsi="Times New Roman" w:eastAsia="方正仿宋简体" w:cs="Times New Roman"/>
          <w:sz w:val="34"/>
          <w:szCs w:val="34"/>
        </w:rPr>
      </w:pPr>
      <w:r>
        <w:rPr>
          <w:rFonts w:hint="default" w:ascii="Times New Roman" w:hAnsi="Times New Roman" w:eastAsia="方正仿宋简体" w:cs="Times New Roman"/>
          <w:sz w:val="34"/>
          <w:szCs w:val="34"/>
        </w:rPr>
        <w:t>（9）城乡社区支出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24434.5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万元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340" w:firstLineChars="100"/>
        <w:textAlignment w:val="auto"/>
        <w:rPr>
          <w:rFonts w:hint="default" w:ascii="Times New Roman" w:hAnsi="Times New Roman" w:eastAsia="方正仿宋简体" w:cs="Times New Roman"/>
          <w:sz w:val="34"/>
          <w:szCs w:val="34"/>
        </w:rPr>
      </w:pPr>
      <w:r>
        <w:rPr>
          <w:rFonts w:hint="default" w:ascii="Times New Roman" w:hAnsi="Times New Roman" w:eastAsia="方正仿宋简体" w:cs="Times New Roman"/>
          <w:sz w:val="34"/>
          <w:szCs w:val="34"/>
        </w:rPr>
        <w:t>（10）农林水支出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5469.81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万元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340" w:firstLineChars="100"/>
        <w:textAlignment w:val="auto"/>
        <w:rPr>
          <w:rFonts w:hint="default" w:ascii="Times New Roman" w:hAnsi="Times New Roman" w:eastAsia="方正仿宋简体" w:cs="Times New Roman"/>
          <w:sz w:val="34"/>
          <w:szCs w:val="34"/>
        </w:rPr>
      </w:pPr>
      <w:r>
        <w:rPr>
          <w:rFonts w:hint="default" w:ascii="Times New Roman" w:hAnsi="Times New Roman" w:eastAsia="方正仿宋简体" w:cs="Times New Roman"/>
          <w:sz w:val="34"/>
          <w:szCs w:val="34"/>
        </w:rPr>
        <w:t>（11）商业服务业等支出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134.45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万元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340" w:firstLineChars="100"/>
        <w:textAlignment w:val="auto"/>
        <w:rPr>
          <w:rFonts w:hint="default" w:ascii="Times New Roman" w:hAnsi="Times New Roman" w:eastAsia="方正仿宋简体" w:cs="Times New Roman"/>
          <w:sz w:val="34"/>
          <w:szCs w:val="34"/>
        </w:rPr>
      </w:pPr>
      <w:r>
        <w:rPr>
          <w:rFonts w:hint="default" w:ascii="Times New Roman" w:hAnsi="Times New Roman" w:eastAsia="方正仿宋简体" w:cs="Times New Roman"/>
          <w:sz w:val="34"/>
          <w:szCs w:val="34"/>
        </w:rPr>
        <w:t>（1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2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）</w:t>
      </w:r>
      <w:r>
        <w:rPr>
          <w:rFonts w:hint="eastAsia" w:ascii="Times New Roman" w:hAnsi="Times New Roman" w:eastAsia="方正仿宋简体" w:cs="Times New Roman"/>
          <w:sz w:val="34"/>
          <w:szCs w:val="34"/>
          <w:lang w:eastAsia="zh-CN"/>
        </w:rPr>
        <w:t>住房保障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支出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39.17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万元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340" w:firstLineChars="100"/>
        <w:textAlignment w:val="auto"/>
        <w:rPr>
          <w:rFonts w:hint="default"/>
        </w:rPr>
      </w:pPr>
      <w:r>
        <w:rPr>
          <w:rFonts w:hint="default" w:ascii="Times New Roman" w:hAnsi="Times New Roman" w:eastAsia="方正仿宋简体" w:cs="Times New Roman"/>
          <w:sz w:val="34"/>
          <w:szCs w:val="34"/>
        </w:rPr>
        <w:t>（1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3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）</w:t>
      </w:r>
      <w:r>
        <w:rPr>
          <w:rFonts w:hint="eastAsia" w:ascii="Times New Roman" w:hAnsi="Times New Roman" w:eastAsia="方正仿宋简体" w:cs="Times New Roman"/>
          <w:sz w:val="34"/>
          <w:szCs w:val="34"/>
          <w:lang w:eastAsia="zh-CN"/>
        </w:rPr>
        <w:t>债务付息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支出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723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80" w:firstLineChars="200"/>
        <w:textAlignment w:val="auto"/>
        <w:rPr>
          <w:rFonts w:hint="default" w:ascii="Times New Roman" w:hAnsi="Times New Roman" w:eastAsia="黑体" w:cs="Times New Roman"/>
          <w:bCs/>
          <w:sz w:val="34"/>
          <w:szCs w:val="34"/>
        </w:rPr>
      </w:pPr>
      <w:r>
        <w:rPr>
          <w:rFonts w:hint="default" w:ascii="Times New Roman" w:hAnsi="Times New Roman" w:eastAsia="黑体" w:cs="Times New Roman"/>
          <w:bCs/>
          <w:sz w:val="34"/>
          <w:szCs w:val="34"/>
        </w:rPr>
        <w:t>二、202</w:t>
      </w:r>
      <w:r>
        <w:rPr>
          <w:rFonts w:hint="eastAsia" w:ascii="Times New Roman" w:hAnsi="Times New Roman" w:eastAsia="黑体" w:cs="Times New Roman"/>
          <w:bCs/>
          <w:sz w:val="34"/>
          <w:szCs w:val="34"/>
          <w:lang w:val="en-US" w:eastAsia="zh-CN"/>
        </w:rPr>
        <w:t>4</w:t>
      </w:r>
      <w:r>
        <w:rPr>
          <w:rFonts w:hint="default" w:ascii="Times New Roman" w:hAnsi="Times New Roman" w:eastAsia="黑体" w:cs="Times New Roman"/>
          <w:bCs/>
          <w:sz w:val="34"/>
          <w:szCs w:val="34"/>
        </w:rPr>
        <w:t>年政府性基金预算收支情况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80" w:firstLineChars="200"/>
        <w:textAlignment w:val="auto"/>
        <w:rPr>
          <w:rFonts w:hint="default" w:ascii="Times New Roman" w:hAnsi="Times New Roman" w:eastAsia="方正仿宋简体" w:cs="Times New Roman"/>
          <w:sz w:val="34"/>
          <w:szCs w:val="34"/>
        </w:rPr>
      </w:pPr>
      <w:r>
        <w:rPr>
          <w:rFonts w:hint="default" w:ascii="Times New Roman" w:hAnsi="Times New Roman" w:eastAsia="方正仿宋简体" w:cs="Times New Roman"/>
          <w:sz w:val="34"/>
          <w:szCs w:val="34"/>
        </w:rPr>
        <w:t>本年政府性基金预算收入为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31013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万元，其中区级补助收入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29520万元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，上年结余收入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1493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万元；政府性基金支出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29021.8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万元；政府性基金年终结余为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1991.2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万元。</w:t>
      </w:r>
    </w:p>
    <w:p>
      <w:pPr>
        <w:pStyle w:val="2"/>
        <w:ind w:firstLine="680" w:firstLineChars="200"/>
        <w:jc w:val="both"/>
        <w:rPr>
          <w:rFonts w:hint="eastAsia" w:ascii="Times New Roman" w:hAnsi="Times New Roman" w:eastAsia="方正仿宋简体" w:cs="Times New Roman"/>
          <w:sz w:val="34"/>
          <w:szCs w:val="34"/>
          <w:lang w:eastAsia="zh-CN"/>
        </w:rPr>
      </w:pPr>
      <w:r>
        <w:rPr>
          <w:rFonts w:hint="default" w:ascii="Times New Roman" w:hAnsi="Times New Roman" w:eastAsia="方正仿宋简体" w:cs="Times New Roman"/>
          <w:sz w:val="34"/>
          <w:szCs w:val="34"/>
        </w:rPr>
        <w:t>政府性基金支出</w:t>
      </w:r>
      <w:r>
        <w:rPr>
          <w:rFonts w:hint="eastAsia" w:ascii="Times New Roman" w:hAnsi="Times New Roman" w:eastAsia="方正仿宋简体" w:cs="Times New Roman"/>
          <w:sz w:val="34"/>
          <w:szCs w:val="34"/>
          <w:lang w:eastAsia="zh-CN"/>
        </w:rPr>
        <w:t>主要包括：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340" w:firstLineChars="100"/>
        <w:textAlignment w:val="auto"/>
        <w:rPr>
          <w:rFonts w:hint="default" w:ascii="Times New Roman" w:hAnsi="Times New Roman" w:eastAsia="方正仿宋简体" w:cs="Times New Roman"/>
          <w:sz w:val="34"/>
          <w:szCs w:val="34"/>
        </w:rPr>
      </w:pPr>
      <w:r>
        <w:rPr>
          <w:rFonts w:hint="default" w:ascii="Times New Roman" w:hAnsi="Times New Roman" w:eastAsia="方正仿宋简体" w:cs="Times New Roman"/>
          <w:sz w:val="34"/>
          <w:szCs w:val="34"/>
        </w:rPr>
        <w:t>（1）</w:t>
      </w:r>
      <w:r>
        <w:rPr>
          <w:rFonts w:hint="eastAsia" w:ascii="Times New Roman" w:hAnsi="Times New Roman" w:eastAsia="方正仿宋简体" w:cs="Times New Roman"/>
          <w:sz w:val="34"/>
          <w:szCs w:val="34"/>
          <w:lang w:eastAsia="zh-CN"/>
        </w:rPr>
        <w:t>城乡社区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支出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21250.42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万元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340" w:firstLineChars="100"/>
        <w:textAlignment w:val="auto"/>
        <w:rPr>
          <w:rFonts w:hint="default" w:ascii="Times New Roman" w:hAnsi="Times New Roman" w:eastAsia="方正仿宋简体" w:cs="Times New Roman"/>
          <w:sz w:val="34"/>
          <w:szCs w:val="34"/>
        </w:rPr>
      </w:pPr>
      <w:r>
        <w:rPr>
          <w:rFonts w:hint="default" w:ascii="Times New Roman" w:hAnsi="Times New Roman" w:eastAsia="方正仿宋简体" w:cs="Times New Roman"/>
          <w:sz w:val="34"/>
          <w:szCs w:val="34"/>
        </w:rPr>
        <w:t>（2）</w:t>
      </w:r>
      <w:r>
        <w:rPr>
          <w:rFonts w:hint="eastAsia" w:ascii="Times New Roman" w:hAnsi="Times New Roman" w:eastAsia="方正仿宋简体" w:cs="Times New Roman"/>
          <w:sz w:val="34"/>
          <w:szCs w:val="34"/>
          <w:lang w:eastAsia="zh-CN"/>
        </w:rPr>
        <w:t>其他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支出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1466.11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万元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340" w:firstLineChars="100"/>
        <w:textAlignment w:val="auto"/>
        <w:rPr>
          <w:rFonts w:hint="eastAsia" w:ascii="Times New Roman" w:hAnsi="Times New Roman" w:eastAsia="方正仿宋简体" w:cs="Times New Roman"/>
          <w:sz w:val="34"/>
          <w:szCs w:val="34"/>
          <w:lang w:eastAsia="zh-CN"/>
        </w:rPr>
      </w:pPr>
      <w:r>
        <w:rPr>
          <w:rFonts w:hint="default" w:ascii="Times New Roman" w:hAnsi="Times New Roman" w:eastAsia="方正仿宋简体" w:cs="Times New Roman"/>
          <w:sz w:val="34"/>
          <w:szCs w:val="34"/>
        </w:rPr>
        <w:t>（3）</w:t>
      </w:r>
      <w:r>
        <w:rPr>
          <w:rFonts w:hint="eastAsia" w:ascii="Times New Roman" w:hAnsi="Times New Roman" w:eastAsia="方正仿宋简体" w:cs="Times New Roman"/>
          <w:sz w:val="34"/>
          <w:szCs w:val="34"/>
          <w:lang w:eastAsia="zh-CN"/>
        </w:rPr>
        <w:t>债务付息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支出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6305.27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80" w:firstLineChars="200"/>
        <w:textAlignment w:val="auto"/>
        <w:rPr>
          <w:rFonts w:hint="default" w:ascii="Times New Roman" w:hAnsi="Times New Roman" w:eastAsia="黑体" w:cs="Times New Roman"/>
          <w:bCs/>
          <w:sz w:val="34"/>
          <w:szCs w:val="34"/>
        </w:rPr>
      </w:pPr>
      <w:r>
        <w:rPr>
          <w:rFonts w:hint="default" w:ascii="Times New Roman" w:hAnsi="Times New Roman" w:eastAsia="黑体" w:cs="Times New Roman"/>
          <w:bCs/>
          <w:sz w:val="34"/>
          <w:szCs w:val="34"/>
        </w:rPr>
        <w:t>三、202</w:t>
      </w:r>
      <w:r>
        <w:rPr>
          <w:rFonts w:hint="eastAsia" w:ascii="Times New Roman" w:hAnsi="Times New Roman" w:eastAsia="黑体" w:cs="Times New Roman"/>
          <w:bCs/>
          <w:sz w:val="34"/>
          <w:szCs w:val="34"/>
          <w:lang w:val="en-US" w:eastAsia="zh-CN"/>
        </w:rPr>
        <w:t>4</w:t>
      </w:r>
      <w:r>
        <w:rPr>
          <w:rFonts w:hint="default" w:ascii="Times New Roman" w:hAnsi="Times New Roman" w:eastAsia="黑体" w:cs="Times New Roman"/>
          <w:bCs/>
          <w:sz w:val="34"/>
          <w:szCs w:val="34"/>
        </w:rPr>
        <w:t>年国有资本经营预算收支情况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80" w:firstLineChars="200"/>
        <w:textAlignment w:val="auto"/>
        <w:rPr>
          <w:rFonts w:hint="default" w:ascii="Times New Roman" w:hAnsi="Times New Roman" w:eastAsia="方正仿宋简体" w:cs="Times New Roman"/>
          <w:sz w:val="34"/>
          <w:szCs w:val="34"/>
        </w:rPr>
      </w:pPr>
      <w:r>
        <w:rPr>
          <w:rFonts w:hint="default" w:ascii="Times New Roman" w:hAnsi="Times New Roman" w:eastAsia="方正仿宋简体" w:cs="Times New Roman"/>
          <w:sz w:val="34"/>
          <w:szCs w:val="34"/>
        </w:rPr>
        <w:t>本年国有资本经营预算收入为90万元，</w:t>
      </w:r>
      <w:r>
        <w:rPr>
          <w:rFonts w:hint="eastAsia" w:ascii="Times New Roman" w:hAnsi="Times New Roman" w:eastAsia="方正仿宋简体" w:cs="Times New Roman"/>
          <w:sz w:val="34"/>
          <w:szCs w:val="34"/>
          <w:lang w:eastAsia="zh-CN"/>
        </w:rPr>
        <w:t>全部为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上年结余收入；国有资本经营预算支出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84.54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万元，国有资本经营资金年终结余为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5.46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80" w:firstLineChars="200"/>
        <w:textAlignment w:val="auto"/>
        <w:rPr>
          <w:rFonts w:hint="default" w:ascii="Times New Roman" w:hAnsi="Times New Roman" w:eastAsia="黑体" w:cs="Times New Roman"/>
          <w:bCs/>
          <w:sz w:val="34"/>
          <w:szCs w:val="34"/>
        </w:rPr>
      </w:pPr>
      <w:r>
        <w:rPr>
          <w:rFonts w:hint="default" w:ascii="Times New Roman" w:hAnsi="Times New Roman" w:eastAsia="黑体" w:cs="Times New Roman"/>
          <w:bCs/>
          <w:sz w:val="34"/>
          <w:szCs w:val="34"/>
        </w:rPr>
        <w:t>四、202</w:t>
      </w:r>
      <w:r>
        <w:rPr>
          <w:rFonts w:hint="eastAsia" w:ascii="Times New Roman" w:hAnsi="Times New Roman" w:eastAsia="黑体" w:cs="Times New Roman"/>
          <w:bCs/>
          <w:sz w:val="34"/>
          <w:szCs w:val="34"/>
          <w:lang w:val="en-US" w:eastAsia="zh-CN"/>
        </w:rPr>
        <w:t>4</w:t>
      </w:r>
      <w:r>
        <w:rPr>
          <w:rFonts w:hint="default" w:ascii="Times New Roman" w:hAnsi="Times New Roman" w:eastAsia="黑体" w:cs="Times New Roman"/>
          <w:bCs/>
          <w:sz w:val="34"/>
          <w:szCs w:val="34"/>
        </w:rPr>
        <w:t>年自有资金预算收支情况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80" w:firstLineChars="200"/>
        <w:textAlignment w:val="auto"/>
        <w:rPr>
          <w:rFonts w:hint="default"/>
        </w:rPr>
      </w:pPr>
      <w:r>
        <w:rPr>
          <w:rFonts w:hint="default" w:ascii="Times New Roman" w:hAnsi="Times New Roman" w:eastAsia="方正仿宋简体" w:cs="Times New Roman"/>
          <w:sz w:val="34"/>
          <w:szCs w:val="34"/>
        </w:rPr>
        <w:t>我镇二级预算单位王稳庄镇社区卫生服务中心202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4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年度医疗收入1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489.56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万元，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其中门急诊收入1484.01万元,其他收入5.55万元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。</w:t>
      </w:r>
      <w:r>
        <w:rPr>
          <w:rFonts w:hint="eastAsia" w:ascii="Times New Roman" w:hAnsi="Times New Roman" w:eastAsia="方正仿宋简体" w:cs="Times New Roman"/>
          <w:sz w:val="34"/>
          <w:szCs w:val="34"/>
          <w:lang w:eastAsia="zh-CN"/>
        </w:rPr>
        <w:t>全年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医疗支出1238.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47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万元，</w:t>
      </w:r>
      <w:r>
        <w:rPr>
          <w:rFonts w:hint="eastAsia" w:ascii="Times New Roman" w:hAnsi="Times New Roman" w:eastAsia="方正仿宋简体" w:cs="Times New Roman"/>
          <w:sz w:val="34"/>
          <w:szCs w:val="34"/>
          <w:lang w:eastAsia="zh-CN"/>
        </w:rPr>
        <w:t>结余下年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251.09万元。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80" w:firstLineChars="200"/>
        <w:textAlignment w:val="auto"/>
        <w:rPr>
          <w:rFonts w:hint="default" w:ascii="Times New Roman" w:hAnsi="Times New Roman" w:eastAsia="黑体" w:cs="Times New Roman"/>
          <w:bCs/>
          <w:sz w:val="34"/>
          <w:szCs w:val="34"/>
        </w:rPr>
      </w:pPr>
      <w:r>
        <w:rPr>
          <w:rFonts w:hint="default" w:ascii="Times New Roman" w:hAnsi="Times New Roman" w:eastAsia="黑体" w:cs="Times New Roman"/>
          <w:bCs/>
          <w:sz w:val="34"/>
          <w:szCs w:val="34"/>
        </w:rPr>
        <w:t>五、202</w:t>
      </w:r>
      <w:r>
        <w:rPr>
          <w:rFonts w:hint="eastAsia" w:ascii="Times New Roman" w:hAnsi="Times New Roman" w:eastAsia="黑体" w:cs="Times New Roman"/>
          <w:bCs/>
          <w:sz w:val="34"/>
          <w:szCs w:val="34"/>
          <w:lang w:val="en-US" w:eastAsia="zh-CN"/>
        </w:rPr>
        <w:t>4</w:t>
      </w:r>
      <w:r>
        <w:rPr>
          <w:rFonts w:hint="default" w:ascii="Times New Roman" w:hAnsi="Times New Roman" w:eastAsia="黑体" w:cs="Times New Roman"/>
          <w:bCs/>
          <w:sz w:val="34"/>
          <w:szCs w:val="34"/>
        </w:rPr>
        <w:t>年“三公”经费支出决算情况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80" w:firstLineChars="200"/>
        <w:textAlignment w:val="auto"/>
        <w:rPr>
          <w:rFonts w:hint="default" w:ascii="Times New Roman" w:hAnsi="Times New Roman" w:eastAsia="方正仿宋简体" w:cs="Times New Roman"/>
          <w:sz w:val="34"/>
          <w:szCs w:val="34"/>
        </w:rPr>
      </w:pPr>
      <w:r>
        <w:rPr>
          <w:rFonts w:hint="default" w:ascii="Times New Roman" w:hAnsi="Times New Roman" w:eastAsia="方正仿宋简体" w:cs="Times New Roman"/>
          <w:sz w:val="34"/>
          <w:szCs w:val="34"/>
        </w:rPr>
        <w:t>全镇202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4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年财政拨款安排的“三公”经费支出决算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2.42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万元，其中：因公出国（境）费0万元，公务用车购置费0万元，公务用车运行维护费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2.42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万元，公务接待费0万元。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80" w:firstLineChars="200"/>
        <w:textAlignment w:val="auto"/>
        <w:rPr>
          <w:rFonts w:hint="default" w:ascii="Times New Roman" w:hAnsi="Times New Roman" w:eastAsia="黑体" w:cs="Times New Roman"/>
          <w:bCs/>
          <w:sz w:val="34"/>
          <w:szCs w:val="34"/>
        </w:rPr>
      </w:pPr>
      <w:r>
        <w:rPr>
          <w:rFonts w:hint="default" w:ascii="Times New Roman" w:hAnsi="Times New Roman" w:eastAsia="黑体" w:cs="Times New Roman"/>
          <w:bCs/>
          <w:sz w:val="34"/>
          <w:szCs w:val="34"/>
        </w:rPr>
        <w:t>六、202</w:t>
      </w:r>
      <w:r>
        <w:rPr>
          <w:rFonts w:hint="eastAsia" w:ascii="Times New Roman" w:hAnsi="Times New Roman" w:eastAsia="黑体" w:cs="Times New Roman"/>
          <w:bCs/>
          <w:sz w:val="34"/>
          <w:szCs w:val="34"/>
          <w:lang w:val="en-US" w:eastAsia="zh-CN"/>
        </w:rPr>
        <w:t>4</w:t>
      </w:r>
      <w:r>
        <w:rPr>
          <w:rFonts w:hint="default" w:ascii="Times New Roman" w:hAnsi="Times New Roman" w:eastAsia="黑体" w:cs="Times New Roman"/>
          <w:bCs/>
          <w:sz w:val="34"/>
          <w:szCs w:val="34"/>
        </w:rPr>
        <w:t>年一般公共预算收入、上解支出情况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80" w:firstLineChars="200"/>
        <w:textAlignment w:val="auto"/>
        <w:rPr>
          <w:rFonts w:hint="default" w:ascii="Times New Roman" w:hAnsi="Times New Roman" w:eastAsia="方正仿宋简体" w:cs="Times New Roman"/>
          <w:sz w:val="34"/>
          <w:szCs w:val="34"/>
        </w:rPr>
      </w:pPr>
      <w:r>
        <w:rPr>
          <w:rFonts w:hint="default" w:ascii="Times New Roman" w:hAnsi="Times New Roman" w:eastAsia="方正仿宋简体" w:cs="Times New Roman"/>
          <w:sz w:val="34"/>
          <w:szCs w:val="34"/>
        </w:rPr>
        <w:t>202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4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年，全镇区级补助收入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38000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万元，其中：一般性转移支付收入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16351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万元，共同事权转移支付收入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823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万元，专项转移支付收入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3944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万元，</w:t>
      </w:r>
      <w:r>
        <w:rPr>
          <w:rFonts w:hint="eastAsia" w:ascii="Times New Roman" w:hAnsi="Times New Roman" w:eastAsia="方正仿宋简体" w:cs="Times New Roman"/>
          <w:sz w:val="34"/>
          <w:szCs w:val="34"/>
          <w:lang w:eastAsia="zh-CN"/>
        </w:rPr>
        <w:t>暂未下达转移支付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收入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16882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万元。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80" w:firstLineChars="200"/>
        <w:textAlignment w:val="auto"/>
        <w:rPr>
          <w:rFonts w:hint="default" w:ascii="Times New Roman" w:hAnsi="Times New Roman" w:eastAsia="方正仿宋简体" w:cs="Times New Roman"/>
          <w:sz w:val="34"/>
          <w:szCs w:val="34"/>
        </w:rPr>
      </w:pPr>
      <w:r>
        <w:rPr>
          <w:rFonts w:hint="default" w:ascii="Times New Roman" w:hAnsi="Times New Roman" w:eastAsia="方正仿宋简体" w:cs="Times New Roman"/>
          <w:sz w:val="34"/>
          <w:szCs w:val="34"/>
        </w:rPr>
        <w:t>全镇上解区级支出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45638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万元，其中：</w:t>
      </w:r>
      <w:r>
        <w:rPr>
          <w:rFonts w:hint="eastAsia" w:ascii="Times New Roman" w:hAnsi="Times New Roman" w:eastAsia="方正仿宋简体" w:cs="Times New Roman"/>
          <w:sz w:val="34"/>
          <w:szCs w:val="34"/>
          <w:lang w:eastAsia="zh-CN"/>
        </w:rPr>
        <w:t>一般性上解支出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24712万元，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专项上解支</w:t>
      </w:r>
      <w:r>
        <w:rPr>
          <w:rFonts w:hint="eastAsia" w:ascii="Times New Roman" w:hAnsi="Times New Roman" w:eastAsia="方正仿宋简体" w:cs="Times New Roman"/>
          <w:sz w:val="34"/>
          <w:szCs w:val="34"/>
          <w:lang w:eastAsia="zh-CN"/>
        </w:rPr>
        <w:t>出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20203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万元，一般债券或国债还本付息上解支出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723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80" w:firstLineChars="200"/>
        <w:textAlignment w:val="auto"/>
        <w:rPr>
          <w:rFonts w:hint="default" w:ascii="Times New Roman" w:hAnsi="Times New Roman" w:eastAsia="黑体" w:cs="Times New Roman"/>
          <w:bCs/>
          <w:sz w:val="34"/>
          <w:szCs w:val="34"/>
        </w:rPr>
      </w:pPr>
      <w:r>
        <w:rPr>
          <w:rFonts w:hint="default" w:ascii="Times New Roman" w:hAnsi="Times New Roman" w:eastAsia="黑体" w:cs="Times New Roman"/>
          <w:bCs/>
          <w:sz w:val="34"/>
          <w:szCs w:val="34"/>
        </w:rPr>
        <w:t>七、财政预算执行特点和财政主要工作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80" w:firstLineChars="200"/>
        <w:textAlignment w:val="auto"/>
        <w:rPr>
          <w:rFonts w:hint="default" w:ascii="Times New Roman" w:hAnsi="Times New Roman" w:eastAsia="方正楷体简体" w:cs="Times New Roman"/>
          <w:sz w:val="34"/>
          <w:szCs w:val="34"/>
        </w:rPr>
      </w:pPr>
      <w:r>
        <w:rPr>
          <w:rFonts w:hint="default" w:ascii="Times New Roman" w:hAnsi="Times New Roman" w:eastAsia="方正楷体简体" w:cs="Times New Roman"/>
          <w:sz w:val="34"/>
          <w:szCs w:val="34"/>
        </w:rPr>
        <w:t>（一）积极组织财政收入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80" w:firstLineChars="200"/>
        <w:textAlignment w:val="auto"/>
        <w:rPr>
          <w:rFonts w:hint="default" w:ascii="Times New Roman" w:hAnsi="Times New Roman" w:eastAsia="方正仿宋简体" w:cs="Times New Roman"/>
          <w:sz w:val="34"/>
          <w:szCs w:val="34"/>
        </w:rPr>
      </w:pPr>
      <w:r>
        <w:rPr>
          <w:rFonts w:hint="eastAsia" w:ascii="Times New Roman" w:hAnsi="Times New Roman" w:eastAsia="方正仿宋简体" w:cs="Times New Roman"/>
          <w:sz w:val="34"/>
          <w:szCs w:val="34"/>
          <w:lang w:eastAsia="zh-CN"/>
        </w:rPr>
        <w:t>全镇坚持稳中求进的工作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要求，发挥好镇级财政的扶持带动作用。加强税源财源建设，进一步积极发挥税源专班作用，明确职责、压实任务，强化</w:t>
      </w:r>
      <w:r>
        <w:rPr>
          <w:rFonts w:hint="eastAsia" w:ascii="Times New Roman" w:hAnsi="Times New Roman" w:eastAsia="方正仿宋简体" w:cs="Times New Roman"/>
          <w:sz w:val="34"/>
          <w:szCs w:val="34"/>
          <w:lang w:eastAsia="zh-CN"/>
        </w:rPr>
        <w:t>对企扶持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，激发市场活力</w:t>
      </w:r>
      <w:r>
        <w:rPr>
          <w:rFonts w:hint="eastAsia" w:ascii="Times New Roman" w:hAnsi="Times New Roman" w:eastAsia="方正仿宋简体" w:cs="Times New Roman"/>
          <w:sz w:val="34"/>
          <w:szCs w:val="34"/>
          <w:lang w:eastAsia="zh-CN"/>
        </w:rPr>
        <w:t>；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挖掘税收增收潜力，强化非税收入收缴管理，深入推进存量资金资产清理盘活工作，抓好财税支持政策落实和财政资金监管，为全镇统筹做好经济社会持续健康发展做出了应有的贡献。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80" w:firstLineChars="200"/>
        <w:textAlignment w:val="auto"/>
        <w:rPr>
          <w:rFonts w:hint="default" w:ascii="Times New Roman" w:hAnsi="Times New Roman" w:eastAsia="方正仿宋简体" w:cs="Times New Roman"/>
          <w:sz w:val="34"/>
          <w:szCs w:val="34"/>
        </w:rPr>
      </w:pPr>
      <w:r>
        <w:rPr>
          <w:rFonts w:hint="default" w:ascii="Times New Roman" w:hAnsi="Times New Roman" w:eastAsia="方正楷体简体" w:cs="Times New Roman"/>
          <w:sz w:val="34"/>
          <w:szCs w:val="34"/>
        </w:rPr>
        <w:t xml:space="preserve">（二）保障全镇重点项目投入 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 xml:space="preserve">          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80" w:firstLineChars="200"/>
        <w:textAlignment w:val="auto"/>
        <w:rPr>
          <w:rFonts w:hint="default" w:ascii="Times New Roman" w:hAnsi="Times New Roman" w:eastAsia="方正仿宋简体" w:cs="Times New Roman"/>
          <w:sz w:val="34"/>
          <w:szCs w:val="34"/>
        </w:rPr>
      </w:pPr>
      <w:r>
        <w:rPr>
          <w:rFonts w:hint="default" w:ascii="Times New Roman" w:hAnsi="Times New Roman" w:eastAsia="方正仿宋简体" w:cs="Times New Roman"/>
          <w:sz w:val="34"/>
          <w:szCs w:val="34"/>
        </w:rPr>
        <w:t>一是加大教育卫生事业投入，不断提高教育教学水平和医疗卫生水平。继续加大全镇教育经费投入，全力保障学校生均经费支出，惠及全镇3614名学生，推动了基础教育质量和办学水平的提高，促进我镇义务教育高水平均衡发展。同时加大基本公共卫生服务投入，202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4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年共计投入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536.16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万元用于</w:t>
      </w:r>
      <w:r>
        <w:rPr>
          <w:rFonts w:hint="eastAsia" w:ascii="Times New Roman" w:hAnsi="Times New Roman" w:eastAsia="方正仿宋简体" w:cs="Times New Roman"/>
          <w:sz w:val="34"/>
          <w:szCs w:val="34"/>
          <w:lang w:eastAsia="zh-CN"/>
        </w:rPr>
        <w:t>我镇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基本公共卫生服务，</w:t>
      </w:r>
      <w:r>
        <w:rPr>
          <w:rFonts w:hint="eastAsia" w:ascii="Times New Roman" w:hAnsi="Times New Roman" w:eastAsia="方正仿宋简体" w:cs="Times New Roman"/>
          <w:sz w:val="34"/>
          <w:szCs w:val="34"/>
          <w:lang w:eastAsia="zh-CN"/>
        </w:rPr>
        <w:t>为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全镇</w:t>
      </w:r>
      <w:r>
        <w:rPr>
          <w:rFonts w:hint="eastAsia" w:ascii="Times New Roman" w:hAnsi="Times New Roman" w:eastAsia="方正仿宋简体" w:cs="Times New Roman"/>
          <w:sz w:val="34"/>
          <w:szCs w:val="34"/>
          <w:lang w:eastAsia="zh-CN"/>
        </w:rPr>
        <w:t>近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56000名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居民享受到及时、规范的基本公共卫生服务，</w:t>
      </w:r>
      <w:r>
        <w:rPr>
          <w:rFonts w:hint="eastAsia" w:ascii="Times New Roman" w:hAnsi="Times New Roman" w:eastAsia="方正仿宋简体" w:cs="Times New Roman"/>
          <w:sz w:val="34"/>
          <w:szCs w:val="34"/>
          <w:lang w:eastAsia="zh-CN"/>
        </w:rPr>
        <w:t>进一步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提升居民健康水平。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80" w:firstLineChars="200"/>
        <w:textAlignment w:val="auto"/>
        <w:rPr>
          <w:rFonts w:hint="default" w:ascii="Times New Roman" w:hAnsi="Times New Roman" w:eastAsia="方正仿宋简体" w:cs="Times New Roman"/>
          <w:sz w:val="34"/>
          <w:szCs w:val="34"/>
        </w:rPr>
      </w:pPr>
      <w:r>
        <w:rPr>
          <w:rFonts w:hint="default" w:ascii="Times New Roman" w:hAnsi="Times New Roman" w:eastAsia="方正仿宋简体" w:cs="Times New Roman"/>
          <w:sz w:val="34"/>
          <w:szCs w:val="34"/>
        </w:rPr>
        <w:t>二是加大农业投入，提升我镇农业农村环境，为农业生产可持续发展提供资金支持，持续全面落实支农惠农政策。202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4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年投入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1461.48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万元用于西青区王稳庄镇水环境修复提升工程、投入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175.38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万元用于王稳庄镇河道保洁项目、投入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58.33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万元用于王稳庄镇水污染物排放特征研究及水质改善提升项目，助力区域生态环境改善。投入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59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万元用于王稳庄镇环保技术服务项目等环境问题的治理，有效提升王稳庄镇环保工作的专业化水平。投入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1746.1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万元用于镇村市容环境卫生管理，保障镇域内清洁扫保经费，</w:t>
      </w:r>
      <w:r>
        <w:rPr>
          <w:rFonts w:hint="eastAsia" w:ascii="Times New Roman" w:hAnsi="Times New Roman" w:eastAsia="方正仿宋简体" w:cs="Times New Roman"/>
          <w:sz w:val="34"/>
          <w:szCs w:val="34"/>
          <w:lang w:eastAsia="zh-CN"/>
        </w:rPr>
        <w:t>投入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9.42万元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配备充足的垃圾箱、运行车等设备，奋力打造优美、舒适、温馨的人居环境。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80" w:firstLineChars="200"/>
        <w:textAlignment w:val="auto"/>
        <w:rPr>
          <w:rFonts w:hint="default" w:ascii="Times New Roman" w:hAnsi="Times New Roman" w:eastAsia="方正仿宋简体" w:cs="Times New Roman"/>
          <w:sz w:val="34"/>
          <w:szCs w:val="34"/>
        </w:rPr>
      </w:pPr>
      <w:r>
        <w:rPr>
          <w:rFonts w:hint="default" w:ascii="Times New Roman" w:hAnsi="Times New Roman" w:eastAsia="方正仿宋简体" w:cs="Times New Roman"/>
          <w:sz w:val="34"/>
          <w:szCs w:val="34"/>
        </w:rPr>
        <w:t>三是加大社会保障、社会治理投入力度，推进治理体系和治理能力现代化。投入115.55万元为15个行政村配备社会保障协管员，促进基层平台充分发挥稳就业职能作用，推动我镇公共就业服务提质增效；投入488.17万元用于社会组织专职人员、社区工作人员、残疾人专职委员工作及生活补助，助力社区基层组织建设与发展，提升我镇社区工作服务水平。投入81.5万元用于维护镇域稳定，提升司法行政工作公信力，完善治安防控体系，有效保障了社会治理在基层的全面落实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80" w:firstLineChars="200"/>
        <w:textAlignment w:val="auto"/>
        <w:rPr>
          <w:rFonts w:hint="default" w:ascii="Times New Roman" w:hAnsi="Times New Roman" w:eastAsia="方正楷体简体" w:cs="Times New Roman"/>
          <w:sz w:val="34"/>
          <w:szCs w:val="34"/>
        </w:rPr>
      </w:pPr>
      <w:r>
        <w:rPr>
          <w:rFonts w:hint="default" w:ascii="Times New Roman" w:hAnsi="Times New Roman" w:eastAsia="方正楷体简体" w:cs="Times New Roman"/>
          <w:sz w:val="34"/>
          <w:szCs w:val="34"/>
        </w:rPr>
        <w:t>（三）财政改革稳步推进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80" w:firstLineChars="200"/>
        <w:textAlignment w:val="auto"/>
        <w:rPr>
          <w:rFonts w:hint="default" w:ascii="Times New Roman" w:hAnsi="Times New Roman" w:eastAsia="方正仿宋简体" w:cs="Times New Roman"/>
          <w:sz w:val="34"/>
          <w:szCs w:val="34"/>
        </w:rPr>
      </w:pPr>
      <w:r>
        <w:rPr>
          <w:rFonts w:hint="default" w:ascii="Times New Roman" w:hAnsi="Times New Roman" w:eastAsia="方正仿宋简体" w:cs="Times New Roman"/>
          <w:sz w:val="34"/>
          <w:szCs w:val="34"/>
        </w:rPr>
        <w:t>推动预算与绩效管理深度融合</w:t>
      </w:r>
      <w:r>
        <w:rPr>
          <w:rFonts w:hint="eastAsia" w:ascii="Times New Roman" w:hAnsi="Times New Roman" w:eastAsia="方正仿宋简体" w:cs="Times New Roman"/>
          <w:sz w:val="34"/>
          <w:szCs w:val="34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助推财政资金聚力增效。继续完善全方位、全过程、全覆盖的预算绩效管理体系，稳步推动预算和绩效管理一体化。强化预算执行环节绩效监控及全年绩效自评工作，对重大政策和项目开展重点绩效监控和重点绩效评价，落实绩效评价结果向社会公开。加强绩效结果应用，将绩效结果作为预算安排和改进管理的重要依据，推动预算绩效管理提质增效。完善财会监督协调工作机制，规范财经秩序，对重点领域进行自查、整改，达到促进单位严格执行财经纪律的效果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80" w:firstLineChars="200"/>
        <w:textAlignment w:val="auto"/>
        <w:rPr>
          <w:rFonts w:hint="default" w:ascii="Times New Roman" w:hAnsi="Times New Roman" w:eastAsia="方正仿宋简体" w:cs="Times New Roman"/>
          <w:sz w:val="34"/>
          <w:szCs w:val="34"/>
        </w:rPr>
      </w:pPr>
      <w:r>
        <w:rPr>
          <w:rFonts w:hint="default" w:ascii="Times New Roman" w:hAnsi="Times New Roman" w:eastAsia="方正仿宋简体" w:cs="Times New Roman"/>
          <w:sz w:val="34"/>
          <w:szCs w:val="34"/>
        </w:rPr>
        <w:t>202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4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年，</w:t>
      </w:r>
      <w:r>
        <w:rPr>
          <w:rFonts w:hint="eastAsia" w:ascii="Times New Roman" w:hAnsi="Times New Roman" w:eastAsia="方正仿宋简体" w:cs="Times New Roman"/>
          <w:sz w:val="34"/>
          <w:szCs w:val="34"/>
          <w:lang w:eastAsia="zh-CN"/>
        </w:rPr>
        <w:t>我镇高举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习近平新时代中国特色社会主义思想</w:t>
      </w:r>
      <w:r>
        <w:rPr>
          <w:rFonts w:hint="eastAsia" w:ascii="Times New Roman" w:hAnsi="Times New Roman" w:eastAsia="方正仿宋简体" w:cs="Times New Roman"/>
          <w:sz w:val="34"/>
          <w:szCs w:val="34"/>
          <w:lang w:eastAsia="zh-CN"/>
        </w:rPr>
        <w:t>伟大旗帜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，全面贯彻党的二十大精神，在镇党委政府的正确领导下，凝心聚力，真抓实干，为全镇经济发展提供了保障。202</w:t>
      </w:r>
      <w:r>
        <w:rPr>
          <w:rFonts w:hint="eastAsia" w:ascii="Times New Roman" w:hAnsi="Times New Roman" w:eastAsia="方正仿宋简体" w:cs="Times New Roman"/>
          <w:sz w:val="34"/>
          <w:szCs w:val="34"/>
          <w:lang w:val="en-US" w:eastAsia="zh-CN"/>
        </w:rPr>
        <w:t>5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年，我们将继续发挥财政职能作用，进一步优化支出结构，以政领财、厚生惠民、精筹细算、崇廉尚俭</w:t>
      </w:r>
      <w:r>
        <w:rPr>
          <w:rFonts w:hint="eastAsia" w:ascii="Times New Roman" w:hAnsi="Times New Roman" w:eastAsia="方正仿宋简体" w:cs="Times New Roman"/>
          <w:sz w:val="34"/>
          <w:szCs w:val="34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sz w:val="34"/>
          <w:szCs w:val="34"/>
        </w:rPr>
        <w:t>为王稳庄镇高质量发展继续贡献财政力量。</w:t>
      </w:r>
    </w:p>
    <w:p>
      <w:pPr>
        <w:pStyle w:val="2"/>
        <w:rPr>
          <w:rFonts w:hint="default"/>
        </w:rPr>
      </w:pPr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1906" w:h="16838"/>
      <w:pgMar w:top="2041" w:right="1559" w:bottom="1701" w:left="1559" w:header="1134" w:footer="1247" w:gutter="0"/>
      <w:pgNumType w:fmt="decimal"/>
      <w:cols w:space="720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楷体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- 1 -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wNzZiMjNmNzJiN2M5ODJiMWM5NGYyNjk0YmM3YWUifQ=="/>
  </w:docVars>
  <w:rsids>
    <w:rsidRoot w:val="217D36FC"/>
    <w:rsid w:val="000803AD"/>
    <w:rsid w:val="00106EEA"/>
    <w:rsid w:val="001361DE"/>
    <w:rsid w:val="004B640C"/>
    <w:rsid w:val="00513F13"/>
    <w:rsid w:val="00592D92"/>
    <w:rsid w:val="00823020"/>
    <w:rsid w:val="00E07830"/>
    <w:rsid w:val="05424E8F"/>
    <w:rsid w:val="05A36ADD"/>
    <w:rsid w:val="07042A44"/>
    <w:rsid w:val="07C328F2"/>
    <w:rsid w:val="09543621"/>
    <w:rsid w:val="0B9F5F26"/>
    <w:rsid w:val="0CBA5488"/>
    <w:rsid w:val="10B369E3"/>
    <w:rsid w:val="12AF2D9F"/>
    <w:rsid w:val="19EA3B02"/>
    <w:rsid w:val="1F6604AD"/>
    <w:rsid w:val="217D36FC"/>
    <w:rsid w:val="22D42045"/>
    <w:rsid w:val="246178C8"/>
    <w:rsid w:val="260D24A3"/>
    <w:rsid w:val="2FFA274E"/>
    <w:rsid w:val="35302742"/>
    <w:rsid w:val="361A0858"/>
    <w:rsid w:val="36601B35"/>
    <w:rsid w:val="36BF0D4F"/>
    <w:rsid w:val="3743085E"/>
    <w:rsid w:val="376D001A"/>
    <w:rsid w:val="3BE64617"/>
    <w:rsid w:val="41AF5ECD"/>
    <w:rsid w:val="42B9797C"/>
    <w:rsid w:val="431D03AC"/>
    <w:rsid w:val="446406A0"/>
    <w:rsid w:val="448C76DA"/>
    <w:rsid w:val="46772CCA"/>
    <w:rsid w:val="46917871"/>
    <w:rsid w:val="500D22E5"/>
    <w:rsid w:val="51BC5F54"/>
    <w:rsid w:val="54753944"/>
    <w:rsid w:val="54B0458F"/>
    <w:rsid w:val="58BA5C23"/>
    <w:rsid w:val="5DF95AFA"/>
    <w:rsid w:val="5EA85472"/>
    <w:rsid w:val="61CE659E"/>
    <w:rsid w:val="67D22ECD"/>
    <w:rsid w:val="6DA15D8F"/>
    <w:rsid w:val="78E315A6"/>
    <w:rsid w:val="7BDA18D0"/>
    <w:rsid w:val="7BDE1A92"/>
    <w:rsid w:val="7FE96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9"/>
    <w:pPr>
      <w:keepNext/>
      <w:keepLines/>
      <w:outlineLvl w:val="1"/>
    </w:pPr>
    <w:rPr>
      <w:rFonts w:ascii="Cambria" w:hAnsi="Cambria" w:eastAsia="方正楷体简体"/>
      <w:bCs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jc w:val="center"/>
    </w:pPr>
    <w:rPr>
      <w:rFonts w:ascii="仿宋_GB2312" w:hAnsi="宋体" w:eastAsia="仿宋_GB2312"/>
      <w:color w:val="000000"/>
      <w:sz w:val="44"/>
    </w:rPr>
  </w:style>
  <w:style w:type="paragraph" w:styleId="4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5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customStyle="1" w:styleId="10">
    <w:name w:val="页脚 字符"/>
    <w:basedOn w:val="8"/>
    <w:link w:val="5"/>
    <w:qFormat/>
    <w:uiPriority w:val="99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2625</Words>
  <Characters>3003</Characters>
  <Lines>11</Lines>
  <Paragraphs>3</Paragraphs>
  <TotalTime>0</TotalTime>
  <ScaleCrop>false</ScaleCrop>
  <LinksUpToDate>false</LinksUpToDate>
  <CharactersWithSpaces>3019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2021-07-09T02:51:00Z</dcterms:created>
  <dc:creator>WPS_1499957771</dc:creator>
  <cp:lastModifiedBy>Administrator</cp:lastModifiedBy>
  <cp:lastPrinted>2024-07-09T07:22:00Z</cp:lastPrinted>
  <dcterms:modified xsi:type="dcterms:W3CDTF">2025-07-11T07:43:53Z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2ECED3ABF31D48BC89CFB33AF199FF80</vt:lpwstr>
  </property>
  <property fmtid="{D5CDD505-2E9C-101B-9397-08002B2CF9AE}" pid="4" name="KSOSaveFontToCloudKey">
    <vt:lpwstr>290519593_btnclosed</vt:lpwstr>
  </property>
</Properties>
</file>