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spacing w:line="600" w:lineRule="exact"/>
        <w:ind w:firstLine="602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西青区王稳庄镇2024年一般公共预算</w:t>
      </w:r>
    </w:p>
    <w:p>
      <w:pPr>
        <w:pStyle w:val="2"/>
        <w:keepNext/>
        <w:keepLines/>
        <w:spacing w:line="600" w:lineRule="exact"/>
        <w:ind w:firstLine="602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“三公”经费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zh-CN"/>
        </w:rPr>
        <w:t>支出决算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情况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的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说明</w:t>
      </w:r>
    </w:p>
    <w:p>
      <w:pPr>
        <w:pStyle w:val="2"/>
        <w:keepNext/>
        <w:keepLines/>
        <w:spacing w:line="600" w:lineRule="exact"/>
        <w:ind w:firstLine="602"/>
        <w:jc w:val="both"/>
        <w:rPr>
          <w:rFonts w:hint="eastAsia" w:ascii="楷体" w:hAnsi="楷体" w:eastAsia="楷体"/>
          <w:b/>
          <w:sz w:val="30"/>
          <w:szCs w:val="24"/>
        </w:rPr>
      </w:pPr>
    </w:p>
    <w:p>
      <w:pPr>
        <w:spacing w:line="560" w:lineRule="exact"/>
        <w:ind w:firstLine="600"/>
        <w:jc w:val="both"/>
        <w:rPr>
          <w:rFonts w:hint="default" w:ascii="Times New Roman" w:hAnsi="Times New Roman" w:eastAsia="楷体" w:cs="Times New Roman"/>
          <w:sz w:val="30"/>
          <w:szCs w:val="24"/>
          <w:lang w:eastAsia="zh-CN"/>
        </w:rPr>
      </w:pPr>
      <w:r>
        <w:rPr>
          <w:rFonts w:hint="eastAsia" w:eastAsia="仿宋" w:cs="Times New Roman"/>
          <w:sz w:val="30"/>
          <w:szCs w:val="24"/>
          <w:lang w:eastAsia="zh-CN"/>
        </w:rPr>
        <w:t>2024</w:t>
      </w:r>
      <w:r>
        <w:rPr>
          <w:rFonts w:hint="default" w:ascii="Times New Roman" w:hAnsi="Times New Roman" w:eastAsia="仿宋" w:cs="Times New Roman"/>
          <w:sz w:val="30"/>
          <w:szCs w:val="24"/>
        </w:rPr>
        <w:t>年财政拨款“三公”经费预算4</w:t>
      </w:r>
      <w:r>
        <w:rPr>
          <w:rFonts w:hint="default" w:ascii="Times New Roman" w:hAnsi="Times New Roman" w:eastAsia="仿宋" w:cs="Times New Roman"/>
          <w:sz w:val="30"/>
          <w:szCs w:val="24"/>
          <w:lang w:val="en-US" w:eastAsia="zh-CN"/>
        </w:rPr>
        <w:t>.</w:t>
      </w:r>
      <w:r>
        <w:rPr>
          <w:rFonts w:hint="default" w:ascii="Times New Roman" w:hAnsi="Times New Roman" w:eastAsia="仿宋" w:cs="Times New Roman"/>
          <w:sz w:val="30"/>
          <w:szCs w:val="24"/>
        </w:rPr>
        <w:t>69</w:t>
      </w:r>
      <w:r>
        <w:rPr>
          <w:rFonts w:hint="default" w:ascii="Times New Roman" w:hAnsi="Times New Roman" w:eastAsia="仿宋" w:cs="Times New Roman"/>
          <w:sz w:val="30"/>
          <w:szCs w:val="24"/>
          <w:lang w:val="en-US" w:eastAsia="zh-CN"/>
        </w:rPr>
        <w:t>万</w:t>
      </w:r>
      <w:r>
        <w:rPr>
          <w:rFonts w:hint="default" w:ascii="Times New Roman" w:hAnsi="Times New Roman" w:eastAsia="仿宋" w:cs="Times New Roman"/>
          <w:sz w:val="30"/>
          <w:szCs w:val="24"/>
        </w:rPr>
        <w:t>元，支出决算</w:t>
      </w:r>
      <w:r>
        <w:rPr>
          <w:rFonts w:hint="eastAsia" w:eastAsia="仿宋" w:cs="Times New Roman"/>
          <w:sz w:val="30"/>
          <w:szCs w:val="24"/>
          <w:lang w:val="en-US" w:eastAsia="zh-CN"/>
        </w:rPr>
        <w:t>2.42</w:t>
      </w:r>
      <w:r>
        <w:rPr>
          <w:rFonts w:hint="default" w:ascii="Times New Roman" w:hAnsi="Times New Roman" w:eastAsia="仿宋" w:cs="Times New Roman"/>
          <w:sz w:val="30"/>
          <w:szCs w:val="24"/>
          <w:lang w:val="en-US" w:eastAsia="zh-CN"/>
        </w:rPr>
        <w:t>万</w:t>
      </w:r>
      <w:r>
        <w:rPr>
          <w:rFonts w:hint="default" w:ascii="Times New Roman" w:hAnsi="Times New Roman" w:eastAsia="仿宋" w:cs="Times New Roman"/>
          <w:sz w:val="30"/>
          <w:szCs w:val="24"/>
        </w:rPr>
        <w:t>元，与</w:t>
      </w:r>
      <w:r>
        <w:rPr>
          <w:rFonts w:hint="eastAsia" w:eastAsia="仿宋" w:cs="Times New Roman"/>
          <w:sz w:val="30"/>
          <w:szCs w:val="24"/>
          <w:lang w:eastAsia="zh-CN"/>
        </w:rPr>
        <w:t>2024</w:t>
      </w:r>
      <w:r>
        <w:rPr>
          <w:rFonts w:hint="default" w:ascii="Times New Roman" w:hAnsi="Times New Roman" w:eastAsia="仿宋" w:cs="Times New Roman"/>
          <w:sz w:val="30"/>
          <w:szCs w:val="24"/>
        </w:rPr>
        <w:t>年</w:t>
      </w:r>
      <w:r>
        <w:rPr>
          <w:rFonts w:hint="default" w:ascii="Times New Roman" w:hAnsi="Times New Roman" w:eastAsia="仿宋" w:cs="Times New Roman"/>
          <w:sz w:val="30"/>
          <w:szCs w:val="24"/>
          <w:lang w:val="zh-CN"/>
        </w:rPr>
        <w:t>预</w:t>
      </w:r>
      <w:r>
        <w:rPr>
          <w:rFonts w:hint="default" w:ascii="Times New Roman" w:hAnsi="Times New Roman" w:eastAsia="仿宋" w:cs="Times New Roman"/>
          <w:sz w:val="30"/>
          <w:szCs w:val="24"/>
        </w:rPr>
        <w:t>算相比减少</w:t>
      </w:r>
      <w:r>
        <w:rPr>
          <w:rFonts w:hint="eastAsia" w:eastAsia="仿宋" w:cs="Times New Roman"/>
          <w:sz w:val="30"/>
          <w:szCs w:val="24"/>
          <w:lang w:val="en-US" w:eastAsia="zh-CN"/>
        </w:rPr>
        <w:t>2.27</w:t>
      </w:r>
      <w:r>
        <w:rPr>
          <w:rFonts w:hint="default" w:ascii="Times New Roman" w:hAnsi="Times New Roman" w:eastAsia="仿宋" w:cs="Times New Roman"/>
          <w:sz w:val="30"/>
          <w:szCs w:val="24"/>
          <w:lang w:val="en-US" w:eastAsia="zh-CN"/>
        </w:rPr>
        <w:t>万</w:t>
      </w:r>
      <w:r>
        <w:rPr>
          <w:rFonts w:hint="default" w:ascii="Times New Roman" w:hAnsi="Times New Roman" w:eastAsia="仿宋" w:cs="Times New Roman"/>
          <w:sz w:val="30"/>
          <w:szCs w:val="24"/>
        </w:rPr>
        <w:t>元，完成预算的</w:t>
      </w:r>
      <w:r>
        <w:rPr>
          <w:rFonts w:hint="eastAsia" w:eastAsia="仿宋" w:cs="Times New Roman"/>
          <w:kern w:val="2"/>
          <w:sz w:val="30"/>
          <w:szCs w:val="24"/>
          <w:lang w:val="en-US" w:eastAsia="zh-CN"/>
        </w:rPr>
        <w:t>51.6</w:t>
      </w:r>
      <w:r>
        <w:rPr>
          <w:rFonts w:hint="default" w:ascii="Times New Roman" w:hAnsi="Times New Roman" w:eastAsia="仿宋" w:cs="Times New Roman"/>
          <w:kern w:val="2"/>
          <w:sz w:val="30"/>
          <w:szCs w:val="24"/>
        </w:rPr>
        <w:t>%</w:t>
      </w:r>
      <w:r>
        <w:rPr>
          <w:rFonts w:hint="default" w:ascii="Times New Roman" w:hAnsi="Times New Roman" w:eastAsia="仿宋" w:cs="Times New Roman"/>
          <w:sz w:val="30"/>
          <w:szCs w:val="24"/>
        </w:rPr>
        <w:t>；较上年下降</w:t>
      </w:r>
      <w:r>
        <w:rPr>
          <w:rFonts w:hint="eastAsia" w:eastAsia="仿宋" w:cs="Times New Roman"/>
          <w:kern w:val="2"/>
          <w:sz w:val="30"/>
          <w:szCs w:val="24"/>
          <w:lang w:val="en-US" w:eastAsia="zh-CN"/>
        </w:rPr>
        <w:t>29.16</w:t>
      </w:r>
      <w:r>
        <w:rPr>
          <w:rFonts w:hint="default" w:ascii="Times New Roman" w:hAnsi="Times New Roman" w:eastAsia="仿宋" w:cs="Times New Roman"/>
          <w:kern w:val="2"/>
          <w:sz w:val="30"/>
          <w:szCs w:val="24"/>
        </w:rPr>
        <w:t>%</w:t>
      </w:r>
      <w:r>
        <w:rPr>
          <w:rFonts w:hint="default" w:ascii="Times New Roman" w:hAnsi="Times New Roman" w:eastAsia="仿宋" w:cs="Times New Roman"/>
          <w:sz w:val="30"/>
          <w:szCs w:val="24"/>
        </w:rPr>
        <w:t>。具体情况</w:t>
      </w:r>
      <w:r>
        <w:rPr>
          <w:rFonts w:hint="default" w:ascii="Times New Roman" w:hAnsi="Times New Roman" w:eastAsia="仿宋" w:cs="Times New Roman"/>
          <w:sz w:val="30"/>
          <w:szCs w:val="24"/>
          <w:lang w:eastAsia="zh-CN"/>
        </w:rPr>
        <w:t>：</w:t>
      </w:r>
    </w:p>
    <w:p>
      <w:pPr>
        <w:spacing w:line="560" w:lineRule="exact"/>
        <w:ind w:firstLine="600"/>
        <w:jc w:val="both"/>
        <w:rPr>
          <w:rFonts w:hint="default" w:ascii="Times New Roman" w:hAnsi="Times New Roman" w:eastAsia="仿宋" w:cs="Times New Roman"/>
          <w:sz w:val="30"/>
          <w:szCs w:val="24"/>
        </w:rPr>
      </w:pPr>
      <w:r>
        <w:rPr>
          <w:rFonts w:hint="default" w:ascii="Times New Roman" w:hAnsi="Times New Roman" w:eastAsia="仿宋" w:cs="Times New Roman"/>
          <w:sz w:val="30"/>
          <w:szCs w:val="24"/>
          <w:lang w:val="en-US" w:eastAsia="zh-CN"/>
        </w:rPr>
        <w:t>一、</w:t>
      </w:r>
      <w:r>
        <w:rPr>
          <w:rFonts w:hint="default" w:ascii="Times New Roman" w:hAnsi="Times New Roman" w:eastAsia="仿宋" w:cs="Times New Roman"/>
          <w:sz w:val="30"/>
          <w:szCs w:val="24"/>
        </w:rPr>
        <w:t>因公出国（境）费预算0.00元，支出决算0.00元，与预算相比持平；较上年持平</w:t>
      </w:r>
      <w:r>
        <w:rPr>
          <w:rFonts w:hint="default" w:ascii="Times New Roman" w:hAnsi="Times New Roman" w:eastAsia="仿宋" w:cs="Times New Roman"/>
          <w:kern w:val="2"/>
          <w:sz w:val="30"/>
          <w:szCs w:val="24"/>
        </w:rPr>
        <w:t>。</w:t>
      </w:r>
      <w:r>
        <w:rPr>
          <w:rFonts w:hint="default" w:ascii="Times New Roman" w:hAnsi="Times New Roman" w:eastAsia="仿宋" w:cs="Times New Roman"/>
          <w:sz w:val="30"/>
          <w:szCs w:val="24"/>
        </w:rPr>
        <w:t>决算数等于预算数，且与上年持平的主要原因是本年未用财政拨款列支因公出国（境）费。</w:t>
      </w:r>
      <w:r>
        <w:rPr>
          <w:rFonts w:hint="eastAsia" w:eastAsia="仿宋" w:cs="Times New Roman"/>
          <w:sz w:val="30"/>
          <w:szCs w:val="24"/>
          <w:lang w:eastAsia="zh-CN"/>
        </w:rPr>
        <w:t>2024</w:t>
      </w:r>
      <w:r>
        <w:rPr>
          <w:rFonts w:hint="default" w:ascii="Times New Roman" w:hAnsi="Times New Roman" w:eastAsia="仿宋" w:cs="Times New Roman"/>
          <w:sz w:val="30"/>
          <w:szCs w:val="24"/>
        </w:rPr>
        <w:t xml:space="preserve">年本单位组织的出国团组0个，出国0人次。 </w:t>
      </w:r>
    </w:p>
    <w:p>
      <w:pPr>
        <w:spacing w:line="560" w:lineRule="exact"/>
        <w:ind w:firstLine="600"/>
        <w:jc w:val="both"/>
        <w:rPr>
          <w:rFonts w:hint="default" w:ascii="Times New Roman" w:hAnsi="Times New Roman" w:eastAsia="仿宋" w:cs="Times New Roman"/>
          <w:sz w:val="30"/>
          <w:szCs w:val="24"/>
        </w:rPr>
      </w:pPr>
      <w:r>
        <w:rPr>
          <w:rFonts w:hint="default" w:ascii="Times New Roman" w:hAnsi="Times New Roman" w:eastAsia="仿宋" w:cs="Times New Roman"/>
          <w:sz w:val="30"/>
          <w:szCs w:val="24"/>
          <w:lang w:val="en-US" w:eastAsia="zh-CN"/>
        </w:rPr>
        <w:t>二、</w:t>
      </w:r>
      <w:r>
        <w:rPr>
          <w:rFonts w:hint="default" w:ascii="Times New Roman" w:hAnsi="Times New Roman" w:eastAsia="仿宋" w:cs="Times New Roman"/>
          <w:sz w:val="30"/>
          <w:szCs w:val="24"/>
        </w:rPr>
        <w:t>公务用车购置及运行维护费预算</w:t>
      </w:r>
      <w:r>
        <w:rPr>
          <w:rFonts w:hint="default" w:ascii="Times New Roman" w:hAnsi="Times New Roman" w:eastAsia="仿宋" w:cs="Times New Roman"/>
          <w:sz w:val="30"/>
          <w:szCs w:val="24"/>
          <w:lang w:val="en-US" w:eastAsia="zh-CN"/>
        </w:rPr>
        <w:t>4.69万</w:t>
      </w:r>
      <w:r>
        <w:rPr>
          <w:rFonts w:hint="default" w:ascii="Times New Roman" w:hAnsi="Times New Roman" w:eastAsia="仿宋" w:cs="Times New Roman"/>
          <w:sz w:val="30"/>
          <w:szCs w:val="24"/>
        </w:rPr>
        <w:t>元，支出决算</w:t>
      </w:r>
      <w:r>
        <w:rPr>
          <w:rFonts w:hint="eastAsia" w:eastAsia="仿宋" w:cs="Times New Roman"/>
          <w:sz w:val="30"/>
          <w:szCs w:val="24"/>
          <w:lang w:val="en-US" w:eastAsia="zh-CN"/>
        </w:rPr>
        <w:t>2.42</w:t>
      </w:r>
      <w:r>
        <w:rPr>
          <w:rFonts w:hint="default" w:ascii="Times New Roman" w:hAnsi="Times New Roman" w:eastAsia="仿宋" w:cs="Times New Roman"/>
          <w:sz w:val="30"/>
          <w:szCs w:val="24"/>
          <w:lang w:val="en-US" w:eastAsia="zh-CN"/>
        </w:rPr>
        <w:t>万</w:t>
      </w:r>
      <w:r>
        <w:rPr>
          <w:rFonts w:hint="default" w:ascii="Times New Roman" w:hAnsi="Times New Roman" w:eastAsia="仿宋" w:cs="Times New Roman"/>
          <w:sz w:val="30"/>
          <w:szCs w:val="24"/>
        </w:rPr>
        <w:t>元，与</w:t>
      </w:r>
      <w:r>
        <w:rPr>
          <w:rFonts w:hint="eastAsia" w:eastAsia="仿宋" w:cs="Times New Roman"/>
          <w:sz w:val="30"/>
          <w:szCs w:val="24"/>
          <w:lang w:eastAsia="zh-CN"/>
        </w:rPr>
        <w:t>2024</w:t>
      </w:r>
      <w:r>
        <w:rPr>
          <w:rFonts w:hint="default" w:ascii="Times New Roman" w:hAnsi="Times New Roman" w:eastAsia="仿宋" w:cs="Times New Roman"/>
          <w:sz w:val="30"/>
          <w:szCs w:val="24"/>
        </w:rPr>
        <w:t>年</w:t>
      </w:r>
      <w:r>
        <w:rPr>
          <w:rFonts w:hint="default" w:ascii="Times New Roman" w:hAnsi="Times New Roman" w:eastAsia="仿宋" w:cs="Times New Roman"/>
          <w:sz w:val="30"/>
          <w:szCs w:val="24"/>
          <w:lang w:val="zh-CN"/>
        </w:rPr>
        <w:t>预</w:t>
      </w:r>
      <w:r>
        <w:rPr>
          <w:rFonts w:hint="default" w:ascii="Times New Roman" w:hAnsi="Times New Roman" w:eastAsia="仿宋" w:cs="Times New Roman"/>
          <w:sz w:val="30"/>
          <w:szCs w:val="24"/>
        </w:rPr>
        <w:t>算相比减少</w:t>
      </w:r>
      <w:r>
        <w:rPr>
          <w:rFonts w:hint="eastAsia" w:eastAsia="仿宋" w:cs="Times New Roman"/>
          <w:sz w:val="30"/>
          <w:szCs w:val="24"/>
          <w:lang w:val="en-US" w:eastAsia="zh-CN"/>
        </w:rPr>
        <w:t>2.27</w:t>
      </w:r>
      <w:r>
        <w:rPr>
          <w:rFonts w:hint="default" w:ascii="Times New Roman" w:hAnsi="Times New Roman" w:eastAsia="仿宋" w:cs="Times New Roman"/>
          <w:sz w:val="30"/>
          <w:szCs w:val="24"/>
          <w:lang w:val="en-US" w:eastAsia="zh-CN"/>
        </w:rPr>
        <w:t>万</w:t>
      </w:r>
      <w:r>
        <w:rPr>
          <w:rFonts w:hint="default" w:ascii="Times New Roman" w:hAnsi="Times New Roman" w:eastAsia="仿宋" w:cs="Times New Roman"/>
          <w:sz w:val="30"/>
          <w:szCs w:val="24"/>
        </w:rPr>
        <w:t>元，完成预算的</w:t>
      </w:r>
      <w:r>
        <w:rPr>
          <w:rFonts w:hint="eastAsia" w:eastAsia="仿宋" w:cs="Times New Roman"/>
          <w:kern w:val="2"/>
          <w:sz w:val="30"/>
          <w:szCs w:val="24"/>
          <w:lang w:val="en-US" w:eastAsia="zh-CN"/>
        </w:rPr>
        <w:t>51.6</w:t>
      </w:r>
      <w:r>
        <w:rPr>
          <w:rFonts w:hint="default" w:ascii="Times New Roman" w:hAnsi="Times New Roman" w:eastAsia="仿宋" w:cs="Times New Roman"/>
          <w:kern w:val="2"/>
          <w:sz w:val="30"/>
          <w:szCs w:val="24"/>
        </w:rPr>
        <w:t>%</w:t>
      </w:r>
      <w:r>
        <w:rPr>
          <w:rFonts w:hint="default" w:ascii="Times New Roman" w:hAnsi="Times New Roman" w:eastAsia="仿宋" w:cs="Times New Roman"/>
          <w:sz w:val="30"/>
          <w:szCs w:val="24"/>
        </w:rPr>
        <w:t>；较上年下降</w:t>
      </w:r>
      <w:r>
        <w:rPr>
          <w:rFonts w:hint="eastAsia" w:eastAsia="仿宋" w:cs="Times New Roman"/>
          <w:kern w:val="2"/>
          <w:sz w:val="30"/>
          <w:szCs w:val="24"/>
          <w:lang w:val="en-US" w:eastAsia="zh-CN"/>
        </w:rPr>
        <w:t>29.16</w:t>
      </w:r>
      <w:r>
        <w:rPr>
          <w:rFonts w:hint="default" w:ascii="Times New Roman" w:hAnsi="Times New Roman" w:eastAsia="仿宋" w:cs="Times New Roman"/>
          <w:kern w:val="2"/>
          <w:sz w:val="30"/>
          <w:szCs w:val="24"/>
        </w:rPr>
        <w:t>%</w:t>
      </w:r>
      <w:r>
        <w:rPr>
          <w:rFonts w:hint="default" w:ascii="Times New Roman" w:hAnsi="Times New Roman" w:eastAsia="仿宋" w:cs="Times New Roman"/>
          <w:sz w:val="30"/>
          <w:szCs w:val="24"/>
        </w:rPr>
        <w:t>。</w:t>
      </w:r>
      <w:r>
        <w:rPr>
          <w:rFonts w:hint="default" w:ascii="Times New Roman" w:hAnsi="Times New Roman" w:eastAsia="仿宋" w:cs="Times New Roman"/>
          <w:kern w:val="2"/>
          <w:sz w:val="30"/>
          <w:szCs w:val="24"/>
        </w:rPr>
        <w:t>其中：</w:t>
      </w:r>
    </w:p>
    <w:p>
      <w:pPr>
        <w:spacing w:line="560" w:lineRule="exact"/>
        <w:ind w:firstLine="600"/>
        <w:jc w:val="both"/>
        <w:rPr>
          <w:rFonts w:hint="default" w:ascii="Times New Roman" w:hAnsi="Times New Roman" w:eastAsia="仿宋" w:cs="Times New Roman"/>
          <w:sz w:val="30"/>
          <w:szCs w:val="24"/>
        </w:rPr>
      </w:pPr>
      <w:r>
        <w:rPr>
          <w:rFonts w:hint="default" w:ascii="Times New Roman" w:hAnsi="Times New Roman" w:eastAsia="仿宋" w:cs="Times New Roman"/>
          <w:sz w:val="30"/>
          <w:szCs w:val="24"/>
          <w:lang w:val="en-US" w:eastAsia="zh-CN"/>
        </w:rPr>
        <w:t>1.</w:t>
      </w:r>
      <w:r>
        <w:rPr>
          <w:rFonts w:hint="default" w:ascii="Times New Roman" w:hAnsi="Times New Roman" w:eastAsia="仿宋" w:cs="Times New Roman"/>
          <w:sz w:val="30"/>
          <w:szCs w:val="24"/>
        </w:rPr>
        <w:t>公务用车运行维护费预算</w:t>
      </w:r>
      <w:r>
        <w:rPr>
          <w:rFonts w:hint="default" w:ascii="Times New Roman" w:hAnsi="Times New Roman" w:eastAsia="仿宋" w:cs="Times New Roman"/>
          <w:sz w:val="30"/>
          <w:szCs w:val="24"/>
          <w:lang w:val="en-US" w:eastAsia="zh-CN"/>
        </w:rPr>
        <w:t>4.69万</w:t>
      </w:r>
      <w:r>
        <w:rPr>
          <w:rFonts w:hint="default" w:ascii="Times New Roman" w:hAnsi="Times New Roman" w:eastAsia="仿宋" w:cs="Times New Roman"/>
          <w:sz w:val="30"/>
          <w:szCs w:val="24"/>
        </w:rPr>
        <w:t>元，支出决算</w:t>
      </w:r>
      <w:r>
        <w:rPr>
          <w:rFonts w:hint="eastAsia" w:eastAsia="仿宋" w:cs="Times New Roman"/>
          <w:sz w:val="30"/>
          <w:szCs w:val="24"/>
          <w:lang w:val="en-US" w:eastAsia="zh-CN"/>
        </w:rPr>
        <w:t>2.42</w:t>
      </w:r>
      <w:r>
        <w:rPr>
          <w:rFonts w:hint="default" w:ascii="Times New Roman" w:hAnsi="Times New Roman" w:eastAsia="仿宋" w:cs="Times New Roman"/>
          <w:sz w:val="30"/>
          <w:szCs w:val="24"/>
          <w:lang w:val="en-US" w:eastAsia="zh-CN"/>
        </w:rPr>
        <w:t>万</w:t>
      </w:r>
      <w:r>
        <w:rPr>
          <w:rFonts w:hint="default" w:ascii="Times New Roman" w:hAnsi="Times New Roman" w:eastAsia="仿宋" w:cs="Times New Roman"/>
          <w:sz w:val="30"/>
          <w:szCs w:val="24"/>
        </w:rPr>
        <w:t>元，与预算相比减少</w:t>
      </w:r>
      <w:r>
        <w:rPr>
          <w:rFonts w:hint="eastAsia" w:eastAsia="仿宋" w:cs="Times New Roman"/>
          <w:sz w:val="30"/>
          <w:szCs w:val="24"/>
          <w:lang w:val="en-US" w:eastAsia="zh-CN"/>
        </w:rPr>
        <w:t>2.27</w:t>
      </w:r>
      <w:r>
        <w:rPr>
          <w:rFonts w:hint="default" w:ascii="Times New Roman" w:hAnsi="Times New Roman" w:eastAsia="仿宋" w:cs="Times New Roman"/>
          <w:sz w:val="30"/>
          <w:szCs w:val="24"/>
          <w:lang w:val="en-US" w:eastAsia="zh-CN"/>
        </w:rPr>
        <w:t>万</w:t>
      </w:r>
      <w:r>
        <w:rPr>
          <w:rFonts w:hint="default" w:ascii="Times New Roman" w:hAnsi="Times New Roman" w:eastAsia="仿宋" w:cs="Times New Roman"/>
          <w:sz w:val="30"/>
          <w:szCs w:val="24"/>
        </w:rPr>
        <w:t>元，完成预算的</w:t>
      </w:r>
      <w:r>
        <w:rPr>
          <w:rFonts w:hint="eastAsia" w:eastAsia="仿宋" w:cs="Times New Roman"/>
          <w:kern w:val="2"/>
          <w:sz w:val="30"/>
          <w:szCs w:val="24"/>
          <w:lang w:val="en-US" w:eastAsia="zh-CN"/>
        </w:rPr>
        <w:t>51.6</w:t>
      </w:r>
      <w:r>
        <w:rPr>
          <w:rFonts w:hint="default" w:ascii="Times New Roman" w:hAnsi="Times New Roman" w:eastAsia="仿宋" w:cs="Times New Roman"/>
          <w:kern w:val="2"/>
          <w:sz w:val="30"/>
          <w:szCs w:val="24"/>
        </w:rPr>
        <w:t>%</w:t>
      </w:r>
      <w:r>
        <w:rPr>
          <w:rFonts w:hint="default" w:ascii="Times New Roman" w:hAnsi="Times New Roman" w:eastAsia="仿宋" w:cs="Times New Roman"/>
          <w:sz w:val="30"/>
          <w:szCs w:val="24"/>
        </w:rPr>
        <w:t>；较上年减少</w:t>
      </w:r>
      <w:r>
        <w:rPr>
          <w:rFonts w:hint="eastAsia" w:eastAsia="仿宋" w:cs="Times New Roman"/>
          <w:sz w:val="30"/>
          <w:szCs w:val="24"/>
          <w:lang w:val="en-US" w:eastAsia="zh-CN"/>
        </w:rPr>
        <w:t>2.27</w:t>
      </w:r>
      <w:r>
        <w:rPr>
          <w:rFonts w:hint="default" w:ascii="Times New Roman" w:hAnsi="Times New Roman" w:eastAsia="仿宋" w:cs="Times New Roman"/>
          <w:sz w:val="30"/>
          <w:szCs w:val="24"/>
          <w:lang w:val="en-US" w:eastAsia="zh-CN"/>
        </w:rPr>
        <w:t>万</w:t>
      </w:r>
      <w:r>
        <w:rPr>
          <w:rFonts w:hint="default" w:ascii="Times New Roman" w:hAnsi="Times New Roman" w:eastAsia="仿宋" w:cs="Times New Roman"/>
          <w:sz w:val="30"/>
          <w:szCs w:val="24"/>
        </w:rPr>
        <w:t>元，下降</w:t>
      </w:r>
      <w:r>
        <w:rPr>
          <w:rFonts w:hint="eastAsia" w:eastAsia="仿宋" w:cs="Times New Roman"/>
          <w:kern w:val="2"/>
          <w:sz w:val="30"/>
          <w:szCs w:val="24"/>
          <w:lang w:val="en-US" w:eastAsia="zh-CN"/>
        </w:rPr>
        <w:t>29.16</w:t>
      </w:r>
      <w:bookmarkStart w:id="0" w:name="_GoBack"/>
      <w:bookmarkEnd w:id="0"/>
      <w:r>
        <w:rPr>
          <w:rFonts w:hint="default" w:ascii="Times New Roman" w:hAnsi="Times New Roman" w:eastAsia="仿宋" w:cs="Times New Roman"/>
          <w:kern w:val="2"/>
          <w:sz w:val="30"/>
          <w:szCs w:val="24"/>
        </w:rPr>
        <w:t>4%。</w:t>
      </w:r>
      <w:r>
        <w:rPr>
          <w:rFonts w:hint="default" w:ascii="Times New Roman" w:hAnsi="Times New Roman" w:eastAsia="仿宋" w:cs="Times New Roman"/>
          <w:sz w:val="30"/>
          <w:szCs w:val="24"/>
        </w:rPr>
        <w:t>决算数小于预算数，且较上年减少的主要原因是</w:t>
      </w:r>
      <w:r>
        <w:rPr>
          <w:rFonts w:hint="default" w:ascii="Times New Roman" w:hAnsi="Times New Roman" w:eastAsia="仿宋" w:cs="Times New Roman"/>
          <w:color w:val="auto"/>
          <w:sz w:val="30"/>
          <w:szCs w:val="24"/>
        </w:rPr>
        <w:t>本年度我单位合理管控公车使用，严格按照预算拨付三公经费，严格落实过紧日子要求，大力压减一般公共预算开支，公车运行维护费支出有所减少</w:t>
      </w:r>
      <w:r>
        <w:rPr>
          <w:rFonts w:hint="default" w:ascii="Times New Roman" w:hAnsi="Times New Roman" w:eastAsia="仿宋" w:cs="Times New Roman"/>
          <w:sz w:val="30"/>
          <w:szCs w:val="24"/>
        </w:rPr>
        <w:t>。截至</w:t>
      </w:r>
      <w:r>
        <w:rPr>
          <w:rFonts w:hint="eastAsia" w:eastAsia="仿宋" w:cs="Times New Roman"/>
          <w:sz w:val="30"/>
          <w:szCs w:val="24"/>
          <w:lang w:eastAsia="zh-CN"/>
        </w:rPr>
        <w:t>2024</w:t>
      </w:r>
      <w:r>
        <w:rPr>
          <w:rFonts w:hint="default" w:ascii="Times New Roman" w:hAnsi="Times New Roman" w:eastAsia="仿宋" w:cs="Times New Roman"/>
          <w:sz w:val="30"/>
          <w:szCs w:val="24"/>
        </w:rPr>
        <w:t>年12月31日，使用财政拨款开支运行维护费的公务用车保有量为2辆。</w:t>
      </w:r>
    </w:p>
    <w:p>
      <w:pPr>
        <w:spacing w:line="560" w:lineRule="exact"/>
        <w:ind w:firstLine="600"/>
        <w:jc w:val="both"/>
        <w:rPr>
          <w:rFonts w:hint="default" w:ascii="Times New Roman" w:hAnsi="Times New Roman" w:eastAsia="仿宋" w:cs="Times New Roman"/>
          <w:sz w:val="30"/>
          <w:szCs w:val="24"/>
        </w:rPr>
      </w:pPr>
      <w:r>
        <w:rPr>
          <w:rFonts w:hint="default" w:ascii="Times New Roman" w:hAnsi="Times New Roman" w:eastAsia="仿宋" w:cs="Times New Roman"/>
          <w:sz w:val="30"/>
          <w:szCs w:val="24"/>
          <w:lang w:val="en-US" w:eastAsia="zh-CN"/>
        </w:rPr>
        <w:t>2.</w:t>
      </w:r>
      <w:r>
        <w:rPr>
          <w:rFonts w:hint="default" w:ascii="Times New Roman" w:hAnsi="Times New Roman" w:eastAsia="仿宋" w:cs="Times New Roman"/>
          <w:sz w:val="30"/>
          <w:szCs w:val="24"/>
        </w:rPr>
        <w:t>公务用车购置费预算0.00元，支出决算0.00元，与预算相比持平；较上年持平</w:t>
      </w:r>
      <w:r>
        <w:rPr>
          <w:rFonts w:hint="default" w:ascii="Times New Roman" w:hAnsi="Times New Roman" w:eastAsia="仿宋" w:cs="Times New Roman"/>
          <w:kern w:val="2"/>
          <w:sz w:val="30"/>
          <w:szCs w:val="24"/>
        </w:rPr>
        <w:t>。</w:t>
      </w:r>
      <w:r>
        <w:rPr>
          <w:rFonts w:hint="default" w:ascii="Times New Roman" w:hAnsi="Times New Roman" w:eastAsia="仿宋" w:cs="Times New Roman"/>
          <w:sz w:val="30"/>
          <w:szCs w:val="24"/>
        </w:rPr>
        <w:t>决算数等于预算数，且与上年持平的主要原因是本年未用财政拨款列支公务用车购置费。</w:t>
      </w:r>
      <w:r>
        <w:rPr>
          <w:rFonts w:hint="eastAsia" w:eastAsia="仿宋" w:cs="Times New Roman"/>
          <w:sz w:val="30"/>
          <w:szCs w:val="24"/>
          <w:lang w:eastAsia="zh-CN"/>
        </w:rPr>
        <w:t>2024</w:t>
      </w:r>
      <w:r>
        <w:rPr>
          <w:rFonts w:hint="default" w:ascii="Times New Roman" w:hAnsi="Times New Roman" w:eastAsia="仿宋" w:cs="Times New Roman"/>
          <w:sz w:val="30"/>
          <w:szCs w:val="24"/>
        </w:rPr>
        <w:t>年购置公务用车0辆。</w:t>
      </w:r>
    </w:p>
    <w:p>
      <w:pPr>
        <w:spacing w:line="580" w:lineRule="exact"/>
        <w:ind w:firstLine="600"/>
        <w:jc w:val="both"/>
        <w:rPr>
          <w:rFonts w:hint="default" w:ascii="Times New Roman" w:hAnsi="Times New Roman" w:eastAsia="仿宋" w:cs="Times New Roman"/>
          <w:kern w:val="2"/>
          <w:sz w:val="30"/>
          <w:szCs w:val="24"/>
        </w:rPr>
      </w:pPr>
      <w:r>
        <w:rPr>
          <w:rFonts w:hint="default" w:ascii="Times New Roman" w:hAnsi="Times New Roman" w:eastAsia="仿宋" w:cs="Times New Roman"/>
          <w:sz w:val="30"/>
          <w:szCs w:val="24"/>
          <w:lang w:val="en-US" w:eastAsia="zh-CN"/>
        </w:rPr>
        <w:t>三、</w:t>
      </w:r>
      <w:r>
        <w:rPr>
          <w:rFonts w:hint="default" w:ascii="Times New Roman" w:hAnsi="Times New Roman" w:eastAsia="仿宋" w:cs="Times New Roman"/>
          <w:sz w:val="30"/>
          <w:szCs w:val="24"/>
        </w:rPr>
        <w:t>公务接待费预算0.00元，支出决算0.00元，与预算相比持平；较上年持平</w:t>
      </w:r>
      <w:r>
        <w:rPr>
          <w:rFonts w:hint="default" w:ascii="Times New Roman" w:hAnsi="Times New Roman" w:eastAsia="仿宋" w:cs="Times New Roman"/>
          <w:kern w:val="2"/>
          <w:sz w:val="30"/>
          <w:szCs w:val="24"/>
        </w:rPr>
        <w:t>。</w:t>
      </w:r>
      <w:r>
        <w:rPr>
          <w:rFonts w:hint="default" w:ascii="Times New Roman" w:hAnsi="Times New Roman" w:eastAsia="仿宋" w:cs="Times New Roman"/>
          <w:sz w:val="30"/>
          <w:szCs w:val="24"/>
        </w:rPr>
        <w:t>决算数等于预算数，且与上年持平的主要原因是本年未用财政拨款列支公务接待费。</w:t>
      </w:r>
      <w:r>
        <w:rPr>
          <w:rFonts w:hint="eastAsia" w:eastAsia="仿宋" w:cs="Times New Roman"/>
          <w:sz w:val="30"/>
          <w:szCs w:val="24"/>
          <w:lang w:eastAsia="zh-CN"/>
        </w:rPr>
        <w:t>2024</w:t>
      </w:r>
      <w:r>
        <w:rPr>
          <w:rFonts w:hint="default" w:ascii="Times New Roman" w:hAnsi="Times New Roman" w:eastAsia="仿宋" w:cs="Times New Roman"/>
          <w:sz w:val="30"/>
          <w:szCs w:val="24"/>
        </w:rPr>
        <w:t>年本单位国内公务接待0批次，0人次；其中，外事接待0批次，0人次。</w:t>
      </w:r>
    </w:p>
    <w:p>
      <w:pPr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kMDE0NGU3YmZhNDBiMDdiY2NiMzM4MzMwNWFkNjcifQ=="/>
  </w:docVars>
  <w:rsids>
    <w:rsidRoot w:val="5F6A54BA"/>
    <w:rsid w:val="5F6A54BA"/>
    <w:rsid w:val="714D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2"/>
    <w:basedOn w:val="1"/>
    <w:unhideWhenUsed/>
    <w:qFormat/>
    <w:uiPriority w:val="99"/>
    <w:pPr>
      <w:outlineLvl w:val="1"/>
    </w:pPr>
    <w:rPr>
      <w:rFonts w:hint="eastAsia"/>
      <w:sz w:val="24"/>
      <w:szCs w:val="2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2025-08-07T09:36:00Z</dcterms:created>
  <dc:creator>User</dc:creator>
  <cp:lastModifiedBy>User</cp:lastModifiedBy>
  <cp:lastPrinted>2025-08-07T09:42:00Z</cp:lastPrinted>
  <dcterms:modified xsi:type="dcterms:W3CDTF">2025-08-07T12:13:17Z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B8220FF18F8E4BAF950061175E0F7527_11</vt:lpwstr>
  </property>
</Properties>
</file>