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天津市西青区精武镇综合执法大队</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本单位主要负责辖区内综合执法工作，集中行使行政处罚及相应的行政检查和行政强制权。</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天津市西青区精武镇综合执法大队部门内设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纳入天津市西青区精武镇综合执法大队单位2025年部门预算编制范围的预算单位包括：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1.天津市西青区精武镇综合执法大队</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按照综合预算的原则，天津市西青区精武镇综合执法大队单位所有收入和支出均纳入部门预算管理。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一般公共预算拨款收入1,171.65万元、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教育支出0.72万元、</w:t>
      </w:r>
      <w:r>
        <w:rPr>
          <w:rFonts w:ascii="仿宋" w:hAnsi="仿宋" w:cs="仿宋" w:eastAsia="仿宋"/>
          <w:sz w:val="30"/>
          <w:b w:val="off"/>
          <w:color w:val="000000"/>
        </w:rPr>
        <w:t>社会保障和就业支出58.62万元、</w:t>
      </w:r>
      <w:r>
        <w:rPr>
          <w:rFonts w:ascii="仿宋" w:hAnsi="仿宋" w:cs="仿宋" w:eastAsia="仿宋"/>
          <w:sz w:val="30"/>
          <w:b w:val="off"/>
          <w:color w:val="000000"/>
        </w:rPr>
        <w:t>城乡社区支出1,083.00万元、</w:t>
      </w:r>
      <w:r>
        <w:rPr>
          <w:rFonts w:ascii="仿宋" w:hAnsi="仿宋" w:cs="仿宋" w:eastAsia="仿宋"/>
          <w:sz w:val="30"/>
          <w:b w:val="off"/>
          <w:color w:val="000000"/>
        </w:rPr>
        <w:t>卫生健康支出29.31万元。</w:t>
      </w:r>
      <w:r>
        <w:rPr>
          <w:rFonts w:ascii="仿宋" w:hAnsi="仿宋" w:cs="仿宋" w:eastAsia="仿宋"/>
          <w:sz w:val="30"/>
          <w:b w:val="off"/>
          <w:color w:val="000000"/>
        </w:rPr>
        <w:t>天津市西青区精武镇综合执法大队单位2025年收支总预算</w:t>
      </w:r>
      <w:r>
        <w:rPr>
          <w:rFonts w:ascii="仿宋" w:hAnsi="仿宋" w:cs="仿宋" w:eastAsia="仿宋"/>
          <w:sz w:val="30"/>
          <w:b w:val="off"/>
          <w:color w:val="000000"/>
        </w:rPr>
        <w:t>1,171.65</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天津市西青区精武镇综合执法大队单位2025年部门预算收入1,171.65万元</w:t>
      </w:r>
      <w:r>
        <w:rPr>
          <w:rFonts w:ascii="仿宋" w:hAnsi="仿宋" w:cs="仿宋" w:eastAsia="仿宋"/>
          <w:sz w:val="30"/>
          <w:b w:val="off"/>
          <w:color w:val="000000"/>
        </w:rPr>
        <w:t>，与上年预算相比增加10.24万元，主要原因是</w:t>
      </w:r>
      <w:r>
        <w:rPr>
          <w:rFonts w:ascii="仿宋" w:hAnsi="仿宋" w:cs="仿宋" w:eastAsia="仿宋"/>
          <w:sz w:val="30"/>
          <w:b w:val="off"/>
          <w:color w:val="000000"/>
        </w:rPr>
        <w:t>本年人员工资正常调整和项目支出需求增加。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一般公共预算1,171.65万元，占0%；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天津市西青区精武镇综合执法大队单位2025年支出预算1,171.65万元</w:t>
      </w:r>
      <w:r>
        <w:rPr>
          <w:rFonts w:ascii="仿宋" w:hAnsi="仿宋" w:cs="仿宋" w:eastAsia="仿宋"/>
          <w:sz w:val="30"/>
          <w:b w:val="off"/>
          <w:color w:val="000000"/>
        </w:rPr>
        <w:t>，与上年预算相比增加10.24万元，主要原因是</w:t>
      </w:r>
      <w:r>
        <w:rPr>
          <w:rFonts w:ascii="仿宋" w:hAnsi="仿宋" w:cs="仿宋" w:eastAsia="仿宋"/>
          <w:sz w:val="30"/>
          <w:b w:val="off"/>
          <w:color w:val="000000"/>
        </w:rPr>
        <w:t>本年人员工资正常调整和项目支出需求增加。</w:t>
      </w:r>
      <w:r>
        <w:rPr>
          <w:rFonts w:ascii="仿宋" w:hAnsi="仿宋" w:cs="仿宋" w:eastAsia="仿宋"/>
          <w:sz w:val="30"/>
          <w:b w:val="off"/>
          <w:color w:val="000000"/>
        </w:rPr>
        <w:t>其中：</w:t>
      </w:r>
      <w:r>
        <w:rPr>
          <w:rFonts w:ascii="仿宋" w:hAnsi="仿宋" w:cs="仿宋" w:eastAsia="仿宋"/>
          <w:sz w:val="30"/>
          <w:b w:val="off"/>
          <w:color w:val="000000"/>
        </w:rPr>
        <w:t>基本支出1,039.15万元，占88.69%；</w:t>
      </w:r>
      <w:r>
        <w:rPr>
          <w:rFonts w:ascii="仿宋" w:hAnsi="仿宋" w:cs="仿宋" w:eastAsia="仿宋"/>
          <w:sz w:val="30"/>
          <w:b w:val="off"/>
          <w:color w:val="000000"/>
        </w:rPr>
        <w:t>项目支出132.50万元，占11.31%；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天津市西青区精武镇综合执法大队单位2025年财政拨款收入预算1,171.65万元</w:t>
      </w:r>
      <w:r>
        <w:rPr>
          <w:rFonts w:ascii="仿宋" w:hAnsi="仿宋" w:cs="仿宋" w:eastAsia="仿宋"/>
          <w:sz w:val="30"/>
          <w:b w:val="off"/>
          <w:color w:val="000000"/>
        </w:rPr>
        <w:t>，与上年预算相比增加10.24万元，主要原因是</w:t>
      </w:r>
      <w:r>
        <w:rPr>
          <w:rFonts w:ascii="仿宋" w:hAnsi="仿宋" w:cs="仿宋" w:eastAsia="仿宋"/>
          <w:sz w:val="30"/>
          <w:b w:val="off"/>
          <w:color w:val="000000"/>
        </w:rPr>
        <w:t>本年人员工资正常调整和项目支出需求增加。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一般公共预算拨款收入1,171.65万元、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2025年财政拨款支出预算1,171.65万元</w:t>
      </w:r>
      <w:r>
        <w:rPr>
          <w:rFonts w:ascii="仿宋" w:hAnsi="仿宋" w:cs="仿宋" w:eastAsia="仿宋"/>
          <w:sz w:val="30"/>
          <w:b w:val="off"/>
          <w:color w:val="000000"/>
        </w:rPr>
        <w:t>，与上年预算相比增加10.24万元，主要原因是</w:t>
      </w:r>
      <w:r>
        <w:rPr>
          <w:rFonts w:ascii="仿宋" w:hAnsi="仿宋" w:cs="仿宋" w:eastAsia="仿宋"/>
          <w:sz w:val="30"/>
          <w:b w:val="off"/>
          <w:color w:val="000000"/>
        </w:rPr>
        <w:t>本年人员工资正常调整和项目支出需求增加。</w:t>
      </w:r>
      <w:r>
        <w:rPr>
          <w:rFonts w:ascii="仿宋" w:hAnsi="仿宋" w:cs="仿宋" w:eastAsia="仿宋"/>
          <w:sz w:val="30"/>
          <w:b w:val="off"/>
          <w:color w:val="000000"/>
        </w:rPr>
        <w:t>支出包括：</w:t>
      </w:r>
      <w:r>
        <w:rPr>
          <w:rFonts w:ascii="仿宋" w:hAnsi="仿宋" w:cs="仿宋" w:eastAsia="仿宋"/>
          <w:sz w:val="30"/>
          <w:b w:val="off"/>
          <w:color w:val="000000"/>
        </w:rPr>
        <w:t>教育支出0.72万元 ；</w:t>
      </w:r>
      <w:r>
        <w:rPr>
          <w:rFonts w:ascii="仿宋" w:hAnsi="仿宋" w:cs="仿宋" w:eastAsia="仿宋"/>
          <w:sz w:val="30"/>
          <w:b w:val="off"/>
          <w:color w:val="000000"/>
        </w:rPr>
        <w:t>社会保障和就业支出58.62万元 ；</w:t>
      </w:r>
      <w:r>
        <w:rPr>
          <w:rFonts w:ascii="仿宋" w:hAnsi="仿宋" w:cs="仿宋" w:eastAsia="仿宋"/>
          <w:sz w:val="30"/>
          <w:b w:val="off"/>
          <w:color w:val="000000"/>
        </w:rPr>
        <w:t>卫生健康支出29.31万元 ；</w:t>
      </w:r>
      <w:r>
        <w:rPr>
          <w:rFonts w:ascii="仿宋" w:hAnsi="仿宋" w:cs="仿宋" w:eastAsia="仿宋"/>
          <w:sz w:val="30"/>
          <w:b w:val="off"/>
          <w:color w:val="000000"/>
        </w:rPr>
        <w:t>城乡社区支出1,083.00万元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天津市西青区精武镇综合执法大队单位2025年一般公共预算支出1,171.65万元</w:t>
      </w:r>
      <w:r>
        <w:rPr>
          <w:rFonts w:ascii="仿宋" w:hAnsi="仿宋" w:cs="仿宋" w:eastAsia="仿宋"/>
          <w:sz w:val="30"/>
          <w:b w:val="off"/>
          <w:color w:val="000000"/>
        </w:rPr>
        <w:t>(上年</w:t>
      </w:r>
      <w:r>
        <w:rPr>
          <w:rFonts w:ascii="仿宋" w:hAnsi="仿宋" w:cs="仿宋" w:eastAsia="仿宋"/>
          <w:sz w:val="30"/>
          <w:b w:val="off"/>
          <w:color w:val="000000"/>
        </w:rPr>
        <w:t>1,161.41</w:t>
      </w:r>
      <w:r>
        <w:rPr>
          <w:rFonts w:ascii="仿宋" w:hAnsi="仿宋" w:cs="仿宋" w:eastAsia="仿宋"/>
          <w:sz w:val="30"/>
          <w:b w:val="off"/>
          <w:color w:val="000000"/>
        </w:rPr>
        <w:t>万元）</w:t>
      </w:r>
      <w:r>
        <w:rPr>
          <w:rFonts w:ascii="仿宋" w:hAnsi="仿宋" w:cs="仿宋" w:eastAsia="仿宋"/>
          <w:sz w:val="30"/>
          <w:b w:val="off"/>
          <w:color w:val="000000"/>
        </w:rPr>
        <w:t>，与上年预算相比增加10.24万元，主要原因是</w:t>
      </w:r>
      <w:r>
        <w:rPr>
          <w:rFonts w:ascii="仿宋" w:hAnsi="仿宋" w:cs="仿宋" w:eastAsia="仿宋"/>
          <w:sz w:val="30"/>
          <w:b w:val="off"/>
          <w:color w:val="000000"/>
        </w:rPr>
        <w:t>本年人员工资正常调整和项目支出需求增加。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1、“教育支出（类）”0.72万元</w:t>
      </w:r>
      <w:r>
        <w:rPr>
          <w:rFonts w:ascii="仿宋" w:hAnsi="仿宋" w:cs="仿宋" w:eastAsia="仿宋"/>
          <w:sz w:val="30"/>
          <w:b w:val="off"/>
          <w:color w:val="000000"/>
        </w:rPr>
        <w:t>，与上年预算相比减少0.02万元，主要原因是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“进修及培训（款）”0.72万元，包括：</w:t>
      </w:r>
      <w:r>
        <w:rPr>
          <w:rFonts w:ascii="仿宋" w:hAnsi="仿宋" w:cs="仿宋" w:eastAsia="仿宋"/>
          <w:sz w:val="30"/>
          <w:b w:val="off"/>
          <w:color w:val="000000"/>
        </w:rPr>
        <w:t>“培训支出（项）”0.72万元，</w:t>
      </w:r>
      <w:r>
        <w:rPr>
          <w:rFonts w:ascii="仿宋" w:hAnsi="仿宋" w:cs="仿宋" w:eastAsia="仿宋"/>
          <w:sz w:val="30"/>
          <w:b w:val="off"/>
          <w:color w:val="000000"/>
        </w:rPr>
        <w:t>主要用于</w:t>
      </w:r>
      <w:r>
        <w:rPr>
          <w:rFonts w:ascii="仿宋" w:hAnsi="仿宋" w:cs="仿宋" w:eastAsia="仿宋"/>
          <w:sz w:val="30"/>
          <w:b w:val="off"/>
          <w:color w:val="000000"/>
        </w:rPr>
        <w:t>人员培训支出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2、“社会保障和就业支出（类）”58.62万元</w:t>
      </w:r>
      <w:r>
        <w:rPr>
          <w:rFonts w:ascii="仿宋" w:hAnsi="仿宋" w:cs="仿宋" w:eastAsia="仿宋"/>
          <w:sz w:val="30"/>
          <w:b w:val="off"/>
          <w:color w:val="000000"/>
        </w:rPr>
        <w:t>，与上年预算相比增加0.35万元，主要原因是</w:t>
      </w:r>
      <w:r>
        <w:rPr>
          <w:rFonts w:ascii="仿宋" w:hAnsi="仿宋" w:cs="仿宋" w:eastAsia="仿宋"/>
          <w:sz w:val="30"/>
          <w:b w:val="off"/>
          <w:color w:val="000000"/>
        </w:rPr>
        <w:t>人员变动和社保基数正常的调整变动。</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“行政事业单位养老支出（款）”58.62万元，包括：</w:t>
      </w:r>
      <w:r>
        <w:rPr>
          <w:rFonts w:ascii="仿宋" w:hAnsi="仿宋" w:cs="仿宋" w:eastAsia="仿宋"/>
          <w:sz w:val="30"/>
          <w:b w:val="off"/>
          <w:color w:val="000000"/>
        </w:rPr>
        <w:t>“机关事业单位基本养老保险缴费支出（项）”39.08万元，</w:t>
      </w:r>
      <w:r>
        <w:rPr>
          <w:rFonts w:ascii="仿宋" w:hAnsi="仿宋" w:cs="仿宋" w:eastAsia="仿宋"/>
          <w:sz w:val="30"/>
          <w:b w:val="off"/>
          <w:color w:val="000000"/>
        </w:rPr>
        <w:t>主要用于</w:t>
      </w:r>
      <w:r>
        <w:rPr>
          <w:rFonts w:ascii="仿宋" w:hAnsi="仿宋" w:cs="仿宋" w:eastAsia="仿宋"/>
          <w:sz w:val="30"/>
          <w:b w:val="off"/>
          <w:color w:val="000000"/>
        </w:rPr>
        <w:t>本单位养老保险缴纳支出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“机关事业单位职业年金缴费支出（项）”19.54万元，</w:t>
      </w:r>
      <w:r>
        <w:rPr>
          <w:rFonts w:ascii="仿宋" w:hAnsi="仿宋" w:cs="仿宋" w:eastAsia="仿宋"/>
          <w:sz w:val="30"/>
          <w:b w:val="off"/>
          <w:color w:val="000000"/>
        </w:rPr>
        <w:t>主要用于</w:t>
      </w:r>
      <w:r>
        <w:rPr>
          <w:rFonts w:ascii="仿宋" w:hAnsi="仿宋" w:cs="仿宋" w:eastAsia="仿宋"/>
          <w:sz w:val="30"/>
          <w:b w:val="off"/>
          <w:color w:val="000000"/>
        </w:rPr>
        <w:t>本单位职业年金缴纳支出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3、“卫生健康支出（类）”29.31万元</w:t>
      </w:r>
      <w:r>
        <w:rPr>
          <w:rFonts w:ascii="仿宋" w:hAnsi="仿宋" w:cs="仿宋" w:eastAsia="仿宋"/>
          <w:sz w:val="30"/>
          <w:b w:val="off"/>
          <w:color w:val="000000"/>
        </w:rPr>
        <w:t>，与上年预算相比减少1.04万元，主要原因是</w:t>
      </w:r>
      <w:r>
        <w:rPr>
          <w:rFonts w:ascii="仿宋" w:hAnsi="仿宋" w:cs="仿宋" w:eastAsia="仿宋"/>
          <w:sz w:val="30"/>
          <w:b w:val="off"/>
          <w:color w:val="000000"/>
        </w:rPr>
        <w:t>人员变动和医疗保险正常的调整变动。</w:t>
      </w:r>
      <w:r>
        <w:rPr>
          <w:rFonts w:ascii="仿宋" w:hAnsi="仿宋" w:cs="仿宋" w:eastAsia="仿宋"/>
          <w:sz w:val="30"/>
          <w:b w:val="off"/>
          <w:color w:val="000000"/>
        </w:rPr>
        <w:t>其中：</w:t>
      </w:r>
      <w:r>
        <w:rPr>
          <w:rFonts w:ascii="仿宋" w:hAnsi="仿宋" w:cs="仿宋" w:eastAsia="仿宋"/>
          <w:sz w:val="30"/>
          <w:b w:val="off"/>
          <w:color w:val="000000"/>
        </w:rPr>
        <w:t>“行政事业单位医疗（款）”29.31万元，包括：</w:t>
      </w:r>
      <w:r>
        <w:rPr>
          <w:rFonts w:ascii="仿宋" w:hAnsi="仿宋" w:cs="仿宋" w:eastAsia="仿宋"/>
          <w:sz w:val="30"/>
          <w:b w:val="off"/>
          <w:color w:val="000000"/>
        </w:rPr>
        <w:t>“行政单位医疗（项）”24.43万元，</w:t>
      </w:r>
      <w:r>
        <w:rPr>
          <w:rFonts w:ascii="仿宋" w:hAnsi="仿宋" w:cs="仿宋" w:eastAsia="仿宋"/>
          <w:sz w:val="30"/>
          <w:b w:val="off"/>
          <w:color w:val="000000"/>
        </w:rPr>
        <w:t>主要用于</w:t>
      </w:r>
      <w:r>
        <w:rPr>
          <w:rFonts w:ascii="仿宋" w:hAnsi="仿宋" w:cs="仿宋" w:eastAsia="仿宋"/>
          <w:sz w:val="30"/>
          <w:b w:val="off"/>
          <w:color w:val="000000"/>
        </w:rPr>
        <w:t>本单位基本医疗保险缴纳支出</w:t>
      </w:r>
      <w:r>
        <w:rPr>
          <w:rFonts w:ascii="仿宋" w:hAnsi="仿宋" w:cs="仿宋" w:eastAsia="仿宋"/>
          <w:sz w:val="30"/>
          <w:b w:val="off"/>
          <w:color w:val="000000"/>
        </w:rPr>
        <w:t>；</w:t>
      </w:r>
      <w:r>
        <w:rPr>
          <w:rFonts w:ascii="仿宋" w:hAnsi="仿宋" w:cs="仿宋" w:eastAsia="仿宋"/>
          <w:sz w:val="30"/>
          <w:b w:val="off"/>
          <w:color w:val="000000"/>
        </w:rPr>
        <w:t>“公务员医疗补助（项）”4.89万元，</w:t>
      </w:r>
      <w:r>
        <w:rPr>
          <w:rFonts w:ascii="仿宋" w:hAnsi="仿宋" w:cs="仿宋" w:eastAsia="仿宋"/>
          <w:sz w:val="30"/>
          <w:b w:val="off"/>
          <w:color w:val="000000"/>
        </w:rPr>
        <w:t>主要用于</w:t>
      </w:r>
      <w:r>
        <w:rPr>
          <w:rFonts w:ascii="仿宋" w:hAnsi="仿宋" w:cs="仿宋" w:eastAsia="仿宋"/>
          <w:sz w:val="30"/>
          <w:b w:val="off"/>
          <w:color w:val="000000"/>
        </w:rPr>
        <w:t>本单位公务员医疗补助支出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4、“城乡社区支出（类）”1,083.00万元</w:t>
      </w:r>
      <w:r>
        <w:rPr>
          <w:rFonts w:ascii="仿宋" w:hAnsi="仿宋" w:cs="仿宋" w:eastAsia="仿宋"/>
          <w:sz w:val="30"/>
          <w:b w:val="off"/>
          <w:color w:val="000000"/>
        </w:rPr>
        <w:t>，与上年预算相比增加10.95万元，主要原因是</w:t>
      </w:r>
      <w:r>
        <w:rPr>
          <w:rFonts w:ascii="仿宋" w:hAnsi="仿宋" w:cs="仿宋" w:eastAsia="仿宋"/>
          <w:sz w:val="30"/>
          <w:b w:val="off"/>
          <w:color w:val="000000"/>
        </w:rPr>
        <w:t>本年人员工资正常调整和项目支出需求增加。</w:t>
      </w:r>
      <w:r>
        <w:rPr>
          <w:rFonts w:ascii="仿宋" w:hAnsi="仿宋" w:cs="仿宋" w:eastAsia="仿宋"/>
          <w:sz w:val="30"/>
          <w:b w:val="off"/>
          <w:color w:val="000000"/>
        </w:rPr>
        <w:t>其中：</w:t>
      </w:r>
      <w:r>
        <w:rPr>
          <w:rFonts w:ascii="仿宋" w:hAnsi="仿宋" w:cs="仿宋" w:eastAsia="仿宋"/>
          <w:sz w:val="30"/>
          <w:b w:val="off"/>
          <w:color w:val="000000"/>
        </w:rPr>
        <w:t>“城乡社区管理事务（款）”1,083.00万元，包括：</w:t>
      </w:r>
      <w:r>
        <w:rPr>
          <w:rFonts w:ascii="仿宋" w:hAnsi="仿宋" w:cs="仿宋" w:eastAsia="仿宋"/>
          <w:sz w:val="30"/>
          <w:b w:val="off"/>
          <w:color w:val="000000"/>
        </w:rPr>
        <w:t>“城管执法（项）”1,083.00万元，</w:t>
      </w:r>
      <w:r>
        <w:rPr>
          <w:rFonts w:ascii="仿宋" w:hAnsi="仿宋" w:cs="仿宋" w:eastAsia="仿宋"/>
          <w:sz w:val="30"/>
          <w:b w:val="off"/>
          <w:color w:val="000000"/>
        </w:rPr>
        <w:t>主要用于</w:t>
      </w:r>
      <w:r>
        <w:rPr>
          <w:rFonts w:ascii="仿宋" w:hAnsi="仿宋" w:cs="仿宋" w:eastAsia="仿宋"/>
          <w:sz w:val="30"/>
          <w:b w:val="off"/>
          <w:color w:val="000000"/>
        </w:rPr>
        <w:t>本单位人员和公用经费支出，城市管理综合行政执法、加强城市市容和环境卫生管理等方面的支出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天津市西青区精武镇综合执法大队单位2025年一般公共预算基本支出 1,039.15万元</w:t>
      </w:r>
      <w:r>
        <w:rPr>
          <w:rFonts w:ascii="仿宋" w:hAnsi="仿宋" w:cs="仿宋" w:eastAsia="仿宋"/>
          <w:sz w:val="30"/>
          <w:b w:val="off"/>
          <w:color w:val="000000"/>
        </w:rPr>
        <w:t>，与上年预算相比增加6.94万元，主要原因是</w:t>
      </w:r>
      <w:r>
        <w:rPr>
          <w:rFonts w:ascii="仿宋" w:hAnsi="仿宋" w:cs="仿宋" w:eastAsia="仿宋"/>
          <w:sz w:val="30"/>
          <w:b w:val="off"/>
          <w:color w:val="000000"/>
        </w:rPr>
        <w:t>人员变动和社保基数正常的调整变动。</w:t>
      </w:r>
      <w:r>
        <w:rPr>
          <w:rFonts w:ascii="仿宋" w:hAnsi="仿宋" w:cs="仿宋" w:eastAsia="仿宋"/>
          <w:sz w:val="30"/>
          <w:b w:val="off"/>
          <w:color w:val="000000"/>
        </w:rPr>
        <w:t>其中：</w:t>
      </w:r>
      <w:r>
        <w:rPr>
          <w:rFonts w:ascii="仿宋" w:hAnsi="仿宋" w:cs="仿宋" w:eastAsia="仿宋"/>
          <w:sz w:val="30"/>
          <w:b w:val="off"/>
          <w:color w:val="000000"/>
        </w:rPr>
        <w:t>人员经费 992.16万元，主要包括：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公用经费46.99万元，主要包括：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2025年天津市西青区精武镇综合执法大队单位预算中没有使用政府性基金预算安排的支出。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2025年天津市西青区精武镇综合执法大队单位预算中没有使用国有资本经营预算预算安排的支出。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0家行政单位以及</w:t>
      </w:r>
      <w:r>
        <w:rPr>
          <w:rFonts w:ascii="仿宋" w:hAnsi="仿宋" w:cs="仿宋" w:eastAsia="仿宋"/>
          <w:sz w:val="30"/>
          <w:b w:val="off"/>
          <w:color w:val="000000"/>
        </w:rPr>
        <w:t>天津市西青区精武镇综合执法大队</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46.99</w:t>
      </w:r>
      <w:r>
        <w:rPr>
          <w:rFonts w:ascii="仿宋" w:hAnsi="仿宋" w:cs="仿宋" w:eastAsia="仿宋"/>
          <w:sz w:val="30"/>
          <w:b w:val="off"/>
          <w:color w:val="000000"/>
        </w:rPr>
        <w:t>万元，包括</w:t>
      </w:r>
      <w:r>
        <w:rPr>
          <w:rFonts w:ascii="仿宋" w:hAnsi="仿宋" w:cs="仿宋" w:eastAsia="仿宋"/>
          <w:sz w:val="30"/>
          <w:b w:val="off"/>
          <w:color w:val="000000"/>
        </w:rPr>
        <w:t>办公费2.30万元、</w:t>
      </w:r>
      <w:r>
        <w:rPr>
          <w:rFonts w:ascii="仿宋" w:hAnsi="仿宋" w:cs="仿宋" w:eastAsia="仿宋"/>
          <w:sz w:val="30"/>
          <w:b w:val="off"/>
          <w:color w:val="000000"/>
        </w:rPr>
        <w:t>邮电费0.32万元、</w:t>
      </w:r>
      <w:r>
        <w:rPr>
          <w:rFonts w:ascii="仿宋" w:hAnsi="仿宋" w:cs="仿宋" w:eastAsia="仿宋"/>
          <w:sz w:val="30"/>
          <w:b w:val="off"/>
          <w:color w:val="000000"/>
        </w:rPr>
        <w:t>差旅费4.02万元、</w:t>
      </w:r>
      <w:r>
        <w:rPr>
          <w:rFonts w:ascii="仿宋" w:hAnsi="仿宋" w:cs="仿宋" w:eastAsia="仿宋"/>
          <w:sz w:val="30"/>
          <w:b w:val="off"/>
          <w:color w:val="000000"/>
        </w:rPr>
        <w:t>维修(护)费0.82万元、</w:t>
      </w:r>
      <w:r>
        <w:rPr>
          <w:rFonts w:ascii="仿宋" w:hAnsi="仿宋" w:cs="仿宋" w:eastAsia="仿宋"/>
          <w:sz w:val="30"/>
          <w:b w:val="off"/>
          <w:color w:val="000000"/>
        </w:rPr>
        <w:t>培训费0.72万元、</w:t>
      </w:r>
      <w:r>
        <w:rPr>
          <w:rFonts w:ascii="仿宋" w:hAnsi="仿宋" w:cs="仿宋" w:eastAsia="仿宋"/>
          <w:sz w:val="30"/>
          <w:b w:val="off"/>
          <w:color w:val="000000"/>
        </w:rPr>
        <w:t>劳务费0.10万元、</w:t>
      </w:r>
      <w:r>
        <w:rPr>
          <w:rFonts w:ascii="仿宋" w:hAnsi="仿宋" w:cs="仿宋" w:eastAsia="仿宋"/>
          <w:sz w:val="30"/>
          <w:b w:val="off"/>
          <w:color w:val="000000"/>
        </w:rPr>
        <w:t>工会经费13.23万元、</w:t>
      </w:r>
      <w:r>
        <w:rPr>
          <w:rFonts w:ascii="仿宋" w:hAnsi="仿宋" w:cs="仿宋" w:eastAsia="仿宋"/>
          <w:sz w:val="30"/>
          <w:b w:val="off"/>
          <w:color w:val="000000"/>
        </w:rPr>
        <w:t>福利费7.20万元、</w:t>
      </w:r>
      <w:r>
        <w:rPr>
          <w:rFonts w:ascii="仿宋" w:hAnsi="仿宋" w:cs="仿宋" w:eastAsia="仿宋"/>
          <w:sz w:val="30"/>
          <w:b w:val="off"/>
          <w:color w:val="000000"/>
        </w:rPr>
        <w:t>其他交通费用16.19万元、</w:t>
      </w:r>
      <w:r>
        <w:rPr>
          <w:rFonts w:ascii="仿宋" w:hAnsi="仿宋" w:cs="仿宋" w:eastAsia="仿宋"/>
          <w:sz w:val="30"/>
          <w:b w:val="off"/>
          <w:color w:val="000000"/>
        </w:rPr>
        <w:t>办公设备购置2.10万元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50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50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精武镇综合执法大队2025年交通设施及交通秩序维护项目50万元。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天津市西青区精武镇综合执法大队单位2025年实行绩效目标管理的项目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132.5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2025-03-12T08:31:56Z</dcterms:created>
  <dc:creator>Apache POI</dc:creator>
</cp:coreProperties>
</file>