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天津市西青区大寺镇综合执法局</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大寺镇综合执法局负责辖区内综合执法工作，集中行使行政处罚及相应的行政检查和行政强制权；配合镇政府其他部门进行社会治理、网格化管理等。以城市管理领域为切入点，全面推进集中行使城市综合管理与公共服务领域的行政处罚权及相关的监督检查权，并完成镇政府交办的其他工作任务。积极推动依法治、社会共治，推动城市治理各相关方充分参与的城市精细化管理。</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天津市西青区大寺镇综合执法局部门内设</w:t>
      </w:r>
      <w:r>
        <w:rPr>
          <w:rFonts w:ascii="仿宋" w:hAnsi="仿宋" w:cs="仿宋" w:eastAsia="仿宋"/>
          <w:sz w:val="30"/>
          <w:b w:val="off"/>
          <w:color w:val="000000"/>
        </w:rPr>
        <w:t>5</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纳入天津市西青区大寺镇综合执法局单位2025年部门预算编制范围的预算单位包括：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1.天津市西青区大寺镇综合执法局</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按照综合预算的原则，天津市西青区大寺镇综合执法局单位所有收入和支出均纳入部门预算管理。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一般公共预算拨款收入2,602.67万元、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教育支出0.70万元、</w:t>
      </w:r>
      <w:r>
        <w:rPr>
          <w:rFonts w:ascii="仿宋" w:hAnsi="仿宋" w:cs="仿宋" w:eastAsia="仿宋"/>
          <w:sz w:val="30"/>
          <w:b w:val="off"/>
          <w:color w:val="000000"/>
        </w:rPr>
        <w:t>社会保障和就业支出91.65万元、</w:t>
      </w:r>
      <w:r>
        <w:rPr>
          <w:rFonts w:ascii="仿宋" w:hAnsi="仿宋" w:cs="仿宋" w:eastAsia="仿宋"/>
          <w:sz w:val="30"/>
          <w:b w:val="off"/>
          <w:color w:val="000000"/>
        </w:rPr>
        <w:t>城乡社区支出2,465.44万元、</w:t>
      </w:r>
      <w:r>
        <w:rPr>
          <w:rFonts w:ascii="仿宋" w:hAnsi="仿宋" w:cs="仿宋" w:eastAsia="仿宋"/>
          <w:sz w:val="30"/>
          <w:b w:val="off"/>
          <w:color w:val="000000"/>
        </w:rPr>
        <w:t>卫生健康支出44.88万元。</w:t>
      </w:r>
      <w:r>
        <w:rPr>
          <w:rFonts w:ascii="仿宋" w:hAnsi="仿宋" w:cs="仿宋" w:eastAsia="仿宋"/>
          <w:sz w:val="30"/>
          <w:b w:val="off"/>
          <w:color w:val="000000"/>
        </w:rPr>
        <w:t>天津市西青区大寺镇综合执法局单位2025年收支总预算</w:t>
      </w:r>
      <w:r>
        <w:rPr>
          <w:rFonts w:ascii="仿宋" w:hAnsi="仿宋" w:cs="仿宋" w:eastAsia="仿宋"/>
          <w:sz w:val="30"/>
          <w:b w:val="off"/>
          <w:color w:val="000000"/>
        </w:rPr>
        <w:t>2,602.67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天津市西青区大寺镇综合执法局单位2025年部门预算收入2,602.67万元</w:t>
      </w:r>
      <w:r>
        <w:rPr>
          <w:rFonts w:ascii="仿宋" w:hAnsi="仿宋" w:cs="仿宋" w:eastAsia="仿宋"/>
          <w:sz w:val="30"/>
          <w:b w:val="off"/>
          <w:color w:val="000000"/>
        </w:rPr>
        <w:t>，与上年预算相比减少1,049.33万元，主要原因是</w:t>
      </w:r>
      <w:r>
        <w:rPr>
          <w:rFonts w:ascii="仿宋" w:hAnsi="仿宋" w:cs="仿宋" w:eastAsia="仿宋"/>
          <w:sz w:val="30"/>
          <w:b w:val="off"/>
          <w:color w:val="000000"/>
        </w:rPr>
        <w:t>严格落实过紧日子要求，减少不必要的项目和公用支出。</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一般公共预算2,602.67万元，占100.00%；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天津市西青区大寺镇综合执法局单位2025年支出预算2,602.67万元</w:t>
      </w:r>
      <w:r>
        <w:rPr>
          <w:rFonts w:ascii="仿宋" w:hAnsi="仿宋" w:cs="仿宋" w:eastAsia="仿宋"/>
          <w:sz w:val="30"/>
          <w:b w:val="off"/>
          <w:color w:val="000000"/>
        </w:rPr>
        <w:t>，与上年预算相比减少1,049.33万元，主要原因是</w:t>
      </w:r>
      <w:r>
        <w:rPr>
          <w:rFonts w:ascii="仿宋" w:hAnsi="仿宋" w:cs="仿宋" w:eastAsia="仿宋"/>
          <w:sz w:val="30"/>
          <w:b w:val="off"/>
          <w:color w:val="000000"/>
        </w:rPr>
        <w:t>严格落实过紧日子要求，减少不必要的项目和公用支出。</w:t>
      </w:r>
      <w:r>
        <w:rPr>
          <w:rFonts w:ascii="仿宋" w:hAnsi="仿宋" w:cs="仿宋" w:eastAsia="仿宋"/>
          <w:sz w:val="30"/>
          <w:b w:val="off"/>
          <w:color w:val="000000"/>
        </w:rPr>
        <w:t>其中：</w:t>
      </w:r>
      <w:r>
        <w:rPr>
          <w:rFonts w:ascii="仿宋" w:hAnsi="仿宋" w:cs="仿宋" w:eastAsia="仿宋"/>
          <w:sz w:val="30"/>
          <w:b w:val="off"/>
          <w:color w:val="000000"/>
        </w:rPr>
        <w:t>基本支出903.58万元，占34.72%；</w:t>
      </w:r>
      <w:r>
        <w:rPr>
          <w:rFonts w:ascii="仿宋" w:hAnsi="仿宋" w:cs="仿宋" w:eastAsia="仿宋"/>
          <w:sz w:val="30"/>
          <w:b w:val="off"/>
          <w:color w:val="000000"/>
        </w:rPr>
        <w:t>项目支出1,699.09万元，占65.28%；</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天津市西青区大寺镇综合执法局单位2025年财政拨款收入预算2,602.67万元</w:t>
      </w:r>
      <w:r>
        <w:rPr>
          <w:rFonts w:ascii="仿宋" w:hAnsi="仿宋" w:cs="仿宋" w:eastAsia="仿宋"/>
          <w:sz w:val="30"/>
          <w:b w:val="off"/>
          <w:color w:val="000000"/>
        </w:rPr>
        <w:t>，与上年预算相比减少1,049.33万元，主要原因是</w:t>
      </w:r>
      <w:r>
        <w:rPr>
          <w:rFonts w:ascii="仿宋" w:hAnsi="仿宋" w:cs="仿宋" w:eastAsia="仿宋"/>
          <w:sz w:val="30"/>
          <w:b w:val="off"/>
          <w:color w:val="000000"/>
        </w:rPr>
        <w:t>严格落实过紧日子要求，减少不必要的项目和公用支出。</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一般公共预算拨款收入2,602.67万元、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2025年财政拨款支出预算2,602.67万元</w:t>
      </w:r>
      <w:r>
        <w:rPr>
          <w:rFonts w:ascii="仿宋" w:hAnsi="仿宋" w:cs="仿宋" w:eastAsia="仿宋"/>
          <w:sz w:val="30"/>
          <w:b w:val="off"/>
          <w:color w:val="000000"/>
        </w:rPr>
        <w:t>，与上年预算相比减少1,049.33万元，主要原因是</w:t>
      </w:r>
      <w:r>
        <w:rPr>
          <w:rFonts w:ascii="仿宋" w:hAnsi="仿宋" w:cs="仿宋" w:eastAsia="仿宋"/>
          <w:sz w:val="30"/>
          <w:b w:val="off"/>
          <w:color w:val="000000"/>
        </w:rPr>
        <w:t>严格落实过紧日子要求，减少不必要的项目和公用支出。</w:t>
      </w:r>
      <w:r>
        <w:rPr>
          <w:rFonts w:ascii="仿宋" w:hAnsi="仿宋" w:cs="仿宋" w:eastAsia="仿宋"/>
          <w:sz w:val="30"/>
          <w:b w:val="off"/>
          <w:color w:val="000000"/>
        </w:rPr>
        <w:t>支出包括：</w:t>
      </w:r>
      <w:r>
        <w:rPr>
          <w:rFonts w:ascii="仿宋" w:hAnsi="仿宋" w:cs="仿宋" w:eastAsia="仿宋"/>
          <w:sz w:val="30"/>
          <w:b w:val="off"/>
          <w:color w:val="000000"/>
        </w:rPr>
        <w:t>教育支出0.70万元 ；</w:t>
      </w:r>
      <w:r>
        <w:rPr>
          <w:rFonts w:ascii="仿宋" w:hAnsi="仿宋" w:cs="仿宋" w:eastAsia="仿宋"/>
          <w:sz w:val="30"/>
          <w:b w:val="off"/>
          <w:color w:val="000000"/>
        </w:rPr>
        <w:t>社会保障和就业支出91.65万元 ；</w:t>
      </w:r>
      <w:r>
        <w:rPr>
          <w:rFonts w:ascii="仿宋" w:hAnsi="仿宋" w:cs="仿宋" w:eastAsia="仿宋"/>
          <w:sz w:val="30"/>
          <w:b w:val="off"/>
          <w:color w:val="000000"/>
        </w:rPr>
        <w:t>卫生健康支出44.88万元 ；</w:t>
      </w:r>
      <w:r>
        <w:rPr>
          <w:rFonts w:ascii="仿宋" w:hAnsi="仿宋" w:cs="仿宋" w:eastAsia="仿宋"/>
          <w:sz w:val="30"/>
          <w:b w:val="off"/>
          <w:color w:val="000000"/>
        </w:rPr>
        <w:t>城乡社区支出2,465.44万元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天津市西青区大寺镇综合执法局单位2025年一般公共预算支出2,602.67万元</w:t>
      </w:r>
      <w:r>
        <w:rPr>
          <w:rFonts w:ascii="仿宋" w:hAnsi="仿宋" w:cs="仿宋" w:eastAsia="仿宋"/>
          <w:sz w:val="30"/>
          <w:b w:val="off"/>
          <w:color w:val="000000"/>
        </w:rPr>
        <w:t>(上年</w:t>
      </w:r>
      <w:r>
        <w:rPr>
          <w:rFonts w:ascii="仿宋" w:hAnsi="仿宋" w:cs="仿宋" w:eastAsia="仿宋"/>
          <w:sz w:val="30"/>
          <w:b w:val="off"/>
          <w:color w:val="000000"/>
        </w:rPr>
        <w:t>3652.00</w:t>
      </w:r>
      <w:r>
        <w:rPr>
          <w:rFonts w:ascii="仿宋" w:hAnsi="仿宋" w:cs="仿宋" w:eastAsia="仿宋"/>
          <w:sz w:val="30"/>
          <w:b w:val="off"/>
          <w:color w:val="000000"/>
        </w:rPr>
        <w:t>万元）</w:t>
      </w:r>
      <w:r>
        <w:rPr>
          <w:rFonts w:ascii="仿宋" w:hAnsi="仿宋" w:cs="仿宋" w:eastAsia="仿宋"/>
          <w:sz w:val="30"/>
          <w:b w:val="off"/>
          <w:color w:val="000000"/>
        </w:rPr>
        <w:t>，与上年预算相比减少1,049.33万元，主要原因是</w:t>
      </w:r>
      <w:r>
        <w:rPr>
          <w:rFonts w:ascii="仿宋" w:hAnsi="仿宋" w:cs="仿宋" w:eastAsia="仿宋"/>
          <w:sz w:val="30"/>
          <w:b w:val="off"/>
          <w:color w:val="000000"/>
        </w:rPr>
        <w:t>严格落实过紧日子要求，减少不必要的项目和公用支出。</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1、“教育支出（类）”0.70万元</w:t>
      </w:r>
      <w:r>
        <w:rPr>
          <w:rFonts w:ascii="仿宋" w:hAnsi="仿宋" w:cs="仿宋" w:eastAsia="仿宋"/>
          <w:sz w:val="30"/>
          <w:b w:val="off"/>
          <w:color w:val="000000"/>
        </w:rPr>
        <w:t>，与上年预算相比减少0.06万元，主要原因是</w:t>
      </w:r>
      <w:r>
        <w:rPr>
          <w:rFonts w:ascii="仿宋" w:hAnsi="仿宋" w:cs="仿宋" w:eastAsia="仿宋"/>
          <w:sz w:val="30"/>
          <w:b w:val="off"/>
          <w:color w:val="000000"/>
        </w:rPr>
        <w:t>严格落实过紧日子要求，减少不必要的教育支出，</w:t>
      </w:r>
      <w:r>
        <w:rPr>
          <w:rFonts w:ascii="仿宋" w:hAnsi="仿宋" w:cs="仿宋" w:eastAsia="仿宋"/>
          <w:sz w:val="30"/>
          <w:b w:val="off"/>
          <w:color w:val="000000"/>
        </w:rPr>
        <w:t>其中：</w:t>
      </w:r>
      <w:r>
        <w:rPr>
          <w:rFonts w:ascii="仿宋" w:hAnsi="仿宋" w:cs="仿宋" w:eastAsia="仿宋"/>
          <w:sz w:val="30"/>
          <w:b w:val="off"/>
          <w:color w:val="000000"/>
        </w:rPr>
        <w:t>“进修及培训（款）”0.70万元，包括：</w:t>
      </w:r>
      <w:r>
        <w:rPr>
          <w:rFonts w:ascii="仿宋" w:hAnsi="仿宋" w:cs="仿宋" w:eastAsia="仿宋"/>
          <w:sz w:val="30"/>
          <w:b w:val="off"/>
          <w:color w:val="000000"/>
        </w:rPr>
        <w:t>“培训支出（项）”0.70万元，</w:t>
      </w:r>
      <w:r>
        <w:rPr>
          <w:rFonts w:ascii="仿宋" w:hAnsi="仿宋" w:cs="仿宋" w:eastAsia="仿宋"/>
          <w:sz w:val="30"/>
          <w:b w:val="off"/>
          <w:color w:val="000000"/>
        </w:rPr>
        <w:t>主要用于</w:t>
      </w:r>
      <w:r>
        <w:rPr>
          <w:rFonts w:ascii="仿宋" w:hAnsi="仿宋" w:cs="仿宋" w:eastAsia="仿宋"/>
          <w:sz w:val="30"/>
          <w:b w:val="off"/>
          <w:color w:val="000000"/>
        </w:rPr>
        <w:t>在职人员的进修及培训支出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2、“社会保障和就业支出（类）”91.65万元</w:t>
      </w:r>
      <w:r>
        <w:rPr>
          <w:rFonts w:ascii="仿宋" w:hAnsi="仿宋" w:cs="仿宋" w:eastAsia="仿宋"/>
          <w:sz w:val="30"/>
          <w:b w:val="off"/>
          <w:color w:val="000000"/>
        </w:rPr>
        <w:t>，与上年预算相比增加12.13万元，主要原因是</w:t>
      </w:r>
      <w:r>
        <w:rPr>
          <w:rFonts w:ascii="仿宋" w:hAnsi="仿宋" w:cs="仿宋" w:eastAsia="仿宋"/>
          <w:sz w:val="30"/>
          <w:b w:val="off"/>
          <w:color w:val="000000"/>
        </w:rPr>
        <w:t>增加了单位人员，相应的保险也有所增加，保险基数调整增加，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“行政事业单位养老支出（款）”91.65万元，包括：</w:t>
      </w:r>
      <w:r>
        <w:rPr>
          <w:rFonts w:ascii="仿宋" w:hAnsi="仿宋" w:cs="仿宋" w:eastAsia="仿宋"/>
          <w:sz w:val="30"/>
          <w:b w:val="off"/>
          <w:color w:val="000000"/>
        </w:rPr>
        <w:t>“行政单位离退休（项）”0.52万元，</w:t>
      </w:r>
      <w:r>
        <w:rPr>
          <w:rFonts w:ascii="仿宋" w:hAnsi="仿宋" w:cs="仿宋" w:eastAsia="仿宋"/>
          <w:sz w:val="30"/>
          <w:b w:val="off"/>
          <w:color w:val="000000"/>
        </w:rPr>
        <w:t>主要用于</w:t>
      </w:r>
      <w:r>
        <w:rPr>
          <w:rFonts w:ascii="仿宋" w:hAnsi="仿宋" w:cs="仿宋" w:eastAsia="仿宋"/>
          <w:sz w:val="30"/>
          <w:b w:val="off"/>
          <w:color w:val="000000"/>
        </w:rPr>
        <w:t>参公人员及事业编人员养老保险的缴费支出及退休人员经费支出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“机关事业单位基本养老保险缴费支出（项）”60.75万元，</w:t>
      </w:r>
      <w:r>
        <w:rPr>
          <w:rFonts w:ascii="仿宋" w:hAnsi="仿宋" w:cs="仿宋" w:eastAsia="仿宋"/>
          <w:sz w:val="30"/>
          <w:b w:val="off"/>
          <w:color w:val="000000"/>
        </w:rPr>
        <w:t>主要用于</w:t>
      </w:r>
      <w:r>
        <w:rPr>
          <w:rFonts w:ascii="仿宋" w:hAnsi="仿宋" w:cs="仿宋" w:eastAsia="仿宋"/>
          <w:sz w:val="30"/>
          <w:b w:val="off"/>
          <w:color w:val="000000"/>
        </w:rPr>
        <w:t>参公人员及事业编人员养老保险的缴费支出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“机关事业单位职业年金缴费支出（项）”30.37万元，</w:t>
      </w:r>
      <w:r>
        <w:rPr>
          <w:rFonts w:ascii="仿宋" w:hAnsi="仿宋" w:cs="仿宋" w:eastAsia="仿宋"/>
          <w:sz w:val="30"/>
          <w:b w:val="off"/>
          <w:color w:val="000000"/>
        </w:rPr>
        <w:t>主要用于</w:t>
      </w:r>
      <w:r>
        <w:rPr>
          <w:rFonts w:ascii="仿宋" w:hAnsi="仿宋" w:cs="仿宋" w:eastAsia="仿宋"/>
          <w:sz w:val="30"/>
          <w:b w:val="off"/>
          <w:color w:val="000000"/>
        </w:rPr>
        <w:t>参公人员及事业编人员职业年金的缴费支出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3、“卫生健康支出（类）”44.88万元</w:t>
      </w:r>
      <w:r>
        <w:rPr>
          <w:rFonts w:ascii="仿宋" w:hAnsi="仿宋" w:cs="仿宋" w:eastAsia="仿宋"/>
          <w:sz w:val="30"/>
          <w:b w:val="off"/>
          <w:color w:val="000000"/>
        </w:rPr>
        <w:t>，与上年预算相比增加4.28万元，主要原因是</w:t>
      </w:r>
      <w:r>
        <w:rPr>
          <w:rFonts w:ascii="仿宋" w:hAnsi="仿宋" w:cs="仿宋" w:eastAsia="仿宋"/>
          <w:sz w:val="30"/>
          <w:b w:val="off"/>
          <w:color w:val="000000"/>
        </w:rPr>
        <w:t>增加了单位人员，相应的保险也有所增加，保险基数调整增加，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“行政事业单位医疗（款）”44.88万元，包括：</w:t>
      </w:r>
      <w:r>
        <w:rPr>
          <w:rFonts w:ascii="仿宋" w:hAnsi="仿宋" w:cs="仿宋" w:eastAsia="仿宋"/>
          <w:sz w:val="30"/>
          <w:b w:val="off"/>
          <w:color w:val="000000"/>
        </w:rPr>
        <w:t>“行政单位医疗（项）”37.97万元，</w:t>
      </w:r>
      <w:r>
        <w:rPr>
          <w:rFonts w:ascii="仿宋" w:hAnsi="仿宋" w:cs="仿宋" w:eastAsia="仿宋"/>
          <w:sz w:val="30"/>
          <w:b w:val="off"/>
          <w:color w:val="000000"/>
        </w:rPr>
        <w:t>主要用于</w:t>
      </w:r>
      <w:r>
        <w:rPr>
          <w:rFonts w:ascii="仿宋" w:hAnsi="仿宋" w:cs="仿宋" w:eastAsia="仿宋"/>
          <w:sz w:val="30"/>
          <w:b w:val="off"/>
          <w:color w:val="000000"/>
        </w:rPr>
        <w:t>参公人员及事业编人员社会保险缴费</w:t>
      </w:r>
      <w:r>
        <w:rPr>
          <w:rFonts w:ascii="仿宋" w:hAnsi="仿宋" w:cs="仿宋" w:eastAsia="仿宋"/>
          <w:sz w:val="30"/>
          <w:b w:val="off"/>
          <w:color w:val="000000"/>
        </w:rPr>
        <w:t>；</w:t>
      </w:r>
      <w:r>
        <w:rPr>
          <w:rFonts w:ascii="仿宋" w:hAnsi="仿宋" w:cs="仿宋" w:eastAsia="仿宋"/>
          <w:sz w:val="30"/>
          <w:b w:val="off"/>
          <w:color w:val="000000"/>
        </w:rPr>
        <w:t>“公务员医疗补助（项）”6.51万元，</w:t>
      </w:r>
      <w:r>
        <w:rPr>
          <w:rFonts w:ascii="仿宋" w:hAnsi="仿宋" w:cs="仿宋" w:eastAsia="仿宋"/>
          <w:sz w:val="30"/>
          <w:b w:val="off"/>
          <w:color w:val="000000"/>
        </w:rPr>
        <w:t>主要用于</w:t>
      </w:r>
      <w:r>
        <w:rPr>
          <w:rFonts w:ascii="仿宋" w:hAnsi="仿宋" w:cs="仿宋" w:eastAsia="仿宋"/>
          <w:sz w:val="30"/>
          <w:b w:val="off"/>
          <w:color w:val="000000"/>
        </w:rPr>
        <w:t>参公人员缴纳医疗补助支出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“其他行政事业单位医疗支出（项）”0.41万元，</w:t>
      </w:r>
      <w:r>
        <w:rPr>
          <w:rFonts w:ascii="仿宋" w:hAnsi="仿宋" w:cs="仿宋" w:eastAsia="仿宋"/>
          <w:sz w:val="30"/>
          <w:b w:val="off"/>
          <w:color w:val="000000"/>
        </w:rPr>
        <w:t>主要用于</w:t>
      </w:r>
      <w:r>
        <w:rPr>
          <w:rFonts w:ascii="仿宋" w:hAnsi="仿宋" w:cs="仿宋" w:eastAsia="仿宋"/>
          <w:sz w:val="30"/>
          <w:b w:val="off"/>
          <w:color w:val="000000"/>
        </w:rPr>
        <w:t>事业编人员补充医疗保险缴费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4、“城乡社区支出（类）”2,465.44万元</w:t>
      </w:r>
      <w:r>
        <w:rPr>
          <w:rFonts w:ascii="仿宋" w:hAnsi="仿宋" w:cs="仿宋" w:eastAsia="仿宋"/>
          <w:sz w:val="30"/>
          <w:b w:val="off"/>
          <w:color w:val="000000"/>
        </w:rPr>
        <w:t>，与上年预算相比减少1,065.70万元，主要原因是</w:t>
      </w:r>
      <w:r>
        <w:rPr>
          <w:rFonts w:ascii="仿宋" w:hAnsi="仿宋" w:cs="仿宋" w:eastAsia="仿宋"/>
          <w:sz w:val="30"/>
          <w:b w:val="off"/>
          <w:color w:val="000000"/>
        </w:rPr>
        <w:t>严格落实过紧日子要求，减少不必要的项目支出，</w:t>
      </w:r>
      <w:r>
        <w:rPr>
          <w:rFonts w:ascii="仿宋" w:hAnsi="仿宋" w:cs="仿宋" w:eastAsia="仿宋"/>
          <w:sz w:val="30"/>
          <w:b w:val="off"/>
          <w:color w:val="000000"/>
        </w:rPr>
        <w:t>其中：</w:t>
      </w:r>
      <w:r>
        <w:rPr>
          <w:rFonts w:ascii="仿宋" w:hAnsi="仿宋" w:cs="仿宋" w:eastAsia="仿宋"/>
          <w:sz w:val="30"/>
          <w:b w:val="off"/>
          <w:color w:val="000000"/>
        </w:rPr>
        <w:t>“城乡社区管理事务（款）”2,465.44万元，包括：</w:t>
      </w:r>
      <w:r>
        <w:rPr>
          <w:rFonts w:ascii="仿宋" w:hAnsi="仿宋" w:cs="仿宋" w:eastAsia="仿宋"/>
          <w:sz w:val="30"/>
          <w:b w:val="off"/>
          <w:color w:val="000000"/>
        </w:rPr>
        <w:t>“城管执法（项）”2,465.44万元，</w:t>
      </w:r>
      <w:r>
        <w:rPr>
          <w:rFonts w:ascii="仿宋" w:hAnsi="仿宋" w:cs="仿宋" w:eastAsia="仿宋"/>
          <w:sz w:val="30"/>
          <w:b w:val="off"/>
          <w:color w:val="000000"/>
        </w:rPr>
        <w:t>主要用于</w:t>
      </w:r>
      <w:r>
        <w:rPr>
          <w:rFonts w:ascii="仿宋" w:hAnsi="仿宋" w:cs="仿宋" w:eastAsia="仿宋"/>
          <w:sz w:val="30"/>
          <w:b w:val="off"/>
          <w:color w:val="000000"/>
        </w:rPr>
        <w:t>执法局人员经费、公用经费及项目支出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天津市西青区大寺镇综合执法局单位2025年一般公共预算基本支出 903.58万元</w:t>
      </w:r>
      <w:r>
        <w:rPr>
          <w:rFonts w:ascii="仿宋" w:hAnsi="仿宋" w:cs="仿宋" w:eastAsia="仿宋"/>
          <w:sz w:val="30"/>
          <w:b w:val="off"/>
          <w:color w:val="000000"/>
        </w:rPr>
        <w:t>，与上年预算相比增加60.58万元，主要原因是</w:t>
      </w:r>
      <w:r>
        <w:rPr>
          <w:rFonts w:ascii="仿宋" w:hAnsi="仿宋" w:cs="仿宋" w:eastAsia="仿宋"/>
          <w:sz w:val="30"/>
          <w:b w:val="off"/>
          <w:color w:val="000000"/>
        </w:rPr>
        <w:t>2025年增加单位人员，因此人员经费增加基本支出有所增加</w:t>
      </w:r>
      <w:r>
        <w:rPr>
          <w:rFonts w:ascii="仿宋" w:hAnsi="仿宋" w:cs="仿宋" w:eastAsia="仿宋"/>
          <w:sz w:val="30"/>
          <w:b w:val="off"/>
          <w:color w:val="000000"/>
        </w:rPr>
        <w:t>其中：</w:t>
      </w:r>
      <w:r>
        <w:rPr>
          <w:rFonts w:ascii="仿宋" w:hAnsi="仿宋" w:cs="仿宋" w:eastAsia="仿宋"/>
          <w:sz w:val="30"/>
          <w:b w:val="off"/>
          <w:color w:val="000000"/>
        </w:rPr>
        <w:t>人员经费 758.81万元，主要包括：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公用经费144.76万元，主要包括：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0.00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0.00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2025年天津市西青区大寺镇综合执法局单位预算中没有使用政府性基金预算安排的支出。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2025年天津市西青区大寺镇综合执法局单位预算中没有使用国有资本经营预算安排的支出。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0家行政单位以及</w:t>
      </w:r>
      <w:r>
        <w:rPr>
          <w:rFonts w:ascii="仿宋" w:hAnsi="仿宋" w:cs="仿宋" w:eastAsia="仿宋"/>
          <w:sz w:val="30"/>
          <w:b w:val="off"/>
          <w:color w:val="000000"/>
        </w:rPr>
        <w:t>天津市西青区大寺镇综合执法局</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144.76</w:t>
      </w:r>
      <w:r>
        <w:rPr>
          <w:rFonts w:ascii="仿宋" w:hAnsi="仿宋" w:cs="仿宋" w:eastAsia="仿宋"/>
          <w:sz w:val="30"/>
          <w:b w:val="off"/>
          <w:color w:val="000000"/>
        </w:rPr>
        <w:t>万元，包括</w:t>
      </w:r>
      <w:r>
        <w:rPr>
          <w:rFonts w:ascii="仿宋" w:hAnsi="仿宋" w:cs="仿宋" w:eastAsia="仿宋"/>
          <w:sz w:val="30"/>
          <w:b w:val="off"/>
          <w:color w:val="000000"/>
        </w:rPr>
        <w:t>办公费8.00万元、</w:t>
      </w:r>
      <w:r>
        <w:rPr>
          <w:rFonts w:ascii="仿宋" w:hAnsi="仿宋" w:cs="仿宋" w:eastAsia="仿宋"/>
          <w:sz w:val="30"/>
          <w:b w:val="off"/>
          <w:color w:val="000000"/>
        </w:rPr>
        <w:t>水费0.70万元、</w:t>
      </w:r>
      <w:r>
        <w:rPr>
          <w:rFonts w:ascii="仿宋" w:hAnsi="仿宋" w:cs="仿宋" w:eastAsia="仿宋"/>
          <w:sz w:val="30"/>
          <w:b w:val="off"/>
          <w:color w:val="000000"/>
        </w:rPr>
        <w:t>电费25.25万元、</w:t>
      </w:r>
      <w:r>
        <w:rPr>
          <w:rFonts w:ascii="仿宋" w:hAnsi="仿宋" w:cs="仿宋" w:eastAsia="仿宋"/>
          <w:sz w:val="30"/>
          <w:b w:val="off"/>
          <w:color w:val="000000"/>
        </w:rPr>
        <w:t>邮电费2.10万元、</w:t>
      </w:r>
      <w:r>
        <w:rPr>
          <w:rFonts w:ascii="仿宋" w:hAnsi="仿宋" w:cs="仿宋" w:eastAsia="仿宋"/>
          <w:sz w:val="30"/>
          <w:b w:val="off"/>
          <w:color w:val="000000"/>
        </w:rPr>
        <w:t>取暖费18.52万元、</w:t>
      </w:r>
      <w:r>
        <w:rPr>
          <w:rFonts w:ascii="仿宋" w:hAnsi="仿宋" w:cs="仿宋" w:eastAsia="仿宋"/>
          <w:sz w:val="30"/>
          <w:b w:val="off"/>
          <w:color w:val="000000"/>
        </w:rPr>
        <w:t>差旅费9.60万元、</w:t>
      </w:r>
      <w:r>
        <w:rPr>
          <w:rFonts w:ascii="仿宋" w:hAnsi="仿宋" w:cs="仿宋" w:eastAsia="仿宋"/>
          <w:sz w:val="30"/>
          <w:b w:val="off"/>
          <w:color w:val="000000"/>
        </w:rPr>
        <w:t>维修(护)费20.00万元、</w:t>
      </w:r>
      <w:r>
        <w:rPr>
          <w:rFonts w:ascii="仿宋" w:hAnsi="仿宋" w:cs="仿宋" w:eastAsia="仿宋"/>
          <w:sz w:val="30"/>
          <w:b w:val="off"/>
          <w:color w:val="000000"/>
        </w:rPr>
        <w:t>培训费0.70万元、</w:t>
      </w:r>
      <w:r>
        <w:rPr>
          <w:rFonts w:ascii="仿宋" w:hAnsi="仿宋" w:cs="仿宋" w:eastAsia="仿宋"/>
          <w:sz w:val="30"/>
          <w:b w:val="off"/>
          <w:color w:val="000000"/>
        </w:rPr>
        <w:t>工会经费9.13万元、</w:t>
      </w:r>
      <w:r>
        <w:rPr>
          <w:rFonts w:ascii="仿宋" w:hAnsi="仿宋" w:cs="仿宋" w:eastAsia="仿宋"/>
          <w:sz w:val="30"/>
          <w:b w:val="off"/>
          <w:color w:val="000000"/>
        </w:rPr>
        <w:t>福利费3.60万元、</w:t>
      </w:r>
      <w:r>
        <w:rPr>
          <w:rFonts w:ascii="仿宋" w:hAnsi="仿宋" w:cs="仿宋" w:eastAsia="仿宋"/>
          <w:sz w:val="30"/>
          <w:b w:val="off"/>
          <w:color w:val="000000"/>
        </w:rPr>
        <w:t>其他交通费用22.79万元、</w:t>
      </w:r>
      <w:r>
        <w:rPr>
          <w:rFonts w:ascii="仿宋" w:hAnsi="仿宋" w:cs="仿宋" w:eastAsia="仿宋"/>
          <w:sz w:val="30"/>
          <w:b w:val="off"/>
          <w:color w:val="000000"/>
        </w:rPr>
        <w:t>其他商品和服务支出24.38万元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1297.2</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20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1277.2</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往年拆违项目未未付款及违约利息626.46万元，2025年车辆租赁及运行项目费用141.52万元，执法局院内污水管网改造工程款20万元，2025年大寺镇拆违之乱专项资金预计349.3万元，仓库租赁项目159.92万元。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天津市西青区大寺镇综合执法局单位2025年实行绩效目标管理的项目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1699.09</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2025-03-25T00:56:01Z</dcterms:created>
  <dc:creator>Apache POI</dc:creator>
</cp:coreProperties>
</file>