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天津市西青区杨柳青镇综合执法局</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依托镇综合执法大队，统筹区域网格管理，强化指挥协调职能，组建综合执法局，为杨柳青镇政府管理的行政执法机构，其主要职责是：负责辖区内综合执法工作，集中行使行政处罚及相应的行政检查和行政强制权；负责镇域内社会治理、城市管理等各类管理平台、网格的综合指挥管理。</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天津市西青区杨柳青镇综合执法局部门内设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纳入天津市西青区杨柳青镇综合执法局单位2025年部门预算编制范围的预算单位包括：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1.天津市西青区杨柳青镇综合执法局</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按照综合预算的原则，天津市西青区杨柳青镇综合执法局单位所有收入和支出均纳入部门预算管理。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一般公共预算拨款收入2,776.43万元、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教育支出3.70万元、</w:t>
      </w:r>
      <w:r>
        <w:rPr>
          <w:rFonts w:ascii="仿宋" w:hAnsi="仿宋" w:cs="仿宋" w:eastAsia="仿宋"/>
          <w:sz w:val="30"/>
          <w:b w:val="off"/>
          <w:color w:val="000000"/>
        </w:rPr>
        <w:t>社会保障和就业支出105.68万元、</w:t>
      </w:r>
      <w:r>
        <w:rPr>
          <w:rFonts w:ascii="仿宋" w:hAnsi="仿宋" w:cs="仿宋" w:eastAsia="仿宋"/>
          <w:sz w:val="30"/>
          <w:b w:val="off"/>
          <w:color w:val="000000"/>
        </w:rPr>
        <w:t>城乡社区支出2,616.13万元、</w:t>
      </w:r>
      <w:r>
        <w:rPr>
          <w:rFonts w:ascii="仿宋" w:hAnsi="仿宋" w:cs="仿宋" w:eastAsia="仿宋"/>
          <w:sz w:val="30"/>
          <w:b w:val="off"/>
          <w:color w:val="000000"/>
        </w:rPr>
        <w:t>卫生健康支出50.93万元。</w:t>
      </w:r>
      <w:r>
        <w:rPr>
          <w:rFonts w:ascii="仿宋" w:hAnsi="仿宋" w:cs="仿宋" w:eastAsia="仿宋"/>
          <w:sz w:val="30"/>
          <w:b w:val="off"/>
          <w:color w:val="000000"/>
        </w:rPr>
        <w:t>天津市西青区杨柳青镇综合执法局单位2025年收支总预算</w:t>
      </w:r>
      <w:r>
        <w:rPr>
          <w:rFonts w:ascii="仿宋" w:hAnsi="仿宋" w:cs="仿宋" w:eastAsia="仿宋"/>
          <w:sz w:val="30"/>
          <w:b w:val="off"/>
          <w:color w:val="000000"/>
        </w:rPr>
        <w:t>2,776.43</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天津市西青区杨柳青镇综合执法局单位2025年部门预算收入2,776.43万元</w:t>
      </w:r>
      <w:r>
        <w:rPr>
          <w:rFonts w:ascii="仿宋" w:hAnsi="仿宋" w:cs="仿宋" w:eastAsia="仿宋"/>
          <w:sz w:val="30"/>
          <w:b w:val="off"/>
          <w:color w:val="000000"/>
        </w:rPr>
        <w:t>，与上年预算相比减少246.43万元，主要原因是</w:t>
      </w:r>
      <w:r>
        <w:rPr>
          <w:rFonts w:ascii="仿宋" w:hAnsi="仿宋" w:cs="仿宋" w:eastAsia="仿宋"/>
          <w:sz w:val="30"/>
          <w:b w:val="off"/>
          <w:color w:val="000000"/>
        </w:rPr>
        <w:t>减少人员支出预留部分及长聘人员减少，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一般公共预算2,776.43万元，占100.00%；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天津市西青区杨柳青镇综合执法局单位2025年支出预算2,776.43万元</w:t>
      </w:r>
      <w:r>
        <w:rPr>
          <w:rFonts w:ascii="仿宋" w:hAnsi="仿宋" w:cs="仿宋" w:eastAsia="仿宋"/>
          <w:sz w:val="30"/>
          <w:b w:val="off"/>
          <w:color w:val="000000"/>
        </w:rPr>
        <w:t>，与上年预算相比减少246.43万元，主要原因是</w:t>
      </w:r>
      <w:r>
        <w:rPr>
          <w:rFonts w:ascii="仿宋" w:hAnsi="仿宋" w:cs="仿宋" w:eastAsia="仿宋"/>
          <w:sz w:val="30"/>
          <w:b w:val="off"/>
          <w:color w:val="000000"/>
        </w:rPr>
        <w:t>减少人员支出预留部分及长聘人员减少，</w:t>
      </w:r>
      <w:r>
        <w:rPr>
          <w:rFonts w:ascii="仿宋" w:hAnsi="仿宋" w:cs="仿宋" w:eastAsia="仿宋"/>
          <w:sz w:val="30"/>
          <w:b w:val="off"/>
          <w:color w:val="000000"/>
        </w:rPr>
        <w:t>其中：</w:t>
      </w:r>
      <w:r>
        <w:rPr>
          <w:rFonts w:ascii="仿宋" w:hAnsi="仿宋" w:cs="仿宋" w:eastAsia="仿宋"/>
          <w:sz w:val="30"/>
          <w:b w:val="off"/>
          <w:color w:val="000000"/>
        </w:rPr>
        <w:t>基本支出2,544.43万元，占91.64%；</w:t>
      </w:r>
      <w:r>
        <w:rPr>
          <w:rFonts w:ascii="仿宋" w:hAnsi="仿宋" w:cs="仿宋" w:eastAsia="仿宋"/>
          <w:sz w:val="30"/>
          <w:b w:val="off"/>
          <w:color w:val="000000"/>
        </w:rPr>
        <w:t>项目支出232.00万元，占8.36%；</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天津市西青区杨柳青镇综合执法局单位2025年财政拨款收入预算2,776.43万元</w:t>
      </w:r>
      <w:r>
        <w:rPr>
          <w:rFonts w:ascii="仿宋" w:hAnsi="仿宋" w:cs="仿宋" w:eastAsia="仿宋"/>
          <w:sz w:val="30"/>
          <w:b w:val="off"/>
          <w:color w:val="000000"/>
        </w:rPr>
        <w:t>，与上年预算相比减少246.43万元，主要原因是</w:t>
      </w:r>
      <w:r>
        <w:rPr>
          <w:rFonts w:ascii="仿宋" w:hAnsi="仿宋" w:cs="仿宋" w:eastAsia="仿宋"/>
          <w:sz w:val="30"/>
          <w:b w:val="off"/>
          <w:color w:val="000000"/>
        </w:rPr>
        <w:t>减少人员支出预留及本年度长聘人员减少，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一般公共预算拨款收入2,776.43万元、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2025年财政拨款支出预算2,776.43万元</w:t>
      </w:r>
      <w:r>
        <w:rPr>
          <w:rFonts w:ascii="仿宋" w:hAnsi="仿宋" w:cs="仿宋" w:eastAsia="仿宋"/>
          <w:sz w:val="30"/>
          <w:b w:val="off"/>
          <w:color w:val="000000"/>
        </w:rPr>
        <w:t>，与上年预算相比减少246.43万元，主要原因是</w:t>
      </w:r>
      <w:r>
        <w:rPr>
          <w:rFonts w:ascii="仿宋" w:hAnsi="仿宋" w:cs="仿宋" w:eastAsia="仿宋"/>
          <w:sz w:val="30"/>
          <w:b w:val="off"/>
          <w:color w:val="000000"/>
        </w:rPr>
        <w:t>减少人员支出预留及本年度长聘人员减少，</w:t>
      </w:r>
      <w:r>
        <w:rPr>
          <w:rFonts w:ascii="仿宋" w:hAnsi="仿宋" w:cs="仿宋" w:eastAsia="仿宋"/>
          <w:sz w:val="30"/>
          <w:b w:val="off"/>
          <w:color w:val="000000"/>
        </w:rPr>
        <w:t>支出包括：</w:t>
      </w:r>
      <w:r>
        <w:rPr>
          <w:rFonts w:ascii="仿宋" w:hAnsi="仿宋" w:cs="仿宋" w:eastAsia="仿宋"/>
          <w:sz w:val="30"/>
          <w:b w:val="off"/>
          <w:color w:val="000000"/>
        </w:rPr>
        <w:t>教育支出3.70万元 ；</w:t>
      </w:r>
      <w:r>
        <w:rPr>
          <w:rFonts w:ascii="仿宋" w:hAnsi="仿宋" w:cs="仿宋" w:eastAsia="仿宋"/>
          <w:sz w:val="30"/>
          <w:b w:val="off"/>
          <w:color w:val="000000"/>
        </w:rPr>
        <w:t>社会保障和就业支出105.68万元 ；</w:t>
      </w:r>
      <w:r>
        <w:rPr>
          <w:rFonts w:ascii="仿宋" w:hAnsi="仿宋" w:cs="仿宋" w:eastAsia="仿宋"/>
          <w:sz w:val="30"/>
          <w:b w:val="off"/>
          <w:color w:val="000000"/>
        </w:rPr>
        <w:t>卫生健康支出50.93万元 ；</w:t>
      </w:r>
      <w:r>
        <w:rPr>
          <w:rFonts w:ascii="仿宋" w:hAnsi="仿宋" w:cs="仿宋" w:eastAsia="仿宋"/>
          <w:sz w:val="30"/>
          <w:b w:val="off"/>
          <w:color w:val="000000"/>
        </w:rPr>
        <w:t>城乡社区支出2,616.13万元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天津市西青区杨柳青镇综合执法局单位2025年一般公共预算支出2,776.43万元</w:t>
      </w:r>
      <w:r>
        <w:rPr>
          <w:rFonts w:ascii="仿宋" w:hAnsi="仿宋" w:cs="仿宋" w:eastAsia="仿宋"/>
          <w:sz w:val="30"/>
          <w:b w:val="off"/>
          <w:color w:val="000000"/>
        </w:rPr>
        <w:t>(上年</w:t>
      </w:r>
      <w:r>
        <w:rPr>
          <w:rFonts w:ascii="仿宋" w:hAnsi="仿宋" w:cs="仿宋" w:eastAsia="仿宋"/>
          <w:sz w:val="30"/>
          <w:b w:val="off"/>
          <w:color w:val="000000"/>
        </w:rPr>
        <w:t>3,022.86</w:t>
      </w:r>
      <w:r>
        <w:rPr>
          <w:rFonts w:ascii="仿宋" w:hAnsi="仿宋" w:cs="仿宋" w:eastAsia="仿宋"/>
          <w:sz w:val="30"/>
          <w:b w:val="off"/>
          <w:color w:val="000000"/>
        </w:rPr>
        <w:t>万元）</w:t>
      </w:r>
      <w:r>
        <w:rPr>
          <w:rFonts w:ascii="仿宋" w:hAnsi="仿宋" w:cs="仿宋" w:eastAsia="仿宋"/>
          <w:sz w:val="30"/>
          <w:b w:val="off"/>
          <w:color w:val="000000"/>
        </w:rPr>
        <w:t>，与上年预算相比减少246.43万元，主要原因是</w:t>
      </w:r>
      <w:r>
        <w:rPr>
          <w:rFonts w:ascii="仿宋" w:hAnsi="仿宋" w:cs="仿宋" w:eastAsia="仿宋"/>
          <w:sz w:val="30"/>
          <w:b w:val="off"/>
          <w:color w:val="000000"/>
        </w:rPr>
        <w:t>减少人员支出预留及本年度长聘人员减少。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1、“教育支出（类）”3.70万元</w:t>
      </w:r>
      <w:r>
        <w:rPr>
          <w:rFonts w:ascii="仿宋" w:hAnsi="仿宋" w:cs="仿宋" w:eastAsia="仿宋"/>
          <w:sz w:val="30"/>
          <w:b w:val="off"/>
          <w:color w:val="000000"/>
        </w:rPr>
        <w:t>，与上年预算相比增加3.70万元，主要原因是</w:t>
      </w:r>
      <w:r>
        <w:rPr>
          <w:rFonts w:ascii="仿宋" w:hAnsi="仿宋" w:cs="仿宋" w:eastAsia="仿宋"/>
          <w:sz w:val="30"/>
          <w:b w:val="off"/>
          <w:color w:val="000000"/>
        </w:rPr>
        <w:t>上年度培训支出在本级城管执法项目类下统计</w:t>
      </w:r>
      <w:r>
        <w:rPr>
          <w:rFonts w:ascii="仿宋" w:hAnsi="仿宋" w:cs="仿宋" w:eastAsia="仿宋"/>
          <w:sz w:val="30"/>
          <w:b w:val="off"/>
          <w:color w:val="000000"/>
        </w:rPr>
        <w:t>其中：</w:t>
      </w:r>
      <w:r>
        <w:rPr>
          <w:rFonts w:ascii="仿宋" w:hAnsi="仿宋" w:cs="仿宋" w:eastAsia="仿宋"/>
          <w:sz w:val="30"/>
          <w:b w:val="off"/>
          <w:color w:val="000000"/>
        </w:rPr>
        <w:t>“进修及培训（款）”3.70万元，包括：</w:t>
      </w:r>
      <w:r>
        <w:rPr>
          <w:rFonts w:ascii="仿宋" w:hAnsi="仿宋" w:cs="仿宋" w:eastAsia="仿宋"/>
          <w:sz w:val="30"/>
          <w:b w:val="off"/>
          <w:color w:val="000000"/>
        </w:rPr>
        <w:t>“培训支出（项）”3.70万元，</w:t>
      </w:r>
      <w:r>
        <w:rPr>
          <w:rFonts w:ascii="仿宋" w:hAnsi="仿宋" w:cs="仿宋" w:eastAsia="仿宋"/>
          <w:sz w:val="30"/>
          <w:b w:val="off"/>
          <w:color w:val="000000"/>
        </w:rPr>
        <w:t>主要用于</w:t>
      </w:r>
      <w:r>
        <w:rPr>
          <w:rFonts w:ascii="仿宋" w:hAnsi="仿宋" w:cs="仿宋" w:eastAsia="仿宋"/>
          <w:sz w:val="30"/>
          <w:b w:val="off"/>
          <w:color w:val="000000"/>
        </w:rPr>
        <w:t>上年度培训支出在本级城管执法项目类下统计</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2、“社会保障和就业支出（类）”105.68万元</w:t>
      </w:r>
      <w:r>
        <w:rPr>
          <w:rFonts w:ascii="仿宋" w:hAnsi="仿宋" w:cs="仿宋" w:eastAsia="仿宋"/>
          <w:sz w:val="30"/>
          <w:b w:val="off"/>
          <w:color w:val="000000"/>
        </w:rPr>
        <w:t>，与上年预算相比增加1.10万元，主要原因是</w:t>
      </w:r>
      <w:r>
        <w:rPr>
          <w:rFonts w:ascii="仿宋" w:hAnsi="仿宋" w:cs="仿宋" w:eastAsia="仿宋"/>
          <w:sz w:val="30"/>
          <w:b w:val="off"/>
          <w:color w:val="000000"/>
        </w:rPr>
        <w:t>人员社保支出增加，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“行政事业单位养老支出（款）”105.68万元，包括：</w:t>
      </w:r>
      <w:r>
        <w:rPr>
          <w:rFonts w:ascii="仿宋" w:hAnsi="仿宋" w:cs="仿宋" w:eastAsia="仿宋"/>
          <w:sz w:val="30"/>
          <w:b w:val="off"/>
          <w:color w:val="000000"/>
        </w:rPr>
        <w:t>“行政单位离退休（项）”2.33万元，</w:t>
      </w:r>
      <w:r>
        <w:rPr>
          <w:rFonts w:ascii="仿宋" w:hAnsi="仿宋" w:cs="仿宋" w:eastAsia="仿宋"/>
          <w:sz w:val="30"/>
          <w:b w:val="off"/>
          <w:color w:val="000000"/>
        </w:rPr>
        <w:t>主要用于</w:t>
      </w:r>
      <w:r>
        <w:rPr>
          <w:rFonts w:ascii="仿宋" w:hAnsi="仿宋" w:cs="仿宋" w:eastAsia="仿宋"/>
          <w:sz w:val="30"/>
          <w:b w:val="off"/>
          <w:color w:val="000000"/>
        </w:rPr>
        <w:t>退休人员补贴支出</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“机关事业单位基本养老保险缴费支出（项）”68.90万元，</w:t>
      </w:r>
      <w:r>
        <w:rPr>
          <w:rFonts w:ascii="仿宋" w:hAnsi="仿宋" w:cs="仿宋" w:eastAsia="仿宋"/>
          <w:sz w:val="30"/>
          <w:b w:val="off"/>
          <w:color w:val="000000"/>
        </w:rPr>
        <w:t>主要用于</w:t>
      </w:r>
      <w:r>
        <w:rPr>
          <w:rFonts w:ascii="仿宋" w:hAnsi="仿宋" w:cs="仿宋" w:eastAsia="仿宋"/>
          <w:sz w:val="30"/>
          <w:b w:val="off"/>
          <w:color w:val="000000"/>
        </w:rPr>
        <w:t>于人员机关事业单位基本养老保险缴费支</w:t>
        <w:br/>
        <w:t>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“机关事业单位职业年金缴费支出（项）”34.45万元，</w:t>
      </w:r>
      <w:r>
        <w:rPr>
          <w:rFonts w:ascii="仿宋" w:hAnsi="仿宋" w:cs="仿宋" w:eastAsia="仿宋"/>
          <w:sz w:val="30"/>
          <w:b w:val="off"/>
          <w:color w:val="000000"/>
        </w:rPr>
        <w:t>主要用于</w:t>
      </w:r>
      <w:r>
        <w:rPr>
          <w:rFonts w:ascii="仿宋" w:hAnsi="仿宋" w:cs="仿宋" w:eastAsia="仿宋"/>
          <w:sz w:val="30"/>
          <w:b w:val="off"/>
          <w:color w:val="000000"/>
        </w:rPr>
        <w:t>于人员机关事业单位职业年金缴费支出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3、“卫生健康支出（类）”50.93万元</w:t>
      </w:r>
      <w:r>
        <w:rPr>
          <w:rFonts w:ascii="仿宋" w:hAnsi="仿宋" w:cs="仿宋" w:eastAsia="仿宋"/>
          <w:sz w:val="30"/>
          <w:b w:val="off"/>
          <w:color w:val="000000"/>
        </w:rPr>
        <w:t>，与上年预算相比减少1.82万元，主要原因是</w:t>
      </w:r>
      <w:r>
        <w:rPr>
          <w:rFonts w:ascii="仿宋" w:hAnsi="仿宋" w:cs="仿宋" w:eastAsia="仿宋"/>
          <w:sz w:val="30"/>
          <w:b w:val="off"/>
          <w:color w:val="000000"/>
        </w:rPr>
        <w:t>人员社保缴费增加，</w:t>
      </w:r>
      <w:r>
        <w:rPr>
          <w:rFonts w:ascii="仿宋" w:hAnsi="仿宋" w:cs="仿宋" w:eastAsia="仿宋"/>
          <w:sz w:val="30"/>
          <w:b w:val="off"/>
          <w:color w:val="000000"/>
        </w:rPr>
        <w:t>其中：</w:t>
      </w:r>
      <w:r>
        <w:rPr>
          <w:rFonts w:ascii="仿宋" w:hAnsi="仿宋" w:cs="仿宋" w:eastAsia="仿宋"/>
          <w:sz w:val="30"/>
          <w:b w:val="off"/>
          <w:color w:val="000000"/>
        </w:rPr>
        <w:t>“行政事业单位医疗（款）”50.93万元，包括：</w:t>
      </w:r>
      <w:r>
        <w:rPr>
          <w:rFonts w:ascii="仿宋" w:hAnsi="仿宋" w:cs="仿宋" w:eastAsia="仿宋"/>
          <w:sz w:val="30"/>
          <w:b w:val="off"/>
          <w:color w:val="000000"/>
        </w:rPr>
        <w:t>“行政单位医疗（项）”43.06万元，</w:t>
      </w:r>
      <w:r>
        <w:rPr>
          <w:rFonts w:ascii="仿宋" w:hAnsi="仿宋" w:cs="仿宋" w:eastAsia="仿宋"/>
          <w:sz w:val="30"/>
          <w:b w:val="off"/>
          <w:color w:val="000000"/>
        </w:rPr>
        <w:t>主要用于</w:t>
      </w:r>
      <w:r>
        <w:rPr>
          <w:rFonts w:ascii="仿宋" w:hAnsi="仿宋" w:cs="仿宋" w:eastAsia="仿宋"/>
          <w:sz w:val="30"/>
          <w:b w:val="off"/>
          <w:color w:val="000000"/>
        </w:rPr>
        <w:t>人员行政事业单位医疗</w:t>
      </w:r>
      <w:r>
        <w:rPr>
          <w:rFonts w:ascii="仿宋" w:hAnsi="仿宋" w:cs="仿宋" w:eastAsia="仿宋"/>
          <w:sz w:val="30"/>
          <w:b w:val="off"/>
          <w:color w:val="000000"/>
        </w:rPr>
        <w:t>；</w:t>
      </w:r>
      <w:r>
        <w:rPr>
          <w:rFonts w:ascii="仿宋" w:hAnsi="仿宋" w:cs="仿宋" w:eastAsia="仿宋"/>
          <w:sz w:val="30"/>
          <w:b w:val="off"/>
          <w:color w:val="000000"/>
        </w:rPr>
        <w:t>“公务员医疗补助（项）”6.47万元，</w:t>
      </w:r>
      <w:r>
        <w:rPr>
          <w:rFonts w:ascii="仿宋" w:hAnsi="仿宋" w:cs="仿宋" w:eastAsia="仿宋"/>
          <w:sz w:val="30"/>
          <w:b w:val="off"/>
          <w:color w:val="000000"/>
        </w:rPr>
        <w:t>主要用于</w:t>
      </w:r>
      <w:r>
        <w:rPr>
          <w:rFonts w:ascii="仿宋" w:hAnsi="仿宋" w:cs="仿宋" w:eastAsia="仿宋"/>
          <w:sz w:val="30"/>
          <w:b w:val="off"/>
          <w:color w:val="000000"/>
        </w:rPr>
        <w:t>人员公务员医疗补助</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“其他行政事业单位医疗支出（项）”1.40万元，</w:t>
      </w:r>
      <w:r>
        <w:rPr>
          <w:rFonts w:ascii="仿宋" w:hAnsi="仿宋" w:cs="仿宋" w:eastAsia="仿宋"/>
          <w:sz w:val="30"/>
          <w:b w:val="off"/>
          <w:color w:val="000000"/>
        </w:rPr>
        <w:t>主要用于</w:t>
      </w:r>
      <w:r>
        <w:rPr>
          <w:rFonts w:ascii="仿宋" w:hAnsi="仿宋" w:cs="仿宋" w:eastAsia="仿宋"/>
          <w:sz w:val="30"/>
          <w:b w:val="off"/>
          <w:color w:val="000000"/>
        </w:rPr>
        <w:t>其他行政事业单位医疗支出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4、“城乡社区支出（类）”2,616.13万元</w:t>
      </w:r>
      <w:r>
        <w:rPr>
          <w:rFonts w:ascii="仿宋" w:hAnsi="仿宋" w:cs="仿宋" w:eastAsia="仿宋"/>
          <w:sz w:val="30"/>
          <w:b w:val="off"/>
          <w:color w:val="000000"/>
        </w:rPr>
        <w:t>，与上年预算相比减少249.41万元，主要原因是</w:t>
      </w:r>
      <w:r>
        <w:rPr>
          <w:rFonts w:ascii="仿宋" w:hAnsi="仿宋" w:cs="仿宋" w:eastAsia="仿宋"/>
          <w:sz w:val="30"/>
          <w:b w:val="off"/>
          <w:color w:val="000000"/>
        </w:rPr>
        <w:t>减少人员预留支出及长聘人员减少，</w:t>
      </w:r>
      <w:r>
        <w:rPr>
          <w:rFonts w:ascii="仿宋" w:hAnsi="仿宋" w:cs="仿宋" w:eastAsia="仿宋"/>
          <w:sz w:val="30"/>
          <w:b w:val="off"/>
          <w:color w:val="000000"/>
        </w:rPr>
        <w:t>其中：</w:t>
      </w:r>
      <w:r>
        <w:rPr>
          <w:rFonts w:ascii="仿宋" w:hAnsi="仿宋" w:cs="仿宋" w:eastAsia="仿宋"/>
          <w:sz w:val="30"/>
          <w:b w:val="off"/>
          <w:color w:val="000000"/>
        </w:rPr>
        <w:t>“城乡社区管理事务（款）”2,616.13万元，包括：</w:t>
      </w:r>
      <w:r>
        <w:rPr>
          <w:rFonts w:ascii="仿宋" w:hAnsi="仿宋" w:cs="仿宋" w:eastAsia="仿宋"/>
          <w:sz w:val="30"/>
          <w:b w:val="off"/>
          <w:color w:val="000000"/>
        </w:rPr>
        <w:t>“城管执法（项）”2,616.13万元，</w:t>
      </w:r>
      <w:r>
        <w:rPr>
          <w:rFonts w:ascii="仿宋" w:hAnsi="仿宋" w:cs="仿宋" w:eastAsia="仿宋"/>
          <w:sz w:val="30"/>
          <w:b w:val="off"/>
          <w:color w:val="000000"/>
        </w:rPr>
        <w:t>主要用于</w:t>
      </w:r>
      <w:r>
        <w:rPr>
          <w:rFonts w:ascii="仿宋" w:hAnsi="仿宋" w:cs="仿宋" w:eastAsia="仿宋"/>
          <w:sz w:val="30"/>
          <w:b w:val="off"/>
          <w:color w:val="000000"/>
        </w:rPr>
        <w:t>人员支出及部门项目支出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天津市西青区杨柳青镇综合执法局单位2025年一般公共预算基本支出 2,544.43万元</w:t>
      </w:r>
      <w:r>
        <w:rPr>
          <w:rFonts w:ascii="仿宋" w:hAnsi="仿宋" w:cs="仿宋" w:eastAsia="仿宋"/>
          <w:sz w:val="30"/>
          <w:b w:val="off"/>
          <w:color w:val="000000"/>
        </w:rPr>
        <w:t>，与上年预算相比减少163.43万元，主要原因是</w:t>
      </w:r>
      <w:r>
        <w:rPr>
          <w:rFonts w:ascii="仿宋" w:hAnsi="仿宋" w:cs="仿宋" w:eastAsia="仿宋"/>
          <w:sz w:val="30"/>
          <w:b w:val="off"/>
          <w:color w:val="000000"/>
        </w:rPr>
        <w:t>减少人员预留支出及长聘人员减少，</w:t>
      </w:r>
      <w:r>
        <w:rPr>
          <w:rFonts w:ascii="仿宋" w:hAnsi="仿宋" w:cs="仿宋" w:eastAsia="仿宋"/>
          <w:sz w:val="30"/>
          <w:b w:val="off"/>
          <w:color w:val="000000"/>
        </w:rPr>
        <w:t>其中：</w:t>
      </w:r>
      <w:r>
        <w:rPr>
          <w:rFonts w:ascii="仿宋" w:hAnsi="仿宋" w:cs="仿宋" w:eastAsia="仿宋"/>
          <w:sz w:val="30"/>
          <w:b w:val="off"/>
          <w:color w:val="000000"/>
        </w:rPr>
        <w:t>人员经费 2,121.29万元，主要包括：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奖金</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公用经费423.14万元，主要包括：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2025年天津市西青区杨柳青镇综合执法局单位预算中没有使用政府性基金预算安排的支出。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2025年天津市西青区杨柳青镇综合执法局单位预算中没有使用国有资本经营预算安排的支出。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本单位2025年</w:t>
      </w:r>
      <w:r>
        <w:rPr>
          <w:rFonts w:ascii="仿宋" w:hAnsi="仿宋" w:cs="仿宋" w:eastAsia="仿宋"/>
          <w:sz w:val="30"/>
          <w:b w:val="off"/>
          <w:color w:val="000000"/>
        </w:rPr>
        <w:t>0家行政单位以及</w:t>
      </w:r>
      <w:r>
        <w:rPr>
          <w:rFonts w:ascii="仿宋" w:hAnsi="仿宋" w:cs="仿宋" w:eastAsia="仿宋"/>
          <w:sz w:val="30"/>
          <w:b w:val="off"/>
          <w:color w:val="000000"/>
        </w:rPr>
        <w:t>天津市西青区杨柳青镇综合执法局</w:t>
      </w:r>
      <w:r>
        <w:rPr>
          <w:rFonts w:ascii="仿宋" w:hAnsi="仿宋" w:cs="仿宋" w:eastAsia="仿宋"/>
          <w:sz w:val="30"/>
          <w:b w:val="off"/>
          <w:color w:val="000000"/>
        </w:rPr>
        <w:t>1家参公管理事业单位的机关运行经费预算</w:t>
      </w:r>
      <w:r>
        <w:rPr>
          <w:rFonts w:ascii="仿宋" w:hAnsi="仿宋" w:cs="仿宋" w:eastAsia="仿宋"/>
          <w:sz w:val="30"/>
          <w:b w:val="off"/>
          <w:color w:val="000000"/>
        </w:rPr>
        <w:t>423.14</w:t>
      </w:r>
      <w:r>
        <w:rPr>
          <w:rFonts w:ascii="仿宋" w:hAnsi="仿宋" w:cs="仿宋" w:eastAsia="仿宋"/>
          <w:sz w:val="30"/>
          <w:b w:val="off"/>
          <w:color w:val="000000"/>
        </w:rPr>
        <w:t>万元，包括</w:t>
      </w:r>
      <w:r>
        <w:rPr>
          <w:rFonts w:ascii="仿宋" w:hAnsi="仿宋" w:cs="仿宋" w:eastAsia="仿宋"/>
          <w:sz w:val="30"/>
          <w:b w:val="off"/>
          <w:color w:val="000000"/>
        </w:rPr>
        <w:t>办公费46.25万元、</w:t>
      </w:r>
      <w:r>
        <w:rPr>
          <w:rFonts w:ascii="仿宋" w:hAnsi="仿宋" w:cs="仿宋" w:eastAsia="仿宋"/>
          <w:sz w:val="30"/>
          <w:b w:val="off"/>
          <w:color w:val="000000"/>
        </w:rPr>
        <w:t>水费3.70万元、</w:t>
      </w:r>
      <w:r>
        <w:rPr>
          <w:rFonts w:ascii="仿宋" w:hAnsi="仿宋" w:cs="仿宋" w:eastAsia="仿宋"/>
          <w:sz w:val="30"/>
          <w:b w:val="off"/>
          <w:color w:val="000000"/>
        </w:rPr>
        <w:t>电费11.10万元、</w:t>
      </w:r>
      <w:r>
        <w:rPr>
          <w:rFonts w:ascii="仿宋" w:hAnsi="仿宋" w:cs="仿宋" w:eastAsia="仿宋"/>
          <w:sz w:val="30"/>
          <w:b w:val="off"/>
          <w:color w:val="000000"/>
        </w:rPr>
        <w:t>邮电费3.70万元、</w:t>
      </w:r>
      <w:r>
        <w:rPr>
          <w:rFonts w:ascii="仿宋" w:hAnsi="仿宋" w:cs="仿宋" w:eastAsia="仿宋"/>
          <w:sz w:val="30"/>
          <w:b w:val="off"/>
          <w:color w:val="000000"/>
        </w:rPr>
        <w:t>物业管理费133.20万元、</w:t>
      </w:r>
      <w:r>
        <w:rPr>
          <w:rFonts w:ascii="仿宋" w:hAnsi="仿宋" w:cs="仿宋" w:eastAsia="仿宋"/>
          <w:sz w:val="30"/>
          <w:b w:val="off"/>
          <w:color w:val="000000"/>
        </w:rPr>
        <w:t>差旅费1.60万元、</w:t>
      </w:r>
      <w:r>
        <w:rPr>
          <w:rFonts w:ascii="仿宋" w:hAnsi="仿宋" w:cs="仿宋" w:eastAsia="仿宋"/>
          <w:sz w:val="30"/>
          <w:b w:val="off"/>
          <w:color w:val="000000"/>
        </w:rPr>
        <w:t>维修(护)费9.25万元、</w:t>
      </w:r>
      <w:r>
        <w:rPr>
          <w:rFonts w:ascii="仿宋" w:hAnsi="仿宋" w:cs="仿宋" w:eastAsia="仿宋"/>
          <w:sz w:val="30"/>
          <w:b w:val="off"/>
          <w:color w:val="000000"/>
        </w:rPr>
        <w:t>培训费3.70万元、</w:t>
      </w:r>
      <w:r>
        <w:rPr>
          <w:rFonts w:ascii="仿宋" w:hAnsi="仿宋" w:cs="仿宋" w:eastAsia="仿宋"/>
          <w:sz w:val="30"/>
          <w:b w:val="off"/>
          <w:color w:val="000000"/>
        </w:rPr>
        <w:t>委托业务费2.40万元、</w:t>
      </w:r>
      <w:r>
        <w:rPr>
          <w:rFonts w:ascii="仿宋" w:hAnsi="仿宋" w:cs="仿宋" w:eastAsia="仿宋"/>
          <w:sz w:val="30"/>
          <w:b w:val="off"/>
          <w:color w:val="000000"/>
        </w:rPr>
        <w:t>工会经费20.89万元、</w:t>
      </w:r>
      <w:r>
        <w:rPr>
          <w:rFonts w:ascii="仿宋" w:hAnsi="仿宋" w:cs="仿宋" w:eastAsia="仿宋"/>
          <w:sz w:val="30"/>
          <w:b w:val="off"/>
          <w:color w:val="000000"/>
        </w:rPr>
        <w:t>福利费19.00万元、</w:t>
      </w:r>
      <w:r>
        <w:rPr>
          <w:rFonts w:ascii="仿宋" w:hAnsi="仿宋" w:cs="仿宋" w:eastAsia="仿宋"/>
          <w:sz w:val="30"/>
          <w:b w:val="off"/>
          <w:color w:val="000000"/>
        </w:rPr>
        <w:t>其他交通费用20.98万元、</w:t>
      </w:r>
      <w:r>
        <w:rPr>
          <w:rFonts w:ascii="仿宋" w:hAnsi="仿宋" w:cs="仿宋" w:eastAsia="仿宋"/>
          <w:sz w:val="30"/>
          <w:b w:val="off"/>
          <w:color w:val="000000"/>
        </w:rPr>
        <w:t>其他商品和服务支出128.87万元、</w:t>
      </w:r>
      <w:r>
        <w:rPr>
          <w:rFonts w:ascii="仿宋" w:hAnsi="仿宋" w:cs="仿宋" w:eastAsia="仿宋"/>
          <w:sz w:val="30"/>
          <w:b w:val="off"/>
          <w:color w:val="000000"/>
        </w:rPr>
        <w:t>办公设备购置18.50万元 。</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345.16</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0.4</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344.76</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复印纸0.4万元，餐饮服务114.76万元，车辆租赁服务150万元及其他服务80万元。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天津市西青区杨柳青镇综合执法局单位2025年实行绩效目标管理的项目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232</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2025-03-25T02:09:11Z</dcterms:created>
  <dc:creator>Apache POI</dc:creator>
</cp:coreProperties>
</file>