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A6DB" w14:textId="77777777" w:rsidR="003C5A4A" w:rsidRDefault="003C5A4A" w:rsidP="007622D1">
      <w:pPr>
        <w:overflowPunct w:val="0"/>
        <w:spacing w:line="360" w:lineRule="auto"/>
        <w:jc w:val="center"/>
        <w:rPr>
          <w:rFonts w:eastAsia="黑体"/>
          <w:b/>
          <w:sz w:val="52"/>
        </w:rPr>
      </w:pPr>
    </w:p>
    <w:p w14:paraId="15DDE180" w14:textId="77777777" w:rsidR="003C5A4A" w:rsidRDefault="003C5A4A" w:rsidP="007622D1">
      <w:pPr>
        <w:overflowPunct w:val="0"/>
        <w:spacing w:line="360" w:lineRule="auto"/>
        <w:jc w:val="center"/>
        <w:rPr>
          <w:rFonts w:eastAsia="黑体"/>
          <w:b/>
          <w:sz w:val="52"/>
        </w:rPr>
      </w:pPr>
    </w:p>
    <w:p w14:paraId="7C2098FA" w14:textId="77777777" w:rsidR="003C5A4A" w:rsidRDefault="003C5A4A" w:rsidP="007622D1">
      <w:pPr>
        <w:overflowPunct w:val="0"/>
        <w:spacing w:line="360" w:lineRule="auto"/>
        <w:jc w:val="center"/>
        <w:rPr>
          <w:rFonts w:eastAsia="黑体"/>
          <w:b/>
          <w:sz w:val="52"/>
        </w:rPr>
      </w:pPr>
    </w:p>
    <w:p w14:paraId="0999B8D8" w14:textId="77777777" w:rsidR="003C5A4A" w:rsidRDefault="003C5A4A" w:rsidP="007622D1">
      <w:pPr>
        <w:overflowPunct w:val="0"/>
        <w:spacing w:line="360" w:lineRule="auto"/>
        <w:jc w:val="center"/>
        <w:rPr>
          <w:rFonts w:eastAsia="黑体"/>
          <w:b/>
          <w:sz w:val="52"/>
        </w:rPr>
      </w:pPr>
    </w:p>
    <w:p w14:paraId="6954DA0F" w14:textId="77777777" w:rsidR="003C5A4A" w:rsidRDefault="003C5A4A" w:rsidP="007622D1">
      <w:pPr>
        <w:overflowPunct w:val="0"/>
        <w:spacing w:line="360" w:lineRule="auto"/>
        <w:jc w:val="center"/>
        <w:rPr>
          <w:rFonts w:eastAsia="黑体"/>
          <w:b/>
          <w:sz w:val="52"/>
        </w:rPr>
      </w:pPr>
    </w:p>
    <w:p w14:paraId="773E5600" w14:textId="77777777" w:rsidR="003C5A4A" w:rsidRDefault="003C5A4A" w:rsidP="007622D1">
      <w:pPr>
        <w:overflowPunct w:val="0"/>
        <w:spacing w:line="360" w:lineRule="auto"/>
        <w:jc w:val="center"/>
        <w:rPr>
          <w:rFonts w:eastAsia="黑体"/>
          <w:b/>
          <w:sz w:val="52"/>
        </w:rPr>
      </w:pPr>
    </w:p>
    <w:p w14:paraId="2D763510" w14:textId="7C616A45" w:rsidR="003C5A4A" w:rsidRPr="001A2027" w:rsidRDefault="00EB00D1" w:rsidP="007622D1">
      <w:pPr>
        <w:overflowPunct w:val="0"/>
        <w:spacing w:line="360" w:lineRule="auto"/>
        <w:jc w:val="center"/>
        <w:rPr>
          <w:rFonts w:eastAsia="黑体"/>
          <w:b/>
          <w:bCs/>
          <w:sz w:val="56"/>
          <w:szCs w:val="56"/>
        </w:rPr>
      </w:pPr>
      <w:r w:rsidRPr="001A2027">
        <w:rPr>
          <w:rFonts w:eastAsia="黑体" w:hint="eastAsia"/>
          <w:b/>
          <w:bCs/>
          <w:sz w:val="56"/>
          <w:szCs w:val="56"/>
        </w:rPr>
        <w:t>天津市</w:t>
      </w:r>
      <w:r w:rsidR="006831C8">
        <w:rPr>
          <w:rFonts w:eastAsia="黑体" w:hint="eastAsia"/>
          <w:b/>
          <w:bCs/>
          <w:sz w:val="56"/>
          <w:szCs w:val="56"/>
        </w:rPr>
        <w:t>西青区</w:t>
      </w:r>
      <w:r w:rsidRPr="001A2027">
        <w:rPr>
          <w:rFonts w:eastAsia="黑体" w:hint="eastAsia"/>
          <w:b/>
          <w:bCs/>
          <w:sz w:val="56"/>
          <w:szCs w:val="56"/>
        </w:rPr>
        <w:t>再生水利用规划</w:t>
      </w:r>
    </w:p>
    <w:p w14:paraId="2ADE726B" w14:textId="77777777" w:rsidR="003C5A4A" w:rsidRPr="001A2027" w:rsidRDefault="003C5A4A" w:rsidP="007622D1">
      <w:pPr>
        <w:overflowPunct w:val="0"/>
        <w:spacing w:line="360" w:lineRule="auto"/>
        <w:jc w:val="center"/>
        <w:rPr>
          <w:rFonts w:eastAsia="黑体"/>
          <w:b/>
          <w:bCs/>
          <w:sz w:val="52"/>
          <w:szCs w:val="52"/>
        </w:rPr>
      </w:pPr>
    </w:p>
    <w:p w14:paraId="32D830EA" w14:textId="77777777" w:rsidR="003C5A4A" w:rsidRPr="001A2027" w:rsidRDefault="003C5A4A" w:rsidP="007622D1">
      <w:pPr>
        <w:overflowPunct w:val="0"/>
        <w:spacing w:line="360" w:lineRule="auto"/>
        <w:jc w:val="center"/>
        <w:rPr>
          <w:sz w:val="48"/>
        </w:rPr>
      </w:pPr>
    </w:p>
    <w:p w14:paraId="2AD943C5" w14:textId="77777777" w:rsidR="003C5A4A" w:rsidRPr="001A2027" w:rsidRDefault="003C5A4A" w:rsidP="007622D1">
      <w:pPr>
        <w:overflowPunct w:val="0"/>
        <w:spacing w:line="360" w:lineRule="auto"/>
        <w:jc w:val="center"/>
      </w:pPr>
    </w:p>
    <w:p w14:paraId="6C09B055" w14:textId="77777777" w:rsidR="003C5A4A" w:rsidRPr="001A2027" w:rsidRDefault="003C5A4A" w:rsidP="007622D1">
      <w:pPr>
        <w:overflowPunct w:val="0"/>
        <w:spacing w:line="360" w:lineRule="auto"/>
        <w:jc w:val="center"/>
      </w:pPr>
    </w:p>
    <w:p w14:paraId="4ABEAFEE" w14:textId="77777777" w:rsidR="003C5A4A" w:rsidRPr="001A2027" w:rsidRDefault="003C5A4A" w:rsidP="007622D1">
      <w:pPr>
        <w:overflowPunct w:val="0"/>
        <w:spacing w:line="360" w:lineRule="auto"/>
        <w:jc w:val="center"/>
      </w:pPr>
    </w:p>
    <w:p w14:paraId="10700B77" w14:textId="77777777" w:rsidR="003C5A4A" w:rsidRPr="001A2027" w:rsidRDefault="00EB00D1" w:rsidP="007622D1">
      <w:pPr>
        <w:overflowPunct w:val="0"/>
        <w:spacing w:line="360" w:lineRule="auto"/>
        <w:jc w:val="center"/>
      </w:pPr>
      <w:r w:rsidRPr="001A2027">
        <w:tab/>
      </w:r>
      <w:r w:rsidRPr="001A2027">
        <w:tab/>
      </w:r>
    </w:p>
    <w:p w14:paraId="35748B14" w14:textId="77777777" w:rsidR="003C5A4A" w:rsidRPr="001A2027" w:rsidRDefault="003C5A4A" w:rsidP="007622D1">
      <w:pPr>
        <w:overflowPunct w:val="0"/>
        <w:spacing w:line="360" w:lineRule="auto"/>
        <w:jc w:val="center"/>
      </w:pPr>
    </w:p>
    <w:p w14:paraId="5308569B" w14:textId="77777777" w:rsidR="003C5A4A" w:rsidRPr="001A2027" w:rsidRDefault="003C5A4A" w:rsidP="007622D1">
      <w:pPr>
        <w:overflowPunct w:val="0"/>
        <w:spacing w:line="360" w:lineRule="auto"/>
        <w:jc w:val="center"/>
      </w:pPr>
    </w:p>
    <w:p w14:paraId="01EF5812" w14:textId="77777777" w:rsidR="003C5A4A" w:rsidRPr="001A2027" w:rsidRDefault="003C5A4A" w:rsidP="007622D1">
      <w:pPr>
        <w:overflowPunct w:val="0"/>
        <w:spacing w:line="360" w:lineRule="auto"/>
        <w:jc w:val="center"/>
      </w:pPr>
    </w:p>
    <w:p w14:paraId="56126342" w14:textId="77777777" w:rsidR="003C5A4A" w:rsidRPr="001A2027" w:rsidRDefault="003C5A4A" w:rsidP="007622D1">
      <w:pPr>
        <w:overflowPunct w:val="0"/>
        <w:spacing w:line="360" w:lineRule="auto"/>
      </w:pPr>
    </w:p>
    <w:p w14:paraId="1A76C814" w14:textId="77777777" w:rsidR="003C5A4A" w:rsidRPr="001A2027" w:rsidRDefault="003C5A4A" w:rsidP="007622D1">
      <w:pPr>
        <w:overflowPunct w:val="0"/>
        <w:spacing w:line="360" w:lineRule="auto"/>
        <w:jc w:val="center"/>
      </w:pPr>
    </w:p>
    <w:p w14:paraId="59E65D5D" w14:textId="77777777" w:rsidR="003C5A4A" w:rsidRPr="001A2027" w:rsidRDefault="003C5A4A" w:rsidP="007622D1">
      <w:pPr>
        <w:overflowPunct w:val="0"/>
        <w:spacing w:line="360" w:lineRule="auto"/>
        <w:jc w:val="center"/>
      </w:pPr>
    </w:p>
    <w:p w14:paraId="7598982A" w14:textId="77777777" w:rsidR="003C5A4A" w:rsidRPr="001A2027" w:rsidRDefault="003C5A4A" w:rsidP="007622D1">
      <w:pPr>
        <w:overflowPunct w:val="0"/>
        <w:spacing w:line="360" w:lineRule="auto"/>
        <w:jc w:val="center"/>
      </w:pPr>
    </w:p>
    <w:p w14:paraId="7A128C39" w14:textId="77777777" w:rsidR="003C5A4A" w:rsidRPr="001A2027" w:rsidRDefault="003C5A4A" w:rsidP="007622D1">
      <w:pPr>
        <w:overflowPunct w:val="0"/>
        <w:spacing w:line="360" w:lineRule="auto"/>
        <w:jc w:val="center"/>
      </w:pPr>
    </w:p>
    <w:p w14:paraId="349A6869" w14:textId="35ADDA5C" w:rsidR="003C5A4A" w:rsidRPr="001A2027" w:rsidRDefault="00EB00D1" w:rsidP="007622D1">
      <w:pPr>
        <w:overflowPunct w:val="0"/>
        <w:spacing w:line="360" w:lineRule="auto"/>
        <w:jc w:val="center"/>
        <w:rPr>
          <w:rFonts w:eastAsia="黑体"/>
          <w:b/>
          <w:sz w:val="36"/>
          <w:szCs w:val="36"/>
        </w:rPr>
      </w:pPr>
      <w:r w:rsidRPr="001A2027">
        <w:rPr>
          <w:rFonts w:eastAsia="黑体" w:hint="eastAsia"/>
          <w:b/>
          <w:sz w:val="36"/>
          <w:szCs w:val="36"/>
        </w:rPr>
        <w:t>天津市</w:t>
      </w:r>
      <w:r w:rsidR="006831C8">
        <w:rPr>
          <w:rFonts w:eastAsia="黑体" w:hint="eastAsia"/>
          <w:b/>
          <w:sz w:val="36"/>
          <w:szCs w:val="36"/>
        </w:rPr>
        <w:t>西青区</w:t>
      </w:r>
      <w:r w:rsidRPr="001A2027">
        <w:rPr>
          <w:rFonts w:eastAsia="黑体" w:hint="eastAsia"/>
          <w:b/>
          <w:sz w:val="36"/>
          <w:szCs w:val="36"/>
        </w:rPr>
        <w:t>水务局</w:t>
      </w:r>
    </w:p>
    <w:p w14:paraId="22A447CF" w14:textId="1BC1C426" w:rsidR="00670670" w:rsidRDefault="00EB00D1" w:rsidP="007622D1">
      <w:pPr>
        <w:overflowPunct w:val="0"/>
        <w:spacing w:line="360" w:lineRule="auto"/>
        <w:jc w:val="center"/>
        <w:rPr>
          <w:rFonts w:eastAsia="黑体"/>
          <w:b/>
          <w:sz w:val="36"/>
          <w:szCs w:val="36"/>
        </w:rPr>
        <w:sectPr w:rsidR="00670670">
          <w:headerReference w:type="default" r:id="rId8"/>
          <w:pgSz w:w="11906" w:h="16838"/>
          <w:pgMar w:top="1440" w:right="1800" w:bottom="1440" w:left="1800" w:header="851" w:footer="992" w:gutter="0"/>
          <w:cols w:space="425"/>
          <w:docGrid w:type="lines" w:linePitch="312"/>
        </w:sectPr>
      </w:pPr>
      <w:r w:rsidRPr="001A2027">
        <w:rPr>
          <w:rFonts w:eastAsia="黑体" w:hint="eastAsia"/>
          <w:b/>
          <w:sz w:val="36"/>
          <w:szCs w:val="36"/>
        </w:rPr>
        <w:t>二〇二</w:t>
      </w:r>
      <w:r w:rsidR="006831C8">
        <w:rPr>
          <w:rFonts w:eastAsia="黑体" w:hint="eastAsia"/>
          <w:b/>
          <w:sz w:val="36"/>
          <w:szCs w:val="36"/>
        </w:rPr>
        <w:t>五年十</w:t>
      </w:r>
      <w:r w:rsidRPr="001A2027">
        <w:rPr>
          <w:rFonts w:eastAsia="黑体" w:hint="eastAsia"/>
          <w:b/>
          <w:sz w:val="36"/>
          <w:szCs w:val="36"/>
        </w:rPr>
        <w:t>月</w:t>
      </w:r>
    </w:p>
    <w:p w14:paraId="13638481" w14:textId="77777777" w:rsidR="003C5A4A" w:rsidRPr="001A2027" w:rsidRDefault="00EB00D1" w:rsidP="007622D1">
      <w:pPr>
        <w:keepNext/>
        <w:keepLines/>
        <w:overflowPunct w:val="0"/>
        <w:spacing w:before="120" w:after="120" w:line="360" w:lineRule="auto"/>
        <w:jc w:val="center"/>
        <w:outlineLvl w:val="0"/>
        <w:rPr>
          <w:b/>
          <w:kern w:val="44"/>
          <w:sz w:val="32"/>
          <w:szCs w:val="20"/>
        </w:rPr>
      </w:pPr>
      <w:bookmarkStart w:id="0" w:name="_Toc982667930"/>
      <w:bookmarkStart w:id="1" w:name="_Toc504537426"/>
      <w:bookmarkStart w:id="2" w:name="_Toc1758584034"/>
      <w:bookmarkStart w:id="3" w:name="_Toc1225408209"/>
      <w:bookmarkStart w:id="4" w:name="_Toc157433010"/>
      <w:r w:rsidRPr="007622D1">
        <w:rPr>
          <w:rFonts w:ascii="黑体" w:eastAsia="黑体" w:hAnsi="黑体" w:cs="黑体" w:hint="eastAsia"/>
          <w:bCs/>
          <w:kern w:val="44"/>
          <w:sz w:val="32"/>
          <w:szCs w:val="20"/>
        </w:rPr>
        <w:lastRenderedPageBreak/>
        <w:t>第一章</w:t>
      </w:r>
      <w:r w:rsidRPr="007622D1">
        <w:rPr>
          <w:rFonts w:ascii="黑体" w:eastAsia="黑体" w:hAnsi="黑体" w:cs="黑体"/>
          <w:bCs/>
          <w:kern w:val="44"/>
          <w:sz w:val="32"/>
          <w:szCs w:val="20"/>
        </w:rPr>
        <w:t xml:space="preserve">  </w:t>
      </w:r>
      <w:r w:rsidRPr="007622D1">
        <w:rPr>
          <w:rFonts w:ascii="黑体" w:eastAsia="黑体" w:hAnsi="黑体" w:cs="黑体" w:hint="eastAsia"/>
          <w:bCs/>
          <w:kern w:val="44"/>
          <w:sz w:val="32"/>
          <w:szCs w:val="20"/>
        </w:rPr>
        <w:t>总则</w:t>
      </w:r>
      <w:bookmarkEnd w:id="0"/>
      <w:bookmarkEnd w:id="1"/>
      <w:bookmarkEnd w:id="2"/>
      <w:bookmarkEnd w:id="3"/>
      <w:bookmarkEnd w:id="4"/>
    </w:p>
    <w:p w14:paraId="6BDEF418" w14:textId="77777777" w:rsidR="003C5A4A" w:rsidRPr="001A2027" w:rsidRDefault="003C5A4A" w:rsidP="007622D1">
      <w:pPr>
        <w:overflowPunct w:val="0"/>
        <w:spacing w:line="360" w:lineRule="auto"/>
      </w:pPr>
    </w:p>
    <w:p w14:paraId="63473580" w14:textId="3F54BFC2" w:rsidR="003C5A4A" w:rsidRPr="007622D1" w:rsidRDefault="00EB00D1" w:rsidP="007622D1">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5" w:name="_Toc157433011"/>
      <w:r w:rsidRPr="001A2027">
        <w:rPr>
          <w:rFonts w:ascii="黑体" w:eastAsia="黑体" w:hAnsi="黑体" w:cs="黑体" w:hint="eastAsia"/>
          <w:b w:val="0"/>
          <w:bCs w:val="0"/>
        </w:rPr>
        <w:t>第一条</w:t>
      </w:r>
      <w:r w:rsidRPr="001A2027">
        <w:rPr>
          <w:rFonts w:ascii="黑体" w:eastAsia="黑体" w:hAnsi="黑体" w:cs="黑体"/>
          <w:b w:val="0"/>
          <w:bCs w:val="0"/>
        </w:rPr>
        <w:t xml:space="preserve">  </w:t>
      </w:r>
      <w:r w:rsidRPr="007622D1">
        <w:rPr>
          <w:rFonts w:ascii="黑体" w:eastAsia="黑体" w:hAnsi="黑体" w:cs="黑体" w:hint="eastAsia"/>
          <w:b w:val="0"/>
          <w:bCs w:val="0"/>
        </w:rPr>
        <w:t>规划背景</w:t>
      </w:r>
      <w:bookmarkEnd w:id="5"/>
    </w:p>
    <w:p w14:paraId="3DDC6836" w14:textId="23CA47C7" w:rsidR="003C5A4A" w:rsidRPr="001A2027" w:rsidRDefault="00EB00D1" w:rsidP="007622D1">
      <w:pPr>
        <w:overflowPunct w:val="0"/>
        <w:ind w:firstLineChars="200" w:firstLine="640"/>
        <w:rPr>
          <w:rFonts w:eastAsia="仿宋_GB2312"/>
          <w:sz w:val="32"/>
          <w:szCs w:val="32"/>
        </w:rPr>
      </w:pPr>
      <w:r w:rsidRPr="007622D1">
        <w:rPr>
          <w:rFonts w:eastAsia="仿宋_GB2312" w:hint="eastAsia"/>
          <w:sz w:val="32"/>
          <w:szCs w:val="32"/>
        </w:rPr>
        <w:t>近年来，</w:t>
      </w:r>
      <w:r w:rsidR="006831C8">
        <w:rPr>
          <w:rFonts w:eastAsia="仿宋_GB2312" w:hint="eastAsia"/>
          <w:sz w:val="32"/>
          <w:szCs w:val="32"/>
        </w:rPr>
        <w:t>西青区</w:t>
      </w:r>
      <w:r w:rsidRPr="007622D1">
        <w:rPr>
          <w:rFonts w:eastAsia="仿宋_GB2312" w:hint="eastAsia"/>
          <w:sz w:val="32"/>
          <w:szCs w:val="32"/>
        </w:rPr>
        <w:t>污水处理厂提标改造取得显著成效，污水处理厂出水水质得到大幅提升，应用方向更加广泛，水资源配置、供排水设施规模和布局不断完善，为再生水高效安全利用提供了坚实基础。为进一步扩大再生水利用领域和规模，提升水资源节约集约利用水平，根据《水利部</w:t>
      </w:r>
      <w:r w:rsidRPr="007622D1">
        <w:rPr>
          <w:rFonts w:eastAsia="仿宋_GB2312"/>
          <w:sz w:val="32"/>
          <w:szCs w:val="32"/>
        </w:rPr>
        <w:t xml:space="preserve"> </w:t>
      </w:r>
      <w:r w:rsidRPr="007622D1">
        <w:rPr>
          <w:rFonts w:eastAsia="仿宋_GB2312" w:hint="eastAsia"/>
          <w:sz w:val="32"/>
          <w:szCs w:val="32"/>
        </w:rPr>
        <w:t>国家发展改革委关于加强非常规水源配置利用的指导意见》（水节约〔</w:t>
      </w:r>
      <w:r w:rsidRPr="007622D1">
        <w:rPr>
          <w:rFonts w:eastAsia="仿宋_GB2312"/>
          <w:sz w:val="32"/>
          <w:szCs w:val="32"/>
        </w:rPr>
        <w:t>2023</w:t>
      </w:r>
      <w:r w:rsidRPr="007622D1">
        <w:rPr>
          <w:rFonts w:eastAsia="仿宋_GB2312" w:hint="eastAsia"/>
          <w:sz w:val="32"/>
          <w:szCs w:val="32"/>
        </w:rPr>
        <w:t>〕</w:t>
      </w:r>
      <w:r w:rsidRPr="007622D1">
        <w:rPr>
          <w:rFonts w:eastAsia="仿宋_GB2312"/>
          <w:sz w:val="32"/>
          <w:szCs w:val="32"/>
        </w:rPr>
        <w:t>206</w:t>
      </w:r>
      <w:r w:rsidRPr="007622D1">
        <w:rPr>
          <w:rFonts w:eastAsia="仿宋_GB2312" w:hint="eastAsia"/>
          <w:sz w:val="32"/>
          <w:szCs w:val="32"/>
        </w:rPr>
        <w:t>号）、《天津市城镇排水和再生水利用管理条例》等</w:t>
      </w:r>
      <w:r w:rsidRPr="004D0653">
        <w:rPr>
          <w:rFonts w:eastAsia="仿宋_GB2312" w:hint="eastAsia"/>
          <w:sz w:val="32"/>
          <w:szCs w:val="32"/>
        </w:rPr>
        <w:t>有关规定</w:t>
      </w:r>
      <w:r w:rsidR="00F42A65">
        <w:rPr>
          <w:rFonts w:eastAsia="仿宋_GB2312" w:hint="eastAsia"/>
          <w:sz w:val="32"/>
          <w:szCs w:val="32"/>
        </w:rPr>
        <w:t>，以及市水务局发布的</w:t>
      </w:r>
      <w:r w:rsidR="00F42A65" w:rsidRPr="00F42A65">
        <w:rPr>
          <w:rFonts w:eastAsia="仿宋_GB2312" w:hint="eastAsia"/>
          <w:sz w:val="32"/>
          <w:szCs w:val="32"/>
        </w:rPr>
        <w:t>《关于做好区级再生水利用规划修编工作的函》</w:t>
      </w:r>
      <w:r w:rsidRPr="007622D1">
        <w:rPr>
          <w:rFonts w:eastAsia="仿宋_GB2312" w:hint="eastAsia"/>
          <w:sz w:val="32"/>
          <w:szCs w:val="32"/>
        </w:rPr>
        <w:t>，</w:t>
      </w:r>
      <w:r w:rsidR="0049088B" w:rsidRPr="007622D1">
        <w:rPr>
          <w:rFonts w:eastAsia="仿宋_GB2312" w:hint="eastAsia"/>
          <w:sz w:val="32"/>
          <w:szCs w:val="32"/>
        </w:rPr>
        <w:t>依据</w:t>
      </w:r>
      <w:r w:rsidR="00F42A65">
        <w:rPr>
          <w:rFonts w:eastAsia="仿宋_GB2312" w:hint="eastAsia"/>
          <w:sz w:val="32"/>
          <w:szCs w:val="32"/>
        </w:rPr>
        <w:t>《天津市再生水利用规划》和</w:t>
      </w:r>
      <w:r w:rsidR="0049088B" w:rsidRPr="007622D1">
        <w:rPr>
          <w:rFonts w:eastAsia="仿宋_GB2312" w:hint="eastAsia"/>
          <w:sz w:val="32"/>
          <w:szCs w:val="32"/>
        </w:rPr>
        <w:t>《</w:t>
      </w:r>
      <w:r w:rsidRPr="007622D1">
        <w:rPr>
          <w:rFonts w:eastAsia="仿宋_GB2312" w:hint="eastAsia"/>
          <w:sz w:val="32"/>
          <w:szCs w:val="32"/>
        </w:rPr>
        <w:t>天津市</w:t>
      </w:r>
      <w:r w:rsidR="00DF716E">
        <w:rPr>
          <w:rFonts w:eastAsia="仿宋_GB2312" w:hint="eastAsia"/>
          <w:sz w:val="32"/>
          <w:szCs w:val="32"/>
        </w:rPr>
        <w:t>西青区</w:t>
      </w:r>
      <w:r w:rsidRPr="007622D1">
        <w:rPr>
          <w:rFonts w:eastAsia="仿宋_GB2312" w:hint="eastAsia"/>
          <w:sz w:val="32"/>
          <w:szCs w:val="32"/>
        </w:rPr>
        <w:t>国土空间总体规划</w:t>
      </w:r>
      <w:r w:rsidR="0049088B" w:rsidRPr="007622D1">
        <w:rPr>
          <w:rFonts w:eastAsia="仿宋_GB2312" w:hint="eastAsia"/>
          <w:sz w:val="32"/>
          <w:szCs w:val="32"/>
        </w:rPr>
        <w:t>（</w:t>
      </w:r>
      <w:r w:rsidR="0049088B" w:rsidRPr="007622D1">
        <w:rPr>
          <w:rFonts w:eastAsia="仿宋_GB2312"/>
          <w:sz w:val="32"/>
          <w:szCs w:val="32"/>
        </w:rPr>
        <w:t>2021</w:t>
      </w:r>
      <w:r w:rsidR="0049088B" w:rsidRPr="007622D1">
        <w:rPr>
          <w:rFonts w:eastAsia="仿宋_GB2312" w:hint="eastAsia"/>
          <w:sz w:val="32"/>
          <w:szCs w:val="32"/>
        </w:rPr>
        <w:t>—</w:t>
      </w:r>
      <w:r w:rsidR="0049088B" w:rsidRPr="007622D1">
        <w:rPr>
          <w:rFonts w:eastAsia="仿宋_GB2312"/>
          <w:sz w:val="32"/>
          <w:szCs w:val="32"/>
        </w:rPr>
        <w:t>2035</w:t>
      </w:r>
      <w:r w:rsidR="0049088B" w:rsidRPr="007622D1">
        <w:rPr>
          <w:rFonts w:eastAsia="仿宋_GB2312" w:hint="eastAsia"/>
          <w:sz w:val="32"/>
          <w:szCs w:val="32"/>
        </w:rPr>
        <w:t>年）》</w:t>
      </w:r>
      <w:r w:rsidRPr="007622D1">
        <w:rPr>
          <w:rFonts w:eastAsia="仿宋_GB2312" w:hint="eastAsia"/>
          <w:sz w:val="32"/>
          <w:szCs w:val="32"/>
        </w:rPr>
        <w:t>，制定本规划。</w:t>
      </w:r>
    </w:p>
    <w:p w14:paraId="7A4CB5D6" w14:textId="77777777"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r w:rsidRPr="00F22E28">
        <w:rPr>
          <w:rFonts w:ascii="黑体" w:eastAsia="黑体" w:hAnsi="黑体" w:cs="黑体" w:hint="eastAsia"/>
          <w:b w:val="0"/>
          <w:bCs w:val="0"/>
        </w:rPr>
        <w:t>第二条</w:t>
      </w:r>
      <w:r w:rsidRPr="00F22E28">
        <w:rPr>
          <w:rFonts w:ascii="黑体" w:eastAsia="黑体" w:hAnsi="黑体" w:cs="黑体"/>
          <w:b w:val="0"/>
          <w:bCs w:val="0"/>
        </w:rPr>
        <w:t xml:space="preserve">  </w:t>
      </w:r>
      <w:r w:rsidRPr="00F22E28">
        <w:rPr>
          <w:rFonts w:ascii="黑体" w:eastAsia="黑体" w:hAnsi="黑体" w:cs="黑体" w:hint="eastAsia"/>
          <w:b w:val="0"/>
          <w:bCs w:val="0"/>
        </w:rPr>
        <w:t>指导思想</w:t>
      </w:r>
    </w:p>
    <w:p w14:paraId="6BE8CBC0" w14:textId="6F488A04" w:rsidR="003C5A4A" w:rsidRDefault="00EB00D1" w:rsidP="007622D1">
      <w:pPr>
        <w:pStyle w:val="a6"/>
        <w:overflowPunct w:val="0"/>
        <w:spacing w:line="360" w:lineRule="auto"/>
        <w:ind w:firstLineChars="200" w:firstLine="640"/>
        <w:rPr>
          <w:rFonts w:eastAsia="仿宋_GB2312"/>
          <w:szCs w:val="32"/>
        </w:rPr>
      </w:pPr>
      <w:bookmarkStart w:id="6" w:name="_Hlk176289049"/>
      <w:r w:rsidRPr="004D0653">
        <w:rPr>
          <w:rFonts w:eastAsia="仿宋_GB2312" w:hint="eastAsia"/>
          <w:color w:val="000000" w:themeColor="text1"/>
          <w:szCs w:val="32"/>
        </w:rPr>
        <w:t>以习近平新时代中国特色社会主义思想为指导，</w:t>
      </w:r>
      <w:r w:rsidRPr="007622D1">
        <w:rPr>
          <w:rFonts w:eastAsia="仿宋_GB2312" w:hint="eastAsia"/>
          <w:szCs w:val="32"/>
        </w:rPr>
        <w:t>坚持“节水优先、空间均衡、系统治理、两手发力”的治水思路，统筹考虑再生水资源和产品的双重属性，针对</w:t>
      </w:r>
      <w:r w:rsidR="00DF716E">
        <w:rPr>
          <w:rFonts w:eastAsia="仿宋_GB2312" w:hint="eastAsia"/>
          <w:szCs w:val="32"/>
        </w:rPr>
        <w:t>西青区</w:t>
      </w:r>
      <w:r w:rsidRPr="007622D1">
        <w:rPr>
          <w:rFonts w:eastAsia="仿宋_GB2312" w:hint="eastAsia"/>
          <w:szCs w:val="32"/>
        </w:rPr>
        <w:t>水源分布特征、利用条件与发展需求，坚持盘活存量、培育增量、提升质量的发展路径，因地制宜加强再生水配置利用，扩大再生水利用领域和规模，提高再生水利用效率和效益，提升水资源节约集约利用水平，为增强水安全保障能力、推动高</w:t>
      </w:r>
      <w:r w:rsidRPr="007622D1">
        <w:rPr>
          <w:rFonts w:eastAsia="仿宋_GB2312" w:hint="eastAsia"/>
          <w:szCs w:val="32"/>
        </w:rPr>
        <w:lastRenderedPageBreak/>
        <w:t>质量发展提供有力支撑。</w:t>
      </w:r>
      <w:bookmarkEnd w:id="6"/>
    </w:p>
    <w:p w14:paraId="10DFB631" w14:textId="77777777" w:rsidR="007622D1" w:rsidRPr="007622D1" w:rsidRDefault="007622D1" w:rsidP="007622D1">
      <w:pPr>
        <w:pStyle w:val="a6"/>
        <w:overflowPunct w:val="0"/>
        <w:spacing w:line="360" w:lineRule="auto"/>
        <w:ind w:firstLineChars="200" w:firstLine="640"/>
        <w:rPr>
          <w:rFonts w:eastAsia="仿宋_GB2312"/>
          <w:szCs w:val="32"/>
        </w:rPr>
      </w:pPr>
    </w:p>
    <w:p w14:paraId="35880153" w14:textId="0DA2D3C1"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r w:rsidRPr="00F22E28">
        <w:rPr>
          <w:rFonts w:ascii="黑体" w:eastAsia="黑体" w:hAnsi="黑体" w:cs="黑体" w:hint="eastAsia"/>
          <w:b w:val="0"/>
          <w:bCs w:val="0"/>
        </w:rPr>
        <w:t>第三条</w:t>
      </w:r>
      <w:r w:rsidRPr="00F22E28">
        <w:rPr>
          <w:rFonts w:ascii="黑体" w:eastAsia="黑体" w:hAnsi="黑体" w:cs="黑体"/>
          <w:b w:val="0"/>
          <w:bCs w:val="0"/>
        </w:rPr>
        <w:t xml:space="preserve">  </w:t>
      </w:r>
      <w:bookmarkStart w:id="7" w:name="_Toc157433012"/>
      <w:r w:rsidRPr="00F22E28">
        <w:rPr>
          <w:rFonts w:ascii="黑体" w:eastAsia="黑体" w:hAnsi="黑体" w:cs="黑体" w:hint="eastAsia"/>
          <w:b w:val="0"/>
          <w:bCs w:val="0"/>
        </w:rPr>
        <w:t>定义与内涵</w:t>
      </w:r>
      <w:bookmarkEnd w:id="7"/>
    </w:p>
    <w:p w14:paraId="3DA7A09F" w14:textId="77777777" w:rsidR="003C5A4A" w:rsidRPr="007622D1"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再生水，</w:t>
      </w:r>
      <w:r w:rsidRPr="007622D1">
        <w:rPr>
          <w:rFonts w:eastAsia="仿宋_GB2312" w:hint="eastAsia"/>
          <w:sz w:val="32"/>
          <w:szCs w:val="32"/>
        </w:rPr>
        <w:t>是指城镇污水经处理净化后，达到国家和本市规定</w:t>
      </w:r>
      <w:r w:rsidRPr="001A2027">
        <w:rPr>
          <w:rFonts w:eastAsia="仿宋_GB2312" w:hint="eastAsia"/>
          <w:sz w:val="32"/>
          <w:szCs w:val="32"/>
        </w:rPr>
        <w:t>的</w:t>
      </w:r>
      <w:r w:rsidRPr="007622D1">
        <w:rPr>
          <w:rFonts w:eastAsia="仿宋_GB2312" w:hint="eastAsia"/>
          <w:sz w:val="32"/>
          <w:szCs w:val="32"/>
        </w:rPr>
        <w:t>相关水质标准，满足相应使用功能的非饮用水。</w:t>
      </w:r>
    </w:p>
    <w:p w14:paraId="62C9DAF0" w14:textId="77777777" w:rsidR="003C5A4A" w:rsidRPr="007622D1"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深度处理再生水，</w:t>
      </w:r>
      <w:r w:rsidRPr="007622D1">
        <w:rPr>
          <w:rFonts w:eastAsia="仿宋_GB2312" w:hint="eastAsia"/>
          <w:sz w:val="32"/>
          <w:szCs w:val="32"/>
        </w:rPr>
        <w:t>是指污水处理厂达标出水经进一步处理净化后，满足再生水利用水质要求的再生水，主要用于工业、城市杂用等方向。</w:t>
      </w:r>
    </w:p>
    <w:p w14:paraId="74E10798" w14:textId="77777777" w:rsidR="003C5A4A" w:rsidRPr="001A2027"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再生水利用量，</w:t>
      </w:r>
      <w:r w:rsidRPr="007622D1">
        <w:rPr>
          <w:rFonts w:eastAsia="仿宋_GB2312" w:hint="eastAsia"/>
          <w:sz w:val="32"/>
          <w:szCs w:val="32"/>
        </w:rPr>
        <w:t>是指再生水利用于工业、城市杂用、景观环境、生态补水及农业灌溉等各类再生水利用量之和，不含直接排入河湖湿地等自然水体的非生态补水。其中，对于污水处理厂尾水直接排入自然水体（包括河流、湖泊、湿地等）进行生态补水的情况，补水水质标准应符合或优于《再</w:t>
      </w:r>
      <w:r w:rsidRPr="007622D1">
        <w:rPr>
          <w:rFonts w:eastAsia="仿宋_GB2312" w:hint="eastAsia"/>
          <w:spacing w:val="-6"/>
          <w:sz w:val="32"/>
          <w:szCs w:val="32"/>
        </w:rPr>
        <w:t>生水水质标准》（</w:t>
      </w:r>
      <w:r w:rsidRPr="007622D1">
        <w:rPr>
          <w:rFonts w:eastAsia="仿宋_GB2312"/>
          <w:spacing w:val="-6"/>
          <w:sz w:val="32"/>
          <w:szCs w:val="32"/>
        </w:rPr>
        <w:t>SL 368</w:t>
      </w:r>
      <w:r w:rsidRPr="007622D1">
        <w:rPr>
          <w:rFonts w:eastAsia="仿宋_GB2312" w:hint="eastAsia"/>
          <w:spacing w:val="-6"/>
          <w:sz w:val="32"/>
          <w:szCs w:val="32"/>
        </w:rPr>
        <w:t>）或《城市污水再生利用</w:t>
      </w:r>
      <w:r w:rsidRPr="007622D1">
        <w:rPr>
          <w:rFonts w:eastAsia="仿宋_GB2312"/>
          <w:spacing w:val="-6"/>
          <w:sz w:val="32"/>
          <w:szCs w:val="32"/>
        </w:rPr>
        <w:t xml:space="preserve"> </w:t>
      </w:r>
      <w:r w:rsidRPr="007622D1">
        <w:rPr>
          <w:rFonts w:eastAsia="仿宋_GB2312" w:hint="eastAsia"/>
          <w:spacing w:val="-6"/>
          <w:sz w:val="32"/>
          <w:szCs w:val="32"/>
        </w:rPr>
        <w:t>景观环境用水水质》（</w:t>
      </w:r>
      <w:r w:rsidRPr="007622D1">
        <w:rPr>
          <w:rFonts w:eastAsia="仿宋_GB2312"/>
          <w:spacing w:val="-6"/>
          <w:sz w:val="32"/>
          <w:szCs w:val="32"/>
        </w:rPr>
        <w:t>GB/T 18921</w:t>
      </w:r>
      <w:r w:rsidRPr="007622D1">
        <w:rPr>
          <w:rFonts w:eastAsia="仿宋_GB2312" w:hint="eastAsia"/>
          <w:spacing w:val="-6"/>
          <w:sz w:val="32"/>
          <w:szCs w:val="32"/>
        </w:rPr>
        <w:t>）中再生水利用于景观用水控制项目和指标限值，具备生态补水需求和通过生态补水工程实施的纳入再生水利用量统计范围，否则不纳入再生水利用量统</w:t>
      </w:r>
      <w:r w:rsidRPr="007622D1">
        <w:rPr>
          <w:rFonts w:eastAsia="仿宋_GB2312" w:hint="eastAsia"/>
          <w:sz w:val="32"/>
          <w:szCs w:val="32"/>
        </w:rPr>
        <w:t>计范围。</w:t>
      </w:r>
    </w:p>
    <w:p w14:paraId="77ED4D53" w14:textId="77777777" w:rsidR="003C5A4A" w:rsidRPr="007622D1"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再生水利用率，</w:t>
      </w:r>
      <w:r w:rsidRPr="007622D1">
        <w:rPr>
          <w:rFonts w:eastAsia="仿宋_GB2312" w:hint="eastAsia"/>
          <w:sz w:val="32"/>
          <w:szCs w:val="32"/>
        </w:rPr>
        <w:t>是指再生水利用量占污水处理量的比例。</w:t>
      </w:r>
    </w:p>
    <w:p w14:paraId="65BC53C6" w14:textId="77777777" w:rsidR="003C5A4A" w:rsidRPr="007622D1"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再生水管网通水率，</w:t>
      </w:r>
      <w:r w:rsidRPr="007622D1">
        <w:rPr>
          <w:rFonts w:eastAsia="仿宋_GB2312" w:hint="eastAsia"/>
          <w:bCs/>
          <w:sz w:val="32"/>
          <w:szCs w:val="32"/>
        </w:rPr>
        <w:t>是指</w:t>
      </w:r>
      <w:r w:rsidRPr="007622D1">
        <w:rPr>
          <w:rFonts w:eastAsia="仿宋_GB2312" w:hint="eastAsia"/>
          <w:sz w:val="32"/>
          <w:szCs w:val="32"/>
        </w:rPr>
        <w:t>已通水</w:t>
      </w:r>
      <w:r w:rsidRPr="001A2027">
        <w:rPr>
          <w:rFonts w:eastAsia="仿宋_GB2312" w:hint="eastAsia"/>
          <w:sz w:val="32"/>
          <w:szCs w:val="32"/>
        </w:rPr>
        <w:t>的</w:t>
      </w:r>
      <w:r w:rsidRPr="007622D1">
        <w:rPr>
          <w:rFonts w:eastAsia="仿宋_GB2312" w:hint="eastAsia"/>
          <w:sz w:val="32"/>
          <w:szCs w:val="32"/>
        </w:rPr>
        <w:t>再生水管网长度占再生水管网总长度的比例。</w:t>
      </w:r>
    </w:p>
    <w:p w14:paraId="579791DF" w14:textId="77777777"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8" w:name="_Toc157433014"/>
      <w:r w:rsidRPr="00F22E28">
        <w:rPr>
          <w:rFonts w:ascii="黑体" w:eastAsia="黑体" w:hAnsi="黑体" w:cs="黑体" w:hint="eastAsia"/>
          <w:b w:val="0"/>
          <w:bCs w:val="0"/>
        </w:rPr>
        <w:lastRenderedPageBreak/>
        <w:t>第四条</w:t>
      </w:r>
      <w:r w:rsidRPr="00F22E28">
        <w:rPr>
          <w:rFonts w:ascii="黑体" w:eastAsia="黑体" w:hAnsi="黑体" w:cs="黑体"/>
          <w:b w:val="0"/>
          <w:bCs w:val="0"/>
        </w:rPr>
        <w:t xml:space="preserve">  </w:t>
      </w:r>
      <w:r w:rsidRPr="00F22E28">
        <w:rPr>
          <w:rFonts w:ascii="黑体" w:eastAsia="黑体" w:hAnsi="黑体" w:cs="黑体" w:hint="eastAsia"/>
          <w:b w:val="0"/>
          <w:bCs w:val="0"/>
        </w:rPr>
        <w:t>规划主要依据</w:t>
      </w:r>
      <w:bookmarkEnd w:id="8"/>
    </w:p>
    <w:p w14:paraId="6CC3F4EC" w14:textId="454934B8"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《中华人民共和国城乡规划法》</w:t>
      </w:r>
    </w:p>
    <w:p w14:paraId="3497E491" w14:textId="24785661" w:rsidR="003C5A4A" w:rsidRPr="007622D1" w:rsidRDefault="00EB00D1" w:rsidP="007622D1">
      <w:pPr>
        <w:overflowPunct w:val="0"/>
        <w:ind w:firstLineChars="200" w:firstLine="640"/>
        <w:rPr>
          <w:rFonts w:eastAsia="仿宋_GB2312"/>
          <w:sz w:val="32"/>
          <w:szCs w:val="32"/>
        </w:rPr>
      </w:pPr>
      <w:r w:rsidRPr="007622D1">
        <w:rPr>
          <w:rFonts w:eastAsia="仿宋_GB2312" w:hint="eastAsia"/>
          <w:sz w:val="32"/>
          <w:szCs w:val="32"/>
        </w:rPr>
        <w:t>《天津市城镇排水和再生水利用管理条例》</w:t>
      </w:r>
    </w:p>
    <w:p w14:paraId="422858A1"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《水利部</w:t>
      </w:r>
      <w:r w:rsidRPr="007622D1">
        <w:rPr>
          <w:rFonts w:eastAsia="仿宋_GB2312"/>
          <w:sz w:val="32"/>
          <w:szCs w:val="32"/>
        </w:rPr>
        <w:t xml:space="preserve"> </w:t>
      </w:r>
      <w:r w:rsidRPr="007622D1">
        <w:rPr>
          <w:rFonts w:eastAsia="仿宋_GB2312" w:hint="eastAsia"/>
          <w:sz w:val="32"/>
          <w:szCs w:val="32"/>
        </w:rPr>
        <w:t>国家发展改革委关于加强非常规水源配置利用的指导意见》（水节约〔</w:t>
      </w:r>
      <w:r w:rsidRPr="007622D1">
        <w:rPr>
          <w:rFonts w:eastAsia="仿宋_GB2312"/>
          <w:sz w:val="32"/>
          <w:szCs w:val="32"/>
        </w:rPr>
        <w:t>2023</w:t>
      </w:r>
      <w:r w:rsidRPr="007622D1">
        <w:rPr>
          <w:rFonts w:eastAsia="仿宋_GB2312" w:hint="eastAsia"/>
          <w:sz w:val="32"/>
          <w:szCs w:val="32"/>
        </w:rPr>
        <w:t>〕</w:t>
      </w:r>
      <w:r w:rsidRPr="007622D1">
        <w:rPr>
          <w:rFonts w:eastAsia="仿宋_GB2312"/>
          <w:sz w:val="32"/>
          <w:szCs w:val="32"/>
        </w:rPr>
        <w:t>206</w:t>
      </w:r>
      <w:r w:rsidRPr="007622D1">
        <w:rPr>
          <w:rFonts w:eastAsia="仿宋_GB2312" w:hint="eastAsia"/>
          <w:sz w:val="32"/>
          <w:szCs w:val="32"/>
        </w:rPr>
        <w:t>号）</w:t>
      </w:r>
    </w:p>
    <w:p w14:paraId="20DCFD0B"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《水利部办公厅关于进一步加强和规范非常规水源统计工作的通知》（办节约〔</w:t>
      </w:r>
      <w:r w:rsidRPr="007622D1">
        <w:rPr>
          <w:rFonts w:eastAsia="仿宋_GB2312"/>
          <w:sz w:val="32"/>
          <w:szCs w:val="32"/>
        </w:rPr>
        <w:t>2019</w:t>
      </w:r>
      <w:r w:rsidRPr="007622D1">
        <w:rPr>
          <w:rFonts w:eastAsia="仿宋_GB2312" w:hint="eastAsia"/>
          <w:sz w:val="32"/>
          <w:szCs w:val="32"/>
        </w:rPr>
        <w:t>〕</w:t>
      </w:r>
      <w:r w:rsidRPr="007622D1">
        <w:rPr>
          <w:rFonts w:eastAsia="仿宋_GB2312"/>
          <w:sz w:val="32"/>
          <w:szCs w:val="32"/>
        </w:rPr>
        <w:t>241</w:t>
      </w:r>
      <w:r w:rsidRPr="007622D1">
        <w:rPr>
          <w:rFonts w:eastAsia="仿宋_GB2312" w:hint="eastAsia"/>
          <w:sz w:val="32"/>
          <w:szCs w:val="32"/>
        </w:rPr>
        <w:t>号）</w:t>
      </w:r>
    </w:p>
    <w:p w14:paraId="58E45FB1"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《关于推进污水资源化利用的指导意见》（发改环资〔</w:t>
      </w:r>
      <w:r w:rsidRPr="007622D1">
        <w:rPr>
          <w:rFonts w:eastAsia="仿宋_GB2312"/>
          <w:sz w:val="32"/>
          <w:szCs w:val="32"/>
        </w:rPr>
        <w:t>2021</w:t>
      </w:r>
      <w:r w:rsidRPr="007622D1">
        <w:rPr>
          <w:rFonts w:eastAsia="仿宋_GB2312" w:hint="eastAsia"/>
          <w:sz w:val="32"/>
          <w:szCs w:val="32"/>
        </w:rPr>
        <w:t>〕</w:t>
      </w:r>
      <w:r w:rsidRPr="007622D1">
        <w:rPr>
          <w:rFonts w:eastAsia="仿宋_GB2312"/>
          <w:sz w:val="32"/>
          <w:szCs w:val="32"/>
        </w:rPr>
        <w:t>13</w:t>
      </w:r>
      <w:r w:rsidRPr="007622D1">
        <w:rPr>
          <w:rFonts w:eastAsia="仿宋_GB2312" w:hint="eastAsia"/>
          <w:sz w:val="32"/>
          <w:szCs w:val="32"/>
        </w:rPr>
        <w:t>号）</w:t>
      </w:r>
    </w:p>
    <w:p w14:paraId="4C37FB31"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《天津市推进污水资源化利用实施方案》</w:t>
      </w:r>
    </w:p>
    <w:p w14:paraId="1AAC643D"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《水回用导则》系列国家标准</w:t>
      </w:r>
    </w:p>
    <w:p w14:paraId="628E3F0A"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《城市污水再生利用》系列水质标准</w:t>
      </w:r>
    </w:p>
    <w:p w14:paraId="06155C65"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《农田灌溉水质标准》（</w:t>
      </w:r>
      <w:r w:rsidRPr="007622D1">
        <w:rPr>
          <w:rFonts w:eastAsia="仿宋_GB2312"/>
          <w:sz w:val="32"/>
          <w:szCs w:val="32"/>
        </w:rPr>
        <w:t>GB 5084</w:t>
      </w:r>
      <w:r w:rsidRPr="007622D1">
        <w:rPr>
          <w:rFonts w:eastAsia="仿宋_GB2312" w:hint="eastAsia"/>
          <w:sz w:val="32"/>
          <w:szCs w:val="32"/>
        </w:rPr>
        <w:t>）</w:t>
      </w:r>
    </w:p>
    <w:p w14:paraId="7C864888"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《城市污水再生利用分类》（</w:t>
      </w:r>
      <w:r w:rsidRPr="007622D1">
        <w:rPr>
          <w:rFonts w:eastAsia="仿宋_GB2312"/>
          <w:sz w:val="32"/>
          <w:szCs w:val="32"/>
        </w:rPr>
        <w:t>GB/T 18919</w:t>
      </w:r>
      <w:r w:rsidRPr="007622D1">
        <w:rPr>
          <w:rFonts w:eastAsia="仿宋_GB2312" w:hint="eastAsia"/>
          <w:sz w:val="32"/>
          <w:szCs w:val="32"/>
        </w:rPr>
        <w:t>）</w:t>
      </w:r>
    </w:p>
    <w:p w14:paraId="4699924D"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《城市给水工程规划规范》（</w:t>
      </w:r>
      <w:r w:rsidRPr="007622D1">
        <w:rPr>
          <w:rFonts w:eastAsia="仿宋_GB2312"/>
          <w:sz w:val="32"/>
          <w:szCs w:val="32"/>
        </w:rPr>
        <w:t>GB 50282</w:t>
      </w:r>
      <w:r w:rsidRPr="007622D1">
        <w:rPr>
          <w:rFonts w:eastAsia="仿宋_GB2312" w:hint="eastAsia"/>
          <w:sz w:val="32"/>
          <w:szCs w:val="32"/>
        </w:rPr>
        <w:t>）</w:t>
      </w:r>
    </w:p>
    <w:p w14:paraId="0C8E686C"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《城市排水工程规划规范》（</w:t>
      </w:r>
      <w:r w:rsidRPr="007622D1">
        <w:rPr>
          <w:rFonts w:eastAsia="仿宋_GB2312"/>
          <w:sz w:val="32"/>
          <w:szCs w:val="32"/>
        </w:rPr>
        <w:t>GB 50318</w:t>
      </w:r>
      <w:r w:rsidRPr="007622D1">
        <w:rPr>
          <w:rFonts w:eastAsia="仿宋_GB2312" w:hint="eastAsia"/>
          <w:sz w:val="32"/>
          <w:szCs w:val="32"/>
        </w:rPr>
        <w:t>）</w:t>
      </w:r>
    </w:p>
    <w:p w14:paraId="4E489F8C" w14:textId="3796916B"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《再生水水质标准》（</w:t>
      </w:r>
      <w:r w:rsidRPr="007622D1">
        <w:rPr>
          <w:rFonts w:eastAsia="仿宋_GB2312"/>
          <w:sz w:val="32"/>
          <w:szCs w:val="32"/>
        </w:rPr>
        <w:t>SL</w:t>
      </w:r>
      <w:r w:rsidRPr="001A2027">
        <w:rPr>
          <w:rFonts w:eastAsia="仿宋_GB2312"/>
          <w:sz w:val="32"/>
          <w:szCs w:val="32"/>
        </w:rPr>
        <w:t xml:space="preserve"> </w:t>
      </w:r>
      <w:r w:rsidRPr="007622D1">
        <w:rPr>
          <w:rFonts w:eastAsia="仿宋_GB2312"/>
          <w:sz w:val="32"/>
          <w:szCs w:val="32"/>
        </w:rPr>
        <w:t>368</w:t>
      </w:r>
      <w:r w:rsidRPr="007622D1">
        <w:rPr>
          <w:rFonts w:eastAsia="仿宋_GB2312" w:hint="eastAsia"/>
          <w:sz w:val="32"/>
          <w:szCs w:val="32"/>
        </w:rPr>
        <w:t>）</w:t>
      </w:r>
    </w:p>
    <w:p w14:paraId="531D8D0F"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《城镇污水处理厂污染物排放标准》（</w:t>
      </w:r>
      <w:r w:rsidRPr="007622D1">
        <w:rPr>
          <w:rFonts w:eastAsia="仿宋_GB2312"/>
          <w:sz w:val="32"/>
          <w:szCs w:val="32"/>
        </w:rPr>
        <w:t>DB12/599</w:t>
      </w:r>
      <w:r w:rsidRPr="007622D1">
        <w:rPr>
          <w:rFonts w:eastAsia="仿宋_GB2312" w:hint="eastAsia"/>
          <w:sz w:val="32"/>
          <w:szCs w:val="32"/>
        </w:rPr>
        <w:t>）</w:t>
      </w:r>
    </w:p>
    <w:p w14:paraId="2FB95211" w14:textId="265588F8"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《天津市再生水设计标准》（</w:t>
      </w:r>
      <w:r w:rsidRPr="007622D1">
        <w:rPr>
          <w:rFonts w:eastAsia="仿宋_GB2312"/>
          <w:sz w:val="32"/>
          <w:szCs w:val="32"/>
        </w:rPr>
        <w:t>DB/T 29</w:t>
      </w:r>
      <w:r w:rsidRPr="001A2027">
        <w:rPr>
          <w:rFonts w:eastAsia="仿宋_GB2312" w:hint="eastAsia"/>
          <w:sz w:val="32"/>
          <w:szCs w:val="32"/>
        </w:rPr>
        <w:t>—</w:t>
      </w:r>
      <w:r w:rsidRPr="007622D1">
        <w:rPr>
          <w:rFonts w:eastAsia="仿宋_GB2312"/>
          <w:sz w:val="32"/>
          <w:szCs w:val="32"/>
        </w:rPr>
        <w:t>167</w:t>
      </w:r>
      <w:r w:rsidRPr="007622D1">
        <w:rPr>
          <w:rFonts w:eastAsia="仿宋_GB2312" w:hint="eastAsia"/>
          <w:sz w:val="32"/>
          <w:szCs w:val="32"/>
        </w:rPr>
        <w:t>）</w:t>
      </w:r>
    </w:p>
    <w:p w14:paraId="738E12F1" w14:textId="130DCB2B" w:rsidR="003C5A4A" w:rsidRDefault="00EB00D1" w:rsidP="007622D1">
      <w:pPr>
        <w:overflowPunct w:val="0"/>
        <w:ind w:firstLine="645"/>
        <w:rPr>
          <w:rFonts w:eastAsia="仿宋_GB2312"/>
          <w:sz w:val="32"/>
          <w:szCs w:val="32"/>
        </w:rPr>
      </w:pPr>
      <w:r w:rsidRPr="007622D1">
        <w:rPr>
          <w:rFonts w:eastAsia="仿宋_GB2312" w:hint="eastAsia"/>
          <w:sz w:val="32"/>
          <w:szCs w:val="32"/>
        </w:rPr>
        <w:t>《天津市国土空间总体规划（</w:t>
      </w:r>
      <w:r w:rsidRPr="007622D1">
        <w:rPr>
          <w:rFonts w:eastAsia="仿宋_GB2312"/>
          <w:sz w:val="32"/>
          <w:szCs w:val="32"/>
        </w:rPr>
        <w:t>2021</w:t>
      </w:r>
      <w:r w:rsidRPr="007622D1">
        <w:rPr>
          <w:rFonts w:eastAsia="仿宋_GB2312" w:hint="eastAsia"/>
          <w:sz w:val="32"/>
          <w:szCs w:val="32"/>
        </w:rPr>
        <w:t>—</w:t>
      </w:r>
      <w:r w:rsidRPr="007622D1">
        <w:rPr>
          <w:rFonts w:eastAsia="仿宋_GB2312"/>
          <w:sz w:val="32"/>
          <w:szCs w:val="32"/>
        </w:rPr>
        <w:t>2035</w:t>
      </w:r>
      <w:r w:rsidRPr="007622D1">
        <w:rPr>
          <w:rFonts w:eastAsia="仿宋_GB2312" w:hint="eastAsia"/>
          <w:sz w:val="32"/>
          <w:szCs w:val="32"/>
        </w:rPr>
        <w:t>年》</w:t>
      </w:r>
    </w:p>
    <w:p w14:paraId="1337EA9E" w14:textId="5FBF63F5" w:rsidR="00551729" w:rsidRPr="00551729" w:rsidRDefault="00551729" w:rsidP="007622D1">
      <w:pPr>
        <w:overflowPunct w:val="0"/>
        <w:ind w:firstLine="645"/>
        <w:rPr>
          <w:rFonts w:eastAsia="仿宋_GB2312"/>
          <w:sz w:val="32"/>
          <w:szCs w:val="32"/>
        </w:rPr>
      </w:pPr>
      <w:r w:rsidRPr="00551729">
        <w:rPr>
          <w:rFonts w:eastAsia="仿宋_GB2312" w:hint="eastAsia"/>
          <w:sz w:val="32"/>
          <w:szCs w:val="32"/>
        </w:rPr>
        <w:t>《天津市再生水利用规划》</w:t>
      </w:r>
    </w:p>
    <w:p w14:paraId="2C798D4E"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《天津市供水规划（</w:t>
      </w:r>
      <w:r w:rsidRPr="007622D1">
        <w:rPr>
          <w:rFonts w:eastAsia="仿宋_GB2312"/>
          <w:sz w:val="32"/>
          <w:szCs w:val="32"/>
        </w:rPr>
        <w:t>2020</w:t>
      </w:r>
      <w:r w:rsidRPr="007622D1">
        <w:rPr>
          <w:rFonts w:eastAsia="仿宋_GB2312" w:hint="eastAsia"/>
          <w:sz w:val="32"/>
          <w:szCs w:val="32"/>
        </w:rPr>
        <w:t>—</w:t>
      </w:r>
      <w:r w:rsidRPr="007622D1">
        <w:rPr>
          <w:rFonts w:eastAsia="仿宋_GB2312"/>
          <w:sz w:val="32"/>
          <w:szCs w:val="32"/>
        </w:rPr>
        <w:t>2035</w:t>
      </w:r>
      <w:r w:rsidRPr="007622D1">
        <w:rPr>
          <w:rFonts w:eastAsia="仿宋_GB2312" w:hint="eastAsia"/>
          <w:sz w:val="32"/>
          <w:szCs w:val="32"/>
        </w:rPr>
        <w:t>年）》</w:t>
      </w:r>
    </w:p>
    <w:p w14:paraId="4E2EB696"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lastRenderedPageBreak/>
        <w:t>《天津市排水专项规划（</w:t>
      </w:r>
      <w:r w:rsidRPr="007622D1">
        <w:rPr>
          <w:rFonts w:eastAsia="仿宋_GB2312"/>
          <w:sz w:val="32"/>
          <w:szCs w:val="32"/>
        </w:rPr>
        <w:t>2020</w:t>
      </w:r>
      <w:r w:rsidRPr="007622D1">
        <w:rPr>
          <w:rFonts w:eastAsia="仿宋_GB2312" w:hint="eastAsia"/>
          <w:sz w:val="32"/>
          <w:szCs w:val="32"/>
        </w:rPr>
        <w:t>—</w:t>
      </w:r>
      <w:r w:rsidRPr="007622D1">
        <w:rPr>
          <w:rFonts w:eastAsia="仿宋_GB2312"/>
          <w:sz w:val="32"/>
          <w:szCs w:val="32"/>
        </w:rPr>
        <w:t>2035</w:t>
      </w:r>
      <w:r w:rsidRPr="007622D1">
        <w:rPr>
          <w:rFonts w:eastAsia="仿宋_GB2312" w:hint="eastAsia"/>
          <w:sz w:val="32"/>
          <w:szCs w:val="32"/>
        </w:rPr>
        <w:t>年）》</w:t>
      </w:r>
    </w:p>
    <w:p w14:paraId="711F7CBE" w14:textId="77777777" w:rsidR="003C5A4A" w:rsidRPr="001A2027" w:rsidRDefault="00EB00D1" w:rsidP="007622D1">
      <w:pPr>
        <w:overflowPunct w:val="0"/>
        <w:ind w:firstLine="645"/>
        <w:rPr>
          <w:rFonts w:eastAsia="仿宋_GB2312"/>
          <w:sz w:val="32"/>
          <w:szCs w:val="32"/>
        </w:rPr>
      </w:pPr>
      <w:r w:rsidRPr="007622D1">
        <w:rPr>
          <w:rFonts w:eastAsia="仿宋_GB2312" w:hint="eastAsia"/>
          <w:sz w:val="32"/>
          <w:szCs w:val="32"/>
        </w:rPr>
        <w:t>《天津市节约用水规划（</w:t>
      </w:r>
      <w:r w:rsidRPr="007622D1">
        <w:rPr>
          <w:rFonts w:eastAsia="仿宋_GB2312"/>
          <w:sz w:val="32"/>
          <w:szCs w:val="32"/>
        </w:rPr>
        <w:t>2021</w:t>
      </w:r>
      <w:r w:rsidRPr="007622D1">
        <w:rPr>
          <w:rFonts w:eastAsia="仿宋_GB2312" w:hint="eastAsia"/>
          <w:sz w:val="32"/>
          <w:szCs w:val="32"/>
        </w:rPr>
        <w:t>—</w:t>
      </w:r>
      <w:r w:rsidRPr="007622D1">
        <w:rPr>
          <w:rFonts w:eastAsia="仿宋_GB2312"/>
          <w:sz w:val="32"/>
          <w:szCs w:val="32"/>
        </w:rPr>
        <w:t>2035</w:t>
      </w:r>
      <w:r w:rsidRPr="007622D1">
        <w:rPr>
          <w:rFonts w:eastAsia="仿宋_GB2312" w:hint="eastAsia"/>
          <w:sz w:val="32"/>
          <w:szCs w:val="32"/>
        </w:rPr>
        <w:t>年）》</w:t>
      </w:r>
    </w:p>
    <w:p w14:paraId="60018693" w14:textId="77777777" w:rsidR="003C5A4A" w:rsidRPr="007622D1" w:rsidRDefault="00EB00D1" w:rsidP="007622D1">
      <w:pPr>
        <w:overflowPunct w:val="0"/>
        <w:ind w:firstLine="645"/>
        <w:rPr>
          <w:rFonts w:eastAsia="仿宋_GB2312"/>
          <w:sz w:val="32"/>
          <w:szCs w:val="32"/>
        </w:rPr>
      </w:pPr>
      <w:bookmarkStart w:id="9" w:name="_Hlk176289219"/>
      <w:r w:rsidRPr="007622D1">
        <w:rPr>
          <w:rFonts w:eastAsia="仿宋_GB2312" w:hint="eastAsia"/>
          <w:sz w:val="32"/>
          <w:szCs w:val="32"/>
        </w:rPr>
        <w:t>《天津市</w:t>
      </w:r>
      <w:r w:rsidRPr="001A2027">
        <w:rPr>
          <w:rFonts w:eastAsia="仿宋_GB2312" w:hint="eastAsia"/>
          <w:sz w:val="32"/>
          <w:szCs w:val="32"/>
        </w:rPr>
        <w:t>人民政府关于印发天津市</w:t>
      </w:r>
      <w:r w:rsidRPr="007622D1">
        <w:rPr>
          <w:rFonts w:eastAsia="仿宋_GB2312" w:hint="eastAsia"/>
          <w:sz w:val="32"/>
          <w:szCs w:val="32"/>
        </w:rPr>
        <w:t>水安全保障“十四五”规划</w:t>
      </w:r>
      <w:r w:rsidRPr="001A2027">
        <w:rPr>
          <w:rFonts w:eastAsia="仿宋_GB2312" w:hint="eastAsia"/>
          <w:sz w:val="32"/>
          <w:szCs w:val="32"/>
        </w:rPr>
        <w:t>的通知</w:t>
      </w:r>
      <w:r w:rsidRPr="007622D1">
        <w:rPr>
          <w:rFonts w:eastAsia="仿宋_GB2312" w:hint="eastAsia"/>
          <w:sz w:val="32"/>
          <w:szCs w:val="32"/>
        </w:rPr>
        <w:t>》（津政办发〔</w:t>
      </w:r>
      <w:r w:rsidRPr="007622D1">
        <w:rPr>
          <w:rFonts w:eastAsia="仿宋_GB2312"/>
          <w:sz w:val="32"/>
          <w:szCs w:val="32"/>
        </w:rPr>
        <w:t>2021</w:t>
      </w:r>
      <w:r w:rsidRPr="007622D1">
        <w:rPr>
          <w:rFonts w:eastAsia="仿宋_GB2312" w:hint="eastAsia"/>
          <w:sz w:val="32"/>
          <w:szCs w:val="32"/>
        </w:rPr>
        <w:t>〕</w:t>
      </w:r>
      <w:r w:rsidRPr="007622D1">
        <w:rPr>
          <w:rFonts w:eastAsia="仿宋_GB2312"/>
          <w:sz w:val="32"/>
          <w:szCs w:val="32"/>
        </w:rPr>
        <w:t>22</w:t>
      </w:r>
      <w:r w:rsidRPr="007622D1">
        <w:rPr>
          <w:rFonts w:eastAsia="仿宋_GB2312" w:hint="eastAsia"/>
          <w:sz w:val="32"/>
          <w:szCs w:val="32"/>
        </w:rPr>
        <w:t>号）</w:t>
      </w:r>
      <w:bookmarkEnd w:id="9"/>
    </w:p>
    <w:p w14:paraId="3594917D"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《天津市工业布局规划（</w:t>
      </w:r>
      <w:r w:rsidRPr="007622D1">
        <w:rPr>
          <w:rFonts w:eastAsia="仿宋_GB2312"/>
          <w:sz w:val="32"/>
          <w:szCs w:val="32"/>
        </w:rPr>
        <w:t>2022—2035</w:t>
      </w:r>
      <w:r w:rsidRPr="007622D1">
        <w:rPr>
          <w:rFonts w:eastAsia="仿宋_GB2312" w:hint="eastAsia"/>
          <w:sz w:val="32"/>
          <w:szCs w:val="32"/>
        </w:rPr>
        <w:t>年）》</w:t>
      </w:r>
    </w:p>
    <w:p w14:paraId="1F9E4B51" w14:textId="3ADAE0CA" w:rsidR="003C5A4A" w:rsidRDefault="00EB00D1" w:rsidP="007622D1">
      <w:pPr>
        <w:overflowPunct w:val="0"/>
        <w:ind w:firstLine="645"/>
        <w:rPr>
          <w:rFonts w:eastAsia="仿宋_GB2312"/>
          <w:sz w:val="32"/>
          <w:szCs w:val="32"/>
        </w:rPr>
      </w:pPr>
      <w:bookmarkStart w:id="10" w:name="_Hlk154225721"/>
      <w:r w:rsidRPr="007622D1">
        <w:rPr>
          <w:rFonts w:eastAsia="仿宋_GB2312" w:hint="eastAsia"/>
          <w:sz w:val="32"/>
          <w:szCs w:val="32"/>
        </w:rPr>
        <w:t>《天津市湿地保护规划（</w:t>
      </w:r>
      <w:r w:rsidRPr="007622D1">
        <w:rPr>
          <w:rFonts w:eastAsia="仿宋_GB2312"/>
          <w:sz w:val="32"/>
          <w:szCs w:val="32"/>
        </w:rPr>
        <w:t>2022—2030</w:t>
      </w:r>
      <w:r w:rsidRPr="007622D1">
        <w:rPr>
          <w:rFonts w:eastAsia="仿宋_GB2312" w:hint="eastAsia"/>
          <w:sz w:val="32"/>
          <w:szCs w:val="32"/>
        </w:rPr>
        <w:t>年）》</w:t>
      </w:r>
    </w:p>
    <w:p w14:paraId="203EAC4F" w14:textId="77777777" w:rsidR="00551729" w:rsidRPr="00551729" w:rsidRDefault="00551729" w:rsidP="00551729">
      <w:pPr>
        <w:overflowPunct w:val="0"/>
        <w:ind w:firstLine="645"/>
        <w:rPr>
          <w:rFonts w:eastAsia="仿宋_GB2312"/>
          <w:sz w:val="32"/>
          <w:szCs w:val="32"/>
        </w:rPr>
      </w:pPr>
      <w:r w:rsidRPr="00551729">
        <w:rPr>
          <w:rFonts w:eastAsia="仿宋_GB2312" w:hint="eastAsia"/>
          <w:sz w:val="32"/>
          <w:szCs w:val="32"/>
        </w:rPr>
        <w:t>《天津市西青区国土空间总体规划（</w:t>
      </w:r>
      <w:r w:rsidRPr="00551729">
        <w:rPr>
          <w:rFonts w:eastAsia="仿宋_GB2312" w:hint="eastAsia"/>
          <w:sz w:val="32"/>
          <w:szCs w:val="32"/>
        </w:rPr>
        <w:t>2021</w:t>
      </w:r>
      <w:r w:rsidRPr="00551729">
        <w:rPr>
          <w:rFonts w:eastAsia="仿宋_GB2312" w:hint="eastAsia"/>
          <w:sz w:val="32"/>
          <w:szCs w:val="32"/>
        </w:rPr>
        <w:t>—</w:t>
      </w:r>
      <w:r w:rsidRPr="00551729">
        <w:rPr>
          <w:rFonts w:eastAsia="仿宋_GB2312" w:hint="eastAsia"/>
          <w:sz w:val="32"/>
          <w:szCs w:val="32"/>
        </w:rPr>
        <w:t>2035</w:t>
      </w:r>
      <w:r w:rsidRPr="00551729">
        <w:rPr>
          <w:rFonts w:eastAsia="仿宋_GB2312" w:hint="eastAsia"/>
          <w:sz w:val="32"/>
          <w:szCs w:val="32"/>
        </w:rPr>
        <w:t>年》</w:t>
      </w:r>
    </w:p>
    <w:p w14:paraId="1F650B1F" w14:textId="77777777" w:rsidR="00551729" w:rsidRPr="00551729" w:rsidRDefault="00551729" w:rsidP="00551729">
      <w:pPr>
        <w:overflowPunct w:val="0"/>
        <w:ind w:firstLine="645"/>
        <w:rPr>
          <w:rFonts w:eastAsia="仿宋_GB2312"/>
          <w:sz w:val="32"/>
          <w:szCs w:val="32"/>
        </w:rPr>
      </w:pPr>
      <w:r w:rsidRPr="00551729">
        <w:rPr>
          <w:rFonts w:eastAsia="仿宋_GB2312" w:hint="eastAsia"/>
          <w:sz w:val="32"/>
          <w:szCs w:val="32"/>
        </w:rPr>
        <w:t>《天津市西青区给水工程规划（自来水）（</w:t>
      </w:r>
      <w:r w:rsidRPr="00551729">
        <w:rPr>
          <w:rFonts w:eastAsia="仿宋_GB2312" w:hint="eastAsia"/>
          <w:sz w:val="32"/>
          <w:szCs w:val="32"/>
        </w:rPr>
        <w:t>2020</w:t>
      </w:r>
      <w:r w:rsidRPr="00551729">
        <w:rPr>
          <w:rFonts w:eastAsia="仿宋_GB2312" w:hint="eastAsia"/>
          <w:sz w:val="32"/>
          <w:szCs w:val="32"/>
        </w:rPr>
        <w:t>—</w:t>
      </w:r>
      <w:r w:rsidRPr="00551729">
        <w:rPr>
          <w:rFonts w:eastAsia="仿宋_GB2312" w:hint="eastAsia"/>
          <w:sz w:val="32"/>
          <w:szCs w:val="32"/>
        </w:rPr>
        <w:t>2035</w:t>
      </w:r>
      <w:r w:rsidRPr="00551729">
        <w:rPr>
          <w:rFonts w:eastAsia="仿宋_GB2312" w:hint="eastAsia"/>
          <w:sz w:val="32"/>
          <w:szCs w:val="32"/>
        </w:rPr>
        <w:t>年）》</w:t>
      </w:r>
    </w:p>
    <w:p w14:paraId="0268757D" w14:textId="77777777" w:rsidR="00551729" w:rsidRPr="00551729" w:rsidRDefault="00551729" w:rsidP="00551729">
      <w:pPr>
        <w:overflowPunct w:val="0"/>
        <w:ind w:firstLine="645"/>
        <w:rPr>
          <w:rFonts w:eastAsia="仿宋_GB2312"/>
          <w:sz w:val="32"/>
          <w:szCs w:val="32"/>
        </w:rPr>
      </w:pPr>
      <w:r w:rsidRPr="00551729">
        <w:rPr>
          <w:rFonts w:eastAsia="仿宋_GB2312" w:hint="eastAsia"/>
          <w:sz w:val="32"/>
          <w:szCs w:val="32"/>
        </w:rPr>
        <w:t>《天津市西青区排水专项规划（</w:t>
      </w:r>
      <w:r w:rsidRPr="00551729">
        <w:rPr>
          <w:rFonts w:eastAsia="仿宋_GB2312" w:hint="eastAsia"/>
          <w:sz w:val="32"/>
          <w:szCs w:val="32"/>
        </w:rPr>
        <w:t>2020</w:t>
      </w:r>
      <w:r w:rsidRPr="00551729">
        <w:rPr>
          <w:rFonts w:eastAsia="仿宋_GB2312" w:hint="eastAsia"/>
          <w:sz w:val="32"/>
          <w:szCs w:val="32"/>
        </w:rPr>
        <w:t>—</w:t>
      </w:r>
      <w:r w:rsidRPr="00551729">
        <w:rPr>
          <w:rFonts w:eastAsia="仿宋_GB2312" w:hint="eastAsia"/>
          <w:sz w:val="32"/>
          <w:szCs w:val="32"/>
        </w:rPr>
        <w:t>2035</w:t>
      </w:r>
      <w:r w:rsidRPr="00551729">
        <w:rPr>
          <w:rFonts w:eastAsia="仿宋_GB2312" w:hint="eastAsia"/>
          <w:sz w:val="32"/>
          <w:szCs w:val="32"/>
        </w:rPr>
        <w:t>年）》</w:t>
      </w:r>
    </w:p>
    <w:p w14:paraId="79EE70AF" w14:textId="7C6FEBFC" w:rsidR="00551729" w:rsidRPr="007622D1" w:rsidRDefault="00551729" w:rsidP="00551729">
      <w:pPr>
        <w:overflowPunct w:val="0"/>
        <w:ind w:firstLine="645"/>
        <w:rPr>
          <w:rFonts w:eastAsia="仿宋_GB2312"/>
          <w:sz w:val="32"/>
          <w:szCs w:val="32"/>
        </w:rPr>
      </w:pPr>
      <w:r w:rsidRPr="00551729">
        <w:rPr>
          <w:rFonts w:eastAsia="仿宋_GB2312" w:hint="eastAsia"/>
          <w:sz w:val="32"/>
          <w:szCs w:val="32"/>
        </w:rPr>
        <w:t>其他相关专业专项规划</w:t>
      </w:r>
    </w:p>
    <w:p w14:paraId="24A10C4A" w14:textId="61734FD2"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1" w:name="_Toc157433016"/>
      <w:bookmarkEnd w:id="10"/>
      <w:r w:rsidRPr="00F22E28">
        <w:rPr>
          <w:rFonts w:ascii="黑体" w:eastAsia="黑体" w:hAnsi="黑体" w:cs="黑体" w:hint="eastAsia"/>
          <w:b w:val="0"/>
          <w:bCs w:val="0"/>
        </w:rPr>
        <w:t>第</w:t>
      </w:r>
      <w:r w:rsidR="00551729" w:rsidRPr="00F22E28">
        <w:rPr>
          <w:rFonts w:ascii="黑体" w:eastAsia="黑体" w:hAnsi="黑体" w:cs="黑体" w:hint="eastAsia"/>
          <w:b w:val="0"/>
          <w:bCs w:val="0"/>
        </w:rPr>
        <w:t>五</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规划范围和规划期限</w:t>
      </w:r>
      <w:bookmarkEnd w:id="11"/>
    </w:p>
    <w:p w14:paraId="51613352" w14:textId="5179385A" w:rsidR="003C5A4A" w:rsidRPr="007622D1" w:rsidRDefault="00EB00D1" w:rsidP="007622D1">
      <w:pPr>
        <w:overflowPunct w:val="0"/>
        <w:ind w:firstLineChars="200" w:firstLine="640"/>
        <w:rPr>
          <w:rFonts w:eastAsia="仿宋_GB2312"/>
          <w:sz w:val="32"/>
          <w:szCs w:val="32"/>
        </w:rPr>
      </w:pPr>
      <w:r w:rsidRPr="007622D1">
        <w:rPr>
          <w:rFonts w:eastAsia="仿宋_GB2312" w:hint="eastAsia"/>
          <w:sz w:val="32"/>
          <w:szCs w:val="32"/>
        </w:rPr>
        <w:t>规划范围为</w:t>
      </w:r>
      <w:r w:rsidR="00551729" w:rsidRPr="00551729">
        <w:rPr>
          <w:rFonts w:eastAsia="仿宋_GB2312" w:hint="eastAsia"/>
          <w:sz w:val="32"/>
          <w:szCs w:val="32"/>
        </w:rPr>
        <w:t>天津市西青区行政区域</w:t>
      </w:r>
      <w:r w:rsidRPr="007622D1">
        <w:rPr>
          <w:rFonts w:eastAsia="仿宋_GB2312" w:hint="eastAsia"/>
          <w:sz w:val="32"/>
          <w:szCs w:val="32"/>
        </w:rPr>
        <w:t>。</w:t>
      </w:r>
    </w:p>
    <w:p w14:paraId="18FAB2B9" w14:textId="0DFD54F4" w:rsidR="003C5A4A" w:rsidRPr="007622D1" w:rsidRDefault="00EB00D1" w:rsidP="007622D1">
      <w:pPr>
        <w:overflowPunct w:val="0"/>
        <w:ind w:firstLineChars="200" w:firstLine="640"/>
        <w:rPr>
          <w:rFonts w:eastAsia="仿宋_GB2312"/>
          <w:sz w:val="32"/>
          <w:szCs w:val="32"/>
        </w:rPr>
      </w:pPr>
      <w:r w:rsidRPr="007622D1">
        <w:rPr>
          <w:rFonts w:eastAsia="仿宋_GB2312" w:hint="eastAsia"/>
          <w:sz w:val="32"/>
          <w:szCs w:val="32"/>
        </w:rPr>
        <w:t>规划期限为</w:t>
      </w:r>
      <w:r w:rsidRPr="007622D1">
        <w:rPr>
          <w:rFonts w:eastAsia="仿宋_GB2312"/>
          <w:sz w:val="32"/>
          <w:szCs w:val="32"/>
        </w:rPr>
        <w:t>2023</w:t>
      </w:r>
      <w:r w:rsidRPr="001A2027">
        <w:rPr>
          <w:rFonts w:eastAsia="仿宋_GB2312" w:hint="eastAsia"/>
          <w:sz w:val="32"/>
          <w:szCs w:val="32"/>
        </w:rPr>
        <w:t>年至</w:t>
      </w:r>
      <w:r w:rsidRPr="007622D1">
        <w:rPr>
          <w:rFonts w:eastAsia="仿宋_GB2312"/>
          <w:sz w:val="32"/>
          <w:szCs w:val="32"/>
        </w:rPr>
        <w:t>2035</w:t>
      </w:r>
      <w:r w:rsidRPr="007622D1">
        <w:rPr>
          <w:rFonts w:eastAsia="仿宋_GB2312" w:hint="eastAsia"/>
          <w:sz w:val="32"/>
          <w:szCs w:val="32"/>
        </w:rPr>
        <w:t>年，近期规划至</w:t>
      </w:r>
      <w:r w:rsidRPr="007622D1">
        <w:rPr>
          <w:rFonts w:eastAsia="仿宋_GB2312"/>
          <w:sz w:val="32"/>
          <w:szCs w:val="32"/>
        </w:rPr>
        <w:t>2025</w:t>
      </w:r>
      <w:r w:rsidRPr="007622D1">
        <w:rPr>
          <w:rFonts w:eastAsia="仿宋_GB2312" w:hint="eastAsia"/>
          <w:sz w:val="32"/>
          <w:szCs w:val="32"/>
        </w:rPr>
        <w:t>年，远期规划至</w:t>
      </w:r>
      <w:r w:rsidRPr="007622D1">
        <w:rPr>
          <w:rFonts w:eastAsia="仿宋_GB2312"/>
          <w:sz w:val="32"/>
          <w:szCs w:val="32"/>
        </w:rPr>
        <w:t>2035</w:t>
      </w:r>
      <w:r w:rsidRPr="007622D1">
        <w:rPr>
          <w:rFonts w:eastAsia="仿宋_GB2312" w:hint="eastAsia"/>
          <w:sz w:val="32"/>
          <w:szCs w:val="32"/>
        </w:rPr>
        <w:t>年。</w:t>
      </w:r>
    </w:p>
    <w:p w14:paraId="64A72631" w14:textId="5081FD11"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2" w:name="_Toc157433017"/>
      <w:r w:rsidRPr="00F22E28">
        <w:rPr>
          <w:rFonts w:ascii="黑体" w:eastAsia="黑体" w:hAnsi="黑体" w:cs="黑体" w:hint="eastAsia"/>
          <w:b w:val="0"/>
          <w:bCs w:val="0"/>
        </w:rPr>
        <w:t>第</w:t>
      </w:r>
      <w:r w:rsidR="00F22E28">
        <w:rPr>
          <w:rFonts w:ascii="黑体" w:eastAsia="黑体" w:hAnsi="黑体" w:cs="黑体" w:hint="eastAsia"/>
          <w:b w:val="0"/>
          <w:bCs w:val="0"/>
        </w:rPr>
        <w:t>六</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规划目标</w:t>
      </w:r>
      <w:bookmarkEnd w:id="12"/>
    </w:p>
    <w:p w14:paraId="41B530D4" w14:textId="77777777" w:rsidR="005443D3" w:rsidRPr="00074482" w:rsidRDefault="005443D3" w:rsidP="005443D3">
      <w:pPr>
        <w:overflowPunct w:val="0"/>
        <w:ind w:firstLineChars="200" w:firstLine="640"/>
        <w:rPr>
          <w:rFonts w:eastAsia="仿宋_GB2312"/>
          <w:sz w:val="32"/>
          <w:szCs w:val="32"/>
        </w:rPr>
      </w:pPr>
      <w:r w:rsidRPr="00074482">
        <w:rPr>
          <w:rFonts w:eastAsia="仿宋_GB2312" w:hint="eastAsia"/>
          <w:sz w:val="32"/>
          <w:szCs w:val="32"/>
        </w:rPr>
        <w:t>规划至</w:t>
      </w:r>
      <w:r w:rsidRPr="00074482">
        <w:rPr>
          <w:rFonts w:eastAsia="仿宋_GB2312" w:hint="eastAsia"/>
          <w:sz w:val="32"/>
          <w:szCs w:val="32"/>
        </w:rPr>
        <w:t>2025</w:t>
      </w:r>
      <w:r w:rsidRPr="00074482">
        <w:rPr>
          <w:rFonts w:eastAsia="仿宋_GB2312" w:hint="eastAsia"/>
          <w:sz w:val="32"/>
          <w:szCs w:val="32"/>
        </w:rPr>
        <w:t>年，西青区规划再生水利用量</w:t>
      </w:r>
      <w:r w:rsidRPr="00074482">
        <w:rPr>
          <w:rFonts w:eastAsia="仿宋_GB2312" w:hint="eastAsia"/>
          <w:sz w:val="32"/>
          <w:szCs w:val="32"/>
        </w:rPr>
        <w:t>0.51</w:t>
      </w:r>
      <w:r w:rsidRPr="00074482">
        <w:rPr>
          <w:rFonts w:eastAsia="仿宋_GB2312" w:hint="eastAsia"/>
          <w:sz w:val="32"/>
          <w:szCs w:val="32"/>
        </w:rPr>
        <w:t>亿立方米，形成高效、经济的再生水利用模式。</w:t>
      </w:r>
    </w:p>
    <w:p w14:paraId="5F1F1C31" w14:textId="77777777" w:rsidR="005443D3" w:rsidRPr="00074482" w:rsidRDefault="005443D3" w:rsidP="005443D3">
      <w:pPr>
        <w:overflowPunct w:val="0"/>
        <w:ind w:firstLineChars="200" w:firstLine="640"/>
        <w:rPr>
          <w:rFonts w:eastAsia="仿宋_GB2312"/>
          <w:sz w:val="32"/>
          <w:szCs w:val="32"/>
        </w:rPr>
      </w:pPr>
      <w:r w:rsidRPr="00074482">
        <w:rPr>
          <w:rFonts w:eastAsia="仿宋_GB2312" w:hint="eastAsia"/>
          <w:sz w:val="32"/>
          <w:szCs w:val="32"/>
        </w:rPr>
        <w:t>规划至</w:t>
      </w:r>
      <w:r w:rsidRPr="00074482">
        <w:rPr>
          <w:rFonts w:eastAsia="仿宋_GB2312" w:hint="eastAsia"/>
          <w:sz w:val="32"/>
          <w:szCs w:val="32"/>
        </w:rPr>
        <w:t>2035</w:t>
      </w:r>
      <w:r w:rsidRPr="00074482">
        <w:rPr>
          <w:rFonts w:eastAsia="仿宋_GB2312" w:hint="eastAsia"/>
          <w:sz w:val="32"/>
          <w:szCs w:val="32"/>
        </w:rPr>
        <w:t>年，西青区规划再生水利用量</w:t>
      </w:r>
      <w:r w:rsidRPr="00074482">
        <w:rPr>
          <w:rFonts w:eastAsia="仿宋_GB2312" w:hint="eastAsia"/>
          <w:sz w:val="32"/>
          <w:szCs w:val="32"/>
        </w:rPr>
        <w:t>0.67</w:t>
      </w:r>
      <w:r w:rsidRPr="00074482">
        <w:rPr>
          <w:rFonts w:eastAsia="仿宋_GB2312" w:hint="eastAsia"/>
          <w:sz w:val="32"/>
          <w:szCs w:val="32"/>
        </w:rPr>
        <w:t>亿立方米，打造先进、完善的再生水利用系统。</w:t>
      </w:r>
    </w:p>
    <w:p w14:paraId="681B3EFD" w14:textId="47896236" w:rsidR="003C5A4A" w:rsidRPr="007622D1" w:rsidRDefault="005443D3" w:rsidP="005443D3">
      <w:pPr>
        <w:overflowPunct w:val="0"/>
        <w:ind w:firstLineChars="200" w:firstLine="640"/>
        <w:rPr>
          <w:rFonts w:eastAsia="仿宋_GB2312"/>
          <w:sz w:val="32"/>
          <w:szCs w:val="32"/>
        </w:rPr>
      </w:pPr>
      <w:r w:rsidRPr="00074482">
        <w:rPr>
          <w:rFonts w:eastAsia="仿宋_GB2312" w:hint="eastAsia"/>
          <w:sz w:val="32"/>
          <w:szCs w:val="32"/>
        </w:rPr>
        <w:t>结合具体地区和用途确定再生水利用水压，确保再生水供水安全可靠。到</w:t>
      </w:r>
      <w:r w:rsidRPr="00074482">
        <w:rPr>
          <w:rFonts w:eastAsia="仿宋_GB2312" w:hint="eastAsia"/>
          <w:sz w:val="32"/>
          <w:szCs w:val="32"/>
        </w:rPr>
        <w:t>2035</w:t>
      </w:r>
      <w:r w:rsidRPr="00074482">
        <w:rPr>
          <w:rFonts w:eastAsia="仿宋_GB2312" w:hint="eastAsia"/>
          <w:sz w:val="32"/>
          <w:szCs w:val="32"/>
        </w:rPr>
        <w:t>年，西青区再生水管网通水率均不低</w:t>
      </w:r>
      <w:r w:rsidRPr="00074482">
        <w:rPr>
          <w:rFonts w:eastAsia="仿宋_GB2312" w:hint="eastAsia"/>
          <w:sz w:val="32"/>
          <w:szCs w:val="32"/>
        </w:rPr>
        <w:lastRenderedPageBreak/>
        <w:t>于</w:t>
      </w:r>
      <w:r w:rsidRPr="00074482">
        <w:rPr>
          <w:rFonts w:eastAsia="仿宋_GB2312" w:hint="eastAsia"/>
          <w:sz w:val="32"/>
          <w:szCs w:val="32"/>
        </w:rPr>
        <w:t>80%</w:t>
      </w:r>
      <w:r w:rsidRPr="00074482">
        <w:rPr>
          <w:rFonts w:eastAsia="仿宋_GB2312" w:hint="eastAsia"/>
          <w:sz w:val="32"/>
          <w:szCs w:val="32"/>
        </w:rPr>
        <w:t>。再生水利用水质须满足《城市污水再生利用》系列水质标准和《再生水水质标准》（</w:t>
      </w:r>
      <w:r w:rsidRPr="00074482">
        <w:rPr>
          <w:rFonts w:eastAsia="仿宋_GB2312" w:hint="eastAsia"/>
          <w:sz w:val="32"/>
          <w:szCs w:val="32"/>
        </w:rPr>
        <w:t>SL 368</w:t>
      </w:r>
      <w:r w:rsidRPr="00074482">
        <w:rPr>
          <w:rFonts w:eastAsia="仿宋_GB2312" w:hint="eastAsia"/>
          <w:sz w:val="32"/>
          <w:szCs w:val="32"/>
        </w:rPr>
        <w:t>），用于生态补水的再生水还需满足受纳水体水环境质量要求。</w:t>
      </w:r>
    </w:p>
    <w:p w14:paraId="7EF7F6BC" w14:textId="21385B12" w:rsidR="003C5A4A" w:rsidRPr="007622D1" w:rsidRDefault="00EB00D1" w:rsidP="007622D1">
      <w:pPr>
        <w:keepNext/>
        <w:keepLines/>
        <w:overflowPunct w:val="0"/>
        <w:spacing w:before="120" w:after="120"/>
        <w:jc w:val="center"/>
        <w:outlineLvl w:val="0"/>
        <w:rPr>
          <w:rFonts w:ascii="黑体" w:eastAsia="黑体" w:hAnsi="黑体" w:cs="黑体"/>
          <w:bCs/>
          <w:kern w:val="44"/>
          <w:sz w:val="32"/>
          <w:szCs w:val="32"/>
        </w:rPr>
      </w:pPr>
      <w:bookmarkStart w:id="13" w:name="_Toc157433018"/>
      <w:r w:rsidRPr="007622D1">
        <w:rPr>
          <w:rFonts w:ascii="黑体" w:eastAsia="黑体" w:hAnsi="黑体" w:cs="黑体" w:hint="eastAsia"/>
          <w:bCs/>
          <w:kern w:val="44"/>
          <w:sz w:val="32"/>
          <w:szCs w:val="32"/>
        </w:rPr>
        <w:t>第二章</w:t>
      </w:r>
      <w:r w:rsidRPr="007622D1">
        <w:rPr>
          <w:rFonts w:ascii="黑体" w:eastAsia="黑体" w:hAnsi="黑体" w:cs="黑体"/>
          <w:bCs/>
          <w:kern w:val="44"/>
          <w:sz w:val="32"/>
          <w:szCs w:val="32"/>
        </w:rPr>
        <w:t xml:space="preserve">  </w:t>
      </w:r>
      <w:r w:rsidRPr="007622D1">
        <w:rPr>
          <w:rFonts w:ascii="黑体" w:eastAsia="黑体" w:hAnsi="黑体" w:cs="黑体" w:hint="eastAsia"/>
          <w:bCs/>
          <w:kern w:val="44"/>
          <w:sz w:val="32"/>
          <w:szCs w:val="32"/>
        </w:rPr>
        <w:t>天津市</w:t>
      </w:r>
      <w:r w:rsidR="005443D3">
        <w:rPr>
          <w:rFonts w:ascii="黑体" w:eastAsia="黑体" w:hAnsi="黑体" w:cs="黑体" w:hint="eastAsia"/>
          <w:bCs/>
          <w:kern w:val="44"/>
          <w:sz w:val="32"/>
          <w:szCs w:val="32"/>
        </w:rPr>
        <w:t>西青区</w:t>
      </w:r>
      <w:r w:rsidRPr="007622D1">
        <w:rPr>
          <w:rFonts w:ascii="黑体" w:eastAsia="黑体" w:hAnsi="黑体" w:cs="黑体" w:hint="eastAsia"/>
          <w:bCs/>
          <w:kern w:val="44"/>
          <w:sz w:val="32"/>
          <w:szCs w:val="32"/>
        </w:rPr>
        <w:t>再生水利用方向及优化配置</w:t>
      </w:r>
      <w:bookmarkEnd w:id="13"/>
    </w:p>
    <w:p w14:paraId="09C18568" w14:textId="1FC1966B"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4" w:name="_Toc157433019"/>
      <w:r w:rsidRPr="00F22E28">
        <w:rPr>
          <w:rFonts w:ascii="黑体" w:eastAsia="黑体" w:hAnsi="黑体" w:cs="黑体" w:hint="eastAsia"/>
          <w:b w:val="0"/>
          <w:bCs w:val="0"/>
        </w:rPr>
        <w:t>第</w:t>
      </w:r>
      <w:r w:rsidR="00F22E28">
        <w:rPr>
          <w:rFonts w:ascii="黑体" w:eastAsia="黑体" w:hAnsi="黑体" w:cs="黑体" w:hint="eastAsia"/>
          <w:b w:val="0"/>
          <w:bCs w:val="0"/>
        </w:rPr>
        <w:t>七</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天津市</w:t>
      </w:r>
      <w:r w:rsidR="005443D3" w:rsidRPr="00F22E28">
        <w:rPr>
          <w:rFonts w:ascii="黑体" w:eastAsia="黑体" w:hAnsi="黑体" w:cs="黑体" w:hint="eastAsia"/>
          <w:b w:val="0"/>
          <w:bCs w:val="0"/>
        </w:rPr>
        <w:t>西青区</w:t>
      </w:r>
      <w:r w:rsidRPr="00F22E28">
        <w:rPr>
          <w:rFonts w:ascii="黑体" w:eastAsia="黑体" w:hAnsi="黑体" w:cs="黑体" w:hint="eastAsia"/>
          <w:b w:val="0"/>
          <w:bCs w:val="0"/>
        </w:rPr>
        <w:t>再生水利用方向</w:t>
      </w:r>
      <w:bookmarkEnd w:id="14"/>
    </w:p>
    <w:p w14:paraId="6027AB0A" w14:textId="3DA13C30" w:rsidR="003C5A4A" w:rsidRPr="007622D1" w:rsidRDefault="005443D3" w:rsidP="007622D1">
      <w:pPr>
        <w:overflowPunct w:val="0"/>
        <w:ind w:firstLineChars="200" w:firstLine="640"/>
        <w:rPr>
          <w:rFonts w:eastAsia="仿宋_GB2312"/>
          <w:sz w:val="32"/>
          <w:szCs w:val="32"/>
        </w:rPr>
      </w:pPr>
      <w:bookmarkStart w:id="15" w:name="_Hlk176289464"/>
      <w:r w:rsidRPr="005443D3">
        <w:rPr>
          <w:rFonts w:eastAsia="仿宋_GB2312" w:hint="eastAsia"/>
          <w:sz w:val="32"/>
          <w:szCs w:val="32"/>
        </w:rPr>
        <w:t>积极发展以工业大用户、城市杂用、生态补水为重点方向的再生水综合利用，充分利用、优化完善现有再生水设施，大力推进再生水回用于生态环境补水，有效替代外调水</w:t>
      </w:r>
      <w:r w:rsidR="00EB00D1" w:rsidRPr="007622D1">
        <w:rPr>
          <w:rFonts w:eastAsia="仿宋_GB2312" w:hint="eastAsia"/>
          <w:sz w:val="32"/>
          <w:szCs w:val="32"/>
        </w:rPr>
        <w:t>。</w:t>
      </w:r>
      <w:bookmarkEnd w:id="15"/>
    </w:p>
    <w:p w14:paraId="6CD98AAD" w14:textId="0076108A"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6" w:name="_Toc157433020"/>
      <w:r w:rsidRPr="00F22E28">
        <w:rPr>
          <w:rFonts w:ascii="黑体" w:eastAsia="黑体" w:hAnsi="黑体" w:cs="黑体" w:hint="eastAsia"/>
          <w:b w:val="0"/>
          <w:bCs w:val="0"/>
        </w:rPr>
        <w:t>第</w:t>
      </w:r>
      <w:r w:rsidR="00F22E28">
        <w:rPr>
          <w:rFonts w:ascii="黑体" w:eastAsia="黑体" w:hAnsi="黑体" w:cs="黑体" w:hint="eastAsia"/>
          <w:b w:val="0"/>
          <w:bCs w:val="0"/>
        </w:rPr>
        <w:t>八</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天津市</w:t>
      </w:r>
      <w:r w:rsidR="005443D3" w:rsidRPr="00F22E28">
        <w:rPr>
          <w:rFonts w:ascii="黑体" w:eastAsia="黑体" w:hAnsi="黑体" w:cs="黑体" w:hint="eastAsia"/>
          <w:b w:val="0"/>
          <w:bCs w:val="0"/>
        </w:rPr>
        <w:t>西青区</w:t>
      </w:r>
      <w:r w:rsidRPr="00F22E28">
        <w:rPr>
          <w:rFonts w:ascii="黑体" w:eastAsia="黑体" w:hAnsi="黑体" w:cs="黑体" w:hint="eastAsia"/>
          <w:b w:val="0"/>
          <w:bCs w:val="0"/>
        </w:rPr>
        <w:t>再生水统筹配置</w:t>
      </w:r>
      <w:bookmarkEnd w:id="16"/>
    </w:p>
    <w:p w14:paraId="70AA0C33" w14:textId="2AEDFDE5" w:rsidR="003C5A4A" w:rsidRPr="007622D1" w:rsidRDefault="00EB00D1" w:rsidP="007622D1">
      <w:pPr>
        <w:overflowPunct w:val="0"/>
        <w:ind w:firstLineChars="200" w:firstLine="640"/>
        <w:rPr>
          <w:rFonts w:eastAsia="仿宋_GB2312"/>
          <w:sz w:val="32"/>
          <w:szCs w:val="32"/>
        </w:rPr>
      </w:pPr>
      <w:r w:rsidRPr="007622D1">
        <w:rPr>
          <w:rFonts w:eastAsia="仿宋_GB2312" w:hint="eastAsia"/>
          <w:kern w:val="0"/>
          <w:sz w:val="32"/>
          <w:szCs w:val="32"/>
        </w:rPr>
        <w:t>规划到</w:t>
      </w:r>
      <w:r w:rsidRPr="007622D1">
        <w:rPr>
          <w:rFonts w:eastAsia="仿宋_GB2312"/>
          <w:kern w:val="0"/>
          <w:sz w:val="32"/>
          <w:szCs w:val="32"/>
        </w:rPr>
        <w:t>2025</w:t>
      </w:r>
      <w:r w:rsidRPr="007622D1">
        <w:rPr>
          <w:rFonts w:eastAsia="仿宋_GB2312" w:hint="eastAsia"/>
          <w:kern w:val="0"/>
          <w:sz w:val="32"/>
          <w:szCs w:val="32"/>
        </w:rPr>
        <w:t>年，天津市</w:t>
      </w:r>
      <w:r w:rsidR="005443D3">
        <w:rPr>
          <w:rFonts w:eastAsia="仿宋_GB2312" w:hint="eastAsia"/>
          <w:kern w:val="0"/>
          <w:sz w:val="32"/>
          <w:szCs w:val="32"/>
        </w:rPr>
        <w:t>西青区</w:t>
      </w:r>
      <w:r w:rsidRPr="007622D1">
        <w:rPr>
          <w:rFonts w:eastAsia="仿宋_GB2312" w:hint="eastAsia"/>
          <w:kern w:val="0"/>
          <w:sz w:val="32"/>
          <w:szCs w:val="32"/>
        </w:rPr>
        <w:t>再生水配置利用量</w:t>
      </w:r>
      <w:r w:rsidR="005443D3">
        <w:rPr>
          <w:rFonts w:eastAsia="仿宋_GB2312"/>
          <w:kern w:val="0"/>
          <w:sz w:val="32"/>
          <w:szCs w:val="32"/>
        </w:rPr>
        <w:t>0.51</w:t>
      </w:r>
      <w:r w:rsidRPr="007622D1">
        <w:rPr>
          <w:rFonts w:eastAsia="仿宋_GB2312" w:hint="eastAsia"/>
          <w:kern w:val="0"/>
          <w:sz w:val="32"/>
          <w:szCs w:val="32"/>
        </w:rPr>
        <w:t>亿立方米，其中，</w:t>
      </w:r>
      <w:r w:rsidRPr="007622D1">
        <w:rPr>
          <w:rFonts w:eastAsia="仿宋_GB2312" w:hint="eastAsia"/>
          <w:sz w:val="32"/>
          <w:szCs w:val="32"/>
        </w:rPr>
        <w:t>城市杂用</w:t>
      </w:r>
      <w:r w:rsidRPr="001A2027">
        <w:rPr>
          <w:rFonts w:eastAsia="仿宋_GB2312" w:hint="eastAsia"/>
          <w:sz w:val="32"/>
          <w:szCs w:val="32"/>
        </w:rPr>
        <w:t>用</w:t>
      </w:r>
      <w:r w:rsidRPr="007622D1">
        <w:rPr>
          <w:rFonts w:eastAsia="仿宋_GB2312" w:hint="eastAsia"/>
          <w:sz w:val="32"/>
          <w:szCs w:val="32"/>
        </w:rPr>
        <w:t>水量</w:t>
      </w:r>
      <w:r w:rsidRPr="007622D1">
        <w:rPr>
          <w:rFonts w:eastAsia="仿宋_GB2312"/>
          <w:sz w:val="32"/>
          <w:szCs w:val="32"/>
        </w:rPr>
        <w:t>0.</w:t>
      </w:r>
      <w:r w:rsidR="009B740D">
        <w:rPr>
          <w:rFonts w:eastAsia="仿宋_GB2312"/>
          <w:sz w:val="32"/>
          <w:szCs w:val="32"/>
        </w:rPr>
        <w:t>01</w:t>
      </w:r>
      <w:r w:rsidRPr="007622D1">
        <w:rPr>
          <w:rFonts w:eastAsia="仿宋_GB2312" w:hint="eastAsia"/>
          <w:sz w:val="32"/>
          <w:szCs w:val="32"/>
        </w:rPr>
        <w:t>亿立方米、工业用水量</w:t>
      </w:r>
      <w:r w:rsidRPr="007622D1">
        <w:rPr>
          <w:rFonts w:eastAsia="仿宋_GB2312"/>
          <w:sz w:val="32"/>
          <w:szCs w:val="32"/>
        </w:rPr>
        <w:t>0.</w:t>
      </w:r>
      <w:r w:rsidR="009B740D">
        <w:rPr>
          <w:rFonts w:eastAsia="仿宋_GB2312"/>
          <w:sz w:val="32"/>
          <w:szCs w:val="32"/>
        </w:rPr>
        <w:t>15</w:t>
      </w:r>
      <w:r w:rsidRPr="007622D1">
        <w:rPr>
          <w:rFonts w:eastAsia="仿宋_GB2312" w:hint="eastAsia"/>
          <w:sz w:val="32"/>
          <w:szCs w:val="32"/>
        </w:rPr>
        <w:t>亿立方米、生态河湖及农业用水量</w:t>
      </w:r>
      <w:r w:rsidR="009B740D">
        <w:rPr>
          <w:rFonts w:eastAsia="仿宋_GB2312"/>
          <w:sz w:val="32"/>
          <w:szCs w:val="32"/>
        </w:rPr>
        <w:t>0.35</w:t>
      </w:r>
      <w:r w:rsidRPr="007622D1">
        <w:rPr>
          <w:rFonts w:eastAsia="仿宋_GB2312" w:hint="eastAsia"/>
          <w:sz w:val="32"/>
          <w:szCs w:val="32"/>
        </w:rPr>
        <w:t>亿立方米。到</w:t>
      </w:r>
      <w:r w:rsidRPr="007622D1">
        <w:rPr>
          <w:rFonts w:eastAsia="仿宋_GB2312"/>
          <w:kern w:val="0"/>
          <w:sz w:val="32"/>
          <w:szCs w:val="32"/>
        </w:rPr>
        <w:t>2035</w:t>
      </w:r>
      <w:r w:rsidRPr="007622D1">
        <w:rPr>
          <w:rFonts w:eastAsia="仿宋_GB2312" w:hint="eastAsia"/>
          <w:kern w:val="0"/>
          <w:sz w:val="32"/>
          <w:szCs w:val="32"/>
        </w:rPr>
        <w:t>年，天津市再生水配置利用量</w:t>
      </w:r>
      <w:r w:rsidR="009B740D">
        <w:rPr>
          <w:rFonts w:eastAsia="仿宋_GB2312"/>
          <w:kern w:val="0"/>
          <w:sz w:val="32"/>
          <w:szCs w:val="32"/>
        </w:rPr>
        <w:t>0.67</w:t>
      </w:r>
      <w:r w:rsidRPr="007622D1">
        <w:rPr>
          <w:rFonts w:eastAsia="仿宋_GB2312" w:hint="eastAsia"/>
          <w:kern w:val="0"/>
          <w:sz w:val="32"/>
          <w:szCs w:val="32"/>
        </w:rPr>
        <w:t>亿立方米，</w:t>
      </w:r>
      <w:r w:rsidRPr="007622D1">
        <w:rPr>
          <w:rFonts w:eastAsia="仿宋_GB2312" w:hint="eastAsia"/>
          <w:sz w:val="32"/>
          <w:szCs w:val="32"/>
        </w:rPr>
        <w:t>其中，城市杂用</w:t>
      </w:r>
      <w:r w:rsidRPr="001A2027">
        <w:rPr>
          <w:rFonts w:eastAsia="仿宋_GB2312" w:hint="eastAsia"/>
          <w:sz w:val="32"/>
          <w:szCs w:val="32"/>
        </w:rPr>
        <w:t>用</w:t>
      </w:r>
      <w:r w:rsidRPr="007622D1">
        <w:rPr>
          <w:rFonts w:eastAsia="仿宋_GB2312" w:hint="eastAsia"/>
          <w:sz w:val="32"/>
          <w:szCs w:val="32"/>
        </w:rPr>
        <w:t>水量</w:t>
      </w:r>
      <w:r w:rsidR="009B740D">
        <w:rPr>
          <w:rFonts w:eastAsia="仿宋_GB2312"/>
          <w:sz w:val="32"/>
          <w:szCs w:val="32"/>
        </w:rPr>
        <w:t>0.12</w:t>
      </w:r>
      <w:r w:rsidRPr="007622D1">
        <w:rPr>
          <w:rFonts w:eastAsia="仿宋_GB2312" w:hint="eastAsia"/>
          <w:sz w:val="32"/>
          <w:szCs w:val="32"/>
        </w:rPr>
        <w:t>亿立方米、工业用水量</w:t>
      </w:r>
      <w:r w:rsidR="009B740D">
        <w:rPr>
          <w:rFonts w:eastAsia="仿宋_GB2312"/>
          <w:sz w:val="32"/>
          <w:szCs w:val="32"/>
        </w:rPr>
        <w:t>0.20</w:t>
      </w:r>
      <w:r w:rsidRPr="007622D1">
        <w:rPr>
          <w:rFonts w:eastAsia="仿宋_GB2312" w:hint="eastAsia"/>
          <w:sz w:val="32"/>
          <w:szCs w:val="32"/>
        </w:rPr>
        <w:t>亿立方米、生态河湖及农业用水量</w:t>
      </w:r>
      <w:r w:rsidR="009B740D">
        <w:rPr>
          <w:rFonts w:eastAsia="仿宋_GB2312"/>
          <w:sz w:val="32"/>
          <w:szCs w:val="32"/>
        </w:rPr>
        <w:t>0.35</w:t>
      </w:r>
      <w:r w:rsidRPr="007622D1">
        <w:rPr>
          <w:rFonts w:eastAsia="仿宋_GB2312" w:hint="eastAsia"/>
          <w:sz w:val="32"/>
          <w:szCs w:val="32"/>
        </w:rPr>
        <w:t>亿立方米。</w:t>
      </w:r>
    </w:p>
    <w:p w14:paraId="46A2FC62" w14:textId="77777777" w:rsidR="000165B6" w:rsidRPr="007622D1" w:rsidRDefault="000165B6" w:rsidP="007622D1">
      <w:pPr>
        <w:overflowPunct w:val="0"/>
        <w:rPr>
          <w:rFonts w:eastAsia="仿宋_GB2312"/>
          <w:sz w:val="32"/>
          <w:szCs w:val="32"/>
        </w:rPr>
        <w:sectPr w:rsidR="000165B6" w:rsidRPr="007622D1">
          <w:footerReference w:type="default" r:id="rId9"/>
          <w:pgSz w:w="11906" w:h="16838"/>
          <w:pgMar w:top="1440" w:right="1800" w:bottom="1440" w:left="1800" w:header="851" w:footer="992" w:gutter="0"/>
          <w:cols w:space="425"/>
          <w:docGrid w:type="lines" w:linePitch="312"/>
        </w:sectPr>
      </w:pPr>
    </w:p>
    <w:p w14:paraId="75B91F2E" w14:textId="4434C565" w:rsidR="003C5A4A" w:rsidRPr="007622D1" w:rsidRDefault="00EB00D1" w:rsidP="007622D1">
      <w:pPr>
        <w:keepNext/>
        <w:keepLines/>
        <w:overflowPunct w:val="0"/>
        <w:spacing w:before="120" w:after="120"/>
        <w:jc w:val="center"/>
        <w:outlineLvl w:val="0"/>
        <w:rPr>
          <w:rFonts w:ascii="黑体" w:eastAsia="黑体" w:hAnsi="黑体" w:cs="黑体"/>
          <w:bCs/>
          <w:kern w:val="44"/>
          <w:sz w:val="32"/>
          <w:szCs w:val="32"/>
        </w:rPr>
      </w:pPr>
      <w:bookmarkStart w:id="17" w:name="_Toc157433021"/>
      <w:r w:rsidRPr="007622D1">
        <w:rPr>
          <w:rFonts w:ascii="黑体" w:eastAsia="黑体" w:hAnsi="黑体" w:cs="黑体" w:hint="eastAsia"/>
          <w:bCs/>
          <w:kern w:val="44"/>
          <w:sz w:val="32"/>
          <w:szCs w:val="32"/>
        </w:rPr>
        <w:lastRenderedPageBreak/>
        <w:t>第三章</w:t>
      </w:r>
      <w:r w:rsidRPr="007622D1">
        <w:rPr>
          <w:rFonts w:ascii="黑体" w:eastAsia="黑体" w:hAnsi="黑体" w:cs="黑体"/>
          <w:bCs/>
          <w:kern w:val="44"/>
          <w:sz w:val="32"/>
          <w:szCs w:val="32"/>
        </w:rPr>
        <w:t xml:space="preserve">  </w:t>
      </w:r>
      <w:r w:rsidRPr="007622D1">
        <w:rPr>
          <w:rFonts w:ascii="黑体" w:eastAsia="黑体" w:hAnsi="黑体" w:cs="黑体" w:hint="eastAsia"/>
          <w:bCs/>
          <w:kern w:val="44"/>
          <w:sz w:val="32"/>
          <w:szCs w:val="32"/>
        </w:rPr>
        <w:t>天津市</w:t>
      </w:r>
      <w:r w:rsidR="009B740D">
        <w:rPr>
          <w:rFonts w:ascii="黑体" w:eastAsia="黑体" w:hAnsi="黑体" w:cs="黑体" w:hint="eastAsia"/>
          <w:bCs/>
          <w:kern w:val="44"/>
          <w:sz w:val="32"/>
          <w:szCs w:val="32"/>
        </w:rPr>
        <w:t>西青区</w:t>
      </w:r>
      <w:r w:rsidRPr="007622D1">
        <w:rPr>
          <w:rFonts w:ascii="黑体" w:eastAsia="黑体" w:hAnsi="黑体" w:cs="黑体" w:hint="eastAsia"/>
          <w:bCs/>
          <w:kern w:val="44"/>
          <w:sz w:val="32"/>
          <w:szCs w:val="32"/>
        </w:rPr>
        <w:t>再生水利用总体布局</w:t>
      </w:r>
      <w:bookmarkEnd w:id="17"/>
    </w:p>
    <w:p w14:paraId="59EE10E9" w14:textId="15764120"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8" w:name="_Toc157433022"/>
      <w:r w:rsidRPr="00F22E28">
        <w:rPr>
          <w:rFonts w:ascii="黑体" w:eastAsia="黑体" w:hAnsi="黑体" w:cs="黑体" w:hint="eastAsia"/>
          <w:b w:val="0"/>
          <w:bCs w:val="0"/>
        </w:rPr>
        <w:t>第</w:t>
      </w:r>
      <w:r w:rsidR="00F22E28">
        <w:rPr>
          <w:rFonts w:ascii="黑体" w:eastAsia="黑体" w:hAnsi="黑体" w:cs="黑体" w:hint="eastAsia"/>
          <w:b w:val="0"/>
          <w:bCs w:val="0"/>
        </w:rPr>
        <w:t>九</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再生水利用整体思路</w:t>
      </w:r>
      <w:bookmarkEnd w:id="18"/>
    </w:p>
    <w:p w14:paraId="1D0B9563" w14:textId="71FC6503" w:rsidR="003C5A4A" w:rsidRPr="007622D1" w:rsidRDefault="00B553A7" w:rsidP="007622D1">
      <w:pPr>
        <w:overflowPunct w:val="0"/>
        <w:ind w:firstLineChars="200" w:firstLine="640"/>
        <w:rPr>
          <w:rFonts w:eastAsia="仿宋_GB2312"/>
          <w:sz w:val="32"/>
          <w:szCs w:val="32"/>
        </w:rPr>
      </w:pPr>
      <w:r w:rsidRPr="00B553A7">
        <w:rPr>
          <w:rFonts w:eastAsia="仿宋_GB2312" w:hint="eastAsia"/>
          <w:sz w:val="32"/>
          <w:szCs w:val="32"/>
        </w:rPr>
        <w:t>西青区充分挖掘潜在用户，是未来全区再生水利用增长点。规划充分利用现有再生水设施优先安排供给稳定、经济效益和生态效益显著的工业用水、生态补水，其次供给城市杂用等季节性用水</w:t>
      </w:r>
      <w:r w:rsidR="00EB00D1" w:rsidRPr="007622D1">
        <w:rPr>
          <w:rFonts w:eastAsia="仿宋_GB2312" w:hint="eastAsia"/>
          <w:sz w:val="32"/>
          <w:szCs w:val="32"/>
        </w:rPr>
        <w:t>。</w:t>
      </w:r>
    </w:p>
    <w:p w14:paraId="606EA92A" w14:textId="74AD16A1"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9" w:name="_Toc157433023"/>
      <w:r w:rsidRPr="00F22E28">
        <w:rPr>
          <w:rFonts w:ascii="黑体" w:eastAsia="黑体" w:hAnsi="黑体" w:cs="黑体" w:hint="eastAsia"/>
          <w:b w:val="0"/>
          <w:bCs w:val="0"/>
        </w:rPr>
        <w:t>第十条</w:t>
      </w:r>
      <w:r w:rsidRPr="00F22E28">
        <w:rPr>
          <w:rFonts w:ascii="黑体" w:eastAsia="黑体" w:hAnsi="黑体" w:cs="黑体"/>
          <w:b w:val="0"/>
          <w:bCs w:val="0"/>
        </w:rPr>
        <w:t xml:space="preserve">  </w:t>
      </w:r>
      <w:r w:rsidRPr="00F22E28">
        <w:rPr>
          <w:rFonts w:ascii="黑体" w:eastAsia="黑体" w:hAnsi="黑体" w:cs="黑体" w:hint="eastAsia"/>
          <w:b w:val="0"/>
          <w:bCs w:val="0"/>
        </w:rPr>
        <w:t>再生水利用模式</w:t>
      </w:r>
      <w:bookmarkEnd w:id="19"/>
    </w:p>
    <w:p w14:paraId="105CA4ED" w14:textId="40D80240" w:rsidR="003C5A4A" w:rsidRPr="007622D1" w:rsidRDefault="00AD6E1A" w:rsidP="007622D1">
      <w:pPr>
        <w:overflowPunct w:val="0"/>
        <w:ind w:firstLineChars="200" w:firstLine="640"/>
        <w:rPr>
          <w:rFonts w:eastAsia="仿宋_GB2312"/>
          <w:sz w:val="32"/>
          <w:szCs w:val="32"/>
        </w:rPr>
      </w:pPr>
      <w:r w:rsidRPr="00AD6E1A">
        <w:rPr>
          <w:rFonts w:eastAsia="仿宋_GB2312" w:hint="eastAsia"/>
          <w:sz w:val="32"/>
          <w:szCs w:val="32"/>
        </w:rPr>
        <w:t>天津市西青区再生水利用模式，以集中利用为主，因地制宜分散利用为辅。西青城区和各街镇以集中利用为主，提升规模效益，便于统一管理；远离污水处理及再生利用厂的城镇建设地区、有利用条件和需求的农村地区，视情考虑分散利用模式</w:t>
      </w:r>
      <w:r w:rsidR="00EB00D1" w:rsidRPr="007622D1">
        <w:rPr>
          <w:rFonts w:eastAsia="仿宋_GB2312" w:hint="eastAsia"/>
          <w:sz w:val="32"/>
          <w:szCs w:val="32"/>
        </w:rPr>
        <w:t>。</w:t>
      </w:r>
    </w:p>
    <w:p w14:paraId="4D2FC474" w14:textId="76C7F2E0"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0" w:name="_Toc157433024"/>
      <w:r w:rsidRPr="00F22E28">
        <w:rPr>
          <w:rFonts w:ascii="黑体" w:eastAsia="黑体" w:hAnsi="黑体" w:cs="黑体" w:hint="eastAsia"/>
          <w:b w:val="0"/>
          <w:bCs w:val="0"/>
        </w:rPr>
        <w:t>第十</w:t>
      </w:r>
      <w:r w:rsidR="00F22E28">
        <w:rPr>
          <w:rFonts w:ascii="黑体" w:eastAsia="黑体" w:hAnsi="黑体" w:cs="黑体" w:hint="eastAsia"/>
          <w:b w:val="0"/>
          <w:bCs w:val="0"/>
        </w:rPr>
        <w:t>一</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再生水输配方式</w:t>
      </w:r>
      <w:bookmarkEnd w:id="20"/>
    </w:p>
    <w:p w14:paraId="6D71BAA7" w14:textId="081A3B7D" w:rsidR="003C5A4A" w:rsidRPr="001A2027" w:rsidRDefault="00AD6E1A" w:rsidP="007622D1">
      <w:pPr>
        <w:overflowPunct w:val="0"/>
        <w:ind w:firstLineChars="200" w:firstLine="640"/>
        <w:rPr>
          <w:rFonts w:eastAsia="仿宋_GB2312"/>
          <w:sz w:val="32"/>
          <w:szCs w:val="32"/>
        </w:rPr>
      </w:pPr>
      <w:r w:rsidRPr="00AD6E1A">
        <w:rPr>
          <w:rFonts w:eastAsia="仿宋_GB2312" w:hint="eastAsia"/>
          <w:sz w:val="32"/>
          <w:szCs w:val="32"/>
        </w:rPr>
        <w:t>根据天津市西青区各类再生水用户用水需求、河湖水系分布、厂网设施建设与运营情况，确定河湖湿地生态补水以河道输配方式为主；工业大用户采用管道直供方式输水；一般工业用户、道路浇洒与观赏性景观水体等主要采用管道一网多供方式输水；再生水管网服务范围内的绿化灌溉应优先采用管道一网多供方式，再生水管网服务范围以外的绿化灌溉在加强水质监测前提下还可以采用河道取水口计量取用方式。</w:t>
      </w:r>
    </w:p>
    <w:p w14:paraId="525522EA" w14:textId="71ABA05C"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1" w:name="_Toc157433026"/>
      <w:r w:rsidRPr="00F22E28">
        <w:rPr>
          <w:rFonts w:ascii="黑体" w:eastAsia="黑体" w:hAnsi="黑体" w:cs="黑体" w:hint="eastAsia"/>
          <w:b w:val="0"/>
          <w:bCs w:val="0"/>
        </w:rPr>
        <w:lastRenderedPageBreak/>
        <w:t>第十</w:t>
      </w:r>
      <w:r w:rsidR="00F22E28">
        <w:rPr>
          <w:rFonts w:ascii="黑体" w:eastAsia="黑体" w:hAnsi="黑体" w:cs="黑体" w:hint="eastAsia"/>
          <w:b w:val="0"/>
          <w:bCs w:val="0"/>
        </w:rPr>
        <w:t>二</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再生水水质要求</w:t>
      </w:r>
      <w:bookmarkEnd w:id="21"/>
    </w:p>
    <w:p w14:paraId="27294E5D" w14:textId="077CF488" w:rsidR="000165B6" w:rsidRPr="007622D1" w:rsidRDefault="00EB00D1" w:rsidP="007622D1">
      <w:pPr>
        <w:overflowPunct w:val="0"/>
        <w:spacing w:line="360" w:lineRule="auto"/>
        <w:ind w:firstLineChars="200" w:firstLine="640"/>
        <w:rPr>
          <w:rFonts w:eastAsia="仿宋_GB2312"/>
          <w:sz w:val="32"/>
          <w:szCs w:val="32"/>
        </w:rPr>
        <w:sectPr w:rsidR="000165B6" w:rsidRPr="007622D1">
          <w:pgSz w:w="11906" w:h="16838"/>
          <w:pgMar w:top="1440" w:right="1800" w:bottom="1440" w:left="1800" w:header="851" w:footer="992" w:gutter="0"/>
          <w:cols w:space="425"/>
          <w:docGrid w:type="lines" w:linePitch="312"/>
        </w:sectPr>
      </w:pPr>
      <w:r w:rsidRPr="007622D1">
        <w:rPr>
          <w:rFonts w:eastAsia="仿宋_GB2312" w:hint="eastAsia"/>
          <w:sz w:val="32"/>
          <w:szCs w:val="32"/>
        </w:rPr>
        <w:t>再生水利用须满足《城市污水再生利用</w:t>
      </w:r>
      <w:r w:rsidRPr="007622D1">
        <w:rPr>
          <w:rFonts w:eastAsia="仿宋_GB2312"/>
          <w:sz w:val="32"/>
          <w:szCs w:val="32"/>
        </w:rPr>
        <w:t xml:space="preserve"> </w:t>
      </w:r>
      <w:r w:rsidRPr="007622D1">
        <w:rPr>
          <w:rFonts w:eastAsia="仿宋_GB2312" w:hint="eastAsia"/>
          <w:sz w:val="32"/>
          <w:szCs w:val="32"/>
        </w:rPr>
        <w:t>工业用水水质》（</w:t>
      </w:r>
      <w:r w:rsidRPr="007622D1">
        <w:rPr>
          <w:rFonts w:eastAsia="仿宋_GB2312"/>
          <w:sz w:val="32"/>
          <w:szCs w:val="32"/>
        </w:rPr>
        <w:t>GB/T 19923</w:t>
      </w:r>
      <w:r w:rsidRPr="007622D1">
        <w:rPr>
          <w:rFonts w:eastAsia="仿宋_GB2312" w:hint="eastAsia"/>
          <w:sz w:val="32"/>
          <w:szCs w:val="32"/>
        </w:rPr>
        <w:t>）、《城市污水再生利用</w:t>
      </w:r>
      <w:r w:rsidRPr="007622D1">
        <w:rPr>
          <w:rFonts w:eastAsia="仿宋_GB2312"/>
          <w:sz w:val="32"/>
          <w:szCs w:val="32"/>
        </w:rPr>
        <w:t xml:space="preserve"> </w:t>
      </w:r>
      <w:r w:rsidRPr="007622D1">
        <w:rPr>
          <w:rFonts w:eastAsia="仿宋_GB2312" w:hint="eastAsia"/>
          <w:sz w:val="32"/>
          <w:szCs w:val="32"/>
        </w:rPr>
        <w:t>绿地灌溉水质》（</w:t>
      </w:r>
      <w:r w:rsidRPr="007622D1">
        <w:rPr>
          <w:rFonts w:eastAsia="仿宋_GB2312"/>
          <w:sz w:val="32"/>
          <w:szCs w:val="32"/>
        </w:rPr>
        <w:t>GB/T 25499</w:t>
      </w:r>
      <w:r w:rsidRPr="007622D1">
        <w:rPr>
          <w:rFonts w:eastAsia="仿宋_GB2312" w:hint="eastAsia"/>
          <w:sz w:val="32"/>
          <w:szCs w:val="32"/>
        </w:rPr>
        <w:t>）、《城市污水再生利用</w:t>
      </w:r>
      <w:r w:rsidRPr="007622D1">
        <w:rPr>
          <w:rFonts w:eastAsia="仿宋_GB2312"/>
          <w:sz w:val="32"/>
          <w:szCs w:val="32"/>
        </w:rPr>
        <w:t xml:space="preserve"> </w:t>
      </w:r>
      <w:r w:rsidRPr="007622D1">
        <w:rPr>
          <w:rFonts w:eastAsia="仿宋_GB2312" w:hint="eastAsia"/>
          <w:sz w:val="32"/>
          <w:szCs w:val="32"/>
        </w:rPr>
        <w:t>城市杂用水水质》（</w:t>
      </w:r>
      <w:r w:rsidRPr="007622D1">
        <w:rPr>
          <w:rFonts w:eastAsia="仿宋_GB2312"/>
          <w:sz w:val="32"/>
          <w:szCs w:val="32"/>
        </w:rPr>
        <w:t>GB/T 18920</w:t>
      </w:r>
      <w:r w:rsidRPr="007622D1">
        <w:rPr>
          <w:rFonts w:eastAsia="仿宋_GB2312" w:hint="eastAsia"/>
          <w:sz w:val="32"/>
          <w:szCs w:val="32"/>
        </w:rPr>
        <w:t>）、《城市污水再</w:t>
      </w:r>
      <w:r w:rsidRPr="001A2027">
        <w:rPr>
          <w:rFonts w:eastAsia="仿宋_GB2312" w:hint="eastAsia"/>
          <w:sz w:val="32"/>
          <w:szCs w:val="32"/>
        </w:rPr>
        <w:t>生</w:t>
      </w:r>
      <w:r w:rsidRPr="007622D1">
        <w:rPr>
          <w:rFonts w:eastAsia="仿宋_GB2312" w:hint="eastAsia"/>
          <w:sz w:val="32"/>
          <w:szCs w:val="32"/>
        </w:rPr>
        <w:t>利用</w:t>
      </w:r>
      <w:r w:rsidRPr="007622D1">
        <w:rPr>
          <w:rFonts w:eastAsia="仿宋_GB2312"/>
          <w:sz w:val="32"/>
          <w:szCs w:val="32"/>
        </w:rPr>
        <w:t xml:space="preserve"> </w:t>
      </w:r>
      <w:r w:rsidRPr="007622D1">
        <w:rPr>
          <w:rFonts w:eastAsia="仿宋_GB2312" w:hint="eastAsia"/>
          <w:sz w:val="32"/>
          <w:szCs w:val="32"/>
        </w:rPr>
        <w:t>农田灌溉用水水质》（</w:t>
      </w:r>
      <w:r w:rsidRPr="007622D1">
        <w:rPr>
          <w:rFonts w:eastAsia="仿宋_GB2312"/>
          <w:sz w:val="32"/>
          <w:szCs w:val="32"/>
        </w:rPr>
        <w:t>GB 20922</w:t>
      </w:r>
      <w:r w:rsidRPr="007622D1">
        <w:rPr>
          <w:rFonts w:eastAsia="仿宋_GB2312" w:hint="eastAsia"/>
          <w:sz w:val="32"/>
          <w:szCs w:val="32"/>
        </w:rPr>
        <w:t>）、《农田灌溉水质标准》（</w:t>
      </w:r>
      <w:r w:rsidRPr="007622D1">
        <w:rPr>
          <w:rFonts w:eastAsia="仿宋_GB2312"/>
          <w:sz w:val="32"/>
          <w:szCs w:val="32"/>
        </w:rPr>
        <w:t>GB 5084</w:t>
      </w:r>
      <w:r w:rsidRPr="007622D1">
        <w:rPr>
          <w:rFonts w:eastAsia="仿宋_GB2312" w:hint="eastAsia"/>
          <w:sz w:val="32"/>
          <w:szCs w:val="32"/>
        </w:rPr>
        <w:t>）、《城市污水再生利用</w:t>
      </w:r>
      <w:r w:rsidRPr="007622D1">
        <w:rPr>
          <w:rFonts w:eastAsia="仿宋_GB2312"/>
          <w:sz w:val="32"/>
          <w:szCs w:val="32"/>
        </w:rPr>
        <w:t xml:space="preserve"> </w:t>
      </w:r>
      <w:r w:rsidRPr="007622D1">
        <w:rPr>
          <w:rFonts w:eastAsia="仿宋_GB2312" w:hint="eastAsia"/>
          <w:sz w:val="32"/>
          <w:szCs w:val="32"/>
        </w:rPr>
        <w:t>景观环境用水水质》（</w:t>
      </w:r>
      <w:r w:rsidRPr="007622D1">
        <w:rPr>
          <w:rFonts w:eastAsia="仿宋_GB2312"/>
          <w:sz w:val="32"/>
          <w:szCs w:val="32"/>
        </w:rPr>
        <w:t>GB/T 18921</w:t>
      </w:r>
      <w:r w:rsidRPr="007622D1">
        <w:rPr>
          <w:rFonts w:eastAsia="仿宋_GB2312" w:hint="eastAsia"/>
          <w:sz w:val="32"/>
          <w:szCs w:val="32"/>
        </w:rPr>
        <w:t>）和《地表水环境质量标准》（</w:t>
      </w:r>
      <w:r w:rsidRPr="007622D1">
        <w:rPr>
          <w:rFonts w:eastAsia="仿宋_GB2312"/>
          <w:sz w:val="32"/>
          <w:szCs w:val="32"/>
        </w:rPr>
        <w:t>GB 3838</w:t>
      </w:r>
      <w:r w:rsidRPr="007622D1">
        <w:rPr>
          <w:rFonts w:eastAsia="仿宋_GB2312" w:hint="eastAsia"/>
          <w:sz w:val="32"/>
          <w:szCs w:val="32"/>
        </w:rPr>
        <w:t>）等各类用户水质标准。再生水用于生态补水还需满足受纳水体水环境质量要求。</w:t>
      </w:r>
    </w:p>
    <w:p w14:paraId="76B01A14" w14:textId="60F6CEC9" w:rsidR="003C5A4A" w:rsidRPr="007622D1" w:rsidRDefault="00EB00D1" w:rsidP="007622D1">
      <w:pPr>
        <w:keepNext/>
        <w:keepLines/>
        <w:overflowPunct w:val="0"/>
        <w:spacing w:before="120" w:after="120"/>
        <w:jc w:val="center"/>
        <w:outlineLvl w:val="0"/>
        <w:rPr>
          <w:rFonts w:ascii="黑体" w:eastAsia="黑体" w:hAnsi="黑体" w:cs="黑体"/>
          <w:bCs/>
          <w:kern w:val="44"/>
          <w:sz w:val="32"/>
          <w:szCs w:val="32"/>
        </w:rPr>
      </w:pPr>
      <w:bookmarkStart w:id="22" w:name="_Toc157433027"/>
      <w:r w:rsidRPr="007622D1">
        <w:rPr>
          <w:rFonts w:ascii="黑体" w:eastAsia="黑体" w:hAnsi="黑体" w:cs="黑体" w:hint="eastAsia"/>
          <w:bCs/>
          <w:kern w:val="44"/>
          <w:sz w:val="32"/>
          <w:szCs w:val="32"/>
        </w:rPr>
        <w:lastRenderedPageBreak/>
        <w:t>第四章</w:t>
      </w:r>
      <w:r w:rsidRPr="007622D1">
        <w:rPr>
          <w:rFonts w:ascii="黑体" w:eastAsia="黑体" w:hAnsi="黑体" w:cs="黑体"/>
          <w:bCs/>
          <w:kern w:val="44"/>
          <w:sz w:val="32"/>
          <w:szCs w:val="32"/>
        </w:rPr>
        <w:t xml:space="preserve">  </w:t>
      </w:r>
      <w:r w:rsidR="00AD6E1A">
        <w:rPr>
          <w:rFonts w:ascii="黑体" w:eastAsia="黑体" w:hAnsi="黑体" w:cs="黑体" w:hint="eastAsia"/>
          <w:bCs/>
          <w:kern w:val="44"/>
          <w:sz w:val="32"/>
          <w:szCs w:val="32"/>
        </w:rPr>
        <w:t>天津市西青区</w:t>
      </w:r>
      <w:r w:rsidRPr="007622D1">
        <w:rPr>
          <w:rFonts w:ascii="黑体" w:eastAsia="黑体" w:hAnsi="黑体" w:cs="黑体" w:hint="eastAsia"/>
          <w:bCs/>
          <w:kern w:val="44"/>
          <w:sz w:val="32"/>
          <w:szCs w:val="32"/>
        </w:rPr>
        <w:t>再生水利用规划</w:t>
      </w:r>
      <w:bookmarkEnd w:id="22"/>
    </w:p>
    <w:p w14:paraId="2D9D2939" w14:textId="3A8764DD"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3" w:name="_Toc157433030"/>
      <w:r w:rsidRPr="00F22E28">
        <w:rPr>
          <w:rFonts w:ascii="黑体" w:eastAsia="黑体" w:hAnsi="黑体" w:cs="黑体" w:hint="eastAsia"/>
          <w:b w:val="0"/>
          <w:bCs w:val="0"/>
        </w:rPr>
        <w:t>第十</w:t>
      </w:r>
      <w:r w:rsidR="00074482">
        <w:rPr>
          <w:rFonts w:ascii="黑体" w:eastAsia="黑体" w:hAnsi="黑体" w:cs="黑体" w:hint="eastAsia"/>
          <w:b w:val="0"/>
          <w:bCs w:val="0"/>
        </w:rPr>
        <w:t>三</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00553310" w:rsidRPr="00F22E28">
        <w:rPr>
          <w:rFonts w:ascii="黑体" w:eastAsia="黑体" w:hAnsi="黑体" w:cs="黑体" w:hint="eastAsia"/>
          <w:b w:val="0"/>
          <w:bCs w:val="0"/>
        </w:rPr>
        <w:t>天津市西青区</w:t>
      </w:r>
      <w:r w:rsidRPr="00F22E28">
        <w:rPr>
          <w:rFonts w:ascii="黑体" w:eastAsia="黑体" w:hAnsi="黑体" w:cs="黑体" w:hint="eastAsia"/>
          <w:b w:val="0"/>
          <w:bCs w:val="0"/>
        </w:rPr>
        <w:t>再生水设施布局规划</w:t>
      </w:r>
      <w:bookmarkEnd w:id="23"/>
    </w:p>
    <w:p w14:paraId="01433B04" w14:textId="7BC9C98B" w:rsidR="003C5A4A" w:rsidRPr="007622D1" w:rsidRDefault="00EB00D1" w:rsidP="007622D1">
      <w:pPr>
        <w:overflowPunct w:val="0"/>
        <w:ind w:firstLineChars="200" w:firstLine="640"/>
        <w:rPr>
          <w:rFonts w:eastAsia="仿宋_GB2312"/>
          <w:sz w:val="32"/>
          <w:szCs w:val="32"/>
        </w:rPr>
      </w:pPr>
      <w:r w:rsidRPr="007622D1">
        <w:rPr>
          <w:rFonts w:eastAsia="仿宋_GB2312" w:hint="eastAsia"/>
          <w:sz w:val="32"/>
          <w:szCs w:val="32"/>
        </w:rPr>
        <w:t>规划到</w:t>
      </w:r>
      <w:r w:rsidRPr="007622D1">
        <w:rPr>
          <w:rFonts w:eastAsia="仿宋_GB2312"/>
          <w:sz w:val="32"/>
          <w:szCs w:val="32"/>
        </w:rPr>
        <w:t>2035</w:t>
      </w:r>
      <w:r w:rsidRPr="007622D1">
        <w:rPr>
          <w:rFonts w:eastAsia="仿宋_GB2312" w:hint="eastAsia"/>
          <w:sz w:val="32"/>
          <w:szCs w:val="32"/>
        </w:rPr>
        <w:t>年，</w:t>
      </w:r>
      <w:r w:rsidR="003B694F">
        <w:rPr>
          <w:rFonts w:eastAsia="仿宋_GB2312" w:hint="eastAsia"/>
          <w:sz w:val="32"/>
          <w:szCs w:val="32"/>
        </w:rPr>
        <w:t>西青区</w:t>
      </w:r>
      <w:r w:rsidRPr="007622D1">
        <w:rPr>
          <w:rFonts w:eastAsia="仿宋_GB2312" w:hint="eastAsia"/>
          <w:sz w:val="32"/>
          <w:szCs w:val="32"/>
        </w:rPr>
        <w:t>污水处理及再生利用厂共</w:t>
      </w:r>
      <w:r w:rsidR="003B694F">
        <w:rPr>
          <w:rFonts w:eastAsia="仿宋_GB2312"/>
          <w:sz w:val="32"/>
          <w:szCs w:val="32"/>
        </w:rPr>
        <w:t>2</w:t>
      </w:r>
      <w:r w:rsidRPr="007622D1">
        <w:rPr>
          <w:rFonts w:eastAsia="仿宋_GB2312" w:hint="eastAsia"/>
          <w:sz w:val="32"/>
          <w:szCs w:val="32"/>
        </w:rPr>
        <w:t>座，处理规模从</w:t>
      </w:r>
      <w:r w:rsidR="003B694F" w:rsidRPr="003B694F">
        <w:rPr>
          <w:rFonts w:eastAsia="仿宋_GB2312"/>
          <w:sz w:val="32"/>
          <w:szCs w:val="32"/>
        </w:rPr>
        <w:t>110</w:t>
      </w:r>
      <w:r w:rsidRPr="007622D1">
        <w:rPr>
          <w:rFonts w:eastAsia="仿宋_GB2312" w:hint="eastAsia"/>
          <w:sz w:val="32"/>
          <w:szCs w:val="32"/>
        </w:rPr>
        <w:t>万立方米</w:t>
      </w:r>
      <w:r w:rsidRPr="007622D1">
        <w:rPr>
          <w:rFonts w:eastAsia="仿宋_GB2312"/>
          <w:sz w:val="32"/>
          <w:szCs w:val="32"/>
        </w:rPr>
        <w:t>/</w:t>
      </w:r>
      <w:r w:rsidRPr="007622D1">
        <w:rPr>
          <w:rFonts w:eastAsia="仿宋_GB2312" w:hint="eastAsia"/>
          <w:sz w:val="32"/>
          <w:szCs w:val="32"/>
        </w:rPr>
        <w:t>日提升到</w:t>
      </w:r>
      <w:r w:rsidR="003B694F" w:rsidRPr="003B694F">
        <w:rPr>
          <w:rFonts w:eastAsia="仿宋_GB2312"/>
          <w:sz w:val="32"/>
          <w:szCs w:val="32"/>
        </w:rPr>
        <w:t>140</w:t>
      </w:r>
      <w:r w:rsidRPr="007622D1">
        <w:rPr>
          <w:rFonts w:eastAsia="仿宋_GB2312" w:hint="eastAsia"/>
          <w:sz w:val="32"/>
          <w:szCs w:val="32"/>
        </w:rPr>
        <w:t>万立方米</w:t>
      </w:r>
      <w:r w:rsidRPr="007622D1">
        <w:rPr>
          <w:rFonts w:eastAsia="仿宋_GB2312"/>
          <w:sz w:val="32"/>
          <w:szCs w:val="32"/>
        </w:rPr>
        <w:t>/</w:t>
      </w:r>
      <w:r w:rsidRPr="007622D1">
        <w:rPr>
          <w:rFonts w:eastAsia="仿宋_GB2312" w:hint="eastAsia"/>
          <w:sz w:val="32"/>
          <w:szCs w:val="32"/>
        </w:rPr>
        <w:t>日。深度处理再生水供水规模视经济社会发展情况而定，预计到</w:t>
      </w:r>
      <w:r w:rsidRPr="007622D1">
        <w:rPr>
          <w:rFonts w:eastAsia="仿宋_GB2312"/>
          <w:sz w:val="32"/>
          <w:szCs w:val="32"/>
        </w:rPr>
        <w:t>2035</w:t>
      </w:r>
      <w:r w:rsidRPr="007622D1">
        <w:rPr>
          <w:rFonts w:eastAsia="仿宋_GB2312" w:hint="eastAsia"/>
          <w:sz w:val="32"/>
          <w:szCs w:val="32"/>
        </w:rPr>
        <w:t>年达到</w:t>
      </w:r>
      <w:r w:rsidR="003B694F" w:rsidRPr="003B694F">
        <w:rPr>
          <w:rFonts w:eastAsia="仿宋_GB2312"/>
          <w:sz w:val="32"/>
          <w:szCs w:val="32"/>
        </w:rPr>
        <w:t>27.5</w:t>
      </w:r>
      <w:r w:rsidRPr="007622D1">
        <w:rPr>
          <w:rFonts w:eastAsia="仿宋_GB2312" w:hint="eastAsia"/>
          <w:sz w:val="32"/>
          <w:szCs w:val="32"/>
        </w:rPr>
        <w:t>万立方米</w:t>
      </w:r>
      <w:r w:rsidRPr="007622D1">
        <w:rPr>
          <w:rFonts w:eastAsia="仿宋_GB2312"/>
          <w:sz w:val="32"/>
          <w:szCs w:val="32"/>
        </w:rPr>
        <w:t>/</w:t>
      </w:r>
      <w:r w:rsidRPr="007622D1">
        <w:rPr>
          <w:rFonts w:eastAsia="仿宋_GB2312" w:hint="eastAsia"/>
          <w:sz w:val="32"/>
          <w:szCs w:val="32"/>
        </w:rPr>
        <w:t>日。</w:t>
      </w:r>
    </w:p>
    <w:p w14:paraId="0B3BAAA0" w14:textId="777AA6AE" w:rsidR="003C5A4A" w:rsidRPr="007622D1" w:rsidRDefault="003B694F" w:rsidP="007622D1">
      <w:pPr>
        <w:overflowPunct w:val="0"/>
        <w:ind w:firstLineChars="200" w:firstLine="640"/>
        <w:rPr>
          <w:rFonts w:eastAsia="仿宋_GB2312"/>
          <w:sz w:val="32"/>
          <w:szCs w:val="32"/>
        </w:rPr>
      </w:pPr>
      <w:r w:rsidRPr="003B694F">
        <w:rPr>
          <w:rFonts w:eastAsia="仿宋_GB2312" w:hint="eastAsia"/>
          <w:sz w:val="32"/>
          <w:szCs w:val="32"/>
        </w:rPr>
        <w:t>基于西青区现状再生水管网布局，规划近期加快完善管网断点连接，提升管网通水率。远期建设规划西青分布式能源站等大用户供水干线，以及环外咸阳路与津沽系统互联互通供水干线。工业园区主干管网基本可达，为推动有条件的工业企业充分利用再生水提供保障。</w:t>
      </w:r>
    </w:p>
    <w:p w14:paraId="0B0D6903" w14:textId="15BDBA33"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4" w:name="_Toc157433031"/>
      <w:r w:rsidRPr="00F22E28">
        <w:rPr>
          <w:rFonts w:ascii="黑体" w:eastAsia="黑体" w:hAnsi="黑体" w:cs="黑体" w:hint="eastAsia"/>
          <w:b w:val="0"/>
          <w:bCs w:val="0"/>
        </w:rPr>
        <w:t>第十</w:t>
      </w:r>
      <w:r w:rsidR="00074482">
        <w:rPr>
          <w:rFonts w:ascii="黑体" w:eastAsia="黑体" w:hAnsi="黑体" w:cs="黑体" w:hint="eastAsia"/>
          <w:b w:val="0"/>
          <w:bCs w:val="0"/>
        </w:rPr>
        <w:t>四</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003B694F" w:rsidRPr="00F22E28">
        <w:rPr>
          <w:rFonts w:ascii="黑体" w:eastAsia="黑体" w:hAnsi="黑体" w:cs="黑体" w:hint="eastAsia"/>
          <w:b w:val="0"/>
          <w:bCs w:val="0"/>
        </w:rPr>
        <w:t>天津市西青区</w:t>
      </w:r>
      <w:r w:rsidRPr="00F22E28">
        <w:rPr>
          <w:rFonts w:ascii="黑体" w:eastAsia="黑体" w:hAnsi="黑体" w:cs="黑体" w:hint="eastAsia"/>
          <w:b w:val="0"/>
          <w:bCs w:val="0"/>
        </w:rPr>
        <w:t>再生水生态补水规划</w:t>
      </w:r>
      <w:bookmarkEnd w:id="24"/>
    </w:p>
    <w:p w14:paraId="316B700B" w14:textId="309E0620" w:rsidR="000165B6" w:rsidRPr="007622D1" w:rsidRDefault="00EB00D1" w:rsidP="007622D1">
      <w:pPr>
        <w:overflowPunct w:val="0"/>
        <w:spacing w:line="360" w:lineRule="auto"/>
        <w:ind w:firstLineChars="200" w:firstLine="640"/>
        <w:rPr>
          <w:rFonts w:eastAsia="仿宋_GB2312"/>
          <w:sz w:val="32"/>
          <w:szCs w:val="32"/>
        </w:rPr>
        <w:sectPr w:rsidR="000165B6" w:rsidRPr="007622D1">
          <w:pgSz w:w="11906" w:h="16838"/>
          <w:pgMar w:top="1440" w:right="1800" w:bottom="1440" w:left="1800" w:header="851" w:footer="992" w:gutter="0"/>
          <w:cols w:space="425"/>
          <w:docGrid w:type="lines" w:linePitch="312"/>
        </w:sectPr>
      </w:pPr>
      <w:r w:rsidRPr="007622D1">
        <w:rPr>
          <w:rFonts w:eastAsia="仿宋_GB2312" w:hint="eastAsia"/>
          <w:sz w:val="32"/>
          <w:szCs w:val="32"/>
        </w:rPr>
        <w:t>强化二级河道水系连通和调度管理，提升二级河道和水库的蓄存能力，</w:t>
      </w:r>
      <w:r w:rsidR="00AC06B8" w:rsidRPr="00AC06B8">
        <w:rPr>
          <w:rFonts w:eastAsia="仿宋_GB2312" w:hint="eastAsia"/>
          <w:sz w:val="32"/>
          <w:szCs w:val="32"/>
        </w:rPr>
        <w:t>完善西青郊野公园湿地、独流减河湿地、大沽排水河湿地、生态补水工程设施</w:t>
      </w:r>
      <w:r w:rsidRPr="007622D1">
        <w:rPr>
          <w:rFonts w:eastAsia="仿宋_GB2312" w:hint="eastAsia"/>
          <w:sz w:val="32"/>
          <w:szCs w:val="32"/>
        </w:rPr>
        <w:t>，充分发挥津沽、咸阳路污水处理及再生利用厂再生水</w:t>
      </w:r>
      <w:r w:rsidR="00AC06B8">
        <w:rPr>
          <w:rFonts w:eastAsia="仿宋_GB2312" w:hint="eastAsia"/>
          <w:sz w:val="32"/>
          <w:szCs w:val="32"/>
        </w:rPr>
        <w:t>生态补水作用</w:t>
      </w:r>
      <w:r w:rsidRPr="007622D1">
        <w:rPr>
          <w:rFonts w:eastAsia="仿宋_GB2312" w:hint="eastAsia"/>
          <w:sz w:val="32"/>
          <w:szCs w:val="32"/>
        </w:rPr>
        <w:t>。</w:t>
      </w:r>
    </w:p>
    <w:p w14:paraId="55555BFA" w14:textId="21A838DC" w:rsidR="003C5A4A" w:rsidRPr="007622D1" w:rsidRDefault="00EB00D1" w:rsidP="007622D1">
      <w:pPr>
        <w:keepNext/>
        <w:keepLines/>
        <w:overflowPunct w:val="0"/>
        <w:spacing w:before="120" w:after="120"/>
        <w:jc w:val="center"/>
        <w:outlineLvl w:val="0"/>
        <w:rPr>
          <w:rFonts w:ascii="黑体" w:eastAsia="黑体" w:hAnsi="黑体" w:cs="黑体"/>
          <w:bCs/>
          <w:kern w:val="44"/>
          <w:sz w:val="32"/>
          <w:szCs w:val="32"/>
        </w:rPr>
      </w:pPr>
      <w:bookmarkStart w:id="25" w:name="_Toc157433044"/>
      <w:r w:rsidRPr="007622D1">
        <w:rPr>
          <w:rFonts w:ascii="黑体" w:eastAsia="黑体" w:hAnsi="黑体" w:cs="黑体" w:hint="eastAsia"/>
          <w:bCs/>
          <w:kern w:val="44"/>
          <w:sz w:val="32"/>
          <w:szCs w:val="32"/>
        </w:rPr>
        <w:lastRenderedPageBreak/>
        <w:t>第</w:t>
      </w:r>
      <w:r w:rsidR="00D723AB">
        <w:rPr>
          <w:rFonts w:ascii="黑体" w:eastAsia="黑体" w:hAnsi="黑体" w:cs="黑体" w:hint="eastAsia"/>
          <w:bCs/>
          <w:kern w:val="44"/>
          <w:sz w:val="32"/>
          <w:szCs w:val="32"/>
        </w:rPr>
        <w:t>五</w:t>
      </w:r>
      <w:r w:rsidRPr="007622D1">
        <w:rPr>
          <w:rFonts w:ascii="黑体" w:eastAsia="黑体" w:hAnsi="黑体" w:cs="黑体" w:hint="eastAsia"/>
          <w:bCs/>
          <w:kern w:val="44"/>
          <w:sz w:val="32"/>
          <w:szCs w:val="32"/>
        </w:rPr>
        <w:t>章</w:t>
      </w:r>
      <w:r w:rsidRPr="007622D1">
        <w:rPr>
          <w:rFonts w:ascii="黑体" w:eastAsia="黑体" w:hAnsi="黑体" w:cs="黑体"/>
          <w:bCs/>
          <w:kern w:val="44"/>
          <w:sz w:val="32"/>
          <w:szCs w:val="32"/>
        </w:rPr>
        <w:t xml:space="preserve">  </w:t>
      </w:r>
      <w:r w:rsidRPr="007622D1">
        <w:rPr>
          <w:rFonts w:ascii="黑体" w:eastAsia="黑体" w:hAnsi="黑体" w:cs="黑体" w:hint="eastAsia"/>
          <w:bCs/>
          <w:kern w:val="44"/>
          <w:sz w:val="32"/>
          <w:szCs w:val="32"/>
        </w:rPr>
        <w:t>规划实施保障措施</w:t>
      </w:r>
      <w:bookmarkEnd w:id="25"/>
    </w:p>
    <w:p w14:paraId="46B66A13" w14:textId="76D3F639"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6" w:name="_Toc157433045"/>
      <w:r w:rsidRPr="00F22E28">
        <w:rPr>
          <w:rFonts w:ascii="黑体" w:eastAsia="黑体" w:hAnsi="黑体" w:cs="黑体" w:hint="eastAsia"/>
          <w:b w:val="0"/>
          <w:bCs w:val="0"/>
        </w:rPr>
        <w:t>第</w:t>
      </w:r>
      <w:r w:rsidR="00F22E28">
        <w:rPr>
          <w:rFonts w:ascii="黑体" w:eastAsia="黑体" w:hAnsi="黑体" w:cs="黑体" w:hint="eastAsia"/>
          <w:b w:val="0"/>
          <w:bCs w:val="0"/>
        </w:rPr>
        <w:t>十</w:t>
      </w:r>
      <w:r w:rsidR="00074482">
        <w:rPr>
          <w:rFonts w:ascii="黑体" w:eastAsia="黑体" w:hAnsi="黑体" w:cs="黑体" w:hint="eastAsia"/>
          <w:b w:val="0"/>
          <w:bCs w:val="0"/>
        </w:rPr>
        <w:t>五</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严格规划管控</w:t>
      </w:r>
      <w:bookmarkEnd w:id="26"/>
    </w:p>
    <w:p w14:paraId="5F103617" w14:textId="201A3FF9" w:rsidR="003C5A4A" w:rsidRPr="007622D1" w:rsidRDefault="00EB00D1" w:rsidP="007622D1">
      <w:pPr>
        <w:overflowPunct w:val="0"/>
        <w:ind w:firstLineChars="200" w:firstLine="640"/>
        <w:rPr>
          <w:rFonts w:eastAsia="仿宋_GB2312"/>
          <w:sz w:val="32"/>
          <w:szCs w:val="32"/>
          <w:lang w:val="zh-CN"/>
        </w:rPr>
      </w:pPr>
      <w:r w:rsidRPr="007622D1">
        <w:rPr>
          <w:rFonts w:ascii="楷体_GB2312" w:eastAsia="楷体_GB2312" w:hAnsi="楷体_GB2312" w:cs="楷体_GB2312" w:hint="eastAsia"/>
          <w:bCs/>
          <w:sz w:val="32"/>
          <w:szCs w:val="32"/>
          <w:lang w:val="zh-CN"/>
        </w:rPr>
        <w:t>强化规划管理。</w:t>
      </w:r>
      <w:r w:rsidRPr="007622D1">
        <w:rPr>
          <w:rFonts w:eastAsia="仿宋_GB2312" w:hint="eastAsia"/>
          <w:sz w:val="32"/>
          <w:szCs w:val="32"/>
          <w:lang w:val="zh-CN"/>
        </w:rPr>
        <w:t>本规划为后期项目实施建设提供上位规划依据，再生水厂站、管网、河道工程具体位置应在项目工程设计中予以落实。</w:t>
      </w:r>
      <w:r w:rsidR="00F22E28" w:rsidRPr="00F22E28">
        <w:rPr>
          <w:rFonts w:eastAsia="仿宋_GB2312" w:hint="eastAsia"/>
          <w:sz w:val="32"/>
          <w:szCs w:val="32"/>
          <w:lang w:val="zh-CN"/>
        </w:rPr>
        <w:t>区相关职能部门要建立严格的规划成果保护机制，将区级再生水利用规划落实到各级规划控制和建设管理中，对规划设施规模、位置、服务范围等进行严格控制，保障再生水设施建设。</w:t>
      </w:r>
    </w:p>
    <w:p w14:paraId="0BF7EC5F" w14:textId="719997DB" w:rsidR="003C5A4A" w:rsidRPr="007622D1" w:rsidRDefault="00EB00D1" w:rsidP="007622D1">
      <w:pPr>
        <w:overflowPunct w:val="0"/>
        <w:ind w:firstLineChars="200" w:firstLine="640"/>
        <w:rPr>
          <w:rFonts w:eastAsia="仿宋_GB2312"/>
          <w:sz w:val="32"/>
          <w:szCs w:val="32"/>
          <w:lang w:val="zh-CN"/>
        </w:rPr>
      </w:pPr>
      <w:r w:rsidRPr="007622D1">
        <w:rPr>
          <w:rFonts w:ascii="楷体_GB2312" w:eastAsia="楷体_GB2312" w:hAnsi="楷体_GB2312" w:cs="楷体_GB2312" w:hint="eastAsia"/>
          <w:bCs/>
          <w:sz w:val="32"/>
          <w:szCs w:val="32"/>
          <w:lang w:val="zh-CN"/>
        </w:rPr>
        <w:t>落实规划传导。</w:t>
      </w:r>
      <w:r w:rsidR="00F22E28" w:rsidRPr="00F22E28">
        <w:rPr>
          <w:rFonts w:eastAsia="仿宋_GB2312" w:hint="eastAsia"/>
          <w:sz w:val="32"/>
          <w:szCs w:val="32"/>
          <w:lang w:val="zh-CN"/>
        </w:rPr>
        <w:t>区人民政府要根据职责明确责任主体，落实职责分工，将规划成果落实到各级规划编制中，协调好区再生水利用规划与地区发展之间的关系。对于分期建设的工程项目，要按远期规模预留用地。随着城市发展建设，有其他新增大用户需求的，经论证后可规划再生水设施。</w:t>
      </w:r>
    </w:p>
    <w:p w14:paraId="4133AE16" w14:textId="2A40102E" w:rsidR="003C5A4A" w:rsidRPr="001A2027" w:rsidRDefault="00EB00D1" w:rsidP="007622D1">
      <w:pPr>
        <w:overflowPunct w:val="0"/>
        <w:ind w:firstLineChars="200" w:firstLine="640"/>
        <w:rPr>
          <w:rFonts w:eastAsia="仿宋_GB2312"/>
          <w:sz w:val="32"/>
          <w:szCs w:val="32"/>
          <w:lang w:val="zh-CN"/>
        </w:rPr>
      </w:pPr>
      <w:r w:rsidRPr="007622D1">
        <w:rPr>
          <w:rFonts w:ascii="楷体_GB2312" w:eastAsia="楷体_GB2312" w:hAnsi="楷体_GB2312" w:cs="楷体_GB2312" w:hint="eastAsia"/>
          <w:bCs/>
          <w:sz w:val="32"/>
          <w:szCs w:val="32"/>
          <w:lang w:val="zh-CN"/>
        </w:rPr>
        <w:t>明确调整机制。</w:t>
      </w:r>
      <w:r w:rsidR="00F22E28" w:rsidRPr="00F22E28">
        <w:rPr>
          <w:rFonts w:eastAsia="仿宋_GB2312" w:hint="eastAsia"/>
          <w:sz w:val="32"/>
          <w:szCs w:val="32"/>
          <w:lang w:val="zh-CN"/>
        </w:rPr>
        <w:t>因政策或实施需要，确需对规划再生水利用率、再生水利用方向和总体布局等重要内容进行调整时，需按原规划审批程序报区人民政府审批。</w:t>
      </w:r>
    </w:p>
    <w:p w14:paraId="7FD6F474" w14:textId="44B8F0C5"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7" w:name="_Toc157433046"/>
      <w:r w:rsidRPr="00F22E28">
        <w:rPr>
          <w:rFonts w:ascii="黑体" w:eastAsia="黑体" w:hAnsi="黑体" w:cs="黑体" w:hint="eastAsia"/>
          <w:b w:val="0"/>
          <w:bCs w:val="0"/>
        </w:rPr>
        <w:t>第</w:t>
      </w:r>
      <w:r w:rsidR="00F22E28">
        <w:rPr>
          <w:rFonts w:ascii="黑体" w:eastAsia="黑体" w:hAnsi="黑体" w:cs="黑体" w:hint="eastAsia"/>
          <w:b w:val="0"/>
          <w:bCs w:val="0"/>
        </w:rPr>
        <w:t>十</w:t>
      </w:r>
      <w:r w:rsidR="00074482">
        <w:rPr>
          <w:rFonts w:ascii="黑体" w:eastAsia="黑体" w:hAnsi="黑体" w:cs="黑体" w:hint="eastAsia"/>
          <w:b w:val="0"/>
          <w:bCs w:val="0"/>
        </w:rPr>
        <w:t>六</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加强组织推动</w:t>
      </w:r>
      <w:bookmarkEnd w:id="27"/>
    </w:p>
    <w:p w14:paraId="58F3F82F" w14:textId="77777777" w:rsidR="00F22E28" w:rsidRPr="00F22E28" w:rsidRDefault="00F22E28" w:rsidP="00F22E28">
      <w:pPr>
        <w:overflowPunct w:val="0"/>
        <w:ind w:firstLineChars="200" w:firstLine="640"/>
        <w:rPr>
          <w:rFonts w:eastAsia="仿宋_GB2312"/>
          <w:sz w:val="32"/>
          <w:szCs w:val="32"/>
          <w:lang w:val="zh-CN"/>
        </w:rPr>
      </w:pPr>
      <w:r w:rsidRPr="00F22E28">
        <w:rPr>
          <w:rFonts w:eastAsia="仿宋_GB2312" w:hint="eastAsia"/>
          <w:sz w:val="32"/>
          <w:szCs w:val="32"/>
          <w:lang w:val="zh-CN"/>
        </w:rPr>
        <w:t>区政府加强对本区域再生水利用工作的组织推动，将再生水利用工作纳入国民经济和社会发展规划，完善配套政策支持。各相关部门按照职责合理分工、密切配合、各司其职，切实保障污水处理和再生利用设施的建设、维护运营和管理。</w:t>
      </w:r>
    </w:p>
    <w:p w14:paraId="28EE9572" w14:textId="2285169E" w:rsidR="003C5A4A" w:rsidRPr="001A2027" w:rsidRDefault="00F22E28" w:rsidP="00F22E28">
      <w:pPr>
        <w:overflowPunct w:val="0"/>
        <w:ind w:firstLineChars="200" w:firstLine="640"/>
        <w:rPr>
          <w:rFonts w:eastAsia="仿宋_GB2312"/>
          <w:sz w:val="32"/>
          <w:szCs w:val="32"/>
          <w:lang w:val="zh-CN"/>
        </w:rPr>
      </w:pPr>
      <w:r w:rsidRPr="00F22E28">
        <w:rPr>
          <w:rFonts w:eastAsia="仿宋_GB2312" w:hint="eastAsia"/>
          <w:sz w:val="32"/>
          <w:szCs w:val="32"/>
          <w:lang w:val="zh-CN"/>
        </w:rPr>
        <w:lastRenderedPageBreak/>
        <w:t>将再生水利用纳入最严格水资源管理制度考核，对再生水年度利用指标完成情况、用水管控制度建设和措施落实情况等进行考核。严格制定再生水利用年度计划，科学分解用水指标，统一统计口径，明确各部门分工要求，为再生水工程建设提供保障。</w:t>
      </w:r>
    </w:p>
    <w:p w14:paraId="56AAD778" w14:textId="30476A22"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8" w:name="_Toc157433047"/>
      <w:r w:rsidRPr="00F22E28">
        <w:rPr>
          <w:rFonts w:ascii="黑体" w:eastAsia="黑体" w:hAnsi="黑体" w:cs="黑体" w:hint="eastAsia"/>
          <w:b w:val="0"/>
          <w:bCs w:val="0"/>
        </w:rPr>
        <w:t>第</w:t>
      </w:r>
      <w:r w:rsidR="00F22E28">
        <w:rPr>
          <w:rFonts w:ascii="黑体" w:eastAsia="黑体" w:hAnsi="黑体" w:cs="黑体" w:hint="eastAsia"/>
          <w:b w:val="0"/>
          <w:bCs w:val="0"/>
        </w:rPr>
        <w:t>十</w:t>
      </w:r>
      <w:r w:rsidR="00074482">
        <w:rPr>
          <w:rFonts w:ascii="黑体" w:eastAsia="黑体" w:hAnsi="黑体" w:cs="黑体" w:hint="eastAsia"/>
          <w:b w:val="0"/>
          <w:bCs w:val="0"/>
        </w:rPr>
        <w:t>七</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强化资金保障</w:t>
      </w:r>
      <w:bookmarkEnd w:id="28"/>
    </w:p>
    <w:p w14:paraId="7318F35A" w14:textId="77777777" w:rsidR="003C5A4A" w:rsidRPr="007622D1" w:rsidRDefault="00EB00D1" w:rsidP="007622D1">
      <w:pPr>
        <w:overflowPunct w:val="0"/>
        <w:ind w:firstLineChars="200" w:firstLine="640"/>
        <w:rPr>
          <w:rFonts w:eastAsia="仿宋_GB2312"/>
          <w:sz w:val="32"/>
          <w:szCs w:val="32"/>
          <w:lang w:val="zh-CN"/>
        </w:rPr>
      </w:pPr>
      <w:r w:rsidRPr="007622D1">
        <w:rPr>
          <w:rFonts w:eastAsia="仿宋_GB2312" w:hint="eastAsia"/>
          <w:sz w:val="32"/>
          <w:szCs w:val="32"/>
          <w:lang w:val="zh-CN"/>
        </w:rPr>
        <w:t>健全“政府主导、金融支持、社会参与”的投融资机制。积极争取中央预算内投资、中央财政水利发展资金，加强地方配套资金支持，更好落实再生水重大项目建设资金。</w:t>
      </w:r>
    </w:p>
    <w:p w14:paraId="1F3CBEF4" w14:textId="77777777" w:rsidR="003C5A4A" w:rsidRPr="001A2027" w:rsidRDefault="00EB00D1" w:rsidP="007622D1">
      <w:pPr>
        <w:overflowPunct w:val="0"/>
        <w:ind w:firstLineChars="200" w:firstLine="640"/>
        <w:rPr>
          <w:rFonts w:eastAsia="仿宋_GB2312"/>
          <w:sz w:val="32"/>
          <w:szCs w:val="32"/>
          <w:lang w:val="zh-CN"/>
        </w:rPr>
      </w:pPr>
      <w:r w:rsidRPr="007622D1">
        <w:rPr>
          <w:rFonts w:eastAsia="仿宋_GB2312" w:hint="eastAsia"/>
          <w:sz w:val="32"/>
          <w:szCs w:val="32"/>
          <w:lang w:val="zh-CN"/>
        </w:rPr>
        <w:t>加强引导市场配置。推动落实再生水利用税费优惠政策，降低再生水生产和利用成本，拓宽再生水利用设施及管网建设投融资渠道，用好财政奖补资金，增强社会资本和相关经营主体开发利用再生水的内生动力。</w:t>
      </w:r>
    </w:p>
    <w:p w14:paraId="71A0BD8B" w14:textId="503F4850"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9" w:name="_Toc157433048"/>
      <w:r w:rsidRPr="00F22E28">
        <w:rPr>
          <w:rFonts w:ascii="黑体" w:eastAsia="黑体" w:hAnsi="黑体" w:cs="黑体" w:hint="eastAsia"/>
          <w:b w:val="0"/>
          <w:bCs w:val="0"/>
        </w:rPr>
        <w:t>第</w:t>
      </w:r>
      <w:r w:rsidR="00F22E28">
        <w:rPr>
          <w:rFonts w:ascii="黑体" w:eastAsia="黑体" w:hAnsi="黑体" w:cs="黑体" w:hint="eastAsia"/>
          <w:b w:val="0"/>
          <w:bCs w:val="0"/>
        </w:rPr>
        <w:t>十</w:t>
      </w:r>
      <w:r w:rsidR="00074482">
        <w:rPr>
          <w:rFonts w:ascii="黑体" w:eastAsia="黑体" w:hAnsi="黑体" w:cs="黑体" w:hint="eastAsia"/>
          <w:b w:val="0"/>
          <w:bCs w:val="0"/>
        </w:rPr>
        <w:t>八</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加强监督管理</w:t>
      </w:r>
      <w:bookmarkEnd w:id="29"/>
    </w:p>
    <w:p w14:paraId="3E947B9A" w14:textId="77777777" w:rsidR="003C5A4A" w:rsidRPr="007622D1" w:rsidRDefault="00EB00D1" w:rsidP="007622D1">
      <w:pPr>
        <w:overflowPunct w:val="0"/>
        <w:ind w:firstLineChars="200" w:firstLine="640"/>
        <w:rPr>
          <w:rFonts w:eastAsia="仿宋_GB2312"/>
          <w:sz w:val="32"/>
          <w:szCs w:val="32"/>
          <w:lang w:val="zh-CN"/>
        </w:rPr>
      </w:pPr>
      <w:r w:rsidRPr="007622D1">
        <w:rPr>
          <w:rFonts w:eastAsia="仿宋_GB2312" w:hint="eastAsia"/>
          <w:sz w:val="32"/>
          <w:szCs w:val="32"/>
          <w:lang w:val="zh-CN"/>
        </w:rPr>
        <w:t>推进政务公开，及时发布政策文件、规划方案、用水状况、设施建设等相关信息，加强跨部门计量统计协作，推动建立数据要素共建共享机制。</w:t>
      </w:r>
    </w:p>
    <w:p w14:paraId="61569165" w14:textId="77777777" w:rsidR="003C5A4A" w:rsidRPr="001A2027" w:rsidRDefault="00EB00D1" w:rsidP="007622D1">
      <w:pPr>
        <w:overflowPunct w:val="0"/>
        <w:ind w:firstLineChars="200" w:firstLine="640"/>
        <w:rPr>
          <w:rFonts w:eastAsia="仿宋_GB2312"/>
          <w:sz w:val="32"/>
          <w:szCs w:val="32"/>
          <w:lang w:val="zh-CN"/>
        </w:rPr>
      </w:pPr>
      <w:r w:rsidRPr="007622D1">
        <w:rPr>
          <w:rFonts w:eastAsia="仿宋_GB2312" w:hint="eastAsia"/>
          <w:sz w:val="32"/>
          <w:szCs w:val="32"/>
          <w:lang w:val="zh-CN"/>
        </w:rPr>
        <w:t>加强对再生水供水单位水量水质监督检查，督促供水单位强化计量监测工作，落实安全风险防控责任，保障非常规水源安全利用。</w:t>
      </w:r>
    </w:p>
    <w:p w14:paraId="21BE2C50" w14:textId="6B299409"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30" w:name="_Toc157433049"/>
      <w:r w:rsidRPr="00F22E28">
        <w:rPr>
          <w:rFonts w:ascii="黑体" w:eastAsia="黑体" w:hAnsi="黑体" w:cs="黑体" w:hint="eastAsia"/>
          <w:b w:val="0"/>
          <w:bCs w:val="0"/>
        </w:rPr>
        <w:t>第</w:t>
      </w:r>
      <w:r w:rsidR="00074482">
        <w:rPr>
          <w:rFonts w:ascii="黑体" w:eastAsia="黑体" w:hAnsi="黑体" w:cs="黑体" w:hint="eastAsia"/>
          <w:b w:val="0"/>
          <w:bCs w:val="0"/>
        </w:rPr>
        <w:t>十九</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提升科技支撑</w:t>
      </w:r>
      <w:bookmarkEnd w:id="30"/>
    </w:p>
    <w:p w14:paraId="17B6B4B5" w14:textId="77777777" w:rsidR="003C5A4A" w:rsidRPr="001A2027" w:rsidRDefault="00EB00D1" w:rsidP="007622D1">
      <w:pPr>
        <w:overflowPunct w:val="0"/>
        <w:ind w:firstLineChars="200" w:firstLine="640"/>
        <w:rPr>
          <w:rFonts w:eastAsia="仿宋_GB2312"/>
          <w:sz w:val="32"/>
          <w:szCs w:val="32"/>
          <w:lang w:val="zh-CN"/>
        </w:rPr>
      </w:pPr>
      <w:r w:rsidRPr="007622D1">
        <w:rPr>
          <w:rFonts w:eastAsia="仿宋_GB2312" w:hint="eastAsia"/>
          <w:sz w:val="32"/>
          <w:szCs w:val="32"/>
          <w:lang w:val="zh-CN"/>
        </w:rPr>
        <w:t>加强再生水开发利用关键技术科研攻关，支持新技术、</w:t>
      </w:r>
      <w:r w:rsidRPr="007622D1">
        <w:rPr>
          <w:rFonts w:eastAsia="仿宋_GB2312" w:hint="eastAsia"/>
          <w:sz w:val="32"/>
          <w:szCs w:val="32"/>
          <w:lang w:val="zh-CN"/>
        </w:rPr>
        <w:lastRenderedPageBreak/>
        <w:t>新工艺、新材料、新设备的研究开发，推动先进实用技术设备集成、示范和应用。鼓励引导建立非常规水源开发利用产业技术创新联盟，打造高水平的水资源高效循环利用产业。</w:t>
      </w:r>
    </w:p>
    <w:p w14:paraId="573F4DB5" w14:textId="35210126"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r w:rsidRPr="00F22E28">
        <w:rPr>
          <w:rFonts w:ascii="黑体" w:eastAsia="黑体" w:hAnsi="黑体" w:cs="黑体" w:hint="eastAsia"/>
          <w:b w:val="0"/>
          <w:bCs w:val="0"/>
        </w:rPr>
        <w:t>第</w:t>
      </w:r>
      <w:r w:rsidR="00F22E28">
        <w:rPr>
          <w:rFonts w:ascii="黑体" w:eastAsia="黑体" w:hAnsi="黑体" w:cs="黑体" w:hint="eastAsia"/>
          <w:b w:val="0"/>
          <w:bCs w:val="0"/>
        </w:rPr>
        <w:t>二十</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注重宣传教育</w:t>
      </w:r>
    </w:p>
    <w:p w14:paraId="18C69066" w14:textId="37F0D066" w:rsidR="003C5A4A" w:rsidRPr="007622D1" w:rsidRDefault="00EB00D1" w:rsidP="007622D1">
      <w:pPr>
        <w:overflowPunct w:val="0"/>
        <w:ind w:firstLineChars="200" w:firstLine="640"/>
        <w:rPr>
          <w:rFonts w:eastAsia="仿宋_GB2312"/>
          <w:sz w:val="32"/>
          <w:szCs w:val="32"/>
          <w:lang w:val="zh-CN"/>
        </w:rPr>
      </w:pPr>
      <w:r w:rsidRPr="007622D1">
        <w:rPr>
          <w:rFonts w:eastAsia="仿宋_GB2312" w:hint="eastAsia"/>
          <w:sz w:val="32"/>
          <w:szCs w:val="32"/>
          <w:lang w:val="zh-CN"/>
        </w:rPr>
        <w:t>将再生水利用作为节水宣传的重要内容，综合运用传统媒体和新媒体，加强再生水利用知识宣传普及，提高公众对再生水的认知度和接受度，形成珍惜、保护、高效利用水资源的良好社会氛围。充分发挥舆论监督、社会监督和行业自律作用，促进污水再生利用事业健康可持续发展。</w:t>
      </w:r>
    </w:p>
    <w:p w14:paraId="149E6496" w14:textId="77777777" w:rsidR="003C5A4A" w:rsidRDefault="003C5A4A" w:rsidP="007622D1">
      <w:pPr>
        <w:overflowPunct w:val="0"/>
        <w:ind w:firstLineChars="200" w:firstLine="560"/>
        <w:rPr>
          <w:sz w:val="28"/>
          <w:szCs w:val="28"/>
          <w:lang w:val="zh-CN"/>
        </w:rPr>
      </w:pPr>
    </w:p>
    <w:sectPr w:rsidR="003C5A4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7B86" w14:textId="77777777" w:rsidR="00DE23D2" w:rsidRDefault="00DE23D2">
      <w:r>
        <w:separator/>
      </w:r>
    </w:p>
  </w:endnote>
  <w:endnote w:type="continuationSeparator" w:id="0">
    <w:p w14:paraId="7A8F4658" w14:textId="77777777" w:rsidR="00DE23D2" w:rsidRDefault="00DE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3" w:usb1="080E0000" w:usb2="00000010" w:usb3="00000000" w:csb0="00040001" w:csb1="00000000"/>
  </w:font>
  <w:font w:name="文星仿宋">
    <w:altName w:val="方正仿宋_GBK"/>
    <w:charset w:val="00"/>
    <w:family w:val="auto"/>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46444"/>
    </w:sdtPr>
    <w:sdtEndPr/>
    <w:sdtContent>
      <w:p w14:paraId="75825B1C" w14:textId="77777777" w:rsidR="003C5A4A" w:rsidRDefault="00EB00D1">
        <w:pPr>
          <w:pStyle w:val="aa"/>
          <w:jc w:val="center"/>
        </w:pPr>
        <w:r>
          <w:fldChar w:fldCharType="begin"/>
        </w:r>
        <w:r>
          <w:instrText>PAGE   \* MERGEFORMAT</w:instrText>
        </w:r>
        <w:r>
          <w:fldChar w:fldCharType="separate"/>
        </w:r>
        <w:r>
          <w:rPr>
            <w:lang w:val="zh-CN"/>
          </w:rPr>
          <w:t>18</w:t>
        </w:r>
        <w:r>
          <w:fldChar w:fldCharType="end"/>
        </w:r>
      </w:p>
    </w:sdtContent>
  </w:sdt>
  <w:p w14:paraId="24EE444C" w14:textId="77777777" w:rsidR="003C5A4A" w:rsidRDefault="003C5A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11B9" w14:textId="77777777" w:rsidR="00DE23D2" w:rsidRDefault="00DE23D2">
      <w:r>
        <w:separator/>
      </w:r>
    </w:p>
  </w:footnote>
  <w:footnote w:type="continuationSeparator" w:id="0">
    <w:p w14:paraId="56520B35" w14:textId="77777777" w:rsidR="00DE23D2" w:rsidRDefault="00DE2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F1F6" w14:textId="77777777" w:rsidR="003C5A4A" w:rsidRDefault="003C5A4A">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6A70"/>
    <w:multiLevelType w:val="multilevel"/>
    <w:tmpl w:val="13236A70"/>
    <w:lvl w:ilvl="0">
      <w:start w:val="1"/>
      <w:numFmt w:val="chineseCountingThousand"/>
      <w:lvlText w:val="第%1条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jYTIyMTkyZDJmOTRmMzdhMmFlMGIyNTlhOGUwYTIifQ=="/>
  </w:docVars>
  <w:rsids>
    <w:rsidRoot w:val="0025186C"/>
    <w:rsid w:val="9D4B5CFF"/>
    <w:rsid w:val="9F0E0657"/>
    <w:rsid w:val="A15BAD3D"/>
    <w:rsid w:val="B31FA8E3"/>
    <w:rsid w:val="B5A6C477"/>
    <w:rsid w:val="B5FF6785"/>
    <w:rsid w:val="BA7B23C6"/>
    <w:rsid w:val="BAFB80C5"/>
    <w:rsid w:val="BDFF1976"/>
    <w:rsid w:val="BFDB779D"/>
    <w:rsid w:val="BFF60490"/>
    <w:rsid w:val="C4FF4B00"/>
    <w:rsid w:val="C7DF0B54"/>
    <w:rsid w:val="CD85050E"/>
    <w:rsid w:val="CDBFD9D3"/>
    <w:rsid w:val="D257402A"/>
    <w:rsid w:val="D5DFCFC3"/>
    <w:rsid w:val="D8929B7F"/>
    <w:rsid w:val="D9BDB7D0"/>
    <w:rsid w:val="DFEFD755"/>
    <w:rsid w:val="DFF3BF79"/>
    <w:rsid w:val="DFFB3BE8"/>
    <w:rsid w:val="DFFC321C"/>
    <w:rsid w:val="E6FF47EB"/>
    <w:rsid w:val="E9F71EFB"/>
    <w:rsid w:val="EA631A1F"/>
    <w:rsid w:val="EAF7C678"/>
    <w:rsid w:val="EB8B4501"/>
    <w:rsid w:val="EBEFC447"/>
    <w:rsid w:val="EDBF0068"/>
    <w:rsid w:val="EEE50116"/>
    <w:rsid w:val="EFDDB6B5"/>
    <w:rsid w:val="EFFA7F94"/>
    <w:rsid w:val="EFFB568B"/>
    <w:rsid w:val="EFFFAD62"/>
    <w:rsid w:val="F1E74D66"/>
    <w:rsid w:val="F2DFBEB2"/>
    <w:rsid w:val="F57DCC53"/>
    <w:rsid w:val="F7EFC5CD"/>
    <w:rsid w:val="F9EB09D1"/>
    <w:rsid w:val="FA3FB77D"/>
    <w:rsid w:val="FABEED47"/>
    <w:rsid w:val="FBE29816"/>
    <w:rsid w:val="FC7EAE9A"/>
    <w:rsid w:val="FDFE4976"/>
    <w:rsid w:val="FE734873"/>
    <w:rsid w:val="FE874762"/>
    <w:rsid w:val="FF858D52"/>
    <w:rsid w:val="FFAE5CA6"/>
    <w:rsid w:val="FFBF43C1"/>
    <w:rsid w:val="000024D8"/>
    <w:rsid w:val="00003DEC"/>
    <w:rsid w:val="0000483F"/>
    <w:rsid w:val="00005049"/>
    <w:rsid w:val="00005B61"/>
    <w:rsid w:val="00007BEC"/>
    <w:rsid w:val="00011803"/>
    <w:rsid w:val="000165B6"/>
    <w:rsid w:val="00017018"/>
    <w:rsid w:val="00022091"/>
    <w:rsid w:val="00023467"/>
    <w:rsid w:val="000258D5"/>
    <w:rsid w:val="000272FB"/>
    <w:rsid w:val="0003358A"/>
    <w:rsid w:val="00034518"/>
    <w:rsid w:val="00034570"/>
    <w:rsid w:val="000377C0"/>
    <w:rsid w:val="00044CA4"/>
    <w:rsid w:val="00046AB6"/>
    <w:rsid w:val="00046C23"/>
    <w:rsid w:val="00047578"/>
    <w:rsid w:val="000520F1"/>
    <w:rsid w:val="0005420E"/>
    <w:rsid w:val="00054444"/>
    <w:rsid w:val="00057F9F"/>
    <w:rsid w:val="000605E5"/>
    <w:rsid w:val="00061DD0"/>
    <w:rsid w:val="0006232D"/>
    <w:rsid w:val="0006632B"/>
    <w:rsid w:val="00066532"/>
    <w:rsid w:val="00070150"/>
    <w:rsid w:val="00070307"/>
    <w:rsid w:val="0007041E"/>
    <w:rsid w:val="000709C7"/>
    <w:rsid w:val="00071067"/>
    <w:rsid w:val="0007135B"/>
    <w:rsid w:val="00074482"/>
    <w:rsid w:val="00076F60"/>
    <w:rsid w:val="00082F0A"/>
    <w:rsid w:val="000854F5"/>
    <w:rsid w:val="00087B53"/>
    <w:rsid w:val="00087BE5"/>
    <w:rsid w:val="00091692"/>
    <w:rsid w:val="00092861"/>
    <w:rsid w:val="00097BB4"/>
    <w:rsid w:val="00097D44"/>
    <w:rsid w:val="000A09A6"/>
    <w:rsid w:val="000A4D7E"/>
    <w:rsid w:val="000A55F7"/>
    <w:rsid w:val="000A5EA5"/>
    <w:rsid w:val="000A66BD"/>
    <w:rsid w:val="000B0DF0"/>
    <w:rsid w:val="000B2217"/>
    <w:rsid w:val="000B33A5"/>
    <w:rsid w:val="000B34C4"/>
    <w:rsid w:val="000B42BA"/>
    <w:rsid w:val="000B7BCC"/>
    <w:rsid w:val="000C1536"/>
    <w:rsid w:val="000C16D0"/>
    <w:rsid w:val="000C31CA"/>
    <w:rsid w:val="000C64C1"/>
    <w:rsid w:val="000D3346"/>
    <w:rsid w:val="000D7D97"/>
    <w:rsid w:val="000E2069"/>
    <w:rsid w:val="000E4A92"/>
    <w:rsid w:val="000E5CF1"/>
    <w:rsid w:val="000F2892"/>
    <w:rsid w:val="000F637D"/>
    <w:rsid w:val="000F68E2"/>
    <w:rsid w:val="000F740E"/>
    <w:rsid w:val="0010005E"/>
    <w:rsid w:val="001005BE"/>
    <w:rsid w:val="00100909"/>
    <w:rsid w:val="00103554"/>
    <w:rsid w:val="001049DA"/>
    <w:rsid w:val="00116ECB"/>
    <w:rsid w:val="00120ED4"/>
    <w:rsid w:val="00122358"/>
    <w:rsid w:val="00134FEA"/>
    <w:rsid w:val="00136BD5"/>
    <w:rsid w:val="00141675"/>
    <w:rsid w:val="00141DB8"/>
    <w:rsid w:val="00141E3A"/>
    <w:rsid w:val="00146ED6"/>
    <w:rsid w:val="00150827"/>
    <w:rsid w:val="00151F79"/>
    <w:rsid w:val="00153570"/>
    <w:rsid w:val="001553B7"/>
    <w:rsid w:val="00156A5F"/>
    <w:rsid w:val="001574DD"/>
    <w:rsid w:val="00162143"/>
    <w:rsid w:val="00165153"/>
    <w:rsid w:val="0016693F"/>
    <w:rsid w:val="00167A89"/>
    <w:rsid w:val="001710AA"/>
    <w:rsid w:val="001725E1"/>
    <w:rsid w:val="001743EA"/>
    <w:rsid w:val="00175473"/>
    <w:rsid w:val="00181BB8"/>
    <w:rsid w:val="001832FE"/>
    <w:rsid w:val="00183872"/>
    <w:rsid w:val="001873DA"/>
    <w:rsid w:val="001924D8"/>
    <w:rsid w:val="00192F63"/>
    <w:rsid w:val="001935F6"/>
    <w:rsid w:val="00195119"/>
    <w:rsid w:val="001A0A30"/>
    <w:rsid w:val="001A1D0A"/>
    <w:rsid w:val="001A2027"/>
    <w:rsid w:val="001A3633"/>
    <w:rsid w:val="001A5EA9"/>
    <w:rsid w:val="001B1DC6"/>
    <w:rsid w:val="001B61F6"/>
    <w:rsid w:val="001B636C"/>
    <w:rsid w:val="001C2899"/>
    <w:rsid w:val="001C4F68"/>
    <w:rsid w:val="001C62AD"/>
    <w:rsid w:val="001E4A25"/>
    <w:rsid w:val="001E65C7"/>
    <w:rsid w:val="001F21C6"/>
    <w:rsid w:val="001F481C"/>
    <w:rsid w:val="00206F16"/>
    <w:rsid w:val="0021508B"/>
    <w:rsid w:val="00215F3E"/>
    <w:rsid w:val="00224979"/>
    <w:rsid w:val="00226788"/>
    <w:rsid w:val="00227091"/>
    <w:rsid w:val="0022727B"/>
    <w:rsid w:val="002339A3"/>
    <w:rsid w:val="00233BA7"/>
    <w:rsid w:val="00236217"/>
    <w:rsid w:val="0023662B"/>
    <w:rsid w:val="0023754A"/>
    <w:rsid w:val="00243BA1"/>
    <w:rsid w:val="00243CC7"/>
    <w:rsid w:val="0024513A"/>
    <w:rsid w:val="002474E7"/>
    <w:rsid w:val="00247848"/>
    <w:rsid w:val="00250011"/>
    <w:rsid w:val="0025186C"/>
    <w:rsid w:val="00251B58"/>
    <w:rsid w:val="002527F1"/>
    <w:rsid w:val="00256FE2"/>
    <w:rsid w:val="00263295"/>
    <w:rsid w:val="0027027A"/>
    <w:rsid w:val="00271D8B"/>
    <w:rsid w:val="002743CD"/>
    <w:rsid w:val="00274A74"/>
    <w:rsid w:val="0028201C"/>
    <w:rsid w:val="002A0544"/>
    <w:rsid w:val="002A1E51"/>
    <w:rsid w:val="002A4E76"/>
    <w:rsid w:val="002B4BA3"/>
    <w:rsid w:val="002B63FB"/>
    <w:rsid w:val="002C0640"/>
    <w:rsid w:val="002C0E49"/>
    <w:rsid w:val="002C306D"/>
    <w:rsid w:val="002C47A5"/>
    <w:rsid w:val="002C5272"/>
    <w:rsid w:val="002D01A0"/>
    <w:rsid w:val="002D478A"/>
    <w:rsid w:val="002D5980"/>
    <w:rsid w:val="002D5B71"/>
    <w:rsid w:val="002D7C4A"/>
    <w:rsid w:val="002E14CF"/>
    <w:rsid w:val="002E44E7"/>
    <w:rsid w:val="002E6FE2"/>
    <w:rsid w:val="002F3A9F"/>
    <w:rsid w:val="002F597F"/>
    <w:rsid w:val="002F6FD7"/>
    <w:rsid w:val="003030DE"/>
    <w:rsid w:val="00305504"/>
    <w:rsid w:val="0030612A"/>
    <w:rsid w:val="00310F92"/>
    <w:rsid w:val="00311AB8"/>
    <w:rsid w:val="00314119"/>
    <w:rsid w:val="00314ACB"/>
    <w:rsid w:val="003161B8"/>
    <w:rsid w:val="00322EC0"/>
    <w:rsid w:val="00324782"/>
    <w:rsid w:val="00324B2F"/>
    <w:rsid w:val="00325018"/>
    <w:rsid w:val="00327009"/>
    <w:rsid w:val="0033063C"/>
    <w:rsid w:val="00331083"/>
    <w:rsid w:val="00333D3B"/>
    <w:rsid w:val="0033715A"/>
    <w:rsid w:val="003422C2"/>
    <w:rsid w:val="00350B63"/>
    <w:rsid w:val="00352CFA"/>
    <w:rsid w:val="00353320"/>
    <w:rsid w:val="00360304"/>
    <w:rsid w:val="0036267D"/>
    <w:rsid w:val="003653B2"/>
    <w:rsid w:val="00365828"/>
    <w:rsid w:val="003704FA"/>
    <w:rsid w:val="00371D7B"/>
    <w:rsid w:val="00372C13"/>
    <w:rsid w:val="0038239F"/>
    <w:rsid w:val="00382F3C"/>
    <w:rsid w:val="00383714"/>
    <w:rsid w:val="003870BD"/>
    <w:rsid w:val="003920D2"/>
    <w:rsid w:val="0039652D"/>
    <w:rsid w:val="00397F8F"/>
    <w:rsid w:val="003A7A45"/>
    <w:rsid w:val="003B0F4F"/>
    <w:rsid w:val="003B160D"/>
    <w:rsid w:val="003B2AF6"/>
    <w:rsid w:val="003B2E86"/>
    <w:rsid w:val="003B2F69"/>
    <w:rsid w:val="003B694F"/>
    <w:rsid w:val="003C1D5A"/>
    <w:rsid w:val="003C2DD5"/>
    <w:rsid w:val="003C3F2D"/>
    <w:rsid w:val="003C4EA8"/>
    <w:rsid w:val="003C5398"/>
    <w:rsid w:val="003C5A4A"/>
    <w:rsid w:val="003C5D16"/>
    <w:rsid w:val="003D739A"/>
    <w:rsid w:val="003E184C"/>
    <w:rsid w:val="003E37E4"/>
    <w:rsid w:val="003E5318"/>
    <w:rsid w:val="003F365F"/>
    <w:rsid w:val="003F46A0"/>
    <w:rsid w:val="00400409"/>
    <w:rsid w:val="00401754"/>
    <w:rsid w:val="00401823"/>
    <w:rsid w:val="0040218C"/>
    <w:rsid w:val="00413DD1"/>
    <w:rsid w:val="0041630C"/>
    <w:rsid w:val="004164B5"/>
    <w:rsid w:val="00416F88"/>
    <w:rsid w:val="00426D54"/>
    <w:rsid w:val="00432B0D"/>
    <w:rsid w:val="004367F4"/>
    <w:rsid w:val="00445312"/>
    <w:rsid w:val="00451911"/>
    <w:rsid w:val="00453069"/>
    <w:rsid w:val="00455B99"/>
    <w:rsid w:val="00457F14"/>
    <w:rsid w:val="00462CFD"/>
    <w:rsid w:val="0046355D"/>
    <w:rsid w:val="00464483"/>
    <w:rsid w:val="00464956"/>
    <w:rsid w:val="00464F12"/>
    <w:rsid w:val="00470DFD"/>
    <w:rsid w:val="0047138E"/>
    <w:rsid w:val="004724DD"/>
    <w:rsid w:val="00473321"/>
    <w:rsid w:val="00474992"/>
    <w:rsid w:val="0048249C"/>
    <w:rsid w:val="00482625"/>
    <w:rsid w:val="00485A54"/>
    <w:rsid w:val="0048630F"/>
    <w:rsid w:val="0048766D"/>
    <w:rsid w:val="0049088B"/>
    <w:rsid w:val="00495C0C"/>
    <w:rsid w:val="00496952"/>
    <w:rsid w:val="004A1BBF"/>
    <w:rsid w:val="004A5002"/>
    <w:rsid w:val="004A63E5"/>
    <w:rsid w:val="004A74D3"/>
    <w:rsid w:val="004B0E99"/>
    <w:rsid w:val="004B2BE3"/>
    <w:rsid w:val="004B481D"/>
    <w:rsid w:val="004C1DF5"/>
    <w:rsid w:val="004C6325"/>
    <w:rsid w:val="004C72E1"/>
    <w:rsid w:val="004C7915"/>
    <w:rsid w:val="004D0653"/>
    <w:rsid w:val="004D7C30"/>
    <w:rsid w:val="004E0A30"/>
    <w:rsid w:val="004F0FFD"/>
    <w:rsid w:val="004F180B"/>
    <w:rsid w:val="004F1BD9"/>
    <w:rsid w:val="004F1E69"/>
    <w:rsid w:val="004F3650"/>
    <w:rsid w:val="004F38C6"/>
    <w:rsid w:val="004F459B"/>
    <w:rsid w:val="004F4A6D"/>
    <w:rsid w:val="004F63D7"/>
    <w:rsid w:val="004F7EB0"/>
    <w:rsid w:val="00500B5A"/>
    <w:rsid w:val="00510D6E"/>
    <w:rsid w:val="005115C9"/>
    <w:rsid w:val="005130AC"/>
    <w:rsid w:val="00513A2C"/>
    <w:rsid w:val="00514441"/>
    <w:rsid w:val="005163C5"/>
    <w:rsid w:val="00516BFA"/>
    <w:rsid w:val="005177C2"/>
    <w:rsid w:val="005209FB"/>
    <w:rsid w:val="00524860"/>
    <w:rsid w:val="005263C6"/>
    <w:rsid w:val="005275F3"/>
    <w:rsid w:val="00531189"/>
    <w:rsid w:val="0053411F"/>
    <w:rsid w:val="00534F33"/>
    <w:rsid w:val="00541C2D"/>
    <w:rsid w:val="00543569"/>
    <w:rsid w:val="00543784"/>
    <w:rsid w:val="005443D3"/>
    <w:rsid w:val="00544573"/>
    <w:rsid w:val="0054465B"/>
    <w:rsid w:val="0054671E"/>
    <w:rsid w:val="0055003B"/>
    <w:rsid w:val="00551729"/>
    <w:rsid w:val="00551EBE"/>
    <w:rsid w:val="00553310"/>
    <w:rsid w:val="00555976"/>
    <w:rsid w:val="00555FB1"/>
    <w:rsid w:val="005562E2"/>
    <w:rsid w:val="0056189E"/>
    <w:rsid w:val="00565E2E"/>
    <w:rsid w:val="00570C1A"/>
    <w:rsid w:val="00570ECE"/>
    <w:rsid w:val="00571322"/>
    <w:rsid w:val="00576E55"/>
    <w:rsid w:val="00576F0C"/>
    <w:rsid w:val="00580A06"/>
    <w:rsid w:val="00582130"/>
    <w:rsid w:val="00585837"/>
    <w:rsid w:val="005876A4"/>
    <w:rsid w:val="00590F64"/>
    <w:rsid w:val="00593DC8"/>
    <w:rsid w:val="005A0480"/>
    <w:rsid w:val="005A2C26"/>
    <w:rsid w:val="005A6C9E"/>
    <w:rsid w:val="005B06DE"/>
    <w:rsid w:val="005B4E08"/>
    <w:rsid w:val="005B5971"/>
    <w:rsid w:val="005B637E"/>
    <w:rsid w:val="005C0126"/>
    <w:rsid w:val="005C2DF6"/>
    <w:rsid w:val="005C3030"/>
    <w:rsid w:val="005C4694"/>
    <w:rsid w:val="005D1E36"/>
    <w:rsid w:val="005D44E9"/>
    <w:rsid w:val="005D5268"/>
    <w:rsid w:val="005D5C65"/>
    <w:rsid w:val="005D7ACA"/>
    <w:rsid w:val="005E39E3"/>
    <w:rsid w:val="005E3F12"/>
    <w:rsid w:val="005E6193"/>
    <w:rsid w:val="005E69C2"/>
    <w:rsid w:val="005F1F97"/>
    <w:rsid w:val="005F5B9D"/>
    <w:rsid w:val="00600FCF"/>
    <w:rsid w:val="00604ACD"/>
    <w:rsid w:val="00605810"/>
    <w:rsid w:val="00607F01"/>
    <w:rsid w:val="0061294D"/>
    <w:rsid w:val="0061339D"/>
    <w:rsid w:val="00613D7B"/>
    <w:rsid w:val="00617ED3"/>
    <w:rsid w:val="006240BB"/>
    <w:rsid w:val="006254A6"/>
    <w:rsid w:val="0062565D"/>
    <w:rsid w:val="0063078B"/>
    <w:rsid w:val="006308EC"/>
    <w:rsid w:val="00630E24"/>
    <w:rsid w:val="00635261"/>
    <w:rsid w:val="00635A9B"/>
    <w:rsid w:val="00637117"/>
    <w:rsid w:val="00637BA9"/>
    <w:rsid w:val="00642EDA"/>
    <w:rsid w:val="00643C20"/>
    <w:rsid w:val="006520D0"/>
    <w:rsid w:val="006546D4"/>
    <w:rsid w:val="00654AE3"/>
    <w:rsid w:val="00654BA3"/>
    <w:rsid w:val="006552FC"/>
    <w:rsid w:val="006557BD"/>
    <w:rsid w:val="006559D8"/>
    <w:rsid w:val="00661177"/>
    <w:rsid w:val="0066400A"/>
    <w:rsid w:val="00670670"/>
    <w:rsid w:val="00675DFF"/>
    <w:rsid w:val="006777BC"/>
    <w:rsid w:val="00681133"/>
    <w:rsid w:val="006831C8"/>
    <w:rsid w:val="00687A9A"/>
    <w:rsid w:val="00693CED"/>
    <w:rsid w:val="00696E56"/>
    <w:rsid w:val="006A0A80"/>
    <w:rsid w:val="006A1E89"/>
    <w:rsid w:val="006A78A3"/>
    <w:rsid w:val="006B1ACB"/>
    <w:rsid w:val="006B313C"/>
    <w:rsid w:val="006B35B2"/>
    <w:rsid w:val="006B7ED0"/>
    <w:rsid w:val="006D256E"/>
    <w:rsid w:val="006D482C"/>
    <w:rsid w:val="006D5236"/>
    <w:rsid w:val="006E1AEB"/>
    <w:rsid w:val="006E6F15"/>
    <w:rsid w:val="006F6A61"/>
    <w:rsid w:val="00704DCA"/>
    <w:rsid w:val="0070584C"/>
    <w:rsid w:val="00706327"/>
    <w:rsid w:val="00706670"/>
    <w:rsid w:val="007116E4"/>
    <w:rsid w:val="00711A34"/>
    <w:rsid w:val="00713BE1"/>
    <w:rsid w:val="0071633C"/>
    <w:rsid w:val="00720A86"/>
    <w:rsid w:val="00720B0A"/>
    <w:rsid w:val="00721E14"/>
    <w:rsid w:val="00726211"/>
    <w:rsid w:val="00727F07"/>
    <w:rsid w:val="007332C0"/>
    <w:rsid w:val="00734A55"/>
    <w:rsid w:val="00740878"/>
    <w:rsid w:val="00742174"/>
    <w:rsid w:val="00750198"/>
    <w:rsid w:val="00750B13"/>
    <w:rsid w:val="00752EF3"/>
    <w:rsid w:val="0075361E"/>
    <w:rsid w:val="00753CA6"/>
    <w:rsid w:val="007572B4"/>
    <w:rsid w:val="007622D1"/>
    <w:rsid w:val="00764A1A"/>
    <w:rsid w:val="007654B3"/>
    <w:rsid w:val="007708CC"/>
    <w:rsid w:val="00774842"/>
    <w:rsid w:val="00775721"/>
    <w:rsid w:val="00775983"/>
    <w:rsid w:val="00775FD7"/>
    <w:rsid w:val="00776CA9"/>
    <w:rsid w:val="00785434"/>
    <w:rsid w:val="007906A0"/>
    <w:rsid w:val="007914D1"/>
    <w:rsid w:val="007961CE"/>
    <w:rsid w:val="00797757"/>
    <w:rsid w:val="007A3F82"/>
    <w:rsid w:val="007A4D01"/>
    <w:rsid w:val="007A4D6E"/>
    <w:rsid w:val="007A6CA7"/>
    <w:rsid w:val="007B0280"/>
    <w:rsid w:val="007B2C11"/>
    <w:rsid w:val="007B3201"/>
    <w:rsid w:val="007B4B9D"/>
    <w:rsid w:val="007C11CC"/>
    <w:rsid w:val="007C5F6C"/>
    <w:rsid w:val="007C6A6D"/>
    <w:rsid w:val="007D23FF"/>
    <w:rsid w:val="007D3B8D"/>
    <w:rsid w:val="007D5D13"/>
    <w:rsid w:val="007D6538"/>
    <w:rsid w:val="007D6F89"/>
    <w:rsid w:val="007E1CC4"/>
    <w:rsid w:val="007E5945"/>
    <w:rsid w:val="007E6712"/>
    <w:rsid w:val="007F2DFE"/>
    <w:rsid w:val="007F30FB"/>
    <w:rsid w:val="007F6B36"/>
    <w:rsid w:val="007F7D2B"/>
    <w:rsid w:val="00801CB5"/>
    <w:rsid w:val="0080425B"/>
    <w:rsid w:val="008048E0"/>
    <w:rsid w:val="008050ED"/>
    <w:rsid w:val="00805AE1"/>
    <w:rsid w:val="00810458"/>
    <w:rsid w:val="0081272C"/>
    <w:rsid w:val="008135E9"/>
    <w:rsid w:val="00820664"/>
    <w:rsid w:val="00821B2C"/>
    <w:rsid w:val="008250F7"/>
    <w:rsid w:val="008260B3"/>
    <w:rsid w:val="00830CF4"/>
    <w:rsid w:val="00833125"/>
    <w:rsid w:val="0083478C"/>
    <w:rsid w:val="008427EB"/>
    <w:rsid w:val="00842971"/>
    <w:rsid w:val="0084467D"/>
    <w:rsid w:val="00845BD0"/>
    <w:rsid w:val="00853488"/>
    <w:rsid w:val="00855D50"/>
    <w:rsid w:val="00860F0D"/>
    <w:rsid w:val="00861369"/>
    <w:rsid w:val="00863878"/>
    <w:rsid w:val="00870706"/>
    <w:rsid w:val="00871011"/>
    <w:rsid w:val="0087486F"/>
    <w:rsid w:val="0088041D"/>
    <w:rsid w:val="00880BA0"/>
    <w:rsid w:val="00880E75"/>
    <w:rsid w:val="008853AF"/>
    <w:rsid w:val="00885806"/>
    <w:rsid w:val="008858F5"/>
    <w:rsid w:val="008903B8"/>
    <w:rsid w:val="00891B1B"/>
    <w:rsid w:val="008948EB"/>
    <w:rsid w:val="008952D7"/>
    <w:rsid w:val="008965E7"/>
    <w:rsid w:val="008975C0"/>
    <w:rsid w:val="008A29D7"/>
    <w:rsid w:val="008A4864"/>
    <w:rsid w:val="008A6835"/>
    <w:rsid w:val="008B0652"/>
    <w:rsid w:val="008B0D58"/>
    <w:rsid w:val="008B62D9"/>
    <w:rsid w:val="008B6DF0"/>
    <w:rsid w:val="008C1885"/>
    <w:rsid w:val="008C33EE"/>
    <w:rsid w:val="008C759F"/>
    <w:rsid w:val="008D260D"/>
    <w:rsid w:val="008D4374"/>
    <w:rsid w:val="008D72B7"/>
    <w:rsid w:val="008E32BA"/>
    <w:rsid w:val="008F1365"/>
    <w:rsid w:val="008F1B83"/>
    <w:rsid w:val="008F238E"/>
    <w:rsid w:val="008F35D0"/>
    <w:rsid w:val="008F6BB9"/>
    <w:rsid w:val="00904987"/>
    <w:rsid w:val="009104AC"/>
    <w:rsid w:val="009118A4"/>
    <w:rsid w:val="009127A3"/>
    <w:rsid w:val="00914401"/>
    <w:rsid w:val="00917FB5"/>
    <w:rsid w:val="009231BC"/>
    <w:rsid w:val="0092336F"/>
    <w:rsid w:val="00924513"/>
    <w:rsid w:val="009308F5"/>
    <w:rsid w:val="00931410"/>
    <w:rsid w:val="009342E8"/>
    <w:rsid w:val="009359AE"/>
    <w:rsid w:val="00942A2E"/>
    <w:rsid w:val="00942C32"/>
    <w:rsid w:val="009471AA"/>
    <w:rsid w:val="00950EAF"/>
    <w:rsid w:val="009605CB"/>
    <w:rsid w:val="00966F95"/>
    <w:rsid w:val="00967E20"/>
    <w:rsid w:val="00971BB6"/>
    <w:rsid w:val="009753AD"/>
    <w:rsid w:val="00981A29"/>
    <w:rsid w:val="009823DC"/>
    <w:rsid w:val="00982B18"/>
    <w:rsid w:val="00985D34"/>
    <w:rsid w:val="009900C6"/>
    <w:rsid w:val="0099033F"/>
    <w:rsid w:val="0099293E"/>
    <w:rsid w:val="00992BD4"/>
    <w:rsid w:val="00993298"/>
    <w:rsid w:val="009A1829"/>
    <w:rsid w:val="009A3F6F"/>
    <w:rsid w:val="009A4E0C"/>
    <w:rsid w:val="009A6723"/>
    <w:rsid w:val="009B53A9"/>
    <w:rsid w:val="009B6229"/>
    <w:rsid w:val="009B6F61"/>
    <w:rsid w:val="009B740D"/>
    <w:rsid w:val="009C1193"/>
    <w:rsid w:val="009C5E7E"/>
    <w:rsid w:val="009D17E9"/>
    <w:rsid w:val="009D1F8A"/>
    <w:rsid w:val="009D5784"/>
    <w:rsid w:val="009D701F"/>
    <w:rsid w:val="009E10DA"/>
    <w:rsid w:val="009E15AF"/>
    <w:rsid w:val="009E643D"/>
    <w:rsid w:val="009E6E80"/>
    <w:rsid w:val="009F1167"/>
    <w:rsid w:val="009F1A55"/>
    <w:rsid w:val="009F576F"/>
    <w:rsid w:val="009F7C56"/>
    <w:rsid w:val="00A01FFD"/>
    <w:rsid w:val="00A06394"/>
    <w:rsid w:val="00A073EF"/>
    <w:rsid w:val="00A100BF"/>
    <w:rsid w:val="00A12ACB"/>
    <w:rsid w:val="00A1420C"/>
    <w:rsid w:val="00A201A6"/>
    <w:rsid w:val="00A26C2B"/>
    <w:rsid w:val="00A3053D"/>
    <w:rsid w:val="00A30803"/>
    <w:rsid w:val="00A3551F"/>
    <w:rsid w:val="00A36A48"/>
    <w:rsid w:val="00A371BA"/>
    <w:rsid w:val="00A37ECB"/>
    <w:rsid w:val="00A4259A"/>
    <w:rsid w:val="00A45478"/>
    <w:rsid w:val="00A45778"/>
    <w:rsid w:val="00A54427"/>
    <w:rsid w:val="00A548D6"/>
    <w:rsid w:val="00A5547B"/>
    <w:rsid w:val="00A61837"/>
    <w:rsid w:val="00A61D8E"/>
    <w:rsid w:val="00A62193"/>
    <w:rsid w:val="00A63715"/>
    <w:rsid w:val="00A6468A"/>
    <w:rsid w:val="00A66498"/>
    <w:rsid w:val="00A675CC"/>
    <w:rsid w:val="00A706D9"/>
    <w:rsid w:val="00A7077B"/>
    <w:rsid w:val="00A70FEF"/>
    <w:rsid w:val="00A71BE2"/>
    <w:rsid w:val="00A770B2"/>
    <w:rsid w:val="00A77BB1"/>
    <w:rsid w:val="00A8205C"/>
    <w:rsid w:val="00A8220B"/>
    <w:rsid w:val="00A836E1"/>
    <w:rsid w:val="00A84258"/>
    <w:rsid w:val="00A8714C"/>
    <w:rsid w:val="00A87786"/>
    <w:rsid w:val="00A913EB"/>
    <w:rsid w:val="00A91EF7"/>
    <w:rsid w:val="00A92C53"/>
    <w:rsid w:val="00A92D91"/>
    <w:rsid w:val="00A939AE"/>
    <w:rsid w:val="00A96C9E"/>
    <w:rsid w:val="00A9789E"/>
    <w:rsid w:val="00AA027E"/>
    <w:rsid w:val="00AA1E5A"/>
    <w:rsid w:val="00AA5945"/>
    <w:rsid w:val="00AA6B88"/>
    <w:rsid w:val="00AA6D99"/>
    <w:rsid w:val="00AB0457"/>
    <w:rsid w:val="00AB2F0C"/>
    <w:rsid w:val="00AB54A8"/>
    <w:rsid w:val="00AB654D"/>
    <w:rsid w:val="00AC06B8"/>
    <w:rsid w:val="00AC2BA3"/>
    <w:rsid w:val="00AD01F9"/>
    <w:rsid w:val="00AD2B51"/>
    <w:rsid w:val="00AD3838"/>
    <w:rsid w:val="00AD6E1A"/>
    <w:rsid w:val="00AD7AC6"/>
    <w:rsid w:val="00AE0477"/>
    <w:rsid w:val="00AE12CA"/>
    <w:rsid w:val="00AE1312"/>
    <w:rsid w:val="00AE4668"/>
    <w:rsid w:val="00AE5359"/>
    <w:rsid w:val="00AF09F1"/>
    <w:rsid w:val="00AF225D"/>
    <w:rsid w:val="00AF3DDA"/>
    <w:rsid w:val="00AF4E84"/>
    <w:rsid w:val="00B009A6"/>
    <w:rsid w:val="00B05205"/>
    <w:rsid w:val="00B05409"/>
    <w:rsid w:val="00B05640"/>
    <w:rsid w:val="00B06709"/>
    <w:rsid w:val="00B07B04"/>
    <w:rsid w:val="00B13266"/>
    <w:rsid w:val="00B158D5"/>
    <w:rsid w:val="00B170B9"/>
    <w:rsid w:val="00B25C69"/>
    <w:rsid w:val="00B26CF5"/>
    <w:rsid w:val="00B30378"/>
    <w:rsid w:val="00B31639"/>
    <w:rsid w:val="00B31AA2"/>
    <w:rsid w:val="00B32403"/>
    <w:rsid w:val="00B4049D"/>
    <w:rsid w:val="00B437FD"/>
    <w:rsid w:val="00B44CA2"/>
    <w:rsid w:val="00B51C7C"/>
    <w:rsid w:val="00B51D2C"/>
    <w:rsid w:val="00B53F5F"/>
    <w:rsid w:val="00B5490E"/>
    <w:rsid w:val="00B553A7"/>
    <w:rsid w:val="00B658F7"/>
    <w:rsid w:val="00B70592"/>
    <w:rsid w:val="00B81216"/>
    <w:rsid w:val="00B81DB1"/>
    <w:rsid w:val="00B82CB7"/>
    <w:rsid w:val="00B83464"/>
    <w:rsid w:val="00B840D1"/>
    <w:rsid w:val="00B84436"/>
    <w:rsid w:val="00B865A7"/>
    <w:rsid w:val="00B901C4"/>
    <w:rsid w:val="00B92392"/>
    <w:rsid w:val="00B944A4"/>
    <w:rsid w:val="00B94C69"/>
    <w:rsid w:val="00B94F2D"/>
    <w:rsid w:val="00B958EE"/>
    <w:rsid w:val="00B96269"/>
    <w:rsid w:val="00BA3B0E"/>
    <w:rsid w:val="00BB23D2"/>
    <w:rsid w:val="00BB6FE7"/>
    <w:rsid w:val="00BB7E64"/>
    <w:rsid w:val="00BC51EF"/>
    <w:rsid w:val="00BD02B6"/>
    <w:rsid w:val="00BD0351"/>
    <w:rsid w:val="00BD0F5C"/>
    <w:rsid w:val="00BE2779"/>
    <w:rsid w:val="00BE3164"/>
    <w:rsid w:val="00BE3DDB"/>
    <w:rsid w:val="00BE46EF"/>
    <w:rsid w:val="00BE7A65"/>
    <w:rsid w:val="00BF0F2F"/>
    <w:rsid w:val="00BF2953"/>
    <w:rsid w:val="00BF30DE"/>
    <w:rsid w:val="00BF4001"/>
    <w:rsid w:val="00C02502"/>
    <w:rsid w:val="00C027B8"/>
    <w:rsid w:val="00C064FB"/>
    <w:rsid w:val="00C1035A"/>
    <w:rsid w:val="00C14972"/>
    <w:rsid w:val="00C15209"/>
    <w:rsid w:val="00C15EC6"/>
    <w:rsid w:val="00C166C2"/>
    <w:rsid w:val="00C17915"/>
    <w:rsid w:val="00C17F59"/>
    <w:rsid w:val="00C204D3"/>
    <w:rsid w:val="00C20689"/>
    <w:rsid w:val="00C20EDB"/>
    <w:rsid w:val="00C21F5E"/>
    <w:rsid w:val="00C3037E"/>
    <w:rsid w:val="00C34CBA"/>
    <w:rsid w:val="00C3532D"/>
    <w:rsid w:val="00C37980"/>
    <w:rsid w:val="00C41C41"/>
    <w:rsid w:val="00C51ABE"/>
    <w:rsid w:val="00C5270C"/>
    <w:rsid w:val="00C528C5"/>
    <w:rsid w:val="00C6102C"/>
    <w:rsid w:val="00C63039"/>
    <w:rsid w:val="00C63BF7"/>
    <w:rsid w:val="00C6421B"/>
    <w:rsid w:val="00C64DD6"/>
    <w:rsid w:val="00C706E7"/>
    <w:rsid w:val="00C7123F"/>
    <w:rsid w:val="00C71865"/>
    <w:rsid w:val="00C740D3"/>
    <w:rsid w:val="00C764E3"/>
    <w:rsid w:val="00C82AC3"/>
    <w:rsid w:val="00C830B7"/>
    <w:rsid w:val="00C839EF"/>
    <w:rsid w:val="00C85B8B"/>
    <w:rsid w:val="00C905C5"/>
    <w:rsid w:val="00C91367"/>
    <w:rsid w:val="00C91AFA"/>
    <w:rsid w:val="00C926EC"/>
    <w:rsid w:val="00C95928"/>
    <w:rsid w:val="00C95ED5"/>
    <w:rsid w:val="00C97B84"/>
    <w:rsid w:val="00CB3AB1"/>
    <w:rsid w:val="00CB4365"/>
    <w:rsid w:val="00CB50F8"/>
    <w:rsid w:val="00CB6D48"/>
    <w:rsid w:val="00CC0AE9"/>
    <w:rsid w:val="00CC1B3E"/>
    <w:rsid w:val="00CC1F59"/>
    <w:rsid w:val="00CC25F9"/>
    <w:rsid w:val="00CC2B0C"/>
    <w:rsid w:val="00CC4D45"/>
    <w:rsid w:val="00CC70E4"/>
    <w:rsid w:val="00CD412A"/>
    <w:rsid w:val="00CE0695"/>
    <w:rsid w:val="00CE0F8A"/>
    <w:rsid w:val="00CE146B"/>
    <w:rsid w:val="00CE2BF8"/>
    <w:rsid w:val="00CE513C"/>
    <w:rsid w:val="00CE51FA"/>
    <w:rsid w:val="00CE5812"/>
    <w:rsid w:val="00CE6222"/>
    <w:rsid w:val="00CF0CDF"/>
    <w:rsid w:val="00CF4106"/>
    <w:rsid w:val="00CF4B1B"/>
    <w:rsid w:val="00CF59C7"/>
    <w:rsid w:val="00CF71B0"/>
    <w:rsid w:val="00D00238"/>
    <w:rsid w:val="00D00349"/>
    <w:rsid w:val="00D0058D"/>
    <w:rsid w:val="00D0179D"/>
    <w:rsid w:val="00D02124"/>
    <w:rsid w:val="00D05437"/>
    <w:rsid w:val="00D130CF"/>
    <w:rsid w:val="00D1798E"/>
    <w:rsid w:val="00D253F8"/>
    <w:rsid w:val="00D25A53"/>
    <w:rsid w:val="00D35A24"/>
    <w:rsid w:val="00D372FB"/>
    <w:rsid w:val="00D420BE"/>
    <w:rsid w:val="00D46FBF"/>
    <w:rsid w:val="00D507E6"/>
    <w:rsid w:val="00D547E5"/>
    <w:rsid w:val="00D550D2"/>
    <w:rsid w:val="00D561B7"/>
    <w:rsid w:val="00D60B04"/>
    <w:rsid w:val="00D60EA6"/>
    <w:rsid w:val="00D71D30"/>
    <w:rsid w:val="00D723AB"/>
    <w:rsid w:val="00D73639"/>
    <w:rsid w:val="00D801C6"/>
    <w:rsid w:val="00D81C0E"/>
    <w:rsid w:val="00D8204E"/>
    <w:rsid w:val="00D851A0"/>
    <w:rsid w:val="00D86E4E"/>
    <w:rsid w:val="00D87489"/>
    <w:rsid w:val="00D928FF"/>
    <w:rsid w:val="00D92A22"/>
    <w:rsid w:val="00D9308D"/>
    <w:rsid w:val="00D93727"/>
    <w:rsid w:val="00D949B1"/>
    <w:rsid w:val="00D952F6"/>
    <w:rsid w:val="00D965DA"/>
    <w:rsid w:val="00DA16DB"/>
    <w:rsid w:val="00DA1F7D"/>
    <w:rsid w:val="00DA51E7"/>
    <w:rsid w:val="00DA6C57"/>
    <w:rsid w:val="00DA79AD"/>
    <w:rsid w:val="00DB1311"/>
    <w:rsid w:val="00DC2050"/>
    <w:rsid w:val="00DC2FD9"/>
    <w:rsid w:val="00DC33C3"/>
    <w:rsid w:val="00DC5907"/>
    <w:rsid w:val="00DC5B35"/>
    <w:rsid w:val="00DD03C3"/>
    <w:rsid w:val="00DD1867"/>
    <w:rsid w:val="00DD199D"/>
    <w:rsid w:val="00DD26D7"/>
    <w:rsid w:val="00DD473C"/>
    <w:rsid w:val="00DD62BE"/>
    <w:rsid w:val="00DE0163"/>
    <w:rsid w:val="00DE23D2"/>
    <w:rsid w:val="00DE5B06"/>
    <w:rsid w:val="00DE66C2"/>
    <w:rsid w:val="00DE6ABF"/>
    <w:rsid w:val="00DF43DC"/>
    <w:rsid w:val="00DF48E1"/>
    <w:rsid w:val="00DF6612"/>
    <w:rsid w:val="00DF716E"/>
    <w:rsid w:val="00E01C1D"/>
    <w:rsid w:val="00E03CE5"/>
    <w:rsid w:val="00E0455B"/>
    <w:rsid w:val="00E139AD"/>
    <w:rsid w:val="00E1587C"/>
    <w:rsid w:val="00E355AB"/>
    <w:rsid w:val="00E357E5"/>
    <w:rsid w:val="00E462FD"/>
    <w:rsid w:val="00E47C9F"/>
    <w:rsid w:val="00E500E6"/>
    <w:rsid w:val="00E5094E"/>
    <w:rsid w:val="00E533B2"/>
    <w:rsid w:val="00E54545"/>
    <w:rsid w:val="00E54D2F"/>
    <w:rsid w:val="00E54FC5"/>
    <w:rsid w:val="00E67425"/>
    <w:rsid w:val="00E6761E"/>
    <w:rsid w:val="00E71C35"/>
    <w:rsid w:val="00E73148"/>
    <w:rsid w:val="00E77316"/>
    <w:rsid w:val="00E80153"/>
    <w:rsid w:val="00E80D73"/>
    <w:rsid w:val="00E818FB"/>
    <w:rsid w:val="00E82DD0"/>
    <w:rsid w:val="00E8557F"/>
    <w:rsid w:val="00E91EE6"/>
    <w:rsid w:val="00EA09A4"/>
    <w:rsid w:val="00EA1D6C"/>
    <w:rsid w:val="00EA409D"/>
    <w:rsid w:val="00EA4EC3"/>
    <w:rsid w:val="00EB00D1"/>
    <w:rsid w:val="00EB0746"/>
    <w:rsid w:val="00EB58C6"/>
    <w:rsid w:val="00EC1139"/>
    <w:rsid w:val="00EC2079"/>
    <w:rsid w:val="00EC321E"/>
    <w:rsid w:val="00EC50C7"/>
    <w:rsid w:val="00ED2B45"/>
    <w:rsid w:val="00ED2DD7"/>
    <w:rsid w:val="00ED5FC2"/>
    <w:rsid w:val="00ED66A5"/>
    <w:rsid w:val="00EE05DB"/>
    <w:rsid w:val="00EE37D1"/>
    <w:rsid w:val="00EE4C67"/>
    <w:rsid w:val="00F0557C"/>
    <w:rsid w:val="00F06528"/>
    <w:rsid w:val="00F123F4"/>
    <w:rsid w:val="00F126D1"/>
    <w:rsid w:val="00F14F75"/>
    <w:rsid w:val="00F14FA7"/>
    <w:rsid w:val="00F159C1"/>
    <w:rsid w:val="00F178FF"/>
    <w:rsid w:val="00F22E28"/>
    <w:rsid w:val="00F246E6"/>
    <w:rsid w:val="00F24DF3"/>
    <w:rsid w:val="00F32130"/>
    <w:rsid w:val="00F32188"/>
    <w:rsid w:val="00F3444D"/>
    <w:rsid w:val="00F3469F"/>
    <w:rsid w:val="00F373BD"/>
    <w:rsid w:val="00F41DE0"/>
    <w:rsid w:val="00F42A65"/>
    <w:rsid w:val="00F43475"/>
    <w:rsid w:val="00F43CC0"/>
    <w:rsid w:val="00F46B45"/>
    <w:rsid w:val="00F5698F"/>
    <w:rsid w:val="00F640B6"/>
    <w:rsid w:val="00F647B0"/>
    <w:rsid w:val="00F65F87"/>
    <w:rsid w:val="00F67726"/>
    <w:rsid w:val="00F803B8"/>
    <w:rsid w:val="00F85DCB"/>
    <w:rsid w:val="00F91F93"/>
    <w:rsid w:val="00F94F42"/>
    <w:rsid w:val="00F9559B"/>
    <w:rsid w:val="00F96E0E"/>
    <w:rsid w:val="00F96F40"/>
    <w:rsid w:val="00F974DF"/>
    <w:rsid w:val="00FB170E"/>
    <w:rsid w:val="00FB453A"/>
    <w:rsid w:val="00FC49C3"/>
    <w:rsid w:val="00FC5F09"/>
    <w:rsid w:val="00FD2DD4"/>
    <w:rsid w:val="00FD3F07"/>
    <w:rsid w:val="00FE041E"/>
    <w:rsid w:val="00FE11DA"/>
    <w:rsid w:val="00FE334B"/>
    <w:rsid w:val="00FE6F89"/>
    <w:rsid w:val="00FF0D70"/>
    <w:rsid w:val="00FF7B82"/>
    <w:rsid w:val="00FF7CA5"/>
    <w:rsid w:val="08D6619F"/>
    <w:rsid w:val="2DBF02E3"/>
    <w:rsid w:val="3578659D"/>
    <w:rsid w:val="3CDFDAD4"/>
    <w:rsid w:val="3DDF509E"/>
    <w:rsid w:val="3FFE27B7"/>
    <w:rsid w:val="4DE44C0F"/>
    <w:rsid w:val="4EFF1F28"/>
    <w:rsid w:val="4F2D3430"/>
    <w:rsid w:val="4F7F12D0"/>
    <w:rsid w:val="51FED7AB"/>
    <w:rsid w:val="54F30BB8"/>
    <w:rsid w:val="575F7BF4"/>
    <w:rsid w:val="57841BF0"/>
    <w:rsid w:val="57FCDC27"/>
    <w:rsid w:val="5BDFC854"/>
    <w:rsid w:val="5EDF7DDB"/>
    <w:rsid w:val="5EFA7CCD"/>
    <w:rsid w:val="5F5E78F6"/>
    <w:rsid w:val="5F5F28CD"/>
    <w:rsid w:val="5FBFB184"/>
    <w:rsid w:val="5FFF1E41"/>
    <w:rsid w:val="675E80EA"/>
    <w:rsid w:val="6A52A80D"/>
    <w:rsid w:val="6F6EFE82"/>
    <w:rsid w:val="757DE146"/>
    <w:rsid w:val="76FF6C8D"/>
    <w:rsid w:val="777E8E35"/>
    <w:rsid w:val="77FF7760"/>
    <w:rsid w:val="7B7F3C87"/>
    <w:rsid w:val="7BD751AA"/>
    <w:rsid w:val="7BF69FBA"/>
    <w:rsid w:val="7DCBF06D"/>
    <w:rsid w:val="7E87CD73"/>
    <w:rsid w:val="7F7D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EBDDF"/>
  <w15:docId w15:val="{F1F87D06-4200-40B2-9258-07383108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qFormat/>
    <w:pPr>
      <w:tabs>
        <w:tab w:val="left" w:pos="8970"/>
      </w:tabs>
      <w:ind w:firstLine="560"/>
    </w:pPr>
    <w:rPr>
      <w:rFonts w:eastAsia="仿宋_GB2312"/>
      <w:kern w:val="0"/>
      <w:sz w:val="28"/>
    </w:rPr>
  </w:style>
  <w:style w:type="paragraph" w:styleId="a4">
    <w:name w:val="annotation text"/>
    <w:basedOn w:val="a"/>
    <w:link w:val="a5"/>
    <w:uiPriority w:val="99"/>
    <w:semiHidden/>
    <w:unhideWhenUsed/>
    <w:qFormat/>
    <w:pPr>
      <w:jc w:val="left"/>
    </w:pPr>
  </w:style>
  <w:style w:type="paragraph" w:styleId="a6">
    <w:name w:val="Body Text"/>
    <w:basedOn w:val="a"/>
    <w:qFormat/>
    <w:rPr>
      <w:rFonts w:eastAsia="文星仿宋"/>
      <w:sz w:val="32"/>
    </w:rPr>
  </w:style>
  <w:style w:type="paragraph" w:styleId="a7">
    <w:name w:val="Body Text Indent"/>
    <w:basedOn w:val="a"/>
    <w:link w:val="11"/>
    <w:qFormat/>
    <w:pPr>
      <w:spacing w:before="100"/>
      <w:ind w:firstLine="601"/>
    </w:pPr>
    <w:rPr>
      <w:rFonts w:ascii="仿宋_GB2312" w:eastAsia="仿宋_GB2312" w:hAnsi="宋体"/>
      <w:bCs/>
      <w:spacing w:val="-2"/>
      <w:kern w:val="0"/>
      <w:sz w:val="30"/>
      <w:szCs w:val="30"/>
      <w:lang w:val="zh-CN"/>
    </w:rPr>
  </w:style>
  <w:style w:type="paragraph" w:styleId="TOC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TOC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TOC2">
    <w:name w:val="toc 2"/>
    <w:basedOn w:val="a"/>
    <w:next w:val="a"/>
    <w:uiPriority w:val="39"/>
    <w:unhideWhenUsed/>
    <w:qFormat/>
    <w:pPr>
      <w:tabs>
        <w:tab w:val="right" w:leader="dot" w:pos="8302"/>
      </w:tabs>
      <w:spacing w:line="360" w:lineRule="auto"/>
      <w:ind w:leftChars="200" w:left="420"/>
    </w:pPr>
  </w:style>
  <w:style w:type="paragraph" w:styleId="TOC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e">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character" w:customStyle="1" w:styleId="a5">
    <w:name w:val="批注文字 字符"/>
    <w:basedOn w:val="a0"/>
    <w:link w:val="a4"/>
    <w:uiPriority w:val="99"/>
    <w:semiHidden/>
    <w:qFormat/>
    <w:rPr>
      <w:rFonts w:ascii="Times New Roman" w:eastAsia="宋体" w:hAnsi="Times New Roman" w:cs="Times New Roman"/>
      <w:szCs w:val="24"/>
    </w:rPr>
  </w:style>
  <w:style w:type="character" w:customStyle="1" w:styleId="af0">
    <w:name w:val="批注主题 字符"/>
    <w:basedOn w:val="a5"/>
    <w:link w:val="af"/>
    <w:uiPriority w:val="99"/>
    <w:semiHidden/>
    <w:qFormat/>
    <w:rPr>
      <w:rFonts w:ascii="Times New Roman" w:eastAsia="宋体" w:hAnsi="Times New Roman" w:cs="Times New Roman"/>
      <w:b/>
      <w:bCs/>
      <w:szCs w:val="24"/>
    </w:rPr>
  </w:style>
  <w:style w:type="paragraph" w:styleId="af5">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111">
    <w:name w:val="正文111"/>
    <w:basedOn w:val="a"/>
    <w:link w:val="1110"/>
    <w:qFormat/>
    <w:pPr>
      <w:widowControl/>
      <w:spacing w:line="360" w:lineRule="auto"/>
      <w:ind w:firstLineChars="200" w:firstLine="560"/>
    </w:pPr>
    <w:rPr>
      <w:sz w:val="28"/>
      <w:szCs w:val="28"/>
    </w:rPr>
  </w:style>
  <w:style w:type="character" w:customStyle="1" w:styleId="1110">
    <w:name w:val="正文111 字符"/>
    <w:basedOn w:val="a0"/>
    <w:link w:val="111"/>
    <w:qFormat/>
    <w:rPr>
      <w:rFonts w:ascii="Times New Roman" w:eastAsia="宋体" w:hAnsi="Times New Roman" w:cs="Times New Roman"/>
      <w:sz w:val="28"/>
      <w:szCs w:val="28"/>
    </w:rPr>
  </w:style>
  <w:style w:type="paragraph" w:customStyle="1" w:styleId="af6">
    <w:name w:val="正文内容"/>
    <w:basedOn w:val="a"/>
    <w:link w:val="af7"/>
    <w:qFormat/>
    <w:pPr>
      <w:spacing w:line="360" w:lineRule="auto"/>
      <w:ind w:firstLineChars="200" w:firstLine="480"/>
      <w:jc w:val="left"/>
    </w:pPr>
    <w:rPr>
      <w:rFonts w:ascii="宋体" w:hAnsi="宋体"/>
      <w:sz w:val="24"/>
      <w:szCs w:val="22"/>
    </w:rPr>
  </w:style>
  <w:style w:type="character" w:customStyle="1" w:styleId="af7">
    <w:name w:val="正文内容 字符"/>
    <w:link w:val="af6"/>
    <w:qFormat/>
    <w:rPr>
      <w:rFonts w:ascii="宋体" w:eastAsia="宋体" w:hAnsi="宋体" w:cs="Times New Roman"/>
      <w:sz w:val="24"/>
    </w:rPr>
  </w:style>
  <w:style w:type="paragraph" w:customStyle="1" w:styleId="41">
    <w:name w:val="标题4"/>
    <w:basedOn w:val="a"/>
    <w:link w:val="42"/>
    <w:qFormat/>
    <w:pPr>
      <w:keepNext/>
      <w:keepLines/>
      <w:spacing w:line="360" w:lineRule="auto"/>
      <w:outlineLvl w:val="3"/>
    </w:pPr>
    <w:rPr>
      <w:rFonts w:ascii="宋体" w:hAnsi="宋体" w:cstheme="majorBidi"/>
      <w:b/>
      <w:bCs/>
      <w:sz w:val="28"/>
      <w:szCs w:val="28"/>
    </w:rPr>
  </w:style>
  <w:style w:type="character" w:customStyle="1" w:styleId="42">
    <w:name w:val="标题4 字符"/>
    <w:basedOn w:val="a0"/>
    <w:link w:val="41"/>
    <w:qFormat/>
    <w:rPr>
      <w:rFonts w:ascii="宋体" w:eastAsia="宋体" w:hAnsi="宋体" w:cstheme="majorBidi"/>
      <w:b/>
      <w:bCs/>
      <w:sz w:val="28"/>
      <w:szCs w:val="28"/>
    </w:rPr>
  </w:style>
  <w:style w:type="character" w:customStyle="1" w:styleId="af8">
    <w:name w:val="正文文本缩进 字符"/>
    <w:basedOn w:val="a0"/>
    <w:uiPriority w:val="99"/>
    <w:semiHidden/>
    <w:qFormat/>
    <w:rPr>
      <w:rFonts w:ascii="Times New Roman" w:eastAsia="宋体" w:hAnsi="Times New Roman" w:cs="Times New Roman"/>
      <w:szCs w:val="24"/>
    </w:rPr>
  </w:style>
  <w:style w:type="character" w:customStyle="1" w:styleId="11">
    <w:name w:val="正文文本缩进 字符1"/>
    <w:link w:val="a7"/>
    <w:qFormat/>
    <w:rPr>
      <w:rFonts w:ascii="仿宋_GB2312" w:eastAsia="仿宋_GB2312" w:hAnsi="宋体" w:cs="Times New Roman"/>
      <w:bCs/>
      <w:spacing w:val="-2"/>
      <w:kern w:val="0"/>
      <w:sz w:val="30"/>
      <w:szCs w:val="30"/>
      <w:lang w:val="zh-CN" w:eastAsia="zh-CN"/>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customStyle="1" w:styleId="444">
    <w:name w:val="标题444"/>
    <w:basedOn w:val="4"/>
    <w:link w:val="4440"/>
    <w:qFormat/>
    <w:rPr>
      <w:rFonts w:ascii="宋体" w:eastAsia="宋体" w:hAnsi="宋体"/>
    </w:rPr>
  </w:style>
  <w:style w:type="character" w:customStyle="1" w:styleId="4440">
    <w:name w:val="标题444 字符"/>
    <w:basedOn w:val="40"/>
    <w:link w:val="444"/>
    <w:qFormat/>
    <w:rPr>
      <w:rFonts w:ascii="宋体" w:eastAsia="宋体" w:hAnsi="宋体" w:cstheme="majorBidi"/>
      <w:b/>
      <w:bCs/>
      <w:sz w:val="28"/>
      <w:szCs w:val="28"/>
    </w:rPr>
  </w:style>
  <w:style w:type="paragraph" w:customStyle="1" w:styleId="af9">
    <w:name w:val="二级标题"/>
    <w:basedOn w:val="2"/>
    <w:link w:val="afa"/>
    <w:qFormat/>
    <w:pPr>
      <w:spacing w:before="0" w:after="0" w:line="360" w:lineRule="auto"/>
    </w:pPr>
    <w:rPr>
      <w:rFonts w:ascii="宋体" w:eastAsia="宋体" w:hAnsi="宋体" w:cs="Times New Roman"/>
      <w:bCs w:val="0"/>
      <w:kern w:val="44"/>
      <w:sz w:val="24"/>
      <w:szCs w:val="24"/>
    </w:rPr>
  </w:style>
  <w:style w:type="character" w:customStyle="1" w:styleId="afa">
    <w:name w:val="二级标题 字符"/>
    <w:link w:val="af9"/>
    <w:qFormat/>
    <w:rPr>
      <w:rFonts w:ascii="宋体" w:eastAsia="宋体" w:hAnsi="宋体" w:cs="Times New Roman"/>
      <w:b/>
      <w:kern w:val="44"/>
      <w:sz w:val="24"/>
      <w:szCs w:val="24"/>
    </w:rPr>
  </w:style>
  <w:style w:type="paragraph" w:customStyle="1" w:styleId="31">
    <w:name w:val="标题3"/>
    <w:basedOn w:val="3"/>
    <w:link w:val="32"/>
    <w:qFormat/>
    <w:pPr>
      <w:spacing w:before="0" w:after="0"/>
    </w:pPr>
    <w:rPr>
      <w:rFonts w:ascii="宋体" w:hAnsi="宋体"/>
      <w:sz w:val="28"/>
      <w:szCs w:val="28"/>
    </w:rPr>
  </w:style>
  <w:style w:type="character" w:customStyle="1" w:styleId="32">
    <w:name w:val="标题3 字符"/>
    <w:basedOn w:val="30"/>
    <w:link w:val="31"/>
    <w:qFormat/>
    <w:rPr>
      <w:rFonts w:ascii="宋体" w:eastAsia="宋体" w:hAnsi="宋体" w:cs="Times New Roman"/>
      <w:b/>
      <w:bCs/>
      <w:sz w:val="28"/>
      <w:szCs w:val="28"/>
    </w:rPr>
  </w:style>
  <w:style w:type="paragraph" w:customStyle="1" w:styleId="afb">
    <w:name w:val="表格"/>
    <w:basedOn w:val="a"/>
    <w:qFormat/>
    <w:pPr>
      <w:adjustRightInd w:val="0"/>
      <w:spacing w:line="276" w:lineRule="auto"/>
      <w:contextualSpacing/>
      <w:jc w:val="center"/>
    </w:pPr>
    <w:rPr>
      <w:color w:val="000000"/>
      <w:kern w:val="0"/>
    </w:rPr>
  </w:style>
  <w:style w:type="table" w:customStyle="1" w:styleId="12">
    <w:name w:val="网格型1"/>
    <w:basedOn w:val="a1"/>
    <w:qFormat/>
    <w:pPr>
      <w:widowControl w:val="0"/>
      <w:jc w:val="center"/>
    </w:pPr>
    <w:rPr>
      <w:rFonts w:ascii="Times New Roman" w:hAnsi="Times New Roman"/>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paragraph" w:customStyle="1" w:styleId="afc">
    <w:name w:val="洪涛"/>
    <w:basedOn w:val="a"/>
    <w:qFormat/>
    <w:pPr>
      <w:snapToGrid w:val="0"/>
      <w:spacing w:line="360" w:lineRule="auto"/>
      <w:ind w:firstLineChars="200" w:firstLine="560"/>
    </w:pPr>
    <w:rPr>
      <w:rFonts w:cs="宋体"/>
      <w:kern w:val="0"/>
      <w:sz w:val="28"/>
      <w:szCs w:val="20"/>
    </w:rPr>
  </w:style>
  <w:style w:type="table" w:customStyle="1" w:styleId="13">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zgy</dc:creator>
  <cp:lastModifiedBy>Think</cp:lastModifiedBy>
  <cp:revision>9</cp:revision>
  <cp:lastPrinted>2024-07-28T18:40:00Z</cp:lastPrinted>
  <dcterms:created xsi:type="dcterms:W3CDTF">2025-10-27T06:09:00Z</dcterms:created>
  <dcterms:modified xsi:type="dcterms:W3CDTF">2025-10-27T09:17:00Z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0AAF447738A043B992658A25A07DA661_13</vt:lpwstr>
  </property>
</Properties>
</file>