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360" w:lineRule="auto"/>
        <w:jc w:val="center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杨柳青镇第二小学202</w:t>
      </w:r>
      <w:r>
        <w:rPr>
          <w:rStyle w:val="4"/>
          <w:rFonts w:hint="eastAsia" w:ascii="宋体" w:hAnsi="宋体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4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8"/>
          <w:szCs w:val="28"/>
          <w:lang w:val="en-US" w:eastAsia="zh-CN" w:bidi="ar-SA"/>
        </w:rPr>
        <w:t>年一年级新生招生简章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依据西青区、杨柳青镇2024年小学招生入学工作方案要求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，现将我校一年级新生招生工作安排如下：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一、招生年龄</w:t>
      </w:r>
    </w:p>
    <w:p>
      <w:pPr>
        <w:widowControl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（一）入学年龄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   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4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年入学的适龄儿童应年满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6周岁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（201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8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年8月31日以前出生）。</w:t>
      </w:r>
    </w:p>
    <w:p>
      <w:pPr>
        <w:widowControl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（二）延缓入学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   适龄儿童确因身体状况需要延缓入学的，其父母或者其他法定监护人应当于202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4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年7月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6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日、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7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</w:t>
      </w:r>
      <w:r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持</w:t>
      </w:r>
      <w:r>
        <w:rPr>
          <w:rStyle w:val="4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居民户口簿(包括蓝印户口)、合法固定居所的证明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向所属学区片小学教务处提出申请，由学校报上级备案。</w:t>
      </w:r>
    </w:p>
    <w:p>
      <w:pPr>
        <w:widowControl/>
        <w:numPr>
          <w:ilvl w:val="0"/>
          <w:numId w:val="0"/>
        </w:numPr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二、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报名时间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到校报名时间：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202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4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年7月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6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日（星期六）、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7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日（星期日）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7月6日：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上午：8:30—11:30 </w:t>
      </w:r>
      <w:r>
        <w:rPr>
          <w:rFonts w:hint="eastAsia" w:ascii="仿宋_GB2312" w:hAnsi="仿宋_GB2312" w:eastAsia="仿宋_GB2312" w:cs="仿宋_GB2312"/>
          <w:sz w:val="24"/>
          <w:szCs w:val="24"/>
        </w:rPr>
        <w:t>英伦名苑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      </w:t>
      </w:r>
    </w:p>
    <w:p>
      <w:pPr>
        <w:widowControl/>
        <w:snapToGrid w:val="0"/>
        <w:spacing w:before="0" w:beforeAutospacing="0" w:after="0" w:afterAutospacing="0" w:line="360" w:lineRule="auto"/>
        <w:ind w:firstLine="1240" w:firstLineChars="517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下午：1:30—4:00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示范镇还迁房（宁福苑、贵福苑）</w:t>
      </w:r>
    </w:p>
    <w:p>
      <w:pPr>
        <w:widowControl/>
        <w:snapToGrid w:val="0"/>
        <w:spacing w:before="0" w:beforeAutospacing="0" w:after="0" w:afterAutospacing="0" w:line="360" w:lineRule="auto"/>
        <w:ind w:left="3600" w:hanging="3600" w:hangingChars="15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7月7日：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上午：8:30—11:30 </w:t>
      </w:r>
      <w:r>
        <w:rPr>
          <w:rFonts w:hint="eastAsia" w:ascii="仿宋_GB2312" w:hAnsi="仿宋_GB2312" w:eastAsia="仿宋_GB2312" w:cs="仿宋_GB2312"/>
          <w:sz w:val="24"/>
          <w:szCs w:val="24"/>
        </w:rPr>
        <w:t>新华道以南、御河以北（含新建小区御河墅）</w:t>
      </w:r>
    </w:p>
    <w:p>
      <w:pPr>
        <w:widowControl/>
        <w:snapToGrid w:val="0"/>
        <w:spacing w:before="0" w:beforeAutospacing="0" w:after="0" w:afterAutospacing="0" w:line="360" w:lineRule="auto"/>
        <w:ind w:left="3597" w:leftChars="1526" w:hanging="240" w:hangingChars="1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柳口路以西；劳经学校、化肥厂宿舍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hint="default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下午：1:30—4:00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荷悦家园、时代华庭、时代豪庭、御河墅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三、招生范围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新华道以南、御河以北（含新建小区御河墅）、柳口路以西；劳经学校、化肥厂宿舍、英伦名苑、荷悦家园、时代华庭、时代豪庭、御河墅、示范镇还迁房（宁福苑、贵福苑）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Style w:val="4"/>
          <w:rFonts w:ascii="宋体" w:hAnsi="宋体" w:eastAsia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四、</w:t>
      </w:r>
      <w:r>
        <w:rPr>
          <w:rStyle w:val="4"/>
          <w:rFonts w:hint="eastAsia" w:ascii="宋体" w:hAnsi="宋体" w:eastAsia="宋体"/>
          <w:b/>
          <w:bCs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招生条件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1.适龄儿童户口簿（包括蓝印户口）和合法固定居所均在我校招生范围，且地址一致，均可到我校报名。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以上情况适龄儿童户籍的户主、合法固定居所的产权所有人或承租人（指公产承租），必须是适龄儿童的父母、祖父母(爷爷、奶奶）或外祖父母（姥姥、姥爷）。凡提供“四老”（指祖父母，外祖父母）房证者，必须与“四老”在同一户口簿且时间在半年以上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2.适龄儿童的父母、祖父母或外祖父母的房产因拆迁且等待还迁的，适龄儿童的户籍和原合法固定居所均在我校招生范围内，且地址完全一致，入学时必需提供原合法固定居所拆迁相关证明到我校登记入学。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3.适龄儿童的户籍（包括蓝印户口）与合法固定居所地址不一致，先到合法固定居所的学区片学校登记，再由杨柳青镇教育服务中心统筹安排入学。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 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五、报名办法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请一位家长携带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居民户口簿(包括蓝印户口)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原件、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合法固定居所的证明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在规定时间内按时来校办理（不带孩子）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。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六、报名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地点：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杨柳青镇第二小学一楼大厅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七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、咨询电话</w:t>
      </w:r>
    </w:p>
    <w:p>
      <w:pPr>
        <w:widowControl/>
        <w:snapToGrid w:val="0"/>
        <w:spacing w:before="0" w:beforeAutospacing="0" w:after="0" w:afterAutospacing="0" w:line="360" w:lineRule="auto"/>
        <w:ind w:firstLine="240" w:firstLineChars="100"/>
        <w:textAlignment w:val="baseline"/>
        <w:rPr>
          <w:rStyle w:val="4"/>
          <w:rFonts w:hint="default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 xml:space="preserve">   27391222转9999   </w:t>
      </w:r>
    </w:p>
    <w:p>
      <w:pPr>
        <w:widowControl/>
        <w:snapToGrid w:val="0"/>
        <w:spacing w:before="0" w:beforeAutospacing="0" w:after="0" w:afterAutospacing="0" w:line="360" w:lineRule="auto"/>
        <w:ind w:firstLine="482" w:firstLineChars="200"/>
        <w:textAlignment w:val="baseline"/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【温馨提示】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本校为义务教育阶段学校，凡我校在校在籍符合条件的学生，每学期可享受312.5元家庭经济困难学生生活补助。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1.建档立卡困难家庭（有扶贫手册） 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2.农村低保家庭学生（有农村低保证）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3.家庭经济困难残疾学生（家庭经济困难证明和学生残疾证）                                 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4.农村特需供养学生（有特需供养证）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具体申请办法入校后主动与班主任老师联系。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bookmarkStart w:id="0" w:name="_GoBack"/>
      <w:bookmarkEnd w:id="0"/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360" w:lineRule="auto"/>
        <w:ind w:firstLine="5040" w:firstLineChars="21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杨柳青镇第二小学</w:t>
      </w:r>
    </w:p>
    <w:p>
      <w:pPr>
        <w:widowControl/>
        <w:snapToGrid w:val="0"/>
        <w:spacing w:before="0" w:beforeAutospacing="0" w:after="200" w:afterAutospacing="0" w:line="360" w:lineRule="auto"/>
        <w:ind w:firstLine="4800" w:firstLineChars="2000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二〇二</w:t>
      </w: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四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年六月</w:t>
      </w: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二十四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708" w:footer="708" w:gutter="0"/>
      <w:lnNumType w:countBy="0"/>
      <w:cols w:space="425" w:num="1"/>
      <w:vAlign w:val="top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DgwMWQ2ZDhhM2Q4MzRiZmE1NDhlMzU2M2E0Y2YifQ=="/>
  </w:docVars>
  <w:rsids>
    <w:rsidRoot w:val="00000000"/>
    <w:rsid w:val="01267274"/>
    <w:rsid w:val="13734411"/>
    <w:rsid w:val="142908F6"/>
    <w:rsid w:val="1E7D4396"/>
    <w:rsid w:val="25086491"/>
    <w:rsid w:val="2D6F2C0A"/>
    <w:rsid w:val="30C64CD8"/>
    <w:rsid w:val="37003115"/>
    <w:rsid w:val="3A0D261A"/>
    <w:rsid w:val="42442951"/>
    <w:rsid w:val="436962C3"/>
    <w:rsid w:val="45C73FC5"/>
    <w:rsid w:val="46FB13BA"/>
    <w:rsid w:val="52B72CCB"/>
    <w:rsid w:val="56C854A7"/>
    <w:rsid w:val="58CA7BFC"/>
    <w:rsid w:val="5959019E"/>
    <w:rsid w:val="59617E35"/>
    <w:rsid w:val="5B876CB1"/>
    <w:rsid w:val="5E6E2DD8"/>
    <w:rsid w:val="5F6D7533"/>
    <w:rsid w:val="66124991"/>
    <w:rsid w:val="6BB40298"/>
    <w:rsid w:val="6E58315D"/>
    <w:rsid w:val="75436915"/>
    <w:rsid w:val="7E996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</w:style>
  <w:style w:type="table" w:customStyle="1" w:styleId="5">
    <w:name w:val="TableNormal"/>
    <w:qFormat/>
    <w:uiPriority w:val="0"/>
  </w:style>
  <w:style w:type="paragraph" w:customStyle="1" w:styleId="6">
    <w:name w:val="HtmlNormal"/>
    <w:basedOn w:val="1"/>
    <w:autoRedefine/>
    <w:qFormat/>
    <w:uiPriority w:val="0"/>
    <w:pPr>
      <w:widowControl/>
      <w:spacing w:before="100" w:beforeAutospacing="1" w:after="100" w:afterAutospacing="1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1145</Words>
  <Characters>1227</Characters>
  <TotalTime>82</TotalTime>
  <ScaleCrop>false</ScaleCrop>
  <LinksUpToDate>false</LinksUpToDate>
  <CharactersWithSpaces>1314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2022-06-29T00:49:00Z</dcterms:created>
  <dc:creator>admin</dc:creator>
  <cp:lastModifiedBy>云醉月微眠</cp:lastModifiedBy>
  <cp:lastPrinted>2023-06-08T01:02:00Z</cp:lastPrinted>
  <dcterms:modified xsi:type="dcterms:W3CDTF">2024-06-04T08:25:17Z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5FE1A68D82514B73B17A0C565035EBE0</vt:lpwstr>
  </property>
</Properties>
</file>