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pacing w:line="0" w:lineRule="atLeast"/>
        <w:ind w:firstLine="0"/>
        <w:contextualSpacing/>
        <w:jc w:val="both"/>
        <w:rPr>
          <w:rFonts w:ascii="仿宋" w:hAnsi="仿宋" w:eastAsia="仿宋"/>
          <w:sz w:val="32"/>
          <w:szCs w:val="32"/>
        </w:rPr>
      </w:pPr>
      <w:bookmarkStart w:id="9" w:name="_GoBack"/>
      <w:bookmarkEnd w:id="9"/>
      <w:r>
        <w:rPr>
          <w:rFonts w:ascii="仿宋" w:hAnsi="仿宋" w:eastAsia="仿宋"/>
          <w:bCs/>
          <w:sz w:val="32"/>
          <w:szCs w:val="32"/>
        </w:rPr>
        <w:t>附件</w:t>
      </w:r>
      <w:bookmarkStart w:id="0" w:name="bookmark15"/>
      <w:bookmarkStart w:id="1" w:name="bookmark14"/>
      <w:bookmarkStart w:id="2" w:name="bookmark16"/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pStyle w:val="5"/>
        <w:adjustRightInd w:val="0"/>
        <w:spacing w:line="0" w:lineRule="atLeast"/>
        <w:ind w:firstLine="0"/>
        <w:contextualSpacing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5"/>
        <w:adjustRightInd w:val="0"/>
        <w:spacing w:line="0" w:lineRule="atLeast"/>
        <w:ind w:firstLine="0"/>
        <w:contextualSpacing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天津市文化和旅游市场黑名单信息审核表</w:t>
      </w:r>
      <w:bookmarkEnd w:id="0"/>
      <w:bookmarkEnd w:id="1"/>
      <w:bookmarkEnd w:id="2"/>
    </w:p>
    <w:p>
      <w:pPr>
        <w:pStyle w:val="6"/>
        <w:kinsoku w:val="0"/>
        <w:overflowPunct w:val="0"/>
        <w:autoSpaceDE w:val="0"/>
        <w:autoSpaceDN w:val="0"/>
        <w:adjustRightInd w:val="0"/>
        <w:spacing w:before="100" w:beforeAutospacing="1" w:after="100" w:afterAutospacing="1" w:line="0" w:lineRule="atLeast"/>
        <w:ind w:right="640" w:rightChars="200"/>
        <w:contextualSpacing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（市场主体）</w:t>
      </w:r>
    </w:p>
    <w:tbl>
      <w:tblPr>
        <w:tblStyle w:val="3"/>
        <w:tblpPr/>
        <w:tblOverlap w:val="never"/>
        <w:tblW w:w="887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29"/>
        <w:gridCol w:w="684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47" w:hRule="exact"/>
          <w:jc w:val="center"/>
        </w:trPr>
        <w:tc>
          <w:tcPr>
            <w:tcW w:w="88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640" w:rightChars="200" w:firstLine="0"/>
              <w:contextualSpacing/>
              <w:jc w:val="both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组织名称：</w:t>
            </w:r>
          </w:p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640" w:rightChars="200" w:firstLine="0"/>
              <w:contextualSpacing/>
              <w:jc w:val="both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640" w:rightChars="200" w:firstLine="0"/>
              <w:contextualSpacing/>
              <w:jc w:val="both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统一社会信用代码：</w:t>
            </w:r>
          </w:p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640" w:rightChars="200" w:firstLine="0"/>
              <w:contextualSpacing/>
              <w:jc w:val="both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640" w:rightChars="200" w:firstLine="0"/>
              <w:contextualSpacing/>
              <w:jc w:val="both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全球法人机构识别编码：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14" w:hRule="exact"/>
          <w:jc w:val="center"/>
        </w:trPr>
        <w:tc>
          <w:tcPr>
            <w:tcW w:w="20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640" w:rightChars="200" w:firstLine="0"/>
              <w:contextualSpacing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法定代表人基本信息</w:t>
            </w:r>
          </w:p>
        </w:tc>
        <w:tc>
          <w:tcPr>
            <w:tcW w:w="6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640" w:rightChars="200" w:firstLine="0"/>
              <w:contextualSpacing/>
              <w:jc w:val="both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姓名：</w:t>
            </w:r>
          </w:p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640" w:rightChars="200" w:firstLine="0"/>
              <w:contextualSpacing/>
              <w:jc w:val="both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640" w:rightChars="200" w:firstLine="0"/>
              <w:contextualSpacing/>
              <w:jc w:val="both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身份证件类型：</w:t>
            </w:r>
          </w:p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640" w:rightChars="200" w:firstLine="0"/>
              <w:contextualSpacing/>
              <w:jc w:val="both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640" w:rightChars="200" w:firstLine="0"/>
              <w:contextualSpacing/>
              <w:jc w:val="both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身份证件号码：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33" w:hRule="exact"/>
          <w:jc w:val="center"/>
        </w:trPr>
        <w:tc>
          <w:tcPr>
            <w:tcW w:w="20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640" w:rightChars="200" w:firstLine="0"/>
              <w:contextualSpacing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主要负责人基本信息</w:t>
            </w:r>
          </w:p>
        </w:tc>
        <w:tc>
          <w:tcPr>
            <w:tcW w:w="6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640" w:rightChars="200" w:firstLine="0"/>
              <w:contextualSpacing/>
              <w:jc w:val="both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姓名：</w:t>
            </w:r>
          </w:p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640" w:rightChars="200" w:firstLine="0"/>
              <w:contextualSpacing/>
              <w:jc w:val="both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640" w:rightChars="200" w:firstLine="0"/>
              <w:contextualSpacing/>
              <w:jc w:val="both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身份证件类型：</w:t>
            </w:r>
          </w:p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640" w:rightChars="200" w:firstLine="0"/>
              <w:contextualSpacing/>
              <w:jc w:val="both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640" w:rightChars="200" w:firstLine="0"/>
              <w:contextualSpacing/>
              <w:jc w:val="both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身份证件号码：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53" w:hRule="exact"/>
          <w:jc w:val="center"/>
        </w:trPr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640" w:rightChars="200" w:firstLine="0"/>
              <w:contextualSpacing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严重违法失信行为基本情况</w:t>
            </w:r>
          </w:p>
        </w:tc>
        <w:tc>
          <w:tcPr>
            <w:tcW w:w="6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right="640" w:rightChars="200"/>
              <w:contextualSpacing/>
              <w:rPr>
                <w:rFonts w:hint="eastAsia" w:ascii="仿宋_GB2312" w:hAnsi="仿宋"/>
                <w:szCs w:val="32"/>
              </w:rPr>
            </w:pPr>
          </w:p>
        </w:tc>
      </w:tr>
    </w:tbl>
    <w:p>
      <w:pPr>
        <w:rPr>
          <w:rFonts w:hint="eastAsia" w:ascii="仿宋_GB2312"/>
          <w:vanish/>
        </w:rPr>
      </w:pPr>
    </w:p>
    <w:tbl>
      <w:tblPr>
        <w:tblStyle w:val="3"/>
        <w:tblpPr w:leftFromText="180" w:rightFromText="180" w:vertAnchor="text" w:horzAnchor="margin" w:tblpY="526"/>
        <w:tblOverlap w:val="never"/>
        <w:tblW w:w="883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52"/>
        <w:gridCol w:w="668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48" w:hRule="exac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640" w:rightChars="200" w:firstLine="0"/>
              <w:contextualSpacing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相关文件 材料清单 （另附件）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640" w:rightChars="200" w:firstLine="0"/>
              <w:contextualSpacing/>
              <w:jc w:val="both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640" w:rightChars="200" w:firstLine="0"/>
              <w:contextualSpacing/>
              <w:jc w:val="both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640" w:rightChars="200" w:firstLine="640" w:firstLineChars="200"/>
              <w:contextualSpacing/>
              <w:jc w:val="both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（主要包括市场主体证照、行政处罚、履行 告知或公示等方面的文件材料）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15" w:hRule="exac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640" w:rightChars="200" w:firstLine="0"/>
              <w:contextualSpacing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建议名单认定部门意见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640" w:rightChars="200" w:firstLine="640" w:firstLineChars="200"/>
              <w:contextualSpacing/>
              <w:jc w:val="both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640" w:rightChars="200" w:firstLine="640" w:firstLineChars="200"/>
              <w:contextualSpacing/>
              <w:jc w:val="both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640" w:rightChars="200" w:firstLine="640" w:firstLineChars="200"/>
              <w:contextualSpacing/>
              <w:jc w:val="both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该市场主体违反了《全国文化市场黑名单管理办法》《旅游市场黑名单管理办法（试行）》 第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_ _ _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条  第</w:t>
            </w:r>
            <w:r>
              <w:rPr>
                <w:rFonts w:hint="eastAsia" w:ascii="仿宋_GB2312" w:hAnsi="仿宋" w:eastAsia="仿宋_GB2312"/>
                <w:color w:val="373737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款第</w:t>
            </w:r>
            <w:r>
              <w:rPr>
                <w:rFonts w:hint="eastAsia" w:ascii="仿宋_GB2312" w:hAnsi="仿宋" w:eastAsia="仿宋_GB2312"/>
                <w:color w:val="373737"/>
                <w:sz w:val="32"/>
                <w:szCs w:val="32"/>
                <w:u w:val="single"/>
              </w:rPr>
              <w:tab/>
            </w:r>
            <w:r>
              <w:rPr>
                <w:rFonts w:hint="eastAsia" w:ascii="仿宋_GB2312" w:hAnsi="仿宋" w:eastAsia="仿宋_GB2312"/>
                <w:color w:val="373737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种情形即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_ _ _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,建议列入天津市文化和旅游市场黑名单并实施惩戒。</w:t>
            </w:r>
          </w:p>
          <w:p>
            <w:pPr>
              <w:pStyle w:val="7"/>
              <w:tabs>
                <w:tab w:val="left" w:pos="4118"/>
              </w:tabs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640" w:rightChars="200" w:firstLine="800" w:firstLineChars="250"/>
              <w:contextualSpacing/>
              <w:jc w:val="both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负责人签字：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ab/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（公章）</w:t>
            </w:r>
          </w:p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640" w:leftChars="200" w:right="640" w:rightChars="200" w:firstLine="3200" w:firstLineChars="1000"/>
              <w:contextualSpacing/>
              <w:jc w:val="both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0" w:hRule="exac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640" w:rightChars="200" w:firstLine="0"/>
              <w:contextualSpacing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市文化和旅游市场黑名单认定工作会意见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tabs>
                <w:tab w:val="left" w:leader="underscore" w:pos="3655"/>
              </w:tabs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640" w:rightChars="200" w:firstLine="640" w:firstLineChars="200"/>
              <w:contextualSpacing/>
              <w:jc w:val="both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经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_ _ _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_ _ _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_ _ _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日市文化和旅游市场黑名单认定专题工作会研究，决定对该市场主体实施联合惩戒，期限为</w:t>
            </w:r>
            <w:r>
              <w:rPr>
                <w:rFonts w:hint="eastAsia" w:ascii="仿宋_GB2312" w:hAnsi="仿宋" w:eastAsia="仿宋_GB2312"/>
                <w:color w:val="373737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年，期间可/不可进行信用修复。</w:t>
            </w:r>
          </w:p>
          <w:p>
            <w:pPr>
              <w:pStyle w:val="7"/>
              <w:tabs>
                <w:tab w:val="left" w:pos="3278"/>
              </w:tabs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640" w:rightChars="200" w:firstLine="640" w:firstLineChars="200"/>
              <w:contextualSpacing/>
              <w:jc w:val="both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pStyle w:val="7"/>
              <w:tabs>
                <w:tab w:val="left" w:pos="3278"/>
              </w:tabs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640" w:rightChars="200" w:firstLine="640" w:firstLineChars="200"/>
              <w:contextualSpacing/>
              <w:jc w:val="both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pStyle w:val="7"/>
              <w:tabs>
                <w:tab w:val="left" w:pos="3775"/>
              </w:tabs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640" w:rightChars="200" w:firstLine="800" w:firstLineChars="250"/>
              <w:contextualSpacing/>
              <w:jc w:val="both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负责人签字：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ab/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年   月   日</w:t>
            </w:r>
          </w:p>
        </w:tc>
      </w:tr>
    </w:tbl>
    <w:p>
      <w:pPr>
        <w:pStyle w:val="8"/>
        <w:kinsoku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right="640" w:rightChars="200"/>
        <w:contextualSpacing/>
        <w:rPr>
          <w:rFonts w:hint="eastAsia" w:ascii="仿宋_GB2312" w:hAnsi="仿宋" w:eastAsia="仿宋_GB2312"/>
          <w:sz w:val="32"/>
          <w:szCs w:val="32"/>
        </w:rPr>
      </w:pPr>
    </w:p>
    <w:p>
      <w:pPr>
        <w:pStyle w:val="8"/>
        <w:kinsoku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right="640" w:rightChars="200"/>
        <w:contextualSpacing/>
        <w:rPr>
          <w:rFonts w:hint="eastAsia" w:ascii="仿宋_GB2312" w:hAnsi="仿宋" w:eastAsia="仿宋_GB2312"/>
          <w:sz w:val="32"/>
          <w:szCs w:val="32"/>
        </w:rPr>
        <w:sectPr>
          <w:footerReference r:id="rId3" w:type="default"/>
          <w:footerReference r:id="rId4" w:type="even"/>
          <w:pgSz w:w="11900" w:h="16840"/>
          <w:pgMar w:top="2041" w:right="1559" w:bottom="1928" w:left="1559" w:header="0" w:footer="1134" w:gutter="0"/>
          <w:cols w:space="720" w:num="1"/>
          <w:docGrid w:linePitch="360" w:charSpace="0"/>
        </w:sectPr>
      </w:pPr>
      <w:r>
        <w:rPr>
          <w:rFonts w:hint="eastAsia" w:ascii="仿宋_GB2312" w:hAnsi="仿宋" w:eastAsia="仿宋_GB2312"/>
          <w:sz w:val="32"/>
          <w:szCs w:val="32"/>
        </w:rPr>
        <w:t>备注：</w:t>
      </w:r>
      <w:r>
        <w:rPr>
          <w:rFonts w:hint="eastAsia" w:ascii="仿宋_GB2312" w:hAnsi="仿宋" w:eastAsia="仿宋_GB2312" w:cs="Tahoma"/>
          <w:sz w:val="32"/>
          <w:szCs w:val="32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市场主体法定代表人与主要负责人为同一人的，主要负 责人栏不用填写；</w:t>
      </w:r>
      <w:r>
        <w:rPr>
          <w:rFonts w:hint="eastAsia" w:ascii="仿宋_GB2312" w:hAnsi="仿宋" w:eastAsia="仿宋_GB2312" w:cs="Tahoma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.相关文件材料作为本审核表的附件，按照清 单顺序附后；</w:t>
      </w:r>
      <w:r>
        <w:rPr>
          <w:rFonts w:hint="eastAsia" w:ascii="仿宋_GB2312" w:hAnsi="仿宋" w:eastAsia="仿宋_GB2312" w:cs="Tahoma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.本审核表一式三份。</w:t>
      </w:r>
    </w:p>
    <w:p>
      <w:pPr>
        <w:pStyle w:val="5"/>
        <w:adjustRightInd w:val="0"/>
        <w:spacing w:line="0" w:lineRule="atLeast"/>
        <w:ind w:firstLine="0"/>
        <w:contextualSpacing/>
        <w:jc w:val="center"/>
        <w:rPr>
          <w:rFonts w:ascii="方正小标宋简体" w:eastAsia="方正小标宋简体"/>
          <w:sz w:val="44"/>
          <w:szCs w:val="44"/>
        </w:rPr>
      </w:pPr>
      <w:bookmarkStart w:id="3" w:name="bookmark19"/>
      <w:bookmarkStart w:id="4" w:name="bookmark17"/>
      <w:bookmarkStart w:id="5" w:name="bookmark18"/>
      <w:r>
        <w:rPr>
          <w:rFonts w:ascii="方正小标宋简体" w:eastAsia="方正小标宋简体"/>
          <w:sz w:val="44"/>
          <w:szCs w:val="44"/>
        </w:rPr>
        <w:t>天津市文化和旅游市场黑名单信息审核表</w:t>
      </w:r>
      <w:bookmarkEnd w:id="3"/>
      <w:bookmarkEnd w:id="4"/>
      <w:bookmarkEnd w:id="5"/>
    </w:p>
    <w:p>
      <w:pPr>
        <w:pStyle w:val="5"/>
        <w:kinsoku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640" w:leftChars="200" w:right="640" w:rightChars="200" w:firstLine="0"/>
        <w:contextualSpacing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（从业人员）</w:t>
      </w:r>
    </w:p>
    <w:tbl>
      <w:tblPr>
        <w:tblStyle w:val="3"/>
        <w:tblpPr/>
        <w:tblOverlap w:val="never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0"/>
        <w:gridCol w:w="695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42" w:hRule="exac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uto"/>
              <w:ind w:right="640" w:rightChars="200" w:firstLine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从业人员基本信息</w:t>
            </w:r>
          </w:p>
        </w:tc>
        <w:tc>
          <w:tcPr>
            <w:tcW w:w="69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uto"/>
              <w:ind w:right="640" w:rightChars="200" w:firstLine="0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姓名：</w:t>
            </w:r>
          </w:p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uto"/>
              <w:ind w:right="640" w:rightChars="200" w:firstLine="0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身份证件类型：</w:t>
            </w:r>
          </w:p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uto"/>
              <w:ind w:right="640" w:rightChars="200" w:firstLine="0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身份证件号码：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9" w:hRule="exac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right="640" w:rightChars="200"/>
              <w:jc w:val="center"/>
              <w:rPr>
                <w:rFonts w:hint="eastAsia" w:ascii="仿宋_GB2312" w:hAnsi="仿宋"/>
                <w:szCs w:val="32"/>
              </w:rPr>
            </w:pPr>
          </w:p>
        </w:tc>
        <w:tc>
          <w:tcPr>
            <w:tcW w:w="69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uto"/>
              <w:ind w:right="640" w:rightChars="200" w:firstLine="0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口市场主体法定代表人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4" w:hRule="exact"/>
          <w:jc w:val="center"/>
        </w:trPr>
        <w:tc>
          <w:tcPr>
            <w:tcW w:w="1910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uto"/>
              <w:ind w:right="640" w:rightChars="200" w:firstLine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从业人员</w:t>
            </w:r>
          </w:p>
        </w:tc>
        <w:tc>
          <w:tcPr>
            <w:tcW w:w="695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uto"/>
              <w:ind w:right="640" w:rightChars="200" w:firstLine="0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口市场主体主要负责人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exact"/>
          <w:jc w:val="center"/>
        </w:trPr>
        <w:tc>
          <w:tcPr>
            <w:tcW w:w="1910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uto"/>
              <w:ind w:right="640" w:rightChars="200" w:firstLine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类型</w:t>
            </w:r>
          </w:p>
        </w:tc>
        <w:tc>
          <w:tcPr>
            <w:tcW w:w="695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tabs>
                <w:tab w:val="left" w:pos="462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uto"/>
              <w:ind w:right="640" w:rightChars="200" w:firstLine="0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口导游（导游证号：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ab/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1910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right="640" w:rightChars="200"/>
              <w:jc w:val="center"/>
              <w:rPr>
                <w:rFonts w:hint="eastAsia" w:ascii="仿宋_GB2312" w:hAnsi="仿宋"/>
                <w:szCs w:val="32"/>
              </w:rPr>
            </w:pPr>
          </w:p>
        </w:tc>
        <w:tc>
          <w:tcPr>
            <w:tcW w:w="695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uto"/>
              <w:ind w:right="640" w:rightChars="200" w:firstLine="0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口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其他人员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3" w:hRule="exac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uto"/>
              <w:ind w:right="640" w:rightChars="200" w:firstLine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从业人员所</w:t>
            </w:r>
          </w:p>
        </w:tc>
        <w:tc>
          <w:tcPr>
            <w:tcW w:w="69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uto"/>
              <w:ind w:right="640" w:rightChars="200" w:firstLine="0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组织名称：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1910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uto"/>
              <w:ind w:right="640" w:rightChars="200" w:firstLine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属市场主体</w:t>
            </w:r>
          </w:p>
        </w:tc>
        <w:tc>
          <w:tcPr>
            <w:tcW w:w="695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uto"/>
              <w:ind w:right="640" w:rightChars="200" w:firstLine="0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统一社会信用代码：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24" w:hRule="exact"/>
          <w:jc w:val="center"/>
        </w:trPr>
        <w:tc>
          <w:tcPr>
            <w:tcW w:w="1910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uto"/>
              <w:ind w:right="640" w:rightChars="200" w:firstLine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信息</w:t>
            </w:r>
          </w:p>
        </w:tc>
        <w:tc>
          <w:tcPr>
            <w:tcW w:w="695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uto"/>
              <w:ind w:right="640" w:rightChars="200" w:firstLine="0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全球法人机构识别编码：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6" w:hRule="exac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uto"/>
              <w:ind w:right="640" w:rightChars="200" w:firstLine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严重违法</w:t>
            </w:r>
          </w:p>
        </w:tc>
        <w:tc>
          <w:tcPr>
            <w:tcW w:w="69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right="640" w:rightChars="200"/>
              <w:jc w:val="left"/>
              <w:rPr>
                <w:rFonts w:hint="eastAsia" w:ascii="仿宋_GB2312" w:hAnsi="仿宋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exact"/>
          <w:jc w:val="center"/>
        </w:trPr>
        <w:tc>
          <w:tcPr>
            <w:tcW w:w="1910" w:type="dxa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uto"/>
              <w:ind w:right="640" w:rightChars="200" w:firstLine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失信行为</w:t>
            </w:r>
          </w:p>
        </w:tc>
        <w:tc>
          <w:tcPr>
            <w:tcW w:w="695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right="640" w:rightChars="200"/>
              <w:jc w:val="left"/>
              <w:rPr>
                <w:rFonts w:hint="eastAsia" w:ascii="仿宋_GB2312" w:hAnsi="仿宋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exact"/>
          <w:jc w:val="center"/>
        </w:trPr>
        <w:tc>
          <w:tcPr>
            <w:tcW w:w="1910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uto"/>
              <w:ind w:right="640" w:rightChars="200" w:firstLine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基本情况</w:t>
            </w:r>
          </w:p>
        </w:tc>
        <w:tc>
          <w:tcPr>
            <w:tcW w:w="69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right="640" w:rightChars="200"/>
              <w:jc w:val="left"/>
              <w:rPr>
                <w:rFonts w:hint="eastAsia" w:ascii="仿宋_GB2312" w:hAnsi="仿宋"/>
                <w:szCs w:val="32"/>
              </w:rPr>
            </w:pPr>
          </w:p>
        </w:tc>
      </w:tr>
    </w:tbl>
    <w:p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/>
        <w:ind w:left="640" w:leftChars="200" w:right="640" w:rightChars="200"/>
        <w:jc w:val="left"/>
        <w:rPr>
          <w:rFonts w:hint="eastAsia" w:ascii="仿宋_GB2312" w:hAnsi="仿宋" w:cs="宋体"/>
          <w:vanish/>
          <w:kern w:val="0"/>
          <w:szCs w:val="32"/>
        </w:rPr>
      </w:pPr>
    </w:p>
    <w:tbl>
      <w:tblPr>
        <w:tblStyle w:val="3"/>
        <w:tblW w:w="0" w:type="auto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96"/>
        <w:gridCol w:w="689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0" w:hRule="exac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uto"/>
              <w:ind w:right="640" w:rightChars="200" w:firstLine="0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相关文件 材料清单</w:t>
            </w:r>
          </w:p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uto"/>
              <w:ind w:right="640" w:rightChars="200" w:firstLine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（另附件）</w:t>
            </w:r>
          </w:p>
        </w:tc>
        <w:tc>
          <w:tcPr>
            <w:tcW w:w="6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uto"/>
              <w:ind w:right="640" w:rightChars="200" w:firstLine="640" w:firstLineChars="200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（主要包括从业人员身份证件、行政处罚、履行告知或公示等方面的文件材料）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9" w:hRule="exac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uto"/>
              <w:ind w:right="640" w:rightChars="200" w:firstLine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建议名单认定部门意见</w:t>
            </w:r>
          </w:p>
        </w:tc>
        <w:tc>
          <w:tcPr>
            <w:tcW w:w="6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tabs>
                <w:tab w:val="left" w:leader="underscore" w:pos="512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uto"/>
              <w:ind w:right="640" w:rightChars="200" w:firstLine="0"/>
              <w:jc w:val="both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违反了《全国文化市场黑名单管理办法》《旅游市场黑名单管理办法（试行）》第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_ _ _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条第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>_ _ _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款第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>_ _ _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种情形即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>_ _ _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,建议列入天津市文化和旅游市场黑名单并实施惩戒。</w:t>
            </w:r>
          </w:p>
          <w:p>
            <w:pPr>
              <w:pStyle w:val="7"/>
              <w:tabs>
                <w:tab w:val="left" w:leader="underscore" w:pos="512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uto"/>
              <w:ind w:right="640" w:rightChars="200" w:firstLine="960" w:firstLineChars="300"/>
              <w:jc w:val="both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负责人签字：     （公章）</w:t>
            </w:r>
          </w:p>
          <w:p>
            <w:pPr>
              <w:pStyle w:val="7"/>
              <w:tabs>
                <w:tab w:val="left" w:leader="underscore" w:pos="512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uto"/>
              <w:ind w:right="640" w:rightChars="200" w:firstLine="4800" w:firstLineChars="1500"/>
              <w:jc w:val="both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年  月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5" w:hRule="exac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uto"/>
              <w:ind w:right="640" w:rightChars="200" w:firstLine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市文化和旅游市场黑名单认定工作会意见</w:t>
            </w:r>
          </w:p>
        </w:tc>
        <w:tc>
          <w:tcPr>
            <w:tcW w:w="6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uto"/>
              <w:ind w:right="640" w:rightChars="200" w:firstLine="640" w:firstLineChars="200"/>
              <w:jc w:val="both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经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>_ _ _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>_ _ _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>_ _ _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日市文化和旅游市场黑名单认定专题工作会研究，决定对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>_ _ _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实施联合惩戒，期限为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>_ _ _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年，期间可/不可进行信用修复。</w:t>
            </w:r>
          </w:p>
          <w:p>
            <w:pPr>
              <w:pStyle w:val="7"/>
              <w:tabs>
                <w:tab w:val="left" w:pos="4359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uto"/>
              <w:ind w:right="640" w:rightChars="200" w:firstLine="0"/>
              <w:jc w:val="both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pStyle w:val="7"/>
              <w:tabs>
                <w:tab w:val="left" w:pos="451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uto"/>
              <w:ind w:right="640" w:rightChars="200" w:firstLine="1280" w:firstLineChars="400"/>
              <w:jc w:val="both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负责人签字：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ab/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年  月  日</w:t>
            </w:r>
          </w:p>
        </w:tc>
      </w:tr>
    </w:tbl>
    <w:p>
      <w:pPr>
        <w:pStyle w:val="8"/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240" w:lineRule="auto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8"/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240" w:lineRule="auto"/>
        <w:ind w:left="1077" w:hanging="1120" w:hangingChars="3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备注：</w:t>
      </w:r>
      <w:r>
        <w:rPr>
          <w:rFonts w:hint="eastAsia" w:ascii="仿宋_GB2312" w:hAnsi="仿宋" w:eastAsia="仿宋_GB2312" w:cs="Tahoma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.相关文件材料作为本审核表的附件，按照清单顺序附后；2.本审核表一式三份。</w:t>
      </w:r>
    </w:p>
    <w:p>
      <w:pPr>
        <w:kinsoku w:val="0"/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jc w:val="left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br w:type="page"/>
      </w:r>
      <w:r>
        <w:rPr>
          <w:rFonts w:hint="eastAsia" w:ascii="仿宋_GB2312" w:hAnsi="仿宋" w:cs="宋体"/>
          <w:bCs/>
          <w:szCs w:val="32"/>
        </w:rPr>
        <w:t>附件</w:t>
      </w:r>
      <w:bookmarkStart w:id="6" w:name="bookmark20"/>
      <w:bookmarkStart w:id="7" w:name="bookmark21"/>
      <w:bookmarkStart w:id="8" w:name="bookmark22"/>
      <w:r>
        <w:rPr>
          <w:rFonts w:hint="eastAsia" w:ascii="仿宋_GB2312" w:hAnsi="仿宋" w:cs="宋体"/>
          <w:bCs/>
          <w:szCs w:val="32"/>
        </w:rPr>
        <w:t>2</w:t>
      </w:r>
    </w:p>
    <w:p>
      <w:pPr>
        <w:kinsoku w:val="0"/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天津市文化和旅游市场黑名单认定</w:t>
      </w:r>
    </w:p>
    <w:p>
      <w:pPr>
        <w:kinsoku w:val="0"/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rFonts w:ascii="方正小标宋简体" w:hAnsi="仿宋" w:eastAsia="方正小标宋简体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专题工作会议成员单位（处室）</w:t>
      </w:r>
      <w:bookmarkEnd w:id="6"/>
      <w:bookmarkEnd w:id="7"/>
      <w:bookmarkEnd w:id="8"/>
    </w:p>
    <w:p>
      <w:pPr>
        <w:kinsoku w:val="0"/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rFonts w:ascii="方正小标宋简体" w:hAnsi="仿宋" w:eastAsia="方正小标宋简体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pacing w:before="100" w:beforeAutospacing="1" w:after="100" w:afterAutospacing="1" w:line="300" w:lineRule="auto"/>
        <w:ind w:firstLine="640" w:firstLineChars="200"/>
        <w:contextualSpacing/>
        <w:jc w:val="left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政策法规处、市场管理处、政务服务处、安全监管处、市文化市场行政执法总队（参会人员根据研究议题需要确定）</w:t>
      </w:r>
    </w:p>
    <w:p>
      <w:pPr>
        <w:spacing w:line="300" w:lineRule="auto"/>
        <w:rPr>
          <w:rFonts w:ascii="仿宋_GB2312" w:hAnsi="仿宋_GB2312" w:cs="仿宋_GB2312"/>
          <w:szCs w:val="32"/>
        </w:rPr>
      </w:pPr>
    </w:p>
    <w:p>
      <w:pPr>
        <w:spacing w:line="640" w:lineRule="exact"/>
        <w:rPr>
          <w:rFonts w:ascii="仿宋_GB2312" w:hAnsi="仿宋_GB2312" w:cs="仿宋_GB2312"/>
          <w:szCs w:val="32"/>
        </w:rPr>
      </w:pPr>
    </w:p>
    <w:p>
      <w:pPr>
        <w:adjustRightInd w:val="0"/>
        <w:rPr>
          <w:szCs w:val="32"/>
        </w:rPr>
      </w:pPr>
    </w:p>
    <w:p>
      <w:pPr>
        <w:adjustRightInd w:val="0"/>
        <w:rPr>
          <w:szCs w:val="32"/>
        </w:rPr>
      </w:pPr>
    </w:p>
    <w:p>
      <w:pPr>
        <w:adjustRightInd w:val="0"/>
        <w:rPr>
          <w:szCs w:val="32"/>
        </w:rPr>
      </w:pPr>
    </w:p>
    <w:p>
      <w:pPr>
        <w:adjustRightInd w:val="0"/>
        <w:rPr>
          <w:szCs w:val="32"/>
        </w:rPr>
      </w:pPr>
    </w:p>
    <w:p>
      <w:pPr>
        <w:adjustRightInd w:val="0"/>
        <w:rPr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1116330</wp:posOffset>
              </wp:positionH>
              <wp:positionV relativeFrom="page">
                <wp:posOffset>9516110</wp:posOffset>
              </wp:positionV>
              <wp:extent cx="758825" cy="133985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82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ind w:firstLine="48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hAnsi="Tahoma" w:eastAsia="Tahoma" w:cs="Tahoma"/>
                              <w:color w:val="373737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sz w:val="21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1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 w:eastAsia="Tahoma" w:cs="Tahoma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Tahoma" w:hAnsi="Tahoma" w:eastAsia="Tahoma" w:cs="Tahom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ahoma" w:hAnsi="Tahoma" w:eastAsia="Tahoma" w:cs="Tahom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eastAsia="Tahoma" w:cs="Tahoma"/>
                              <w:color w:val="373737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7.9pt;margin-top:749.3pt;height:10.55pt;width:59.75pt;mso-position-horizontal-relative:page;mso-position-vertical-relative:page;mso-wrap-style:none;z-index:-251658240;mso-width-relative:page;mso-height-relative:page;" filled="f" stroked="f" coordsize="21600,21600" o:gfxdata="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vUEc9tkAAAANAQAADwAAAAAAAAABACAAAAAiAAAA&#10;ZHJzL2Rvd25yZXYueG1sUEsBAhQAFAAAAAgAh07iQFqYPwHNAQAAmwMAAA4AAAAAAAAAAQAgAAAA&#10;KA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firstLine="482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ahoma" w:hAnsi="Tahoma" w:eastAsia="Tahoma" w:cs="Tahoma"/>
                        <w:color w:val="373737"/>
                        <w:sz w:val="24"/>
                        <w:szCs w:val="24"/>
                      </w:rPr>
                      <w:t>—</w:t>
                    </w:r>
                    <w:r>
                      <w:rPr>
                        <w:sz w:val="21"/>
                        <w:szCs w:val="22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1"/>
                        <w:szCs w:val="22"/>
                      </w:rPr>
                      <w:fldChar w:fldCharType="separate"/>
                    </w:r>
                    <w:r>
                      <w:rPr>
                        <w:rFonts w:ascii="Tahoma" w:hAnsi="Tahoma" w:eastAsia="Tahoma" w:cs="Tahoma"/>
                        <w:sz w:val="24"/>
                        <w:szCs w:val="24"/>
                      </w:rPr>
                      <w:t>6</w:t>
                    </w:r>
                    <w:r>
                      <w:rPr>
                        <w:rFonts w:ascii="Tahoma" w:hAnsi="Tahoma" w:eastAsia="Tahoma" w:cs="Tahom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ahoma" w:hAnsi="Tahoma" w:eastAsia="Tahoma" w:cs="Tahom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hAnsi="Tahoma" w:eastAsia="Tahoma" w:cs="Tahoma"/>
                        <w:color w:val="373737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A062E"/>
    <w:rsid w:val="1E27556E"/>
    <w:rsid w:val="7A7A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文本1"/>
    <w:basedOn w:val="1"/>
    <w:qFormat/>
    <w:uiPriority w:val="0"/>
    <w:pPr>
      <w:spacing w:after="260" w:line="458" w:lineRule="auto"/>
      <w:ind w:firstLine="400"/>
      <w:jc w:val="left"/>
    </w:pPr>
    <w:rPr>
      <w:rFonts w:ascii="宋体" w:hAnsi="宋体" w:eastAsia="宋体" w:cs="宋体"/>
      <w:color w:val="1B1B1B"/>
      <w:kern w:val="0"/>
      <w:sz w:val="28"/>
      <w:szCs w:val="28"/>
    </w:rPr>
  </w:style>
  <w:style w:type="paragraph" w:customStyle="1" w:styleId="6">
    <w:name w:val="正文文本 (2)"/>
    <w:basedOn w:val="1"/>
    <w:uiPriority w:val="0"/>
    <w:pPr>
      <w:spacing w:after="420"/>
      <w:jc w:val="left"/>
    </w:pPr>
    <w:rPr>
      <w:rFonts w:ascii="Tahoma" w:hAnsi="Tahoma" w:eastAsia="Tahoma" w:cs="Tahoma"/>
      <w:kern w:val="0"/>
      <w:sz w:val="24"/>
      <w:szCs w:val="24"/>
    </w:rPr>
  </w:style>
  <w:style w:type="paragraph" w:customStyle="1" w:styleId="7">
    <w:name w:val="其他"/>
    <w:basedOn w:val="1"/>
    <w:qFormat/>
    <w:uiPriority w:val="0"/>
    <w:pPr>
      <w:spacing w:after="260" w:line="458" w:lineRule="auto"/>
      <w:ind w:firstLine="400"/>
      <w:jc w:val="left"/>
    </w:pPr>
    <w:rPr>
      <w:rFonts w:ascii="宋体" w:hAnsi="宋体" w:eastAsia="宋体" w:cs="宋体"/>
      <w:color w:val="1B1B1B"/>
      <w:kern w:val="0"/>
      <w:sz w:val="28"/>
      <w:szCs w:val="28"/>
    </w:rPr>
  </w:style>
  <w:style w:type="paragraph" w:customStyle="1" w:styleId="8">
    <w:name w:val="表格标题"/>
    <w:basedOn w:val="1"/>
    <w:qFormat/>
    <w:uiPriority w:val="0"/>
    <w:pPr>
      <w:spacing w:line="492" w:lineRule="exact"/>
      <w:jc w:val="left"/>
    </w:pPr>
    <w:rPr>
      <w:rFonts w:ascii="宋体" w:hAnsi="宋体" w:eastAsia="宋体" w:cs="宋体"/>
      <w:color w:val="1B1B1B"/>
      <w:kern w:val="0"/>
      <w:sz w:val="28"/>
      <w:szCs w:val="28"/>
    </w:rPr>
  </w:style>
  <w:style w:type="paragraph" w:customStyle="1" w:styleId="9">
    <w:name w:val="页眉或页脚 (2)"/>
    <w:basedOn w:val="1"/>
    <w:qFormat/>
    <w:uiPriority w:val="0"/>
    <w:pPr>
      <w:jc w:val="left"/>
    </w:pPr>
    <w:rPr>
      <w:rFonts w:eastAsia="Times New Roman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2020-12-15T06:25:00Z</dcterms:created>
  <dc:creator>Administrator</dc:creator>
  <cp:lastModifiedBy>Administrator</cp:lastModifiedBy>
  <dcterms:modified xsi:type="dcterms:W3CDTF">2021-01-25T08:25:41Z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