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tabs>
          <w:tab w:val="left" w:pos="1999"/>
        </w:tabs>
        <w:adjustRightInd w:val="0"/>
        <w:snapToGrid w:val="0"/>
        <w:spacing w:before="0" w:after="0" w:line="600" w:lineRule="exact"/>
        <w:jc w:val="left"/>
        <w:rPr>
          <w:rFonts w:ascii="黑体" w:hAnsi="黑体" w:eastAsia="黑体" w:cs="Times New Roman"/>
          <w:b w:val="0"/>
          <w:bCs w:val="0"/>
          <w:color w:val="000000"/>
        </w:rPr>
      </w:pPr>
      <w:r>
        <w:rPr>
          <w:rFonts w:hint="eastAsia" w:ascii="黑体" w:hAnsi="黑体" w:eastAsia="黑体" w:cs="Times New Roman"/>
          <w:b w:val="0"/>
          <w:bCs w:val="0"/>
          <w:color w:val="000000"/>
        </w:rPr>
        <w:t>附件</w:t>
      </w:r>
    </w:p>
    <w:p>
      <w:pPr>
        <w:pStyle w:val="4"/>
        <w:keepNext/>
        <w:keepLines/>
        <w:pageBreakBefore w:val="0"/>
        <w:widowControl w:val="0"/>
        <w:kinsoku/>
        <w:wordWrap/>
        <w:overflowPunct/>
        <w:topLinePunct w:val="0"/>
        <w:autoSpaceDE/>
        <w:autoSpaceDN/>
        <w:bidi w:val="0"/>
        <w:adjustRightInd w:val="0"/>
        <w:snapToGrid/>
        <w:spacing w:before="0" w:after="0" w:line="600" w:lineRule="exact"/>
        <w:jc w:val="center"/>
        <w:textAlignment w:val="auto"/>
      </w:pPr>
      <w:r>
        <w:rPr>
          <w:rFonts w:hint="eastAsia" w:ascii="Times New Roman" w:hAnsi="Times New Roman" w:eastAsia="方正小标宋简体" w:cs="Times New Roman"/>
          <w:b w:val="0"/>
          <w:bCs w:val="0"/>
          <w:sz w:val="44"/>
          <w:szCs w:val="44"/>
        </w:rPr>
        <w:t>西青区推进更高水平气象现代化工作任务清单</w:t>
      </w:r>
    </w:p>
    <w:tbl>
      <w:tblPr>
        <w:tblStyle w:val="12"/>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559"/>
        <w:gridCol w:w="4256"/>
        <w:gridCol w:w="1350"/>
        <w:gridCol w:w="1395"/>
        <w:gridCol w:w="3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blHeader/>
        </w:trPr>
        <w:tc>
          <w:tcPr>
            <w:tcW w:w="1480" w:type="dxa"/>
            <w:vAlign w:val="center"/>
          </w:tcPr>
          <w:p>
            <w:pPr>
              <w:jc w:val="center"/>
              <w:rPr>
                <w:rFonts w:ascii="宋体" w:hAnsi="宋体" w:cs="宋体"/>
                <w:b/>
                <w:bCs/>
                <w:color w:val="000000"/>
                <w:sz w:val="24"/>
              </w:rPr>
            </w:pPr>
            <w:r>
              <w:rPr>
                <w:rFonts w:hint="eastAsia" w:ascii="宋体" w:hAnsi="宋体" w:cs="宋体"/>
                <w:b/>
                <w:bCs/>
                <w:color w:val="000000"/>
                <w:sz w:val="24"/>
              </w:rPr>
              <w:t>建设任务</w:t>
            </w:r>
          </w:p>
        </w:tc>
        <w:tc>
          <w:tcPr>
            <w:tcW w:w="2559" w:type="dxa"/>
            <w:vAlign w:val="center"/>
          </w:tcPr>
          <w:p>
            <w:pPr>
              <w:jc w:val="center"/>
              <w:rPr>
                <w:rFonts w:ascii="宋体" w:hAnsi="宋体" w:cs="宋体"/>
                <w:b/>
                <w:bCs/>
                <w:color w:val="000000"/>
                <w:sz w:val="24"/>
              </w:rPr>
            </w:pPr>
            <w:r>
              <w:rPr>
                <w:rFonts w:hint="eastAsia" w:ascii="宋体" w:hAnsi="宋体" w:cs="宋体"/>
                <w:b/>
                <w:bCs/>
                <w:color w:val="000000"/>
                <w:sz w:val="24"/>
              </w:rPr>
              <w:t>具体任务</w:t>
            </w:r>
          </w:p>
        </w:tc>
        <w:tc>
          <w:tcPr>
            <w:tcW w:w="4256" w:type="dxa"/>
            <w:vAlign w:val="center"/>
          </w:tcPr>
          <w:p>
            <w:pPr>
              <w:jc w:val="center"/>
              <w:rPr>
                <w:rFonts w:ascii="宋体" w:hAnsi="宋体" w:cs="宋体"/>
                <w:b/>
                <w:bCs/>
                <w:color w:val="000000"/>
                <w:sz w:val="24"/>
              </w:rPr>
            </w:pPr>
            <w:r>
              <w:rPr>
                <w:rFonts w:hint="eastAsia" w:ascii="宋体" w:hAnsi="宋体" w:cs="宋体"/>
                <w:b/>
                <w:bCs/>
                <w:color w:val="000000"/>
                <w:sz w:val="24"/>
              </w:rPr>
              <w:t>工作举措</w:t>
            </w:r>
          </w:p>
        </w:tc>
        <w:tc>
          <w:tcPr>
            <w:tcW w:w="1350" w:type="dxa"/>
            <w:vAlign w:val="center"/>
          </w:tcPr>
          <w:p>
            <w:pPr>
              <w:jc w:val="center"/>
              <w:rPr>
                <w:rFonts w:hint="eastAsia" w:ascii="宋体" w:hAnsi="宋体" w:cs="宋体"/>
                <w:b/>
                <w:bCs/>
                <w:color w:val="000000"/>
                <w:sz w:val="24"/>
              </w:rPr>
            </w:pPr>
            <w:r>
              <w:rPr>
                <w:rFonts w:hint="eastAsia" w:ascii="宋体" w:hAnsi="宋体" w:cs="宋体"/>
                <w:b/>
                <w:bCs/>
                <w:color w:val="000000"/>
                <w:sz w:val="24"/>
              </w:rPr>
              <w:t>完成时间</w:t>
            </w:r>
          </w:p>
        </w:tc>
        <w:tc>
          <w:tcPr>
            <w:tcW w:w="1395" w:type="dxa"/>
            <w:vAlign w:val="center"/>
          </w:tcPr>
          <w:p>
            <w:pPr>
              <w:jc w:val="center"/>
              <w:rPr>
                <w:rFonts w:ascii="宋体" w:hAnsi="宋体" w:cs="宋体"/>
                <w:b/>
                <w:bCs/>
                <w:color w:val="000000"/>
                <w:sz w:val="24"/>
              </w:rPr>
            </w:pPr>
            <w:r>
              <w:rPr>
                <w:rFonts w:hint="eastAsia" w:ascii="宋体" w:hAnsi="宋体" w:cs="宋体"/>
                <w:b/>
                <w:bCs/>
                <w:color w:val="000000"/>
                <w:sz w:val="24"/>
              </w:rPr>
              <w:t>牵头单位</w:t>
            </w:r>
          </w:p>
        </w:tc>
        <w:tc>
          <w:tcPr>
            <w:tcW w:w="3195" w:type="dxa"/>
            <w:vAlign w:val="center"/>
          </w:tcPr>
          <w:p>
            <w:pPr>
              <w:jc w:val="center"/>
              <w:rPr>
                <w:rFonts w:ascii="宋体" w:hAnsi="宋体" w:cs="宋体"/>
                <w:b/>
                <w:bCs/>
                <w:color w:val="000000"/>
                <w:sz w:val="24"/>
              </w:rPr>
            </w:pPr>
            <w:r>
              <w:rPr>
                <w:rFonts w:hint="eastAsia" w:ascii="宋体" w:hAnsi="宋体" w:cs="宋体"/>
                <w:b/>
                <w:bCs/>
                <w:color w:val="000000"/>
                <w:sz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1480" w:type="dxa"/>
            <w:vMerge w:val="restart"/>
            <w:vAlign w:val="center"/>
          </w:tcPr>
          <w:p>
            <w:pPr>
              <w:jc w:val="center"/>
              <w:rPr>
                <w:rFonts w:ascii="宋体" w:hAnsi="宋体" w:cs="宋体"/>
                <w:color w:val="000000"/>
                <w:sz w:val="24"/>
              </w:rPr>
            </w:pPr>
            <w:r>
              <w:rPr>
                <w:rFonts w:hint="eastAsia" w:ascii="宋体" w:hAnsi="宋体" w:cs="宋体"/>
                <w:b/>
                <w:color w:val="000000"/>
                <w:sz w:val="24"/>
              </w:rPr>
              <w:t>（一）着力提高气象监测精密水平</w:t>
            </w:r>
          </w:p>
        </w:tc>
        <w:tc>
          <w:tcPr>
            <w:tcW w:w="2559" w:type="dxa"/>
            <w:vMerge w:val="restart"/>
            <w:vAlign w:val="center"/>
          </w:tcPr>
          <w:p>
            <w:pPr>
              <w:jc w:val="center"/>
              <w:rPr>
                <w:rFonts w:ascii="宋体" w:hAnsi="宋体" w:cs="宋体"/>
                <w:color w:val="000000"/>
                <w:sz w:val="24"/>
              </w:rPr>
            </w:pPr>
            <w:r>
              <w:rPr>
                <w:color w:val="000000"/>
                <w:sz w:val="24"/>
              </w:rPr>
              <w:t>1</w:t>
            </w:r>
            <w:r>
              <w:rPr>
                <w:rFonts w:hint="eastAsia"/>
                <w:color w:val="000000"/>
                <w:sz w:val="24"/>
                <w:lang w:eastAsia="zh-CN"/>
              </w:rPr>
              <w:t>.</w:t>
            </w:r>
            <w:r>
              <w:rPr>
                <w:rFonts w:hint="eastAsia" w:ascii="宋体" w:hAnsi="宋体" w:cs="宋体"/>
                <w:color w:val="000000"/>
                <w:sz w:val="24"/>
              </w:rPr>
              <w:t>提升地面观测智能化水平</w:t>
            </w:r>
          </w:p>
        </w:tc>
        <w:tc>
          <w:tcPr>
            <w:tcW w:w="4256" w:type="dxa"/>
            <w:vAlign w:val="center"/>
          </w:tcPr>
          <w:p>
            <w:pPr>
              <w:jc w:val="center"/>
              <w:rPr>
                <w:rFonts w:ascii="宋体" w:hAnsi="宋体" w:cs="宋体"/>
                <w:color w:val="000000"/>
                <w:sz w:val="24"/>
              </w:rPr>
            </w:pPr>
            <w:r>
              <w:rPr>
                <w:rFonts w:hint="eastAsia" w:ascii="宋体" w:hAnsi="宋体" w:cs="宋体"/>
                <w:sz w:val="24"/>
              </w:rPr>
              <w:t>完成国家地面气象观测站雪深人工观测项目自动化建设，建设</w:t>
            </w:r>
            <w:r>
              <w:rPr>
                <w:sz w:val="24"/>
              </w:rPr>
              <w:t>11</w:t>
            </w:r>
            <w:r>
              <w:rPr>
                <w:rFonts w:hint="eastAsia" w:ascii="宋体" w:hAnsi="宋体" w:cs="宋体"/>
                <w:sz w:val="24"/>
              </w:rPr>
              <w:t>套智能型气象观测站。</w:t>
            </w:r>
          </w:p>
        </w:tc>
        <w:tc>
          <w:tcPr>
            <w:tcW w:w="1350" w:type="dxa"/>
            <w:vAlign w:val="center"/>
          </w:tcPr>
          <w:p>
            <w:pPr>
              <w:jc w:val="center"/>
              <w:rPr>
                <w:rFonts w:hint="eastAsia" w:ascii="宋体" w:hAnsi="宋体" w:cs="宋体"/>
                <w:sz w:val="24"/>
              </w:rPr>
            </w:pPr>
            <w:r>
              <w:rPr>
                <w:sz w:val="24"/>
              </w:rPr>
              <w:t>2022</w:t>
            </w:r>
            <w:r>
              <w:rPr>
                <w:rFonts w:hint="eastAsia" w:ascii="宋体" w:hAnsi="宋体" w:cs="宋体"/>
                <w:sz w:val="24"/>
              </w:rPr>
              <w:t>年底</w:t>
            </w:r>
          </w:p>
        </w:tc>
        <w:tc>
          <w:tcPr>
            <w:tcW w:w="1395" w:type="dxa"/>
            <w:vMerge w:val="restart"/>
            <w:vAlign w:val="center"/>
          </w:tcPr>
          <w:p>
            <w:pPr>
              <w:jc w:val="center"/>
              <w:rPr>
                <w:rFonts w:ascii="宋体" w:hAnsi="宋体" w:cs="宋体"/>
                <w:sz w:val="24"/>
              </w:rPr>
            </w:pPr>
            <w:r>
              <w:rPr>
                <w:rFonts w:hint="eastAsia" w:ascii="宋体" w:hAnsi="宋体" w:cs="宋体"/>
                <w:color w:val="000000"/>
                <w:sz w:val="24"/>
              </w:rPr>
              <w:t>区气象局</w:t>
            </w:r>
          </w:p>
        </w:tc>
        <w:tc>
          <w:tcPr>
            <w:tcW w:w="3195" w:type="dxa"/>
            <w:vMerge w:val="restart"/>
            <w:vAlign w:val="center"/>
          </w:tcPr>
          <w:p>
            <w:pPr>
              <w:jc w:val="center"/>
              <w:rPr>
                <w:rFonts w:ascii="宋体" w:hAnsi="宋体" w:cs="宋体"/>
                <w:sz w:val="24"/>
              </w:rPr>
            </w:pPr>
            <w:r>
              <w:rPr>
                <w:rFonts w:hint="eastAsia" w:ascii="宋体" w:hAnsi="宋体" w:cs="宋体"/>
                <w:color w:val="000000"/>
                <w:sz w:val="24"/>
              </w:rPr>
              <w:t>区发展改革委、区工信局、</w:t>
            </w:r>
            <w:r>
              <w:rPr>
                <w:rFonts w:hint="eastAsia" w:ascii="宋体" w:hAnsi="宋体" w:cs="宋体"/>
                <w:sz w:val="24"/>
              </w:rPr>
              <w:t>区城管委、区农业农村委、区生态环境局、区运管局，</w:t>
            </w:r>
            <w:r>
              <w:rPr>
                <w:rFonts w:hint="eastAsia" w:ascii="宋体" w:hAnsi="宋体" w:cs="宋体"/>
                <w:color w:val="000000"/>
                <w:sz w:val="24"/>
              </w:rPr>
              <w:t>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480" w:type="dxa"/>
            <w:vMerge w:val="continue"/>
            <w:vAlign w:val="center"/>
          </w:tcPr>
          <w:p>
            <w:pPr>
              <w:jc w:val="center"/>
              <w:rPr>
                <w:rFonts w:hint="eastAsia" w:ascii="宋体" w:hAnsi="宋体" w:cs="宋体"/>
                <w:b/>
                <w:color w:val="000000"/>
                <w:sz w:val="24"/>
              </w:rPr>
            </w:pPr>
          </w:p>
        </w:tc>
        <w:tc>
          <w:tcPr>
            <w:tcW w:w="2559" w:type="dxa"/>
            <w:vMerge w:val="continue"/>
            <w:vAlign w:val="center"/>
          </w:tcPr>
          <w:p>
            <w:pPr>
              <w:jc w:val="center"/>
              <w:rPr>
                <w:color w:val="000000"/>
                <w:sz w:val="24"/>
              </w:rPr>
            </w:pPr>
          </w:p>
        </w:tc>
        <w:tc>
          <w:tcPr>
            <w:tcW w:w="4256" w:type="dxa"/>
            <w:vAlign w:val="center"/>
          </w:tcPr>
          <w:p>
            <w:pPr>
              <w:jc w:val="center"/>
              <w:rPr>
                <w:rFonts w:hint="eastAsia" w:ascii="宋体" w:hAnsi="宋体" w:eastAsia="仿宋_GB2312" w:cs="宋体"/>
                <w:sz w:val="24"/>
                <w:lang w:eastAsia="zh-CN"/>
              </w:rPr>
            </w:pPr>
            <w:r>
              <w:rPr>
                <w:rFonts w:hint="eastAsia" w:ascii="宋体" w:hAnsi="宋体" w:cs="宋体"/>
                <w:sz w:val="24"/>
              </w:rPr>
              <w:t>布设</w:t>
            </w:r>
            <w:r>
              <w:rPr>
                <w:sz w:val="24"/>
              </w:rPr>
              <w:t>1</w:t>
            </w:r>
            <w:r>
              <w:rPr>
                <w:rFonts w:hint="eastAsia" w:ascii="宋体" w:hAnsi="宋体" w:cs="宋体"/>
                <w:sz w:val="24"/>
              </w:rPr>
              <w:t>部气溶胶激光雷达，新增</w:t>
            </w:r>
            <w:r>
              <w:rPr>
                <w:sz w:val="24"/>
              </w:rPr>
              <w:t>1</w:t>
            </w:r>
            <w:r>
              <w:rPr>
                <w:rFonts w:hint="eastAsia" w:ascii="宋体" w:hAnsi="宋体" w:cs="宋体"/>
                <w:sz w:val="24"/>
              </w:rPr>
              <w:t>个环境气象监测站</w:t>
            </w:r>
            <w:r>
              <w:rPr>
                <w:rFonts w:hint="eastAsia" w:ascii="宋体" w:hAnsi="宋体" w:cs="宋体"/>
                <w:sz w:val="24"/>
                <w:lang w:eastAsia="zh-CN"/>
              </w:rPr>
              <w:t>。</w:t>
            </w:r>
          </w:p>
        </w:tc>
        <w:tc>
          <w:tcPr>
            <w:tcW w:w="1350" w:type="dxa"/>
            <w:vAlign w:val="center"/>
          </w:tcPr>
          <w:p>
            <w:pPr>
              <w:jc w:val="center"/>
              <w:rPr>
                <w:rFonts w:hint="eastAsia" w:ascii="宋体" w:hAnsi="宋体" w:cs="宋体"/>
                <w:sz w:val="24"/>
              </w:rPr>
            </w:pPr>
            <w:r>
              <w:rPr>
                <w:sz w:val="24"/>
              </w:rPr>
              <w:t>2023</w:t>
            </w:r>
            <w:r>
              <w:rPr>
                <w:rFonts w:hint="eastAsia" w:ascii="宋体" w:hAnsi="宋体" w:cs="宋体"/>
                <w:sz w:val="24"/>
              </w:rPr>
              <w:t>年底</w:t>
            </w:r>
          </w:p>
        </w:tc>
        <w:tc>
          <w:tcPr>
            <w:tcW w:w="1395" w:type="dxa"/>
            <w:vMerge w:val="continue"/>
            <w:vAlign w:val="center"/>
          </w:tcPr>
          <w:p>
            <w:pPr>
              <w:jc w:val="center"/>
              <w:rPr>
                <w:rFonts w:hint="eastAsia" w:ascii="宋体" w:hAnsi="宋体" w:cs="宋体"/>
                <w:color w:val="000000"/>
                <w:sz w:val="24"/>
              </w:rPr>
            </w:pPr>
          </w:p>
        </w:tc>
        <w:tc>
          <w:tcPr>
            <w:tcW w:w="3195" w:type="dxa"/>
            <w:vMerge w:val="continue"/>
            <w:vAlign w:val="center"/>
          </w:tcPr>
          <w:p>
            <w:pPr>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480" w:type="dxa"/>
            <w:vMerge w:val="restart"/>
            <w:vAlign w:val="center"/>
          </w:tcPr>
          <w:p>
            <w:pPr>
              <w:jc w:val="center"/>
              <w:rPr>
                <w:rFonts w:ascii="宋体" w:hAnsi="宋体" w:cs="宋体"/>
                <w:color w:val="000000"/>
                <w:sz w:val="24"/>
              </w:rPr>
            </w:pPr>
            <w:r>
              <w:rPr>
                <w:rFonts w:hint="eastAsia" w:ascii="宋体" w:hAnsi="宋体" w:cs="宋体"/>
                <w:b/>
                <w:color w:val="000000"/>
                <w:sz w:val="24"/>
              </w:rPr>
              <w:t>（二）着力提高气象预报精准水平</w:t>
            </w:r>
          </w:p>
        </w:tc>
        <w:tc>
          <w:tcPr>
            <w:tcW w:w="2559" w:type="dxa"/>
            <w:vMerge w:val="restart"/>
            <w:vAlign w:val="center"/>
          </w:tcPr>
          <w:p>
            <w:pPr>
              <w:jc w:val="center"/>
              <w:rPr>
                <w:rFonts w:ascii="宋体" w:hAnsi="宋体" w:cs="宋体"/>
                <w:color w:val="000000"/>
                <w:sz w:val="24"/>
              </w:rPr>
            </w:pPr>
            <w:r>
              <w:rPr>
                <w:color w:val="000000"/>
                <w:sz w:val="24"/>
              </w:rPr>
              <w:t>2</w:t>
            </w:r>
            <w:r>
              <w:rPr>
                <w:rFonts w:hint="eastAsia"/>
                <w:color w:val="000000"/>
                <w:sz w:val="24"/>
                <w:lang w:eastAsia="zh-CN"/>
              </w:rPr>
              <w:t>.</w:t>
            </w:r>
            <w:r>
              <w:rPr>
                <w:rFonts w:hint="eastAsia" w:ascii="宋体" w:hAnsi="宋体" w:cs="宋体"/>
                <w:color w:val="000000"/>
                <w:sz w:val="24"/>
              </w:rPr>
              <w:t>构建无缝隙网格预报产品体系</w:t>
            </w:r>
          </w:p>
        </w:tc>
        <w:tc>
          <w:tcPr>
            <w:tcW w:w="4256" w:type="dxa"/>
            <w:vAlign w:val="center"/>
          </w:tcPr>
          <w:p>
            <w:pPr>
              <w:jc w:val="center"/>
              <w:rPr>
                <w:rFonts w:ascii="宋体" w:hAnsi="宋体" w:cs="宋体"/>
                <w:sz w:val="24"/>
              </w:rPr>
            </w:pPr>
            <w:r>
              <w:rPr>
                <w:rFonts w:hint="eastAsia" w:ascii="宋体" w:hAnsi="宋体" w:cs="宋体"/>
                <w:sz w:val="24"/>
              </w:rPr>
              <w:t>实现精细化网格数字预报、逐候更新的气象要素和重要天气过程预测。</w:t>
            </w:r>
          </w:p>
        </w:tc>
        <w:tc>
          <w:tcPr>
            <w:tcW w:w="1350" w:type="dxa"/>
            <w:vAlign w:val="center"/>
          </w:tcPr>
          <w:p>
            <w:pPr>
              <w:jc w:val="center"/>
              <w:rPr>
                <w:rFonts w:hint="eastAsia" w:ascii="宋体" w:hAnsi="宋体" w:cs="宋体"/>
                <w:sz w:val="24"/>
              </w:rPr>
            </w:pPr>
            <w:r>
              <w:rPr>
                <w:sz w:val="24"/>
              </w:rPr>
              <w:t>2023</w:t>
            </w:r>
            <w:r>
              <w:rPr>
                <w:rFonts w:hint="eastAsia" w:ascii="宋体" w:hAnsi="宋体" w:cs="宋体"/>
                <w:sz w:val="24"/>
              </w:rPr>
              <w:t>年底</w:t>
            </w:r>
          </w:p>
        </w:tc>
        <w:tc>
          <w:tcPr>
            <w:tcW w:w="1395" w:type="dxa"/>
            <w:vMerge w:val="restart"/>
            <w:vAlign w:val="center"/>
          </w:tcPr>
          <w:p>
            <w:pPr>
              <w:jc w:val="center"/>
              <w:rPr>
                <w:rFonts w:ascii="宋体" w:hAnsi="宋体" w:cs="宋体"/>
                <w:sz w:val="24"/>
              </w:rPr>
            </w:pPr>
            <w:r>
              <w:rPr>
                <w:rFonts w:hint="eastAsia" w:ascii="宋体" w:hAnsi="宋体" w:cs="宋体"/>
                <w:color w:val="000000"/>
                <w:sz w:val="24"/>
              </w:rPr>
              <w:t>区气象局</w:t>
            </w:r>
          </w:p>
        </w:tc>
        <w:tc>
          <w:tcPr>
            <w:tcW w:w="3195" w:type="dxa"/>
            <w:vMerge w:val="restart"/>
            <w:vAlign w:val="center"/>
          </w:tcPr>
          <w:p>
            <w:pPr>
              <w:jc w:val="center"/>
              <w:rPr>
                <w:rFonts w:ascii="宋体" w:hAnsi="宋体" w:cs="宋体"/>
                <w:sz w:val="24"/>
              </w:rPr>
            </w:pPr>
            <w:r>
              <w:rPr>
                <w:rFonts w:hint="eastAsia" w:ascii="宋体" w:hAnsi="宋体" w:cs="宋体"/>
                <w:sz w:val="24"/>
              </w:rPr>
              <w:t>区应急局、区农业农村委、区生态环境局，</w:t>
            </w:r>
            <w:r>
              <w:rPr>
                <w:rFonts w:hint="eastAsia" w:ascii="宋体" w:hAnsi="宋体" w:cs="宋体"/>
                <w:color w:val="000000"/>
                <w:sz w:val="24"/>
              </w:rPr>
              <w:t>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6" w:hRule="atLeast"/>
        </w:trPr>
        <w:tc>
          <w:tcPr>
            <w:tcW w:w="1480" w:type="dxa"/>
            <w:vMerge w:val="continue"/>
            <w:vAlign w:val="center"/>
          </w:tcPr>
          <w:p>
            <w:pPr>
              <w:jc w:val="center"/>
              <w:rPr>
                <w:rFonts w:hint="eastAsia" w:ascii="宋体" w:hAnsi="宋体" w:cs="宋体"/>
                <w:b/>
                <w:color w:val="000000"/>
                <w:sz w:val="24"/>
              </w:rPr>
            </w:pPr>
          </w:p>
        </w:tc>
        <w:tc>
          <w:tcPr>
            <w:tcW w:w="2559" w:type="dxa"/>
            <w:vMerge w:val="continue"/>
            <w:vAlign w:val="center"/>
          </w:tcPr>
          <w:p>
            <w:pPr>
              <w:jc w:val="center"/>
              <w:rPr>
                <w:color w:val="000000"/>
                <w:sz w:val="24"/>
              </w:rPr>
            </w:pPr>
          </w:p>
        </w:tc>
        <w:tc>
          <w:tcPr>
            <w:tcW w:w="4256" w:type="dxa"/>
            <w:vAlign w:val="center"/>
          </w:tcPr>
          <w:p>
            <w:pPr>
              <w:jc w:val="center"/>
              <w:rPr>
                <w:rFonts w:hint="eastAsia" w:ascii="宋体" w:hAnsi="宋体" w:eastAsia="仿宋_GB2312" w:cs="宋体"/>
                <w:sz w:val="24"/>
                <w:lang w:eastAsia="zh-CN"/>
              </w:rPr>
            </w:pPr>
            <w:r>
              <w:rPr>
                <w:rFonts w:hint="eastAsia" w:ascii="宋体" w:hAnsi="宋体" w:cs="宋体"/>
                <w:sz w:val="24"/>
                <w:lang w:eastAsia="zh-CN"/>
              </w:rPr>
              <w:t>开</w:t>
            </w:r>
            <w:r>
              <w:rPr>
                <w:rFonts w:hint="eastAsia" w:ascii="宋体" w:hAnsi="宋体" w:cs="宋体"/>
                <w:sz w:val="24"/>
              </w:rPr>
              <w:t>展年季气候预测服务</w:t>
            </w:r>
            <w:r>
              <w:rPr>
                <w:rFonts w:hint="eastAsia" w:ascii="宋体" w:hAnsi="宋体" w:cs="宋体"/>
                <w:sz w:val="24"/>
                <w:lang w:eastAsia="zh-CN"/>
              </w:rPr>
              <w:t>。</w:t>
            </w:r>
          </w:p>
        </w:tc>
        <w:tc>
          <w:tcPr>
            <w:tcW w:w="1350" w:type="dxa"/>
            <w:vAlign w:val="center"/>
          </w:tcPr>
          <w:p>
            <w:pPr>
              <w:jc w:val="center"/>
              <w:rPr>
                <w:rFonts w:hint="eastAsia" w:ascii="宋体" w:hAnsi="宋体" w:cs="宋体"/>
                <w:sz w:val="24"/>
              </w:rPr>
            </w:pPr>
            <w:r>
              <w:rPr>
                <w:sz w:val="24"/>
              </w:rPr>
              <w:t>2025</w:t>
            </w:r>
            <w:r>
              <w:rPr>
                <w:rFonts w:hint="eastAsia" w:ascii="宋体" w:hAnsi="宋体" w:cs="宋体"/>
                <w:sz w:val="24"/>
              </w:rPr>
              <w:t>年底</w:t>
            </w:r>
          </w:p>
        </w:tc>
        <w:tc>
          <w:tcPr>
            <w:tcW w:w="1395" w:type="dxa"/>
            <w:vMerge w:val="continue"/>
            <w:vAlign w:val="center"/>
          </w:tcPr>
          <w:p>
            <w:pPr>
              <w:jc w:val="center"/>
              <w:rPr>
                <w:rFonts w:hint="eastAsia" w:ascii="宋体" w:hAnsi="宋体" w:cs="宋体"/>
                <w:color w:val="000000"/>
                <w:sz w:val="24"/>
              </w:rPr>
            </w:pPr>
          </w:p>
        </w:tc>
        <w:tc>
          <w:tcPr>
            <w:tcW w:w="3195" w:type="dxa"/>
            <w:vMerge w:val="continue"/>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1480" w:type="dxa"/>
            <w:vMerge w:val="continue"/>
            <w:vAlign w:val="center"/>
          </w:tcPr>
          <w:p>
            <w:pPr>
              <w:jc w:val="center"/>
              <w:rPr>
                <w:rFonts w:ascii="宋体" w:hAnsi="宋体" w:cs="宋体"/>
                <w:color w:val="000000"/>
                <w:sz w:val="24"/>
              </w:rPr>
            </w:pPr>
          </w:p>
        </w:tc>
        <w:tc>
          <w:tcPr>
            <w:tcW w:w="2559" w:type="dxa"/>
            <w:vMerge w:val="restart"/>
            <w:vAlign w:val="center"/>
          </w:tcPr>
          <w:p>
            <w:pPr>
              <w:pStyle w:val="4"/>
              <w:keepNext w:val="0"/>
              <w:keepLines w:val="0"/>
              <w:adjustRightInd w:val="0"/>
              <w:snapToGrid w:val="0"/>
              <w:spacing w:before="0" w:after="0" w:line="240" w:lineRule="auto"/>
              <w:jc w:val="center"/>
              <w:rPr>
                <w:rFonts w:ascii="宋体" w:hAnsi="宋体"/>
                <w:b w:val="0"/>
                <w:bCs w:val="0"/>
                <w:color w:val="000000"/>
                <w:sz w:val="24"/>
                <w:szCs w:val="24"/>
              </w:rPr>
            </w:pPr>
            <w:r>
              <w:rPr>
                <w:rFonts w:ascii="Times New Roman" w:hAnsi="Times New Roman" w:cs="Times New Roman"/>
                <w:b w:val="0"/>
                <w:bCs w:val="0"/>
                <w:color w:val="000000"/>
                <w:sz w:val="24"/>
                <w:szCs w:val="24"/>
              </w:rPr>
              <w:t>3</w:t>
            </w:r>
            <w:r>
              <w:rPr>
                <w:rFonts w:hint="eastAsia" w:ascii="Times New Roman" w:hAnsi="Times New Roman" w:cs="Times New Roman"/>
                <w:b w:val="0"/>
                <w:bCs w:val="0"/>
                <w:color w:val="000000"/>
                <w:sz w:val="24"/>
                <w:szCs w:val="24"/>
                <w:lang w:eastAsia="zh-CN"/>
              </w:rPr>
              <w:t>.</w:t>
            </w:r>
            <w:r>
              <w:rPr>
                <w:rFonts w:hint="eastAsia" w:ascii="宋体" w:hAnsi="宋体"/>
                <w:b w:val="0"/>
                <w:bCs w:val="0"/>
                <w:color w:val="000000"/>
                <w:sz w:val="24"/>
                <w:szCs w:val="24"/>
              </w:rPr>
              <w:t>提高灾害性天气监测预警水平</w:t>
            </w:r>
          </w:p>
        </w:tc>
        <w:tc>
          <w:tcPr>
            <w:tcW w:w="4256" w:type="dxa"/>
            <w:vAlign w:val="center"/>
          </w:tcPr>
          <w:p>
            <w:pPr>
              <w:jc w:val="center"/>
              <w:rPr>
                <w:rFonts w:ascii="宋体" w:hAnsi="宋体" w:cs="宋体"/>
                <w:sz w:val="24"/>
              </w:rPr>
            </w:pPr>
            <w:r>
              <w:rPr>
                <w:rFonts w:hint="eastAsia" w:ascii="宋体" w:hAnsi="宋体" w:cs="宋体"/>
                <w:sz w:val="24"/>
              </w:rPr>
              <w:t>开展雷达、数值模式的短临降水和强对流预报预警客观产品在防汛、人工影响天气防雹等气象服务中的应用。</w:t>
            </w:r>
          </w:p>
        </w:tc>
        <w:tc>
          <w:tcPr>
            <w:tcW w:w="1350" w:type="dxa"/>
            <w:vAlign w:val="center"/>
          </w:tcPr>
          <w:p>
            <w:pPr>
              <w:jc w:val="center"/>
              <w:rPr>
                <w:rFonts w:hint="eastAsia" w:ascii="宋体" w:hAnsi="宋体" w:cs="宋体"/>
                <w:sz w:val="24"/>
              </w:rPr>
            </w:pPr>
            <w:r>
              <w:rPr>
                <w:sz w:val="24"/>
              </w:rPr>
              <w:t>2023</w:t>
            </w:r>
            <w:r>
              <w:rPr>
                <w:rFonts w:hint="eastAsia" w:ascii="宋体" w:hAnsi="宋体" w:cs="宋体"/>
                <w:sz w:val="24"/>
              </w:rPr>
              <w:t>年底</w:t>
            </w:r>
          </w:p>
        </w:tc>
        <w:tc>
          <w:tcPr>
            <w:tcW w:w="1395" w:type="dxa"/>
            <w:vMerge w:val="restart"/>
            <w:vAlign w:val="center"/>
          </w:tcPr>
          <w:p>
            <w:pPr>
              <w:jc w:val="center"/>
              <w:rPr>
                <w:rFonts w:ascii="宋体" w:hAnsi="宋体" w:cs="宋体"/>
                <w:sz w:val="24"/>
              </w:rPr>
            </w:pPr>
            <w:r>
              <w:rPr>
                <w:rFonts w:hint="eastAsia" w:ascii="宋体" w:hAnsi="宋体" w:cs="宋体"/>
                <w:color w:val="000000"/>
                <w:sz w:val="24"/>
              </w:rPr>
              <w:t>区气象局</w:t>
            </w:r>
          </w:p>
        </w:tc>
        <w:tc>
          <w:tcPr>
            <w:tcW w:w="3195" w:type="dxa"/>
            <w:vMerge w:val="restart"/>
            <w:vAlign w:val="center"/>
          </w:tcPr>
          <w:p>
            <w:pPr>
              <w:jc w:val="center"/>
              <w:rPr>
                <w:rFonts w:ascii="宋体" w:hAnsi="宋体" w:cs="宋体"/>
                <w:sz w:val="24"/>
              </w:rPr>
            </w:pPr>
            <w:r>
              <w:rPr>
                <w:rFonts w:hint="eastAsia" w:ascii="宋体" w:hAnsi="宋体" w:cs="宋体"/>
                <w:sz w:val="24"/>
              </w:rPr>
              <w:t>区应急局、区农业农村委、区水务局、区运管局</w:t>
            </w:r>
            <w:r>
              <w:rPr>
                <w:rFonts w:hint="eastAsia" w:ascii="宋体" w:hAnsi="宋体" w:cs="宋体"/>
                <w:color w:val="000000"/>
                <w:sz w:val="24"/>
              </w:rPr>
              <w:t>、区工信局</w:t>
            </w:r>
            <w:r>
              <w:rPr>
                <w:rFonts w:hint="eastAsia" w:ascii="宋体" w:hAnsi="宋体" w:cs="宋体"/>
                <w:sz w:val="24"/>
              </w:rPr>
              <w:t>，</w:t>
            </w:r>
            <w:r>
              <w:rPr>
                <w:rFonts w:hint="eastAsia" w:ascii="宋体" w:hAnsi="宋体" w:cs="宋体"/>
                <w:color w:val="000000"/>
                <w:sz w:val="24"/>
              </w:rPr>
              <w:t>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480" w:type="dxa"/>
            <w:vMerge w:val="continue"/>
            <w:vAlign w:val="center"/>
          </w:tcPr>
          <w:p>
            <w:pPr>
              <w:jc w:val="center"/>
              <w:rPr>
                <w:rFonts w:ascii="宋体" w:hAnsi="宋体" w:cs="宋体"/>
                <w:color w:val="000000"/>
                <w:sz w:val="24"/>
              </w:rPr>
            </w:pPr>
          </w:p>
        </w:tc>
        <w:tc>
          <w:tcPr>
            <w:tcW w:w="2559" w:type="dxa"/>
            <w:vMerge w:val="continue"/>
            <w:vAlign w:val="center"/>
          </w:tcPr>
          <w:p>
            <w:pPr>
              <w:pStyle w:val="4"/>
              <w:keepNext w:val="0"/>
              <w:keepLines w:val="0"/>
              <w:adjustRightInd w:val="0"/>
              <w:snapToGrid w:val="0"/>
              <w:spacing w:before="0" w:after="0" w:line="240" w:lineRule="auto"/>
              <w:jc w:val="center"/>
              <w:rPr>
                <w:rFonts w:ascii="Times New Roman" w:hAnsi="Times New Roman" w:cs="Times New Roman"/>
                <w:b w:val="0"/>
                <w:bCs w:val="0"/>
                <w:color w:val="000000"/>
                <w:sz w:val="24"/>
                <w:szCs w:val="24"/>
              </w:rPr>
            </w:pPr>
          </w:p>
        </w:tc>
        <w:tc>
          <w:tcPr>
            <w:tcW w:w="4256" w:type="dxa"/>
            <w:vAlign w:val="center"/>
          </w:tcPr>
          <w:p>
            <w:pPr>
              <w:jc w:val="center"/>
              <w:rPr>
                <w:rFonts w:hint="eastAsia" w:ascii="宋体" w:hAnsi="宋体" w:cs="宋体"/>
                <w:sz w:val="24"/>
              </w:rPr>
            </w:pPr>
            <w:r>
              <w:rPr>
                <w:rFonts w:hint="eastAsia" w:ascii="宋体" w:hAnsi="宋体" w:cs="宋体"/>
                <w:sz w:val="24"/>
              </w:rPr>
              <w:t>实现</w:t>
            </w:r>
            <w:r>
              <w:rPr>
                <w:sz w:val="24"/>
              </w:rPr>
              <w:t>0</w:t>
            </w:r>
            <w:r>
              <w:rPr>
                <w:rFonts w:hint="eastAsia"/>
                <w:sz w:val="24"/>
              </w:rPr>
              <w:t>～</w:t>
            </w:r>
            <w:r>
              <w:rPr>
                <w:sz w:val="24"/>
              </w:rPr>
              <w:t>2</w:t>
            </w:r>
            <w:r>
              <w:rPr>
                <w:rFonts w:hint="eastAsia" w:ascii="宋体" w:hAnsi="宋体" w:cs="宋体"/>
                <w:sz w:val="24"/>
              </w:rPr>
              <w:t>小时逐</w:t>
            </w:r>
            <w:r>
              <w:rPr>
                <w:sz w:val="24"/>
              </w:rPr>
              <w:t>10</w:t>
            </w:r>
            <w:r>
              <w:rPr>
                <w:rFonts w:hint="eastAsia" w:ascii="宋体" w:hAnsi="宋体" w:cs="宋体"/>
                <w:sz w:val="24"/>
              </w:rPr>
              <w:t>分钟滚动更新的客观临近天气预报预警，提升多灾种预警信号的发布提前量</w:t>
            </w:r>
          </w:p>
        </w:tc>
        <w:tc>
          <w:tcPr>
            <w:tcW w:w="1350" w:type="dxa"/>
            <w:vAlign w:val="center"/>
          </w:tcPr>
          <w:p>
            <w:pPr>
              <w:jc w:val="center"/>
              <w:rPr>
                <w:rFonts w:hint="eastAsia" w:ascii="宋体" w:hAnsi="宋体" w:cs="宋体"/>
                <w:sz w:val="24"/>
              </w:rPr>
            </w:pPr>
            <w:r>
              <w:rPr>
                <w:sz w:val="24"/>
              </w:rPr>
              <w:t>2024</w:t>
            </w:r>
            <w:r>
              <w:rPr>
                <w:rFonts w:hint="eastAsia" w:ascii="宋体" w:hAnsi="宋体" w:cs="宋体"/>
                <w:sz w:val="24"/>
              </w:rPr>
              <w:t>年底</w:t>
            </w:r>
          </w:p>
        </w:tc>
        <w:tc>
          <w:tcPr>
            <w:tcW w:w="1395" w:type="dxa"/>
            <w:vMerge w:val="continue"/>
            <w:vAlign w:val="center"/>
          </w:tcPr>
          <w:p>
            <w:pPr>
              <w:jc w:val="center"/>
              <w:rPr>
                <w:rFonts w:hint="eastAsia" w:ascii="宋体" w:hAnsi="宋体" w:cs="宋体"/>
                <w:color w:val="000000"/>
                <w:sz w:val="24"/>
              </w:rPr>
            </w:pPr>
          </w:p>
        </w:tc>
        <w:tc>
          <w:tcPr>
            <w:tcW w:w="3195" w:type="dxa"/>
            <w:vMerge w:val="continue"/>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trPr>
        <w:tc>
          <w:tcPr>
            <w:tcW w:w="1480" w:type="dxa"/>
            <w:vMerge w:val="continue"/>
            <w:vAlign w:val="center"/>
          </w:tcPr>
          <w:p>
            <w:pPr>
              <w:jc w:val="center"/>
              <w:rPr>
                <w:rFonts w:ascii="宋体" w:hAnsi="宋体" w:cs="宋体"/>
                <w:color w:val="000000"/>
                <w:sz w:val="24"/>
              </w:rPr>
            </w:pPr>
          </w:p>
        </w:tc>
        <w:tc>
          <w:tcPr>
            <w:tcW w:w="2559" w:type="dxa"/>
            <w:vAlign w:val="center"/>
          </w:tcPr>
          <w:p>
            <w:pPr>
              <w:pStyle w:val="4"/>
              <w:keepNext w:val="0"/>
              <w:keepLines w:val="0"/>
              <w:adjustRightInd w:val="0"/>
              <w:snapToGrid w:val="0"/>
              <w:spacing w:before="0" w:after="0" w:line="240" w:lineRule="auto"/>
              <w:jc w:val="center"/>
              <w:rPr>
                <w:rFonts w:ascii="宋体" w:hAnsi="宋体"/>
                <w:b w:val="0"/>
                <w:bCs w:val="0"/>
                <w:color w:val="000000"/>
                <w:sz w:val="24"/>
                <w:szCs w:val="24"/>
              </w:rPr>
            </w:pPr>
            <w:r>
              <w:rPr>
                <w:rFonts w:ascii="Times New Roman" w:hAnsi="Times New Roman" w:cs="Times New Roman"/>
                <w:b w:val="0"/>
                <w:bCs w:val="0"/>
                <w:color w:val="000000"/>
                <w:sz w:val="24"/>
                <w:szCs w:val="24"/>
              </w:rPr>
              <w:t>4</w:t>
            </w:r>
            <w:r>
              <w:rPr>
                <w:rFonts w:hint="eastAsia" w:ascii="Times New Roman" w:hAnsi="Times New Roman" w:cs="Times New Roman"/>
                <w:b w:val="0"/>
                <w:bCs w:val="0"/>
                <w:color w:val="000000"/>
                <w:sz w:val="24"/>
                <w:szCs w:val="24"/>
                <w:lang w:eastAsia="zh-CN"/>
              </w:rPr>
              <w:t>.</w:t>
            </w:r>
            <w:r>
              <w:rPr>
                <w:rFonts w:hint="eastAsia" w:ascii="宋体" w:hAnsi="宋体"/>
                <w:b w:val="0"/>
                <w:bCs w:val="0"/>
                <w:color w:val="000000"/>
                <w:sz w:val="24"/>
                <w:szCs w:val="24"/>
              </w:rPr>
              <w:t>完善一体化气象业务平台支撑功能</w:t>
            </w:r>
          </w:p>
        </w:tc>
        <w:tc>
          <w:tcPr>
            <w:tcW w:w="4256" w:type="dxa"/>
            <w:vAlign w:val="center"/>
          </w:tcPr>
          <w:p>
            <w:pPr>
              <w:jc w:val="center"/>
              <w:rPr>
                <w:rFonts w:ascii="宋体" w:hAnsi="宋体" w:cs="宋体"/>
                <w:sz w:val="24"/>
              </w:rPr>
            </w:pPr>
            <w:r>
              <w:rPr>
                <w:rFonts w:hint="eastAsia" w:ascii="宋体" w:hAnsi="宋体" w:cs="宋体"/>
                <w:sz w:val="24"/>
              </w:rPr>
              <w:t>应用深度学习等先进技术，开展灾害性天气短临预报服务和多尺度灾害性天气预报预警服务。</w:t>
            </w:r>
          </w:p>
        </w:tc>
        <w:tc>
          <w:tcPr>
            <w:tcW w:w="1350" w:type="dxa"/>
            <w:vAlign w:val="center"/>
          </w:tcPr>
          <w:p>
            <w:pPr>
              <w:jc w:val="center"/>
              <w:rPr>
                <w:rFonts w:hint="eastAsia" w:ascii="宋体" w:hAnsi="宋体" w:cs="宋体"/>
                <w:sz w:val="24"/>
              </w:rPr>
            </w:pPr>
            <w:r>
              <w:rPr>
                <w:sz w:val="24"/>
              </w:rPr>
              <w:t>2025</w:t>
            </w:r>
            <w:r>
              <w:rPr>
                <w:rFonts w:hint="eastAsia" w:ascii="宋体" w:hAnsi="宋体" w:cs="宋体"/>
                <w:sz w:val="24"/>
              </w:rPr>
              <w:t>年底</w:t>
            </w:r>
          </w:p>
        </w:tc>
        <w:tc>
          <w:tcPr>
            <w:tcW w:w="1395" w:type="dxa"/>
            <w:vAlign w:val="center"/>
          </w:tcPr>
          <w:p>
            <w:pPr>
              <w:jc w:val="center"/>
              <w:rPr>
                <w:rFonts w:ascii="宋体" w:hAnsi="宋体" w:cs="宋体"/>
                <w:sz w:val="24"/>
              </w:rPr>
            </w:pPr>
            <w:r>
              <w:rPr>
                <w:rFonts w:hint="eastAsia" w:ascii="宋体" w:hAnsi="宋体" w:cs="宋体"/>
                <w:color w:val="000000"/>
                <w:sz w:val="24"/>
              </w:rPr>
              <w:t>区气象局</w:t>
            </w:r>
          </w:p>
        </w:tc>
        <w:tc>
          <w:tcPr>
            <w:tcW w:w="3195" w:type="dxa"/>
            <w:vAlign w:val="center"/>
          </w:tcPr>
          <w:p>
            <w:pPr>
              <w:jc w:val="center"/>
              <w:rPr>
                <w:rFonts w:ascii="宋体" w:hAnsi="宋体" w:cs="宋体"/>
                <w:sz w:val="24"/>
              </w:rPr>
            </w:pPr>
            <w:r>
              <w:rPr>
                <w:rFonts w:hint="eastAsia" w:ascii="宋体" w:hAnsi="宋体" w:cs="宋体"/>
                <w:sz w:val="24"/>
              </w:rPr>
              <w:t>区应急局、区农业农村委、区水务局，</w:t>
            </w:r>
            <w:r>
              <w:rPr>
                <w:rFonts w:hint="eastAsia" w:ascii="宋体" w:hAnsi="宋体" w:cs="宋体"/>
                <w:color w:val="000000"/>
                <w:sz w:val="24"/>
              </w:rPr>
              <w:t>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1480" w:type="dxa"/>
            <w:vMerge w:val="restart"/>
            <w:vAlign w:val="center"/>
          </w:tcPr>
          <w:p>
            <w:pPr>
              <w:jc w:val="center"/>
              <w:rPr>
                <w:rFonts w:ascii="宋体" w:hAnsi="宋体" w:cs="宋体"/>
                <w:sz w:val="24"/>
              </w:rPr>
            </w:pPr>
            <w:r>
              <w:rPr>
                <w:rFonts w:hint="eastAsia" w:ascii="宋体" w:hAnsi="宋体" w:cs="宋体"/>
                <w:b/>
                <w:color w:val="000000"/>
                <w:sz w:val="24"/>
              </w:rPr>
              <w:t>（三）着力提高气象服务精细水平</w:t>
            </w:r>
          </w:p>
        </w:tc>
        <w:tc>
          <w:tcPr>
            <w:tcW w:w="2559" w:type="dxa"/>
            <w:vMerge w:val="restart"/>
            <w:vAlign w:val="center"/>
          </w:tcPr>
          <w:p>
            <w:pPr>
              <w:jc w:val="center"/>
              <w:rPr>
                <w:rFonts w:ascii="宋体" w:hAnsi="宋体" w:cs="宋体"/>
                <w:color w:val="000000"/>
                <w:sz w:val="24"/>
              </w:rPr>
            </w:pPr>
            <w:r>
              <w:rPr>
                <w:color w:val="000000"/>
                <w:sz w:val="24"/>
              </w:rPr>
              <w:t>5</w:t>
            </w:r>
            <w:r>
              <w:rPr>
                <w:rFonts w:hint="eastAsia"/>
                <w:color w:val="000000"/>
                <w:sz w:val="24"/>
                <w:lang w:eastAsia="zh-CN"/>
              </w:rPr>
              <w:t>.</w:t>
            </w:r>
            <w:r>
              <w:rPr>
                <w:rFonts w:hint="eastAsia" w:ascii="宋体" w:hAnsi="宋体" w:cs="宋体"/>
                <w:color w:val="000000"/>
                <w:sz w:val="24"/>
              </w:rPr>
              <w:t>健全气象灾害防御组织体系</w:t>
            </w:r>
          </w:p>
        </w:tc>
        <w:tc>
          <w:tcPr>
            <w:tcW w:w="4256" w:type="dxa"/>
            <w:vAlign w:val="center"/>
          </w:tcPr>
          <w:p>
            <w:pPr>
              <w:jc w:val="center"/>
              <w:rPr>
                <w:rFonts w:ascii="宋体" w:hAnsi="宋体" w:cs="宋体"/>
                <w:sz w:val="24"/>
              </w:rPr>
            </w:pPr>
            <w:r>
              <w:rPr>
                <w:rFonts w:hint="eastAsia" w:ascii="宋体" w:hAnsi="宋体" w:cs="宋体"/>
                <w:sz w:val="24"/>
              </w:rPr>
              <w:t>修订区级气象灾害应急预案。</w:t>
            </w:r>
          </w:p>
        </w:tc>
        <w:tc>
          <w:tcPr>
            <w:tcW w:w="1350" w:type="dxa"/>
            <w:vAlign w:val="center"/>
          </w:tcPr>
          <w:p>
            <w:pPr>
              <w:jc w:val="center"/>
              <w:rPr>
                <w:rFonts w:hint="eastAsia" w:ascii="宋体" w:hAnsi="宋体" w:cs="宋体"/>
                <w:sz w:val="24"/>
              </w:rPr>
            </w:pPr>
            <w:r>
              <w:rPr>
                <w:sz w:val="24"/>
              </w:rPr>
              <w:t>2022</w:t>
            </w:r>
            <w:r>
              <w:rPr>
                <w:rFonts w:hint="eastAsia" w:ascii="宋体" w:hAnsi="宋体" w:cs="宋体"/>
                <w:sz w:val="24"/>
              </w:rPr>
              <w:t>年底</w:t>
            </w:r>
          </w:p>
        </w:tc>
        <w:tc>
          <w:tcPr>
            <w:tcW w:w="1395" w:type="dxa"/>
            <w:vMerge w:val="restart"/>
            <w:vAlign w:val="center"/>
          </w:tcPr>
          <w:p>
            <w:pPr>
              <w:jc w:val="center"/>
              <w:rPr>
                <w:rFonts w:ascii="宋体" w:hAnsi="宋体" w:cs="宋体"/>
                <w:sz w:val="24"/>
              </w:rPr>
            </w:pPr>
            <w:r>
              <w:rPr>
                <w:rFonts w:hint="eastAsia" w:ascii="宋体" w:hAnsi="宋体" w:cs="宋体"/>
                <w:color w:val="000000"/>
                <w:sz w:val="24"/>
              </w:rPr>
              <w:t>区气象局</w:t>
            </w:r>
          </w:p>
        </w:tc>
        <w:tc>
          <w:tcPr>
            <w:tcW w:w="3195" w:type="dxa"/>
            <w:vMerge w:val="restart"/>
            <w:vAlign w:val="center"/>
          </w:tcPr>
          <w:p>
            <w:pPr>
              <w:jc w:val="center"/>
              <w:rPr>
                <w:rFonts w:ascii="宋体" w:hAnsi="宋体" w:cs="宋体"/>
                <w:sz w:val="24"/>
              </w:rPr>
            </w:pPr>
            <w:r>
              <w:rPr>
                <w:rFonts w:hint="eastAsia" w:ascii="宋体" w:hAnsi="宋体" w:cs="宋体"/>
                <w:color w:val="000000"/>
                <w:sz w:val="24"/>
              </w:rPr>
              <w:t>区应急局、区生态环境局，各镇人民政府、街道办事处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34" w:hRule="atLeast"/>
        </w:trPr>
        <w:tc>
          <w:tcPr>
            <w:tcW w:w="1480" w:type="dxa"/>
            <w:vMerge w:val="continue"/>
            <w:vAlign w:val="center"/>
          </w:tcPr>
          <w:p>
            <w:pPr>
              <w:jc w:val="center"/>
              <w:rPr>
                <w:rFonts w:hint="eastAsia" w:ascii="宋体" w:hAnsi="宋体" w:cs="宋体"/>
                <w:b/>
                <w:color w:val="000000"/>
                <w:sz w:val="24"/>
              </w:rPr>
            </w:pPr>
          </w:p>
        </w:tc>
        <w:tc>
          <w:tcPr>
            <w:tcW w:w="2559" w:type="dxa"/>
            <w:vMerge w:val="continue"/>
            <w:vAlign w:val="center"/>
          </w:tcPr>
          <w:p>
            <w:pPr>
              <w:jc w:val="center"/>
              <w:rPr>
                <w:color w:val="000000"/>
                <w:sz w:val="24"/>
              </w:rPr>
            </w:pPr>
          </w:p>
        </w:tc>
        <w:tc>
          <w:tcPr>
            <w:tcW w:w="4256" w:type="dxa"/>
            <w:vAlign w:val="center"/>
          </w:tcPr>
          <w:p>
            <w:pPr>
              <w:jc w:val="center"/>
              <w:rPr>
                <w:rFonts w:hint="eastAsia" w:ascii="宋体" w:hAnsi="宋体" w:cs="宋体"/>
                <w:sz w:val="24"/>
              </w:rPr>
            </w:pPr>
            <w:r>
              <w:rPr>
                <w:rFonts w:hint="eastAsia" w:ascii="宋体" w:hAnsi="宋体" w:cs="宋体"/>
                <w:sz w:val="24"/>
              </w:rPr>
              <w:t>落实极端强降雨防汛应急机制，建立健全部门应急联动和社会响应机制</w:t>
            </w:r>
          </w:p>
        </w:tc>
        <w:tc>
          <w:tcPr>
            <w:tcW w:w="1350" w:type="dxa"/>
            <w:vAlign w:val="center"/>
          </w:tcPr>
          <w:p>
            <w:pPr>
              <w:jc w:val="center"/>
              <w:rPr>
                <w:rFonts w:hint="eastAsia" w:ascii="宋体" w:hAnsi="宋体" w:cs="宋体"/>
                <w:sz w:val="24"/>
              </w:rPr>
            </w:pPr>
            <w:r>
              <w:rPr>
                <w:sz w:val="24"/>
              </w:rPr>
              <w:t>2025</w:t>
            </w:r>
            <w:r>
              <w:rPr>
                <w:rFonts w:hint="eastAsia" w:ascii="宋体" w:hAnsi="宋体" w:cs="宋体"/>
                <w:sz w:val="24"/>
              </w:rPr>
              <w:t>年底</w:t>
            </w:r>
          </w:p>
        </w:tc>
        <w:tc>
          <w:tcPr>
            <w:tcW w:w="1395" w:type="dxa"/>
            <w:vMerge w:val="continue"/>
            <w:vAlign w:val="center"/>
          </w:tcPr>
          <w:p>
            <w:pPr>
              <w:jc w:val="center"/>
              <w:rPr>
                <w:rFonts w:hint="eastAsia" w:ascii="宋体" w:hAnsi="宋体" w:cs="宋体"/>
                <w:color w:val="000000"/>
                <w:sz w:val="24"/>
              </w:rPr>
            </w:pPr>
          </w:p>
        </w:tc>
        <w:tc>
          <w:tcPr>
            <w:tcW w:w="3195" w:type="dxa"/>
            <w:vMerge w:val="continue"/>
            <w:vAlign w:val="center"/>
          </w:tcPr>
          <w:p>
            <w:pPr>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1480" w:type="dxa"/>
            <w:vMerge w:val="continue"/>
            <w:vAlign w:val="center"/>
          </w:tcPr>
          <w:p>
            <w:pPr>
              <w:jc w:val="center"/>
              <w:rPr>
                <w:rFonts w:ascii="宋体" w:hAnsi="宋体" w:cs="宋体"/>
                <w:b/>
                <w:color w:val="000000"/>
                <w:sz w:val="24"/>
              </w:rPr>
            </w:pPr>
          </w:p>
        </w:tc>
        <w:tc>
          <w:tcPr>
            <w:tcW w:w="2559" w:type="dxa"/>
            <w:vMerge w:val="restart"/>
            <w:vAlign w:val="center"/>
          </w:tcPr>
          <w:p>
            <w:pPr>
              <w:jc w:val="center"/>
              <w:rPr>
                <w:rFonts w:ascii="宋体" w:hAnsi="宋体" w:cs="宋体"/>
                <w:color w:val="000000"/>
                <w:sz w:val="24"/>
              </w:rPr>
            </w:pPr>
            <w:r>
              <w:rPr>
                <w:color w:val="000000"/>
                <w:sz w:val="24"/>
              </w:rPr>
              <w:t>6</w:t>
            </w:r>
            <w:r>
              <w:rPr>
                <w:rFonts w:hint="eastAsia"/>
                <w:color w:val="000000"/>
                <w:sz w:val="24"/>
                <w:lang w:eastAsia="zh-CN"/>
              </w:rPr>
              <w:t>.</w:t>
            </w:r>
            <w:r>
              <w:rPr>
                <w:rFonts w:hint="eastAsia" w:ascii="宋体" w:hAnsi="宋体" w:cs="宋体"/>
                <w:color w:val="000000"/>
                <w:sz w:val="24"/>
              </w:rPr>
              <w:t>发展影响预报和灾害预警业务</w:t>
            </w:r>
          </w:p>
        </w:tc>
        <w:tc>
          <w:tcPr>
            <w:tcW w:w="4256" w:type="dxa"/>
            <w:vAlign w:val="center"/>
          </w:tcPr>
          <w:p>
            <w:pPr>
              <w:jc w:val="center"/>
              <w:rPr>
                <w:rFonts w:ascii="宋体" w:hAnsi="宋体" w:cs="宋体"/>
                <w:sz w:val="24"/>
              </w:rPr>
            </w:pPr>
            <w:r>
              <w:rPr>
                <w:rFonts w:hint="eastAsia" w:ascii="宋体" w:hAnsi="宋体" w:cs="宋体"/>
                <w:sz w:val="24"/>
              </w:rPr>
              <w:t>完成全区气象灾害综合风险普查、评估与区划工作，开展气象风险预警服务。</w:t>
            </w:r>
          </w:p>
        </w:tc>
        <w:tc>
          <w:tcPr>
            <w:tcW w:w="1350" w:type="dxa"/>
            <w:vAlign w:val="center"/>
          </w:tcPr>
          <w:p>
            <w:pPr>
              <w:jc w:val="center"/>
              <w:rPr>
                <w:rFonts w:hint="eastAsia" w:ascii="宋体" w:hAnsi="宋体" w:cs="宋体"/>
                <w:sz w:val="24"/>
              </w:rPr>
            </w:pPr>
            <w:r>
              <w:rPr>
                <w:sz w:val="24"/>
              </w:rPr>
              <w:t>2022</w:t>
            </w:r>
            <w:r>
              <w:rPr>
                <w:rFonts w:hint="eastAsia" w:ascii="宋体" w:hAnsi="宋体" w:cs="宋体"/>
                <w:sz w:val="24"/>
              </w:rPr>
              <w:t>年底</w:t>
            </w:r>
          </w:p>
        </w:tc>
        <w:tc>
          <w:tcPr>
            <w:tcW w:w="1395" w:type="dxa"/>
            <w:vMerge w:val="restart"/>
            <w:vAlign w:val="center"/>
          </w:tcPr>
          <w:p>
            <w:pPr>
              <w:jc w:val="center"/>
              <w:rPr>
                <w:rFonts w:ascii="宋体" w:hAnsi="宋体" w:cs="宋体"/>
                <w:sz w:val="24"/>
              </w:rPr>
            </w:pPr>
            <w:r>
              <w:rPr>
                <w:rFonts w:hint="eastAsia" w:ascii="宋体" w:hAnsi="宋体" w:cs="宋体"/>
                <w:sz w:val="24"/>
              </w:rPr>
              <w:t>区气象局</w:t>
            </w:r>
          </w:p>
        </w:tc>
        <w:tc>
          <w:tcPr>
            <w:tcW w:w="3195" w:type="dxa"/>
            <w:vMerge w:val="restart"/>
            <w:vAlign w:val="center"/>
          </w:tcPr>
          <w:p>
            <w:pPr>
              <w:jc w:val="center"/>
              <w:rPr>
                <w:rFonts w:ascii="宋体" w:hAnsi="宋体" w:cs="宋体"/>
                <w:sz w:val="24"/>
              </w:rPr>
            </w:pPr>
            <w:r>
              <w:rPr>
                <w:rFonts w:hint="eastAsia" w:ascii="宋体" w:hAnsi="宋体" w:cs="宋体"/>
                <w:sz w:val="24"/>
              </w:rPr>
              <w:t>区发展改革委、区城管委、区农业农村委、区应急局、区水务局、区文旅局、区运管局，</w:t>
            </w:r>
            <w:r>
              <w:rPr>
                <w:rFonts w:hint="eastAsia" w:ascii="宋体" w:hAnsi="宋体" w:cs="宋体"/>
                <w:color w:val="000000"/>
                <w:sz w:val="24"/>
              </w:rPr>
              <w:t>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480" w:type="dxa"/>
            <w:vMerge w:val="continue"/>
            <w:vAlign w:val="center"/>
          </w:tcPr>
          <w:p>
            <w:pPr>
              <w:jc w:val="center"/>
              <w:rPr>
                <w:rFonts w:ascii="宋体" w:hAnsi="宋体" w:cs="宋体"/>
                <w:b/>
                <w:color w:val="000000"/>
                <w:sz w:val="24"/>
              </w:rPr>
            </w:pPr>
          </w:p>
        </w:tc>
        <w:tc>
          <w:tcPr>
            <w:tcW w:w="2559" w:type="dxa"/>
            <w:vMerge w:val="continue"/>
            <w:vAlign w:val="center"/>
          </w:tcPr>
          <w:p>
            <w:pPr>
              <w:jc w:val="center"/>
              <w:rPr>
                <w:color w:val="000000"/>
                <w:sz w:val="24"/>
              </w:rPr>
            </w:pPr>
          </w:p>
        </w:tc>
        <w:tc>
          <w:tcPr>
            <w:tcW w:w="4256" w:type="dxa"/>
            <w:vAlign w:val="center"/>
          </w:tcPr>
          <w:p>
            <w:pPr>
              <w:jc w:val="center"/>
              <w:rPr>
                <w:rFonts w:hint="eastAsia" w:ascii="宋体" w:hAnsi="宋体" w:cs="宋体"/>
                <w:sz w:val="24"/>
              </w:rPr>
            </w:pPr>
            <w:r>
              <w:rPr>
                <w:rFonts w:hint="eastAsia" w:ascii="宋体" w:hAnsi="宋体" w:cs="宋体"/>
                <w:sz w:val="24"/>
              </w:rPr>
              <w:t>完成主要气象灾害精细化风险区划</w:t>
            </w:r>
          </w:p>
        </w:tc>
        <w:tc>
          <w:tcPr>
            <w:tcW w:w="1350" w:type="dxa"/>
            <w:vAlign w:val="center"/>
          </w:tcPr>
          <w:p>
            <w:pPr>
              <w:jc w:val="center"/>
              <w:rPr>
                <w:rFonts w:hint="eastAsia" w:ascii="宋体" w:hAnsi="宋体" w:cs="宋体"/>
                <w:sz w:val="24"/>
              </w:rPr>
            </w:pPr>
            <w:r>
              <w:rPr>
                <w:sz w:val="24"/>
              </w:rPr>
              <w:t>2023</w:t>
            </w:r>
            <w:r>
              <w:rPr>
                <w:rFonts w:hint="eastAsia" w:ascii="宋体" w:hAnsi="宋体" w:cs="宋体"/>
                <w:sz w:val="24"/>
              </w:rPr>
              <w:t>年底</w:t>
            </w:r>
          </w:p>
        </w:tc>
        <w:tc>
          <w:tcPr>
            <w:tcW w:w="1395" w:type="dxa"/>
            <w:vMerge w:val="continue"/>
            <w:vAlign w:val="center"/>
          </w:tcPr>
          <w:p>
            <w:pPr>
              <w:jc w:val="center"/>
              <w:rPr>
                <w:rFonts w:hint="eastAsia" w:ascii="宋体" w:hAnsi="宋体" w:cs="宋体"/>
                <w:sz w:val="24"/>
              </w:rPr>
            </w:pPr>
          </w:p>
        </w:tc>
        <w:tc>
          <w:tcPr>
            <w:tcW w:w="3195" w:type="dxa"/>
            <w:vMerge w:val="continue"/>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480" w:type="dxa"/>
            <w:vMerge w:val="continue"/>
            <w:vAlign w:val="center"/>
          </w:tcPr>
          <w:p>
            <w:pPr>
              <w:jc w:val="center"/>
              <w:rPr>
                <w:rFonts w:ascii="宋体" w:hAnsi="宋体" w:cs="宋体"/>
                <w:b/>
                <w:color w:val="000000"/>
                <w:sz w:val="24"/>
              </w:rPr>
            </w:pPr>
          </w:p>
        </w:tc>
        <w:tc>
          <w:tcPr>
            <w:tcW w:w="2559" w:type="dxa"/>
            <w:vMerge w:val="continue"/>
            <w:vAlign w:val="center"/>
          </w:tcPr>
          <w:p>
            <w:pPr>
              <w:jc w:val="center"/>
              <w:rPr>
                <w:color w:val="000000"/>
                <w:sz w:val="24"/>
              </w:rPr>
            </w:pPr>
          </w:p>
        </w:tc>
        <w:tc>
          <w:tcPr>
            <w:tcW w:w="4256" w:type="dxa"/>
            <w:vAlign w:val="center"/>
          </w:tcPr>
          <w:p>
            <w:pPr>
              <w:jc w:val="center"/>
              <w:rPr>
                <w:rFonts w:hint="eastAsia" w:ascii="宋体" w:hAnsi="宋体" w:cs="宋体"/>
                <w:sz w:val="24"/>
              </w:rPr>
            </w:pPr>
            <w:r>
              <w:rPr>
                <w:rFonts w:hint="eastAsia" w:ascii="宋体" w:hAnsi="宋体" w:cs="宋体"/>
                <w:sz w:val="24"/>
              </w:rPr>
              <w:t>持续推进城市内涝、农田渍涝等分灾种气象灾害风险预警业务</w:t>
            </w:r>
          </w:p>
        </w:tc>
        <w:tc>
          <w:tcPr>
            <w:tcW w:w="1350" w:type="dxa"/>
            <w:vAlign w:val="center"/>
          </w:tcPr>
          <w:p>
            <w:pPr>
              <w:jc w:val="center"/>
              <w:rPr>
                <w:rFonts w:hint="eastAsia" w:ascii="宋体" w:hAnsi="宋体" w:cs="宋体"/>
                <w:sz w:val="24"/>
              </w:rPr>
            </w:pPr>
            <w:r>
              <w:rPr>
                <w:sz w:val="24"/>
              </w:rPr>
              <w:t>2025</w:t>
            </w:r>
            <w:r>
              <w:rPr>
                <w:rFonts w:hint="eastAsia" w:ascii="宋体" w:hAnsi="宋体" w:cs="宋体"/>
                <w:sz w:val="24"/>
              </w:rPr>
              <w:t>年底</w:t>
            </w:r>
          </w:p>
        </w:tc>
        <w:tc>
          <w:tcPr>
            <w:tcW w:w="1395" w:type="dxa"/>
            <w:vMerge w:val="continue"/>
            <w:vAlign w:val="center"/>
          </w:tcPr>
          <w:p>
            <w:pPr>
              <w:jc w:val="center"/>
              <w:rPr>
                <w:rFonts w:hint="eastAsia" w:ascii="宋体" w:hAnsi="宋体" w:cs="宋体"/>
                <w:sz w:val="24"/>
              </w:rPr>
            </w:pPr>
          </w:p>
        </w:tc>
        <w:tc>
          <w:tcPr>
            <w:tcW w:w="3195" w:type="dxa"/>
            <w:vMerge w:val="continue"/>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480" w:type="dxa"/>
            <w:vMerge w:val="continue"/>
            <w:vAlign w:val="center"/>
          </w:tcPr>
          <w:p>
            <w:pPr>
              <w:jc w:val="center"/>
              <w:rPr>
                <w:rFonts w:ascii="宋体" w:hAnsi="宋体" w:cs="宋体"/>
                <w:b/>
                <w:color w:val="000000"/>
                <w:sz w:val="24"/>
              </w:rPr>
            </w:pPr>
          </w:p>
        </w:tc>
        <w:tc>
          <w:tcPr>
            <w:tcW w:w="2559" w:type="dxa"/>
            <w:vMerge w:val="restart"/>
            <w:vAlign w:val="center"/>
          </w:tcPr>
          <w:p>
            <w:pPr>
              <w:jc w:val="center"/>
              <w:rPr>
                <w:rFonts w:ascii="宋体" w:hAnsi="宋体" w:cs="宋体"/>
                <w:color w:val="000000"/>
                <w:sz w:val="24"/>
              </w:rPr>
            </w:pPr>
            <w:r>
              <w:rPr>
                <w:color w:val="000000"/>
                <w:sz w:val="24"/>
              </w:rPr>
              <w:t>7</w:t>
            </w:r>
            <w:r>
              <w:rPr>
                <w:rFonts w:hint="eastAsia"/>
                <w:color w:val="000000"/>
                <w:sz w:val="24"/>
                <w:lang w:eastAsia="zh-CN"/>
              </w:rPr>
              <w:t>.</w:t>
            </w:r>
            <w:r>
              <w:rPr>
                <w:rFonts w:hint="eastAsia" w:ascii="宋体" w:hAnsi="宋体" w:cs="宋体"/>
                <w:color w:val="000000"/>
                <w:sz w:val="24"/>
              </w:rPr>
              <w:t>构建全媒体、广覆盖气象服务信息分发体系</w:t>
            </w:r>
          </w:p>
        </w:tc>
        <w:tc>
          <w:tcPr>
            <w:tcW w:w="4256" w:type="dxa"/>
            <w:vAlign w:val="center"/>
          </w:tcPr>
          <w:p>
            <w:pPr>
              <w:jc w:val="center"/>
              <w:rPr>
                <w:rFonts w:ascii="宋体" w:hAnsi="宋体" w:cs="宋体"/>
                <w:sz w:val="24"/>
              </w:rPr>
            </w:pPr>
            <w:r>
              <w:rPr>
                <w:rFonts w:hint="eastAsia" w:ascii="宋体" w:hAnsi="宋体" w:cs="宋体"/>
                <w:sz w:val="24"/>
              </w:rPr>
              <w:t>实施突发事件预警信息发布系统（二期）工程。</w:t>
            </w:r>
          </w:p>
        </w:tc>
        <w:tc>
          <w:tcPr>
            <w:tcW w:w="1350" w:type="dxa"/>
            <w:vAlign w:val="center"/>
          </w:tcPr>
          <w:p>
            <w:pPr>
              <w:jc w:val="center"/>
              <w:rPr>
                <w:rFonts w:hint="eastAsia" w:ascii="宋体" w:hAnsi="宋体" w:cs="宋体"/>
                <w:sz w:val="24"/>
              </w:rPr>
            </w:pPr>
            <w:r>
              <w:rPr>
                <w:sz w:val="24"/>
              </w:rPr>
              <w:t>2023</w:t>
            </w:r>
            <w:r>
              <w:rPr>
                <w:rFonts w:hint="eastAsia" w:ascii="宋体" w:hAnsi="宋体" w:cs="宋体"/>
                <w:sz w:val="24"/>
              </w:rPr>
              <w:t>年底</w:t>
            </w:r>
          </w:p>
        </w:tc>
        <w:tc>
          <w:tcPr>
            <w:tcW w:w="1395" w:type="dxa"/>
            <w:vMerge w:val="restart"/>
            <w:vAlign w:val="center"/>
          </w:tcPr>
          <w:p>
            <w:pPr>
              <w:jc w:val="center"/>
              <w:rPr>
                <w:rFonts w:ascii="宋体" w:hAnsi="宋体" w:cs="宋体"/>
                <w:sz w:val="24"/>
              </w:rPr>
            </w:pPr>
            <w:r>
              <w:rPr>
                <w:rFonts w:hint="eastAsia" w:ascii="宋体" w:hAnsi="宋体" w:cs="宋体"/>
                <w:sz w:val="24"/>
              </w:rPr>
              <w:t>区气象局</w:t>
            </w:r>
          </w:p>
        </w:tc>
        <w:tc>
          <w:tcPr>
            <w:tcW w:w="3195" w:type="dxa"/>
            <w:vMerge w:val="restart"/>
            <w:vAlign w:val="center"/>
          </w:tcPr>
          <w:p>
            <w:pPr>
              <w:jc w:val="center"/>
              <w:rPr>
                <w:rFonts w:ascii="宋体" w:hAnsi="宋体" w:cs="宋体"/>
                <w:sz w:val="24"/>
              </w:rPr>
            </w:pPr>
            <w:r>
              <w:rPr>
                <w:rFonts w:hint="eastAsia" w:ascii="宋体" w:hAnsi="宋体" w:cs="宋体"/>
                <w:sz w:val="24"/>
              </w:rPr>
              <w:t>区发展改革委、区城管委、区农业农村委、区应急局、区水务局、区文旅局、区运管局，</w:t>
            </w:r>
            <w:r>
              <w:rPr>
                <w:rFonts w:hint="eastAsia" w:ascii="宋体" w:hAnsi="宋体" w:cs="宋体"/>
                <w:color w:val="000000"/>
                <w:sz w:val="24"/>
              </w:rPr>
              <w:t>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85" w:hRule="atLeast"/>
        </w:trPr>
        <w:tc>
          <w:tcPr>
            <w:tcW w:w="1480" w:type="dxa"/>
            <w:vMerge w:val="continue"/>
            <w:vAlign w:val="center"/>
          </w:tcPr>
          <w:p>
            <w:pPr>
              <w:jc w:val="center"/>
              <w:rPr>
                <w:rFonts w:ascii="宋体" w:hAnsi="宋体" w:cs="宋体"/>
                <w:b/>
                <w:color w:val="000000"/>
                <w:sz w:val="24"/>
              </w:rPr>
            </w:pPr>
          </w:p>
        </w:tc>
        <w:tc>
          <w:tcPr>
            <w:tcW w:w="2559" w:type="dxa"/>
            <w:vMerge w:val="continue"/>
            <w:vAlign w:val="center"/>
          </w:tcPr>
          <w:p>
            <w:pPr>
              <w:jc w:val="center"/>
              <w:rPr>
                <w:color w:val="000000"/>
                <w:sz w:val="24"/>
              </w:rPr>
            </w:pPr>
          </w:p>
        </w:tc>
        <w:tc>
          <w:tcPr>
            <w:tcW w:w="4256" w:type="dxa"/>
            <w:vAlign w:val="center"/>
          </w:tcPr>
          <w:p>
            <w:pPr>
              <w:jc w:val="center"/>
              <w:rPr>
                <w:rFonts w:hint="eastAsia" w:ascii="宋体" w:hAnsi="宋体" w:cs="宋体"/>
                <w:sz w:val="24"/>
              </w:rPr>
            </w:pPr>
            <w:r>
              <w:rPr>
                <w:rFonts w:hint="eastAsia" w:ascii="宋体" w:hAnsi="宋体" w:cs="宋体"/>
                <w:sz w:val="24"/>
              </w:rPr>
              <w:t>推动预警信息发布协调沟通机制，预警信息覆盖率达到</w:t>
            </w:r>
            <w:r>
              <w:rPr>
                <w:sz w:val="24"/>
              </w:rPr>
              <w:t>99%</w:t>
            </w:r>
          </w:p>
        </w:tc>
        <w:tc>
          <w:tcPr>
            <w:tcW w:w="1350" w:type="dxa"/>
            <w:vAlign w:val="center"/>
          </w:tcPr>
          <w:p>
            <w:pPr>
              <w:jc w:val="center"/>
              <w:rPr>
                <w:rFonts w:hint="eastAsia" w:ascii="宋体" w:hAnsi="宋体" w:cs="宋体"/>
                <w:sz w:val="24"/>
              </w:rPr>
            </w:pPr>
            <w:r>
              <w:rPr>
                <w:sz w:val="24"/>
              </w:rPr>
              <w:t>2025</w:t>
            </w:r>
            <w:r>
              <w:rPr>
                <w:rFonts w:hint="eastAsia" w:ascii="宋体" w:hAnsi="宋体" w:cs="宋体"/>
                <w:sz w:val="24"/>
              </w:rPr>
              <w:t>年底</w:t>
            </w:r>
          </w:p>
        </w:tc>
        <w:tc>
          <w:tcPr>
            <w:tcW w:w="1395" w:type="dxa"/>
            <w:vMerge w:val="continue"/>
            <w:vAlign w:val="center"/>
          </w:tcPr>
          <w:p>
            <w:pPr>
              <w:jc w:val="center"/>
              <w:rPr>
                <w:rFonts w:hint="eastAsia" w:ascii="宋体" w:hAnsi="宋体" w:cs="宋体"/>
                <w:sz w:val="24"/>
              </w:rPr>
            </w:pPr>
          </w:p>
        </w:tc>
        <w:tc>
          <w:tcPr>
            <w:tcW w:w="3195" w:type="dxa"/>
            <w:vMerge w:val="continue"/>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1480" w:type="dxa"/>
            <w:vMerge w:val="restart"/>
            <w:vAlign w:val="center"/>
          </w:tcPr>
          <w:p>
            <w:pPr>
              <w:jc w:val="center"/>
              <w:rPr>
                <w:rFonts w:ascii="宋体" w:hAnsi="宋体" w:cs="宋体"/>
                <w:b/>
                <w:color w:val="000000"/>
                <w:sz w:val="24"/>
              </w:rPr>
            </w:pPr>
            <w:r>
              <w:rPr>
                <w:rFonts w:hint="eastAsia" w:ascii="宋体" w:hAnsi="宋体" w:cs="宋体"/>
                <w:b/>
                <w:color w:val="000000"/>
                <w:sz w:val="24"/>
              </w:rPr>
              <w:t>（三）着力提高气象服务精细水平</w:t>
            </w:r>
          </w:p>
        </w:tc>
        <w:tc>
          <w:tcPr>
            <w:tcW w:w="2559" w:type="dxa"/>
            <w:vAlign w:val="center"/>
          </w:tcPr>
          <w:p>
            <w:pPr>
              <w:jc w:val="center"/>
              <w:rPr>
                <w:rFonts w:ascii="宋体" w:hAnsi="宋体" w:cs="宋体"/>
                <w:color w:val="000000"/>
                <w:sz w:val="24"/>
              </w:rPr>
            </w:pPr>
            <w:r>
              <w:rPr>
                <w:color w:val="000000"/>
                <w:sz w:val="24"/>
              </w:rPr>
              <w:t>8</w:t>
            </w:r>
            <w:r>
              <w:rPr>
                <w:rFonts w:hint="eastAsia"/>
                <w:color w:val="000000"/>
                <w:sz w:val="24"/>
                <w:lang w:eastAsia="zh-CN"/>
              </w:rPr>
              <w:t>.</w:t>
            </w:r>
            <w:r>
              <w:rPr>
                <w:rFonts w:hint="eastAsia" w:ascii="宋体" w:hAnsi="宋体" w:cs="宋体"/>
                <w:color w:val="000000"/>
                <w:sz w:val="24"/>
              </w:rPr>
              <w:t>深化重点行业气象服务</w:t>
            </w:r>
          </w:p>
        </w:tc>
        <w:tc>
          <w:tcPr>
            <w:tcW w:w="4256" w:type="dxa"/>
            <w:vAlign w:val="center"/>
          </w:tcPr>
          <w:p>
            <w:pPr>
              <w:jc w:val="center"/>
              <w:rPr>
                <w:rFonts w:ascii="宋体" w:hAnsi="宋体" w:cs="宋体"/>
                <w:sz w:val="24"/>
              </w:rPr>
            </w:pPr>
            <w:r>
              <w:rPr>
                <w:rFonts w:hint="eastAsia" w:ascii="宋体" w:hAnsi="宋体" w:cs="宋体"/>
                <w:sz w:val="24"/>
              </w:rPr>
              <w:t>提供1种以上基于行业影响的气象评估或风险预警产品，实现1种以上交通、旅游气象服务产品与行业部门联合发布。</w:t>
            </w:r>
          </w:p>
        </w:tc>
        <w:tc>
          <w:tcPr>
            <w:tcW w:w="1350" w:type="dxa"/>
            <w:vAlign w:val="center"/>
          </w:tcPr>
          <w:p>
            <w:pPr>
              <w:jc w:val="center"/>
              <w:rPr>
                <w:rFonts w:hint="eastAsia" w:ascii="宋体" w:hAnsi="宋体" w:cs="宋体"/>
                <w:sz w:val="24"/>
              </w:rPr>
            </w:pPr>
            <w:r>
              <w:rPr>
                <w:sz w:val="24"/>
              </w:rPr>
              <w:t>2025</w:t>
            </w:r>
            <w:r>
              <w:rPr>
                <w:rFonts w:hint="eastAsia" w:ascii="宋体" w:hAnsi="宋体" w:cs="宋体"/>
                <w:sz w:val="24"/>
              </w:rPr>
              <w:t>年底</w:t>
            </w:r>
          </w:p>
        </w:tc>
        <w:tc>
          <w:tcPr>
            <w:tcW w:w="1395" w:type="dxa"/>
            <w:vAlign w:val="center"/>
          </w:tcPr>
          <w:p>
            <w:pPr>
              <w:jc w:val="center"/>
              <w:rPr>
                <w:rFonts w:ascii="宋体" w:hAnsi="宋体" w:cs="宋体"/>
                <w:sz w:val="24"/>
              </w:rPr>
            </w:pPr>
            <w:r>
              <w:rPr>
                <w:rFonts w:hint="eastAsia" w:ascii="宋体" w:hAnsi="宋体" w:cs="宋体"/>
                <w:sz w:val="24"/>
              </w:rPr>
              <w:t>区气象局</w:t>
            </w:r>
          </w:p>
        </w:tc>
        <w:tc>
          <w:tcPr>
            <w:tcW w:w="3195" w:type="dxa"/>
            <w:vAlign w:val="center"/>
          </w:tcPr>
          <w:p>
            <w:pPr>
              <w:jc w:val="center"/>
              <w:rPr>
                <w:rFonts w:ascii="宋体" w:hAnsi="宋体" w:cs="宋体"/>
                <w:sz w:val="24"/>
              </w:rPr>
            </w:pPr>
            <w:r>
              <w:rPr>
                <w:rFonts w:hint="eastAsia" w:ascii="宋体" w:hAnsi="宋体" w:cs="宋体"/>
                <w:sz w:val="24"/>
              </w:rPr>
              <w:t>区应急局、区发展改革委、区农业农村委、区文旅局、区运管局，</w:t>
            </w:r>
            <w:r>
              <w:rPr>
                <w:rFonts w:hint="eastAsia" w:ascii="宋体" w:hAnsi="宋体" w:cs="宋体"/>
                <w:color w:val="000000"/>
                <w:sz w:val="24"/>
              </w:rPr>
              <w:t>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trPr>
        <w:tc>
          <w:tcPr>
            <w:tcW w:w="1480" w:type="dxa"/>
            <w:vMerge w:val="continue"/>
            <w:vAlign w:val="center"/>
          </w:tcPr>
          <w:p>
            <w:pPr>
              <w:jc w:val="center"/>
              <w:rPr>
                <w:rFonts w:ascii="宋体" w:hAnsi="宋体" w:cs="宋体"/>
                <w:b/>
                <w:color w:val="000000"/>
                <w:sz w:val="24"/>
              </w:rPr>
            </w:pPr>
          </w:p>
        </w:tc>
        <w:tc>
          <w:tcPr>
            <w:tcW w:w="2559" w:type="dxa"/>
            <w:vAlign w:val="center"/>
          </w:tcPr>
          <w:p>
            <w:pPr>
              <w:jc w:val="center"/>
              <w:rPr>
                <w:rFonts w:ascii="宋体" w:hAnsi="宋体" w:cs="宋体"/>
                <w:color w:val="000000"/>
                <w:sz w:val="24"/>
              </w:rPr>
            </w:pPr>
            <w:r>
              <w:rPr>
                <w:color w:val="000000"/>
                <w:sz w:val="24"/>
              </w:rPr>
              <w:t>9</w:t>
            </w:r>
            <w:r>
              <w:rPr>
                <w:rFonts w:hint="eastAsia"/>
                <w:color w:val="000000"/>
                <w:sz w:val="24"/>
                <w:lang w:eastAsia="zh-CN"/>
              </w:rPr>
              <w:t>.</w:t>
            </w:r>
            <w:r>
              <w:rPr>
                <w:rFonts w:hint="eastAsia" w:ascii="宋体" w:hAnsi="宋体" w:cs="宋体"/>
                <w:color w:val="000000"/>
                <w:sz w:val="24"/>
              </w:rPr>
              <w:t>强化生态环境气象保障服务</w:t>
            </w:r>
          </w:p>
        </w:tc>
        <w:tc>
          <w:tcPr>
            <w:tcW w:w="4256" w:type="dxa"/>
            <w:vAlign w:val="center"/>
          </w:tcPr>
          <w:p>
            <w:pPr>
              <w:jc w:val="center"/>
              <w:rPr>
                <w:rFonts w:ascii="宋体" w:hAnsi="宋体" w:cs="宋体"/>
                <w:sz w:val="24"/>
              </w:rPr>
            </w:pPr>
            <w:r>
              <w:rPr>
                <w:rFonts w:hint="eastAsia" w:ascii="宋体" w:hAnsi="宋体" w:cs="宋体"/>
                <w:sz w:val="24"/>
              </w:rPr>
              <w:t>开展森林火险气象等级预报、生态安全预警、大气污染防治气象保障产品应用。</w:t>
            </w:r>
          </w:p>
        </w:tc>
        <w:tc>
          <w:tcPr>
            <w:tcW w:w="1350" w:type="dxa"/>
            <w:vAlign w:val="center"/>
          </w:tcPr>
          <w:p>
            <w:pPr>
              <w:jc w:val="center"/>
              <w:rPr>
                <w:rFonts w:hint="eastAsia" w:ascii="宋体" w:hAnsi="宋体" w:cs="宋体"/>
                <w:sz w:val="24"/>
              </w:rPr>
            </w:pPr>
            <w:r>
              <w:rPr>
                <w:sz w:val="24"/>
              </w:rPr>
              <w:t>2024</w:t>
            </w:r>
            <w:r>
              <w:rPr>
                <w:rFonts w:hint="eastAsia" w:ascii="宋体" w:hAnsi="宋体" w:cs="宋体"/>
                <w:sz w:val="24"/>
              </w:rPr>
              <w:t>年底</w:t>
            </w:r>
          </w:p>
        </w:tc>
        <w:tc>
          <w:tcPr>
            <w:tcW w:w="1395" w:type="dxa"/>
            <w:vAlign w:val="center"/>
          </w:tcPr>
          <w:p>
            <w:pPr>
              <w:jc w:val="center"/>
              <w:rPr>
                <w:rFonts w:ascii="宋体" w:hAnsi="宋体" w:cs="宋体"/>
                <w:sz w:val="24"/>
              </w:rPr>
            </w:pPr>
            <w:r>
              <w:rPr>
                <w:rFonts w:hint="eastAsia" w:ascii="宋体" w:hAnsi="宋体" w:cs="宋体"/>
                <w:sz w:val="24"/>
              </w:rPr>
              <w:t>区生态环境局</w:t>
            </w:r>
          </w:p>
        </w:tc>
        <w:tc>
          <w:tcPr>
            <w:tcW w:w="3195" w:type="dxa"/>
            <w:vAlign w:val="center"/>
          </w:tcPr>
          <w:p>
            <w:pPr>
              <w:jc w:val="center"/>
              <w:rPr>
                <w:rFonts w:ascii="宋体" w:hAnsi="宋体" w:cs="宋体"/>
                <w:sz w:val="24"/>
              </w:rPr>
            </w:pPr>
            <w:r>
              <w:rPr>
                <w:rFonts w:hint="eastAsia" w:ascii="宋体" w:hAnsi="宋体" w:cs="宋体"/>
                <w:sz w:val="24"/>
              </w:rPr>
              <w:t>区发展改革委、区城管委、区农业农村委、区应急局、区气象局、区水务局、区运管局，</w:t>
            </w:r>
            <w:r>
              <w:rPr>
                <w:rFonts w:hint="eastAsia" w:ascii="宋体" w:hAnsi="宋体" w:cs="宋体"/>
                <w:color w:val="000000"/>
                <w:sz w:val="24"/>
              </w:rPr>
              <w:t>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1480" w:type="dxa"/>
            <w:vMerge w:val="continue"/>
            <w:vAlign w:val="center"/>
          </w:tcPr>
          <w:p>
            <w:pPr>
              <w:jc w:val="center"/>
              <w:rPr>
                <w:rFonts w:ascii="宋体" w:hAnsi="宋体" w:cs="宋体"/>
                <w:b/>
                <w:color w:val="000000"/>
                <w:sz w:val="24"/>
              </w:rPr>
            </w:pPr>
          </w:p>
        </w:tc>
        <w:tc>
          <w:tcPr>
            <w:tcW w:w="2559" w:type="dxa"/>
            <w:vAlign w:val="center"/>
          </w:tcPr>
          <w:p>
            <w:pPr>
              <w:pStyle w:val="4"/>
              <w:keepNext w:val="0"/>
              <w:keepLines w:val="0"/>
              <w:adjustRightInd w:val="0"/>
              <w:snapToGrid w:val="0"/>
              <w:spacing w:before="0" w:after="0" w:line="240" w:lineRule="auto"/>
              <w:jc w:val="center"/>
              <w:rPr>
                <w:rFonts w:ascii="宋体" w:hAnsi="宋体" w:cs="宋体"/>
                <w:color w:val="000000"/>
                <w:sz w:val="24"/>
              </w:rPr>
            </w:pPr>
            <w:r>
              <w:rPr>
                <w:rFonts w:ascii="Times New Roman" w:hAnsi="Times New Roman" w:cs="Times New Roman"/>
                <w:b w:val="0"/>
                <w:bCs w:val="0"/>
                <w:color w:val="000000"/>
                <w:sz w:val="24"/>
                <w:szCs w:val="24"/>
              </w:rPr>
              <w:t>10</w:t>
            </w:r>
            <w:r>
              <w:rPr>
                <w:rFonts w:hint="eastAsia" w:ascii="Times New Roman" w:hAnsi="Times New Roman" w:cs="Times New Roman"/>
                <w:b w:val="0"/>
                <w:bCs w:val="0"/>
                <w:color w:val="000000"/>
                <w:sz w:val="24"/>
                <w:szCs w:val="24"/>
                <w:lang w:eastAsia="zh-CN"/>
              </w:rPr>
              <w:t>.</w:t>
            </w:r>
            <w:r>
              <w:rPr>
                <w:rFonts w:hint="eastAsia" w:ascii="宋体" w:hAnsi="宋体"/>
                <w:b w:val="0"/>
                <w:bCs w:val="0"/>
                <w:color w:val="000000"/>
                <w:sz w:val="24"/>
                <w:szCs w:val="24"/>
              </w:rPr>
              <w:t>提升人工影响天气服务能力</w:t>
            </w:r>
          </w:p>
        </w:tc>
        <w:tc>
          <w:tcPr>
            <w:tcW w:w="4256" w:type="dxa"/>
            <w:vAlign w:val="center"/>
          </w:tcPr>
          <w:p>
            <w:pPr>
              <w:jc w:val="center"/>
              <w:rPr>
                <w:rFonts w:ascii="宋体" w:hAnsi="宋体" w:cs="宋体"/>
                <w:sz w:val="24"/>
              </w:rPr>
            </w:pPr>
            <w:r>
              <w:rPr>
                <w:rFonts w:hint="eastAsia" w:ascii="宋体" w:hAnsi="宋体" w:cs="宋体"/>
                <w:sz w:val="24"/>
              </w:rPr>
              <w:t>推动将人工影响天气事业发展纳入经济社会发展规划和重大生态保护工程建设规划，推动人影炮站纳入属地安全生产保障体系。</w:t>
            </w:r>
          </w:p>
        </w:tc>
        <w:tc>
          <w:tcPr>
            <w:tcW w:w="1350" w:type="dxa"/>
            <w:vAlign w:val="center"/>
          </w:tcPr>
          <w:p>
            <w:pPr>
              <w:jc w:val="center"/>
              <w:rPr>
                <w:rFonts w:hint="eastAsia" w:ascii="宋体" w:hAnsi="宋体" w:cs="宋体"/>
                <w:sz w:val="24"/>
              </w:rPr>
            </w:pPr>
            <w:r>
              <w:rPr>
                <w:sz w:val="24"/>
              </w:rPr>
              <w:t>2025</w:t>
            </w:r>
            <w:r>
              <w:rPr>
                <w:rFonts w:hint="eastAsia" w:ascii="宋体" w:hAnsi="宋体" w:cs="宋体"/>
                <w:sz w:val="24"/>
              </w:rPr>
              <w:t>年底</w:t>
            </w:r>
          </w:p>
        </w:tc>
        <w:tc>
          <w:tcPr>
            <w:tcW w:w="1395" w:type="dxa"/>
            <w:vAlign w:val="center"/>
          </w:tcPr>
          <w:p>
            <w:pPr>
              <w:jc w:val="center"/>
              <w:rPr>
                <w:rFonts w:ascii="宋体" w:hAnsi="宋体" w:cs="宋体"/>
                <w:sz w:val="24"/>
              </w:rPr>
            </w:pPr>
            <w:r>
              <w:rPr>
                <w:rFonts w:hint="eastAsia" w:ascii="宋体" w:hAnsi="宋体" w:cs="宋体"/>
                <w:sz w:val="24"/>
              </w:rPr>
              <w:t>区气象局</w:t>
            </w:r>
          </w:p>
        </w:tc>
        <w:tc>
          <w:tcPr>
            <w:tcW w:w="3195" w:type="dxa"/>
            <w:vAlign w:val="center"/>
          </w:tcPr>
          <w:p>
            <w:pPr>
              <w:jc w:val="center"/>
              <w:rPr>
                <w:rFonts w:ascii="宋体" w:hAnsi="宋体" w:cs="宋体"/>
                <w:sz w:val="24"/>
              </w:rPr>
            </w:pPr>
            <w:r>
              <w:rPr>
                <w:rFonts w:hint="eastAsia" w:ascii="宋体" w:hAnsi="宋体" w:cs="宋体"/>
                <w:sz w:val="24"/>
              </w:rPr>
              <w:t>区发展改革委、区城管委、区农业农村委、区水务局、区生态环境局、区应急局，</w:t>
            </w:r>
            <w:r>
              <w:rPr>
                <w:rFonts w:hint="eastAsia" w:ascii="宋体" w:hAnsi="宋体" w:cs="宋体"/>
                <w:color w:val="000000"/>
                <w:sz w:val="24"/>
              </w:rPr>
              <w:t>各镇人民政府、街道办事处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1480" w:type="dxa"/>
            <w:vAlign w:val="center"/>
          </w:tcPr>
          <w:p>
            <w:pPr>
              <w:adjustRightInd w:val="0"/>
              <w:snapToGrid w:val="0"/>
              <w:jc w:val="center"/>
              <w:outlineLvl w:val="1"/>
              <w:rPr>
                <w:rFonts w:ascii="宋体" w:hAnsi="宋体" w:cs="宋体"/>
                <w:b/>
                <w:color w:val="000000"/>
                <w:sz w:val="24"/>
              </w:rPr>
            </w:pPr>
            <w:r>
              <w:rPr>
                <w:rFonts w:hint="eastAsia" w:ascii="宋体" w:hAnsi="宋体" w:cs="宋体"/>
                <w:b/>
                <w:color w:val="000000"/>
                <w:sz w:val="24"/>
              </w:rPr>
              <w:t>（四）着力提高气象信息支撑水平</w:t>
            </w:r>
          </w:p>
        </w:tc>
        <w:tc>
          <w:tcPr>
            <w:tcW w:w="2559" w:type="dxa"/>
            <w:vAlign w:val="center"/>
          </w:tcPr>
          <w:p>
            <w:pPr>
              <w:pStyle w:val="4"/>
              <w:keepNext w:val="0"/>
              <w:keepLines w:val="0"/>
              <w:adjustRightInd w:val="0"/>
              <w:snapToGrid w:val="0"/>
              <w:spacing w:before="0" w:after="0" w:line="240" w:lineRule="auto"/>
              <w:jc w:val="center"/>
              <w:rPr>
                <w:rFonts w:ascii="宋体" w:hAnsi="宋体"/>
                <w:b w:val="0"/>
                <w:bCs w:val="0"/>
                <w:color w:val="000000"/>
                <w:sz w:val="24"/>
                <w:szCs w:val="24"/>
              </w:rPr>
            </w:pPr>
            <w:r>
              <w:rPr>
                <w:rFonts w:ascii="Times New Roman" w:hAnsi="Times New Roman" w:cs="Times New Roman"/>
                <w:b w:val="0"/>
                <w:bCs w:val="0"/>
                <w:color w:val="000000"/>
                <w:sz w:val="24"/>
                <w:szCs w:val="24"/>
              </w:rPr>
              <w:t>11</w:t>
            </w:r>
            <w:r>
              <w:rPr>
                <w:rFonts w:hint="eastAsia" w:ascii="Times New Roman" w:hAnsi="Times New Roman" w:cs="Times New Roman"/>
                <w:b w:val="0"/>
                <w:bCs w:val="0"/>
                <w:color w:val="000000"/>
                <w:sz w:val="24"/>
                <w:szCs w:val="24"/>
                <w:lang w:eastAsia="zh-CN"/>
              </w:rPr>
              <w:t>.</w:t>
            </w:r>
            <w:r>
              <w:rPr>
                <w:rFonts w:hint="eastAsia" w:ascii="宋体" w:hAnsi="宋体"/>
                <w:b w:val="0"/>
                <w:bCs w:val="0"/>
                <w:color w:val="000000"/>
                <w:sz w:val="24"/>
                <w:szCs w:val="24"/>
              </w:rPr>
              <w:t>提高气象网络安全整体能力</w:t>
            </w:r>
          </w:p>
        </w:tc>
        <w:tc>
          <w:tcPr>
            <w:tcW w:w="4256" w:type="dxa"/>
            <w:vAlign w:val="center"/>
          </w:tcPr>
          <w:p>
            <w:pPr>
              <w:jc w:val="center"/>
              <w:rPr>
                <w:rFonts w:ascii="宋体" w:hAnsi="宋体" w:cs="宋体"/>
                <w:sz w:val="24"/>
              </w:rPr>
            </w:pPr>
            <w:r>
              <w:rPr>
                <w:rFonts w:hint="eastAsia" w:ascii="宋体" w:hAnsi="宋体" w:cs="宋体"/>
                <w:sz w:val="24"/>
              </w:rPr>
              <w:t>针对不同用户依法依规提供相应范围数据服务，实现对外数据服务全程追踪溯源。</w:t>
            </w:r>
          </w:p>
        </w:tc>
        <w:tc>
          <w:tcPr>
            <w:tcW w:w="1350" w:type="dxa"/>
            <w:vAlign w:val="center"/>
          </w:tcPr>
          <w:p>
            <w:pPr>
              <w:jc w:val="center"/>
              <w:rPr>
                <w:rFonts w:hint="eastAsia" w:ascii="宋体" w:hAnsi="宋体" w:cs="宋体"/>
                <w:sz w:val="24"/>
              </w:rPr>
            </w:pPr>
            <w:r>
              <w:rPr>
                <w:sz w:val="24"/>
              </w:rPr>
              <w:t>2023</w:t>
            </w:r>
            <w:r>
              <w:rPr>
                <w:rFonts w:hint="eastAsia" w:ascii="宋体" w:hAnsi="宋体" w:cs="宋体"/>
                <w:sz w:val="24"/>
              </w:rPr>
              <w:t>年底</w:t>
            </w:r>
          </w:p>
        </w:tc>
        <w:tc>
          <w:tcPr>
            <w:tcW w:w="1395" w:type="dxa"/>
            <w:vAlign w:val="center"/>
          </w:tcPr>
          <w:p>
            <w:pPr>
              <w:jc w:val="center"/>
              <w:rPr>
                <w:rFonts w:ascii="宋体" w:hAnsi="宋体" w:cs="宋体"/>
                <w:sz w:val="24"/>
              </w:rPr>
            </w:pPr>
            <w:r>
              <w:rPr>
                <w:rFonts w:hint="eastAsia" w:ascii="宋体" w:hAnsi="宋体" w:cs="宋体"/>
                <w:sz w:val="24"/>
              </w:rPr>
              <w:t>区气象局</w:t>
            </w:r>
          </w:p>
        </w:tc>
        <w:tc>
          <w:tcPr>
            <w:tcW w:w="3195" w:type="dxa"/>
            <w:vAlign w:val="center"/>
          </w:tcPr>
          <w:p>
            <w:pPr>
              <w:jc w:val="center"/>
              <w:rPr>
                <w:rFonts w:hint="eastAsia" w:ascii="宋体" w:hAnsi="宋体" w:eastAsia="仿宋_GB2312" w:cs="宋体"/>
                <w:sz w:val="24"/>
                <w:lang w:eastAsia="zh-CN"/>
              </w:rPr>
            </w:pPr>
            <w:r>
              <w:rPr>
                <w:rFonts w:hint="eastAsia" w:ascii="宋体" w:hAnsi="宋体" w:cs="宋体"/>
                <w:sz w:val="24"/>
                <w:lang w:eastAsia="zh-CN"/>
              </w:rPr>
              <w:t>区委网信办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53" w:hRule="atLeast"/>
        </w:trPr>
        <w:tc>
          <w:tcPr>
            <w:tcW w:w="1480" w:type="dxa"/>
            <w:vAlign w:val="center"/>
          </w:tcPr>
          <w:p>
            <w:pPr>
              <w:adjustRightInd w:val="0"/>
              <w:snapToGrid w:val="0"/>
              <w:jc w:val="center"/>
              <w:outlineLvl w:val="1"/>
              <w:rPr>
                <w:rFonts w:ascii="宋体" w:hAnsi="宋体" w:cs="宋体"/>
                <w:b/>
                <w:color w:val="000000"/>
                <w:sz w:val="24"/>
              </w:rPr>
            </w:pPr>
            <w:r>
              <w:rPr>
                <w:rFonts w:hint="eastAsia" w:ascii="宋体" w:hAnsi="宋体" w:cs="宋体"/>
                <w:b/>
                <w:color w:val="000000"/>
                <w:sz w:val="24"/>
              </w:rPr>
              <w:t>（五）着力提高气象科技创新水平</w:t>
            </w:r>
          </w:p>
        </w:tc>
        <w:tc>
          <w:tcPr>
            <w:tcW w:w="2559" w:type="dxa"/>
            <w:vAlign w:val="center"/>
          </w:tcPr>
          <w:p>
            <w:pPr>
              <w:pStyle w:val="4"/>
              <w:keepNext w:val="0"/>
              <w:keepLines w:val="0"/>
              <w:adjustRightInd w:val="0"/>
              <w:snapToGrid w:val="0"/>
              <w:spacing w:before="0" w:after="0" w:line="240" w:lineRule="auto"/>
              <w:jc w:val="center"/>
              <w:rPr>
                <w:rFonts w:ascii="宋体" w:hAnsi="宋体"/>
                <w:b w:val="0"/>
                <w:bCs w:val="0"/>
                <w:color w:val="000000"/>
                <w:sz w:val="24"/>
                <w:szCs w:val="24"/>
              </w:rPr>
            </w:pPr>
            <w:r>
              <w:rPr>
                <w:rFonts w:ascii="Times New Roman" w:hAnsi="Times New Roman" w:cs="Times New Roman"/>
                <w:b w:val="0"/>
                <w:bCs w:val="0"/>
                <w:color w:val="000000"/>
                <w:sz w:val="24"/>
                <w:szCs w:val="24"/>
              </w:rPr>
              <w:t>12</w:t>
            </w:r>
            <w:r>
              <w:rPr>
                <w:rFonts w:hint="eastAsia" w:ascii="Times New Roman" w:hAnsi="Times New Roman" w:cs="Times New Roman"/>
                <w:b w:val="0"/>
                <w:bCs w:val="0"/>
                <w:color w:val="000000"/>
                <w:sz w:val="24"/>
                <w:szCs w:val="24"/>
                <w:lang w:eastAsia="zh-CN"/>
              </w:rPr>
              <w:t>.</w:t>
            </w:r>
            <w:r>
              <w:rPr>
                <w:rFonts w:hint="eastAsia" w:ascii="宋体" w:hAnsi="宋体"/>
                <w:b w:val="0"/>
                <w:bCs w:val="0"/>
                <w:color w:val="000000"/>
                <w:sz w:val="24"/>
                <w:szCs w:val="24"/>
              </w:rPr>
              <w:t>强化科技成果转化应用</w:t>
            </w:r>
          </w:p>
        </w:tc>
        <w:tc>
          <w:tcPr>
            <w:tcW w:w="4256" w:type="dxa"/>
            <w:vAlign w:val="center"/>
          </w:tcPr>
          <w:p>
            <w:pPr>
              <w:jc w:val="center"/>
              <w:rPr>
                <w:rFonts w:ascii="宋体" w:hAnsi="宋体" w:cs="宋体"/>
                <w:sz w:val="24"/>
              </w:rPr>
            </w:pPr>
            <w:r>
              <w:rPr>
                <w:rFonts w:hint="eastAsia" w:ascii="宋体" w:hAnsi="宋体" w:cs="宋体"/>
                <w:sz w:val="24"/>
              </w:rPr>
              <w:t>落实人才激励措施，优化人才发展环境，</w:t>
            </w:r>
            <w:r>
              <w:rPr>
                <w:rFonts w:hint="eastAsia" w:ascii="宋体" w:hAnsi="宋体" w:cs="宋体"/>
                <w:color w:val="000000"/>
                <w:sz w:val="24"/>
              </w:rPr>
              <w:t>加强科技成果管理，进一步落实科技成果转化机制。</w:t>
            </w:r>
          </w:p>
        </w:tc>
        <w:tc>
          <w:tcPr>
            <w:tcW w:w="1350" w:type="dxa"/>
            <w:vAlign w:val="center"/>
          </w:tcPr>
          <w:p>
            <w:pPr>
              <w:jc w:val="center"/>
              <w:rPr>
                <w:rFonts w:ascii="宋体" w:hAnsi="宋体" w:cs="宋体"/>
                <w:sz w:val="24"/>
              </w:rPr>
            </w:pPr>
            <w:r>
              <w:rPr>
                <w:color w:val="000000"/>
                <w:sz w:val="24"/>
              </w:rPr>
              <w:t>2025</w:t>
            </w:r>
            <w:r>
              <w:rPr>
                <w:rFonts w:hint="eastAsia" w:ascii="宋体" w:hAnsi="宋体" w:cs="宋体"/>
                <w:color w:val="000000"/>
                <w:sz w:val="24"/>
              </w:rPr>
              <w:t>年底</w:t>
            </w:r>
          </w:p>
        </w:tc>
        <w:tc>
          <w:tcPr>
            <w:tcW w:w="1395" w:type="dxa"/>
            <w:vAlign w:val="center"/>
          </w:tcPr>
          <w:p>
            <w:pPr>
              <w:jc w:val="center"/>
              <w:rPr>
                <w:rFonts w:ascii="宋体" w:hAnsi="宋体" w:cs="宋体"/>
                <w:sz w:val="24"/>
              </w:rPr>
            </w:pPr>
            <w:r>
              <w:rPr>
                <w:rFonts w:hint="eastAsia" w:ascii="宋体" w:hAnsi="宋体" w:cs="宋体"/>
                <w:sz w:val="24"/>
              </w:rPr>
              <w:t>区气象局</w:t>
            </w:r>
          </w:p>
        </w:tc>
        <w:tc>
          <w:tcPr>
            <w:tcW w:w="3195" w:type="dxa"/>
            <w:vAlign w:val="center"/>
          </w:tcPr>
          <w:p>
            <w:pPr>
              <w:jc w:val="center"/>
              <w:rPr>
                <w:rFonts w:ascii="宋体" w:hAnsi="宋体" w:cs="宋体"/>
                <w:sz w:val="24"/>
              </w:rPr>
            </w:pPr>
            <w:r>
              <w:rPr>
                <w:rFonts w:hint="eastAsia" w:ascii="宋体" w:hAnsi="宋体" w:cs="宋体"/>
                <w:sz w:val="24"/>
              </w:rPr>
              <w:t>区人社局、区科技局</w:t>
            </w:r>
          </w:p>
        </w:tc>
      </w:tr>
    </w:tbl>
    <w:p>
      <w:pPr>
        <w:pStyle w:val="6"/>
        <w:spacing w:line="560" w:lineRule="exact"/>
        <w:ind w:firstLine="640" w:firstLineChars="200"/>
        <w:rPr>
          <w:rFonts w:hAnsi="仿宋_GB2312" w:eastAsia="仿宋_GB2312"/>
          <w:szCs w:val="32"/>
        </w:rPr>
        <w:sectPr>
          <w:footerReference r:id="rId3" w:type="default"/>
          <w:pgSz w:w="16838" w:h="11906" w:orient="landscape"/>
          <w:pgMar w:top="1800" w:right="1440" w:bottom="1800" w:left="1440" w:header="851" w:footer="992" w:gutter="0"/>
          <w:pgNumType w:fmt="numberInDash"/>
          <w:cols w:space="425" w:num="1"/>
          <w:docGrid w:type="lines" w:linePitch="312" w:charSpace="0"/>
        </w:sectPr>
      </w:pPr>
      <w:bookmarkStart w:id="0" w:name="_GoBack"/>
      <w:bookmarkEnd w:id="0"/>
    </w:p>
    <w:p>
      <w:pPr>
        <w:pStyle w:val="2"/>
        <w:tabs>
          <w:tab w:val="left" w:pos="7014"/>
        </w:tabs>
        <w:ind w:left="0" w:leftChars="0" w:firstLine="0" w:firstLineChars="0"/>
        <w:rPr>
          <w:rFonts w:hAnsi="仿宋_GB2312" w:eastAsia="仿宋_GB2312"/>
          <w:szCs w:val="32"/>
        </w:rPr>
      </w:pPr>
    </w:p>
    <w:sectPr>
      <w:pgSz w:w="11906" w:h="16838"/>
      <w:pgMar w:top="2098" w:right="1474" w:bottom="1701" w:left="1587" w:header="851" w:footer="992" w:gutter="0"/>
      <w:pgNumType w:fmt="numberInDash"/>
      <w:cols w:space="0" w:num="1"/>
      <w:rtlGutter w:val="0"/>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文星仿宋">
    <w:altName w:val="方正仿宋_GBK"/>
    <w:panose1 w:val="00000000000000000000"/>
    <w:charset w:val="00"/>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6"/>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3NjE1YzE0NDE3MjhiNjAzZDU3NjE1MGM5MTU0Y2QifQ=="/>
  </w:docVars>
  <w:rsids>
    <w:rsidRoot w:val="32522FFF"/>
    <w:rsid w:val="0001255A"/>
    <w:rsid w:val="001124A6"/>
    <w:rsid w:val="00130CF1"/>
    <w:rsid w:val="0015128C"/>
    <w:rsid w:val="00194DE8"/>
    <w:rsid w:val="001A5D8A"/>
    <w:rsid w:val="001C6335"/>
    <w:rsid w:val="001E197C"/>
    <w:rsid w:val="0020555E"/>
    <w:rsid w:val="00206BA6"/>
    <w:rsid w:val="002539F0"/>
    <w:rsid w:val="00256CD9"/>
    <w:rsid w:val="00277CAB"/>
    <w:rsid w:val="002B4B5A"/>
    <w:rsid w:val="002E024F"/>
    <w:rsid w:val="0031768B"/>
    <w:rsid w:val="00340B27"/>
    <w:rsid w:val="003641C9"/>
    <w:rsid w:val="00395712"/>
    <w:rsid w:val="003C6366"/>
    <w:rsid w:val="003E35E4"/>
    <w:rsid w:val="003F1AF1"/>
    <w:rsid w:val="003F5B2B"/>
    <w:rsid w:val="00411811"/>
    <w:rsid w:val="004231A0"/>
    <w:rsid w:val="004427FD"/>
    <w:rsid w:val="004D5469"/>
    <w:rsid w:val="00506D3D"/>
    <w:rsid w:val="00511314"/>
    <w:rsid w:val="0051257A"/>
    <w:rsid w:val="0056652E"/>
    <w:rsid w:val="005905C2"/>
    <w:rsid w:val="005C2E12"/>
    <w:rsid w:val="005E1932"/>
    <w:rsid w:val="0060642B"/>
    <w:rsid w:val="0067764B"/>
    <w:rsid w:val="00694085"/>
    <w:rsid w:val="006C78E4"/>
    <w:rsid w:val="006E7CE4"/>
    <w:rsid w:val="007259B4"/>
    <w:rsid w:val="00726603"/>
    <w:rsid w:val="007466E1"/>
    <w:rsid w:val="007B1224"/>
    <w:rsid w:val="007B6197"/>
    <w:rsid w:val="007C32D1"/>
    <w:rsid w:val="007D4373"/>
    <w:rsid w:val="00852251"/>
    <w:rsid w:val="00853A4D"/>
    <w:rsid w:val="00896A96"/>
    <w:rsid w:val="008B5DA3"/>
    <w:rsid w:val="008C2D34"/>
    <w:rsid w:val="00905AE9"/>
    <w:rsid w:val="0092401E"/>
    <w:rsid w:val="00946D2F"/>
    <w:rsid w:val="00954F58"/>
    <w:rsid w:val="00970807"/>
    <w:rsid w:val="00990393"/>
    <w:rsid w:val="0099059C"/>
    <w:rsid w:val="009B7CC3"/>
    <w:rsid w:val="009F44C7"/>
    <w:rsid w:val="00A01A2A"/>
    <w:rsid w:val="00A81CD4"/>
    <w:rsid w:val="00A82B2F"/>
    <w:rsid w:val="00A838C0"/>
    <w:rsid w:val="00AD25B5"/>
    <w:rsid w:val="00B151A0"/>
    <w:rsid w:val="00B16C7F"/>
    <w:rsid w:val="00B63B80"/>
    <w:rsid w:val="00B96099"/>
    <w:rsid w:val="00BA2249"/>
    <w:rsid w:val="00BB3564"/>
    <w:rsid w:val="00BE57FA"/>
    <w:rsid w:val="00C100F3"/>
    <w:rsid w:val="00C42EC9"/>
    <w:rsid w:val="00CB619B"/>
    <w:rsid w:val="00D51133"/>
    <w:rsid w:val="00D51D98"/>
    <w:rsid w:val="00DD452F"/>
    <w:rsid w:val="00E32DAD"/>
    <w:rsid w:val="00E35FDB"/>
    <w:rsid w:val="00EA695A"/>
    <w:rsid w:val="00EA73E0"/>
    <w:rsid w:val="00EB1EC3"/>
    <w:rsid w:val="00EB5538"/>
    <w:rsid w:val="00EF59B1"/>
    <w:rsid w:val="00F365C9"/>
    <w:rsid w:val="00F37701"/>
    <w:rsid w:val="00F83915"/>
    <w:rsid w:val="00FD70FC"/>
    <w:rsid w:val="00FF018B"/>
    <w:rsid w:val="02305B9C"/>
    <w:rsid w:val="04EC72C4"/>
    <w:rsid w:val="051F7DDA"/>
    <w:rsid w:val="057FAF7E"/>
    <w:rsid w:val="0BAB7438"/>
    <w:rsid w:val="0BBA6F61"/>
    <w:rsid w:val="0FD30303"/>
    <w:rsid w:val="169259BA"/>
    <w:rsid w:val="18F52454"/>
    <w:rsid w:val="197D7F6D"/>
    <w:rsid w:val="1A0C4EF5"/>
    <w:rsid w:val="1C1F6B07"/>
    <w:rsid w:val="1EE6133B"/>
    <w:rsid w:val="20782038"/>
    <w:rsid w:val="249F0D82"/>
    <w:rsid w:val="2506109F"/>
    <w:rsid w:val="256055D8"/>
    <w:rsid w:val="26197815"/>
    <w:rsid w:val="2653155E"/>
    <w:rsid w:val="27107AF4"/>
    <w:rsid w:val="272B60EB"/>
    <w:rsid w:val="27DF291A"/>
    <w:rsid w:val="28287BAB"/>
    <w:rsid w:val="295F59E7"/>
    <w:rsid w:val="2ECD7995"/>
    <w:rsid w:val="32522FFF"/>
    <w:rsid w:val="340C3060"/>
    <w:rsid w:val="35693084"/>
    <w:rsid w:val="39B56BCA"/>
    <w:rsid w:val="3A322081"/>
    <w:rsid w:val="3ACC6031"/>
    <w:rsid w:val="3BE14C88"/>
    <w:rsid w:val="3DD83075"/>
    <w:rsid w:val="3DDB3E11"/>
    <w:rsid w:val="3E05C197"/>
    <w:rsid w:val="3EAA337C"/>
    <w:rsid w:val="3F120D28"/>
    <w:rsid w:val="44A8366B"/>
    <w:rsid w:val="454A1011"/>
    <w:rsid w:val="45E9693C"/>
    <w:rsid w:val="47487A36"/>
    <w:rsid w:val="48757D08"/>
    <w:rsid w:val="4A087D4A"/>
    <w:rsid w:val="4A827569"/>
    <w:rsid w:val="4B0C65F0"/>
    <w:rsid w:val="4DCD0BA5"/>
    <w:rsid w:val="4E8C7254"/>
    <w:rsid w:val="506664DB"/>
    <w:rsid w:val="50E8037C"/>
    <w:rsid w:val="51A967BB"/>
    <w:rsid w:val="53FB0109"/>
    <w:rsid w:val="5466130F"/>
    <w:rsid w:val="54807945"/>
    <w:rsid w:val="5AC8236F"/>
    <w:rsid w:val="5B493E4C"/>
    <w:rsid w:val="5C0A6562"/>
    <w:rsid w:val="5D9F35A5"/>
    <w:rsid w:val="5E0A5AFE"/>
    <w:rsid w:val="5FFE0AB3"/>
    <w:rsid w:val="600E73BF"/>
    <w:rsid w:val="606F538F"/>
    <w:rsid w:val="607F71AD"/>
    <w:rsid w:val="6567965A"/>
    <w:rsid w:val="67FDB403"/>
    <w:rsid w:val="68122D0C"/>
    <w:rsid w:val="694C372A"/>
    <w:rsid w:val="69F6D93B"/>
    <w:rsid w:val="6A8162AB"/>
    <w:rsid w:val="6B545005"/>
    <w:rsid w:val="6C2E1AE2"/>
    <w:rsid w:val="6D7FB4FF"/>
    <w:rsid w:val="6EB02BBE"/>
    <w:rsid w:val="6FE23107"/>
    <w:rsid w:val="707817F1"/>
    <w:rsid w:val="708C08AB"/>
    <w:rsid w:val="72F22EA4"/>
    <w:rsid w:val="737F73DD"/>
    <w:rsid w:val="7419424D"/>
    <w:rsid w:val="74B70198"/>
    <w:rsid w:val="75764EE2"/>
    <w:rsid w:val="76FA7879"/>
    <w:rsid w:val="774D6C43"/>
    <w:rsid w:val="79352A18"/>
    <w:rsid w:val="7BDF6DB1"/>
    <w:rsid w:val="7DBDA0A7"/>
    <w:rsid w:val="7DF7A31D"/>
    <w:rsid w:val="7F7DBB2F"/>
    <w:rsid w:val="7FBF2F3B"/>
    <w:rsid w:val="7FC39139"/>
    <w:rsid w:val="7FFFA34F"/>
    <w:rsid w:val="9ADFBAA5"/>
    <w:rsid w:val="BDFFF30F"/>
    <w:rsid w:val="BEFF1C12"/>
    <w:rsid w:val="BF477E87"/>
    <w:rsid w:val="BFDFDF9E"/>
    <w:rsid w:val="E7FFB44B"/>
    <w:rsid w:val="EF6E5D56"/>
    <w:rsid w:val="EFFDA40C"/>
    <w:rsid w:val="F3237CE9"/>
    <w:rsid w:val="F7D999E3"/>
    <w:rsid w:val="FA5DDEC1"/>
    <w:rsid w:val="FC19F1EC"/>
    <w:rsid w:val="FCBE59E8"/>
    <w:rsid w:val="FFC80F91"/>
    <w:rsid w:val="FFFFC1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9"/>
    <w:pPr>
      <w:keepNext/>
      <w:keepLines/>
      <w:spacing w:before="260" w:after="260" w:line="415" w:lineRule="auto"/>
      <w:outlineLvl w:val="1"/>
    </w:pPr>
    <w:rPr>
      <w:rFonts w:ascii="Cambria" w:hAnsi="Cambria" w:cs="宋体"/>
      <w:b/>
      <w:bCs/>
      <w:sz w:val="32"/>
      <w:szCs w:val="32"/>
    </w:rPr>
  </w:style>
  <w:style w:type="character" w:default="1" w:styleId="10">
    <w:name w:val="Default Paragraph Font"/>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Times New Roman" w:hAnsi="Times New Roman" w:eastAsia="仿宋_GB2312" w:cs="Times New Roman"/>
      <w:kern w:val="2"/>
      <w:sz w:val="32"/>
      <w:lang w:val="en-US" w:eastAsia="zh-CN" w:bidi="ar-SA"/>
    </w:rPr>
  </w:style>
  <w:style w:type="paragraph" w:styleId="5">
    <w:name w:val="annotation text"/>
    <w:basedOn w:val="1"/>
    <w:link w:val="15"/>
    <w:unhideWhenUsed/>
    <w:qFormat/>
    <w:uiPriority w:val="99"/>
    <w:pPr>
      <w:jc w:val="left"/>
    </w:pPr>
    <w:rPr>
      <w:rFonts w:ascii="Calibri" w:hAnsi="Calibri"/>
      <w:szCs w:val="22"/>
    </w:rPr>
  </w:style>
  <w:style w:type="paragraph" w:styleId="6">
    <w:name w:val="Body Text"/>
    <w:basedOn w:val="1"/>
    <w:qFormat/>
    <w:uiPriority w:val="0"/>
    <w:rPr>
      <w:rFonts w:eastAsia="文星仿宋"/>
      <w:sz w:val="32"/>
    </w:rPr>
  </w:style>
  <w:style w:type="paragraph" w:styleId="7">
    <w:name w:val="Balloon Text"/>
    <w:basedOn w:val="1"/>
    <w:link w:val="13"/>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basedOn w:val="10"/>
    <w:link w:val="7"/>
    <w:qFormat/>
    <w:uiPriority w:val="0"/>
    <w:rPr>
      <w:rFonts w:ascii="Times New Roman" w:hAnsi="Times New Roman" w:eastAsia="宋体" w:cs="Times New Roman"/>
      <w:kern w:val="2"/>
      <w:sz w:val="18"/>
      <w:szCs w:val="18"/>
    </w:rPr>
  </w:style>
  <w:style w:type="character" w:customStyle="1" w:styleId="14">
    <w:name w:val="标题 2 Char"/>
    <w:basedOn w:val="10"/>
    <w:link w:val="4"/>
    <w:qFormat/>
    <w:uiPriority w:val="9"/>
    <w:rPr>
      <w:rFonts w:ascii="Cambria" w:hAnsi="Cambria" w:cs="宋体"/>
      <w:b/>
      <w:bCs/>
      <w:kern w:val="2"/>
      <w:sz w:val="32"/>
      <w:szCs w:val="32"/>
    </w:rPr>
  </w:style>
  <w:style w:type="character" w:customStyle="1" w:styleId="15">
    <w:name w:val="批注文字 Char"/>
    <w:basedOn w:val="10"/>
    <w:link w:val="5"/>
    <w:qFormat/>
    <w:uiPriority w:val="99"/>
    <w:rPr>
      <w:rFonts w:ascii="Calibri" w:hAnsi="Calibri"/>
      <w:kern w:val="2"/>
      <w:sz w:val="21"/>
      <w:szCs w:val="22"/>
    </w:rPr>
  </w:style>
  <w:style w:type="paragraph" w:customStyle="1" w:styleId="16">
    <w:name w:val="正文1"/>
    <w:qFormat/>
    <w:uiPriority w:val="0"/>
    <w:pPr>
      <w:jc w:val="both"/>
    </w:pPr>
    <w:rPr>
      <w:rFonts w:ascii="Calibri" w:hAnsi="Calibri" w:eastAsia="宋体" w:cs="Calibri"/>
      <w:kern w:val="2"/>
      <w:sz w:val="21"/>
      <w:szCs w:val="21"/>
      <w:lang w:val="en-US" w:eastAsia="zh-CN" w:bidi="ar-SA"/>
    </w:rPr>
  </w:style>
  <w:style w:type="character" w:customStyle="1" w:styleId="17">
    <w:name w:val="标题 1 Char"/>
    <w:basedOn w:val="10"/>
    <w:link w:val="3"/>
    <w:qFormat/>
    <w:uiPriority w:val="0"/>
    <w:rPr>
      <w:b/>
      <w:bCs/>
      <w:kern w:val="44"/>
      <w:sz w:val="44"/>
      <w:szCs w:val="44"/>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津南区气象局</Company>
  <Pages>9</Pages>
  <Words>727</Words>
  <Characters>4150</Characters>
  <Lines>34</Lines>
  <Paragraphs>9</Paragraphs>
  <TotalTime>2</TotalTime>
  <ScaleCrop>false</ScaleCrop>
  <LinksUpToDate>false</LinksUpToDate>
  <CharactersWithSpaces>4868</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2022-02-28T14:22:00Z</dcterms:created>
  <dc:creator>Donkey</dc:creator>
  <cp:lastModifiedBy>kylin</cp:lastModifiedBy>
  <cp:lastPrinted>2022-05-09T01:22:00Z</cp:lastPrinted>
  <dcterms:modified xsi:type="dcterms:W3CDTF">2022-06-07T16:07:53Z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y fmtid="{D5CDD505-2E9C-101B-9397-08002B2CF9AE}" pid="3" name="ICV">
    <vt:lpwstr>A720698F11974A2580A80CB7FBB8DC81</vt:lpwstr>
  </property>
</Properties>
</file>