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黑体" w:hAnsi="黑体" w:eastAsia="黑体"/>
          <w:sz w:val="44"/>
          <w:highlight w:val="none"/>
          <w:lang w:val="zh-CN"/>
        </w:rPr>
      </w:pPr>
    </w:p>
    <w:p>
      <w:pPr>
        <w:spacing w:line="580" w:lineRule="exact"/>
        <w:jc w:val="center"/>
        <w:rPr>
          <w:rFonts w:ascii="黑体" w:hAnsi="黑体" w:eastAsia="黑体"/>
          <w:sz w:val="44"/>
          <w:highlight w:val="none"/>
          <w:lang w:val="zh-CN"/>
        </w:rPr>
      </w:pPr>
    </w:p>
    <w:p>
      <w:pPr>
        <w:spacing w:line="580" w:lineRule="exact"/>
        <w:jc w:val="center"/>
        <w:rPr>
          <w:rFonts w:ascii="黑体" w:hAnsi="黑体" w:eastAsia="黑体"/>
          <w:sz w:val="44"/>
          <w:highlight w:val="none"/>
          <w:lang w:val="zh-CN"/>
        </w:rPr>
      </w:pPr>
    </w:p>
    <w:p>
      <w:pPr>
        <w:spacing w:line="580" w:lineRule="exact"/>
        <w:jc w:val="center"/>
        <w:rPr>
          <w:rFonts w:ascii="黑体" w:hAnsi="黑体" w:eastAsia="黑体"/>
          <w:sz w:val="44"/>
          <w:highlight w:val="none"/>
          <w:lang w:val="zh-CN"/>
        </w:rPr>
      </w:pPr>
    </w:p>
    <w:p>
      <w:pPr>
        <w:spacing w:line="580" w:lineRule="exact"/>
        <w:jc w:val="center"/>
        <w:rPr>
          <w:rFonts w:ascii="黑体" w:hAnsi="黑体" w:eastAsia="黑体"/>
          <w:sz w:val="44"/>
          <w:highlight w:val="none"/>
          <w:lang w:val="zh-CN"/>
        </w:rPr>
      </w:pPr>
    </w:p>
    <w:p>
      <w:pPr>
        <w:spacing w:line="580" w:lineRule="exact"/>
        <w:jc w:val="center"/>
        <w:rPr>
          <w:rFonts w:ascii="黑体" w:hAnsi="黑体" w:eastAsia="黑体"/>
          <w:sz w:val="44"/>
          <w:highlight w:val="none"/>
          <w:lang w:val="zh-CN"/>
        </w:rPr>
      </w:pPr>
    </w:p>
    <w:p>
      <w:pPr>
        <w:spacing w:line="580" w:lineRule="exact"/>
        <w:jc w:val="center"/>
        <w:rPr>
          <w:rFonts w:ascii="黑体" w:hAnsi="黑体" w:eastAsia="黑体"/>
          <w:sz w:val="44"/>
          <w:highlight w:val="none"/>
          <w:lang w:val="zh-CN"/>
        </w:rPr>
      </w:pPr>
      <w:r>
        <w:rPr>
          <w:rFonts w:hint="eastAsia" w:ascii="黑体" w:hAnsi="黑体" w:eastAsia="黑体"/>
          <w:sz w:val="44"/>
          <w:highlight w:val="none"/>
          <w:lang w:val="zh-CN"/>
        </w:rPr>
        <w:t>天津市规划局西青区规划分局</w:t>
      </w:r>
    </w:p>
    <w:p>
      <w:pPr>
        <w:spacing w:line="580" w:lineRule="exact"/>
        <w:jc w:val="center"/>
        <w:rPr>
          <w:rFonts w:ascii="黑体" w:hAnsi="黑体" w:eastAsia="黑体"/>
          <w:sz w:val="44"/>
          <w:highlight w:val="none"/>
          <w:lang w:val="zh-CN"/>
        </w:rPr>
      </w:pPr>
      <w:r>
        <w:rPr>
          <w:rFonts w:eastAsia="Times New Roman"/>
          <w:sz w:val="44"/>
          <w:highlight w:val="none"/>
          <w:lang w:val="zh-CN"/>
        </w:rPr>
        <w:t>2019</w:t>
      </w:r>
      <w:r>
        <w:rPr>
          <w:rFonts w:hint="eastAsia" w:ascii="黑体" w:hAnsi="黑体" w:eastAsia="黑体"/>
          <w:sz w:val="44"/>
          <w:highlight w:val="none"/>
          <w:lang w:val="zh-CN"/>
        </w:rPr>
        <w:t>年度部门决算</w:t>
      </w:r>
    </w:p>
    <w:p>
      <w:pPr>
        <w:spacing w:line="580" w:lineRule="exact"/>
        <w:jc w:val="center"/>
        <w:rPr>
          <w:rFonts w:ascii="黑体" w:hAnsi="黑体" w:eastAsia="黑体"/>
          <w:sz w:val="44"/>
          <w:highlight w:val="none"/>
          <w:lang w:val="zh-CN"/>
        </w:rPr>
      </w:pPr>
      <w:r>
        <w:rPr>
          <w:rFonts w:hint="eastAsia" w:ascii="黑体" w:hAnsi="黑体" w:eastAsia="黑体"/>
          <w:sz w:val="44"/>
          <w:highlight w:val="none"/>
          <w:lang w:val="zh-CN"/>
        </w:rPr>
        <w:t>和</w:t>
      </w:r>
      <w:r>
        <w:rPr>
          <w:rFonts w:ascii="黑体" w:hAnsi="黑体" w:eastAsia="黑体"/>
          <w:sz w:val="44"/>
          <w:highlight w:val="none"/>
          <w:lang w:val="zh-CN"/>
        </w:rPr>
        <w:t>“</w:t>
      </w:r>
      <w:r>
        <w:rPr>
          <w:rFonts w:hint="eastAsia" w:ascii="黑体" w:hAnsi="黑体" w:eastAsia="黑体"/>
          <w:sz w:val="44"/>
          <w:highlight w:val="none"/>
          <w:lang w:val="zh-CN"/>
        </w:rPr>
        <w:t>三公</w:t>
      </w:r>
      <w:r>
        <w:rPr>
          <w:rFonts w:ascii="黑体" w:hAnsi="黑体" w:eastAsia="黑体"/>
          <w:sz w:val="44"/>
          <w:highlight w:val="none"/>
          <w:lang w:val="zh-CN"/>
        </w:rPr>
        <w:t>”</w:t>
      </w:r>
      <w:r>
        <w:rPr>
          <w:rFonts w:hint="eastAsia" w:ascii="黑体" w:hAnsi="黑体" w:eastAsia="黑体"/>
          <w:sz w:val="44"/>
          <w:highlight w:val="none"/>
          <w:lang w:val="zh-CN"/>
        </w:rPr>
        <w:t>经费决算编制说明</w:t>
      </w:r>
    </w:p>
    <w:p>
      <w:pPr>
        <w:spacing w:line="580" w:lineRule="exact"/>
        <w:jc w:val="center"/>
        <w:rPr>
          <w:rFonts w:ascii="黑体" w:hAnsi="黑体" w:eastAsia="黑体"/>
          <w:sz w:val="30"/>
          <w:highlight w:val="none"/>
        </w:rPr>
      </w:pPr>
    </w:p>
    <w:p>
      <w:pPr>
        <w:spacing w:line="580" w:lineRule="exact"/>
        <w:jc w:val="center"/>
        <w:rPr>
          <w:rFonts w:ascii="黑体" w:hAnsi="黑体" w:eastAsia="黑体"/>
          <w:sz w:val="30"/>
          <w:highlight w:val="none"/>
        </w:rPr>
      </w:pPr>
    </w:p>
    <w:p>
      <w:pPr>
        <w:spacing w:line="580" w:lineRule="exact"/>
        <w:jc w:val="center"/>
        <w:rPr>
          <w:rFonts w:ascii="黑体" w:hAnsi="黑体" w:eastAsia="黑体"/>
          <w:sz w:val="30"/>
          <w:highlight w:val="none"/>
        </w:rPr>
      </w:pPr>
    </w:p>
    <w:p>
      <w:pPr>
        <w:spacing w:line="580" w:lineRule="exact"/>
        <w:jc w:val="center"/>
        <w:rPr>
          <w:rFonts w:ascii="黑体" w:hAnsi="黑体" w:eastAsia="黑体"/>
          <w:sz w:val="30"/>
          <w:highlight w:val="none"/>
        </w:rPr>
      </w:pPr>
    </w:p>
    <w:p>
      <w:pPr>
        <w:spacing w:line="580" w:lineRule="exact"/>
        <w:jc w:val="center"/>
        <w:rPr>
          <w:rFonts w:ascii="黑体" w:hAnsi="黑体" w:eastAsia="黑体"/>
          <w:sz w:val="30"/>
          <w:highlight w:val="none"/>
        </w:rPr>
      </w:pPr>
    </w:p>
    <w:p>
      <w:pPr>
        <w:spacing w:line="580" w:lineRule="exact"/>
        <w:jc w:val="center"/>
        <w:rPr>
          <w:rFonts w:ascii="黑体" w:hAnsi="黑体" w:eastAsia="黑体"/>
          <w:sz w:val="30"/>
          <w:highlight w:val="none"/>
        </w:rPr>
      </w:pPr>
    </w:p>
    <w:p>
      <w:pPr>
        <w:spacing w:line="580" w:lineRule="exact"/>
        <w:jc w:val="center"/>
        <w:rPr>
          <w:rFonts w:ascii="黑体" w:hAnsi="黑体" w:eastAsia="黑体"/>
          <w:sz w:val="30"/>
          <w:highlight w:val="none"/>
        </w:rPr>
      </w:pPr>
    </w:p>
    <w:p>
      <w:pPr>
        <w:spacing w:line="580" w:lineRule="exact"/>
        <w:jc w:val="center"/>
        <w:rPr>
          <w:rFonts w:ascii="黑体" w:hAnsi="黑体" w:eastAsia="黑体"/>
          <w:sz w:val="30"/>
          <w:highlight w:val="none"/>
        </w:rPr>
      </w:pPr>
    </w:p>
    <w:p>
      <w:pPr>
        <w:spacing w:line="580" w:lineRule="exact"/>
        <w:jc w:val="center"/>
        <w:rPr>
          <w:rFonts w:ascii="黑体" w:hAnsi="黑体" w:eastAsia="黑体"/>
          <w:sz w:val="30"/>
          <w:highlight w:val="none"/>
        </w:rPr>
      </w:pPr>
    </w:p>
    <w:p>
      <w:pPr>
        <w:spacing w:line="580" w:lineRule="exact"/>
        <w:jc w:val="center"/>
        <w:rPr>
          <w:rFonts w:ascii="黑体" w:hAnsi="黑体" w:eastAsia="黑体"/>
          <w:sz w:val="30"/>
          <w:highlight w:val="none"/>
        </w:rPr>
      </w:pPr>
    </w:p>
    <w:p>
      <w:pPr>
        <w:spacing w:line="580" w:lineRule="exact"/>
        <w:jc w:val="center"/>
        <w:rPr>
          <w:rFonts w:ascii="黑体" w:hAnsi="黑体" w:eastAsia="黑体"/>
          <w:kern w:val="0"/>
          <w:sz w:val="44"/>
          <w:highlight w:val="none"/>
        </w:rPr>
      </w:pPr>
    </w:p>
    <w:p>
      <w:pPr>
        <w:spacing w:line="580" w:lineRule="exact"/>
        <w:jc w:val="center"/>
        <w:rPr>
          <w:rFonts w:ascii="黑体" w:hAnsi="黑体" w:eastAsia="黑体"/>
          <w:kern w:val="0"/>
          <w:sz w:val="44"/>
          <w:highlight w:val="none"/>
        </w:rPr>
      </w:pPr>
    </w:p>
    <w:p>
      <w:pPr>
        <w:spacing w:line="580" w:lineRule="exact"/>
        <w:jc w:val="center"/>
        <w:rPr>
          <w:rFonts w:ascii="黑体" w:hAnsi="黑体" w:eastAsia="黑体"/>
          <w:kern w:val="0"/>
          <w:sz w:val="44"/>
          <w:highlight w:val="none"/>
        </w:rPr>
      </w:pPr>
    </w:p>
    <w:p>
      <w:pPr>
        <w:spacing w:line="580" w:lineRule="exact"/>
        <w:jc w:val="center"/>
        <w:rPr>
          <w:rFonts w:ascii="黑体" w:hAnsi="黑体" w:eastAsia="黑体"/>
          <w:kern w:val="0"/>
          <w:sz w:val="30"/>
          <w:highlight w:val="none"/>
        </w:rPr>
      </w:pPr>
      <w:r>
        <w:rPr>
          <w:rFonts w:hint="eastAsia" w:ascii="黑体" w:hAnsi="黑体" w:eastAsia="黑体"/>
          <w:kern w:val="0"/>
          <w:sz w:val="44"/>
          <w:highlight w:val="none"/>
        </w:rPr>
        <w:t>目   录</w:t>
      </w:r>
    </w:p>
    <w:p>
      <w:pPr>
        <w:keepNext/>
        <w:keepLines/>
        <w:spacing w:line="600" w:lineRule="exact"/>
        <w:jc w:val="left"/>
        <w:rPr>
          <w:rFonts w:ascii="黑体" w:hAnsi="黑体" w:eastAsia="黑体"/>
          <w:kern w:val="0"/>
          <w:sz w:val="30"/>
          <w:highlight w:val="none"/>
        </w:rPr>
      </w:pPr>
      <w:r>
        <w:rPr>
          <w:rFonts w:hint="eastAsia" w:ascii="黑体" w:hAnsi="黑体" w:eastAsia="黑体"/>
          <w:kern w:val="0"/>
          <w:sz w:val="30"/>
          <w:highlight w:val="none"/>
        </w:rPr>
        <w:t>第一部分  概况</w:t>
      </w:r>
    </w:p>
    <w:p>
      <w:pPr>
        <w:keepNext/>
        <w:keepLines/>
        <w:spacing w:line="600" w:lineRule="exact"/>
        <w:jc w:val="left"/>
        <w:rPr>
          <w:rFonts w:ascii="楷体_GB2312" w:hAnsi="楷体_GB2312" w:eastAsia="楷体_GB2312"/>
          <w:kern w:val="0"/>
          <w:sz w:val="30"/>
          <w:highlight w:val="none"/>
        </w:rPr>
      </w:pPr>
      <w:r>
        <w:rPr>
          <w:rFonts w:hint="eastAsia" w:ascii="宋体" w:hAnsi="宋体"/>
          <w:kern w:val="0"/>
          <w:sz w:val="24"/>
          <w:highlight w:val="none"/>
        </w:rPr>
        <w:t>一、</w:t>
      </w:r>
      <w:r>
        <w:rPr>
          <w:rFonts w:hint="eastAsia" w:ascii="楷体_GB2312" w:hAnsi="楷体_GB2312" w:eastAsia="楷体_GB2312"/>
          <w:kern w:val="0"/>
          <w:sz w:val="30"/>
          <w:highlight w:val="none"/>
        </w:rPr>
        <w:t>主要职责</w:t>
      </w:r>
    </w:p>
    <w:p>
      <w:pPr>
        <w:keepNext/>
        <w:keepLines/>
        <w:spacing w:line="600" w:lineRule="exact"/>
        <w:jc w:val="left"/>
        <w:rPr>
          <w:rFonts w:ascii="楷体_GB2312" w:hAnsi="楷体_GB2312" w:eastAsia="楷体_GB2312"/>
          <w:kern w:val="0"/>
          <w:sz w:val="30"/>
          <w:highlight w:val="none"/>
        </w:rPr>
      </w:pPr>
      <w:r>
        <w:rPr>
          <w:rFonts w:hint="eastAsia" w:ascii="宋体" w:hAnsi="宋体"/>
          <w:kern w:val="0"/>
          <w:sz w:val="24"/>
          <w:highlight w:val="none"/>
        </w:rPr>
        <w:t>二、</w:t>
      </w:r>
      <w:r>
        <w:rPr>
          <w:rFonts w:hint="eastAsia" w:ascii="楷体_GB2312" w:hAnsi="楷体_GB2312" w:eastAsia="楷体_GB2312"/>
          <w:kern w:val="0"/>
          <w:sz w:val="30"/>
          <w:highlight w:val="none"/>
        </w:rPr>
        <w:t>机构设置</w:t>
      </w:r>
    </w:p>
    <w:p>
      <w:pPr>
        <w:keepNext/>
        <w:keepLines/>
        <w:spacing w:line="600" w:lineRule="exact"/>
        <w:jc w:val="left"/>
        <w:rPr>
          <w:rFonts w:ascii="楷体_GB2312" w:hAnsi="楷体_GB2312" w:eastAsia="楷体_GB2312"/>
          <w:b/>
          <w:kern w:val="0"/>
          <w:sz w:val="30"/>
          <w:highlight w:val="none"/>
        </w:rPr>
      </w:pPr>
      <w:r>
        <w:rPr>
          <w:rFonts w:hint="eastAsia" w:ascii="黑体" w:hAnsi="黑体" w:eastAsia="黑体"/>
          <w:kern w:val="0"/>
          <w:sz w:val="30"/>
          <w:highlight w:val="none"/>
        </w:rPr>
        <w:t xml:space="preserve">第二部分  </w:t>
      </w:r>
      <w:r>
        <w:rPr>
          <w:rFonts w:eastAsia="Times New Roman"/>
          <w:kern w:val="0"/>
          <w:sz w:val="30"/>
          <w:highlight w:val="none"/>
        </w:rPr>
        <w:t>2019</w:t>
      </w:r>
      <w:r>
        <w:rPr>
          <w:rFonts w:hint="eastAsia" w:ascii="黑体" w:hAnsi="黑体" w:eastAsia="黑体"/>
          <w:kern w:val="0"/>
          <w:sz w:val="30"/>
          <w:highlight w:val="none"/>
        </w:rPr>
        <w:t>年度部门决算编制说明</w:t>
      </w:r>
    </w:p>
    <w:p>
      <w:pPr>
        <w:keepNext/>
        <w:keepLines/>
        <w:spacing w:line="600" w:lineRule="exact"/>
        <w:jc w:val="left"/>
        <w:rPr>
          <w:rFonts w:eastAsia="Times New Roman"/>
          <w:kern w:val="0"/>
          <w:sz w:val="30"/>
          <w:highlight w:val="none"/>
        </w:rPr>
      </w:pPr>
      <w:r>
        <w:rPr>
          <w:rFonts w:hint="eastAsia" w:ascii="楷体_GB2312" w:hAnsi="楷体_GB2312" w:eastAsia="楷体_GB2312"/>
          <w:kern w:val="0"/>
          <w:sz w:val="30"/>
          <w:highlight w:val="none"/>
        </w:rPr>
        <w:t>一、</w:t>
      </w:r>
      <w:r>
        <w:rPr>
          <w:rFonts w:eastAsia="Times New Roman"/>
          <w:kern w:val="0"/>
          <w:sz w:val="30"/>
          <w:highlight w:val="none"/>
        </w:rPr>
        <w:t>2019</w:t>
      </w:r>
      <w:r>
        <w:rPr>
          <w:rFonts w:hint="eastAsia" w:ascii="楷体_GB2312" w:hAnsi="楷体_GB2312" w:eastAsia="楷体_GB2312"/>
          <w:kern w:val="0"/>
          <w:sz w:val="30"/>
          <w:highlight w:val="none"/>
        </w:rPr>
        <w:t>年度部门决算收入情况</w:t>
      </w:r>
    </w:p>
    <w:p>
      <w:pPr>
        <w:keepNext/>
        <w:keepLines/>
        <w:spacing w:line="600" w:lineRule="exact"/>
        <w:jc w:val="left"/>
        <w:rPr>
          <w:rFonts w:eastAsia="Times New Roman"/>
          <w:kern w:val="0"/>
          <w:sz w:val="30"/>
          <w:highlight w:val="none"/>
        </w:rPr>
      </w:pPr>
      <w:r>
        <w:rPr>
          <w:rFonts w:hint="eastAsia" w:ascii="楷体_GB2312" w:hAnsi="楷体_GB2312" w:eastAsia="楷体_GB2312"/>
          <w:kern w:val="0"/>
          <w:sz w:val="30"/>
          <w:highlight w:val="none"/>
        </w:rPr>
        <w:t>二、</w:t>
      </w:r>
      <w:r>
        <w:rPr>
          <w:rFonts w:eastAsia="Times New Roman"/>
          <w:kern w:val="0"/>
          <w:sz w:val="30"/>
          <w:highlight w:val="none"/>
        </w:rPr>
        <w:t>2019</w:t>
      </w:r>
      <w:r>
        <w:rPr>
          <w:rFonts w:hint="eastAsia" w:ascii="楷体_GB2312" w:hAnsi="楷体_GB2312" w:eastAsia="楷体_GB2312"/>
          <w:kern w:val="0"/>
          <w:sz w:val="30"/>
          <w:highlight w:val="none"/>
        </w:rPr>
        <w:t>年度部门决算支出情况</w:t>
      </w:r>
    </w:p>
    <w:p>
      <w:pPr>
        <w:keepNext/>
        <w:keepLines/>
        <w:spacing w:line="600" w:lineRule="exact"/>
        <w:jc w:val="left"/>
        <w:rPr>
          <w:rFonts w:eastAsia="Times New Roman"/>
          <w:kern w:val="0"/>
          <w:sz w:val="30"/>
          <w:highlight w:val="none"/>
        </w:rPr>
      </w:pPr>
      <w:r>
        <w:rPr>
          <w:rFonts w:hint="eastAsia" w:ascii="楷体_GB2312" w:hAnsi="楷体_GB2312" w:eastAsia="楷体_GB2312"/>
          <w:kern w:val="0"/>
          <w:sz w:val="30"/>
          <w:highlight w:val="none"/>
        </w:rPr>
        <w:t>三、</w:t>
      </w:r>
      <w:r>
        <w:rPr>
          <w:rFonts w:eastAsia="Times New Roman"/>
          <w:kern w:val="0"/>
          <w:sz w:val="30"/>
          <w:highlight w:val="none"/>
        </w:rPr>
        <w:t>2019</w:t>
      </w:r>
      <w:r>
        <w:rPr>
          <w:rFonts w:hint="eastAsia" w:ascii="楷体_GB2312" w:hAnsi="楷体_GB2312" w:eastAsia="楷体_GB2312"/>
          <w:kern w:val="0"/>
          <w:sz w:val="30"/>
          <w:highlight w:val="none"/>
        </w:rPr>
        <w:t>年度部门决算一般公共预算财政拨款支出情况</w:t>
      </w:r>
    </w:p>
    <w:p>
      <w:pPr>
        <w:keepNext/>
        <w:keepLines/>
        <w:spacing w:line="600" w:lineRule="exact"/>
        <w:jc w:val="left"/>
        <w:rPr>
          <w:rFonts w:eastAsia="Times New Roman"/>
          <w:kern w:val="0"/>
          <w:sz w:val="30"/>
          <w:highlight w:val="none"/>
        </w:rPr>
      </w:pPr>
      <w:r>
        <w:rPr>
          <w:rFonts w:hint="eastAsia" w:ascii="楷体_GB2312" w:hAnsi="楷体_GB2312" w:eastAsia="楷体_GB2312"/>
          <w:kern w:val="0"/>
          <w:sz w:val="30"/>
          <w:highlight w:val="none"/>
        </w:rPr>
        <w:t>四、</w:t>
      </w:r>
      <w:r>
        <w:rPr>
          <w:rFonts w:eastAsia="Times New Roman"/>
          <w:kern w:val="0"/>
          <w:sz w:val="30"/>
          <w:highlight w:val="none"/>
        </w:rPr>
        <w:t>2019</w:t>
      </w:r>
      <w:r>
        <w:rPr>
          <w:rFonts w:hint="eastAsia" w:ascii="楷体_GB2312" w:hAnsi="楷体_GB2312" w:eastAsia="楷体_GB2312"/>
          <w:kern w:val="0"/>
          <w:sz w:val="30"/>
          <w:highlight w:val="none"/>
        </w:rPr>
        <w:t>年度部门决算一般公共预算财政拨款基本支出情况</w:t>
      </w:r>
    </w:p>
    <w:p>
      <w:pPr>
        <w:keepNext/>
        <w:keepLines/>
        <w:spacing w:line="600" w:lineRule="exact"/>
        <w:jc w:val="left"/>
        <w:rPr>
          <w:rFonts w:eastAsia="Times New Roman"/>
          <w:kern w:val="0"/>
          <w:sz w:val="30"/>
          <w:highlight w:val="none"/>
        </w:rPr>
      </w:pPr>
      <w:r>
        <w:rPr>
          <w:rFonts w:hint="eastAsia" w:ascii="楷体_GB2312" w:hAnsi="楷体_GB2312" w:eastAsia="楷体_GB2312"/>
          <w:kern w:val="0"/>
          <w:sz w:val="30"/>
          <w:highlight w:val="none"/>
        </w:rPr>
        <w:t>五、</w:t>
      </w:r>
      <w:r>
        <w:rPr>
          <w:rFonts w:eastAsia="Times New Roman"/>
          <w:kern w:val="0"/>
          <w:sz w:val="30"/>
          <w:highlight w:val="none"/>
        </w:rPr>
        <w:t>2019</w:t>
      </w:r>
      <w:r>
        <w:rPr>
          <w:rFonts w:hint="eastAsia" w:ascii="楷体_GB2312" w:hAnsi="楷体_GB2312" w:eastAsia="楷体_GB2312"/>
          <w:kern w:val="0"/>
          <w:sz w:val="30"/>
          <w:highlight w:val="none"/>
        </w:rPr>
        <w:t>年度部门决算政府性基金预算财政拨款收入支出情况</w:t>
      </w:r>
    </w:p>
    <w:p>
      <w:pPr>
        <w:keepNext/>
        <w:keepLines/>
        <w:spacing w:line="600" w:lineRule="exact"/>
        <w:jc w:val="left"/>
        <w:rPr>
          <w:rFonts w:eastAsia="Times New Roman"/>
          <w:kern w:val="0"/>
          <w:sz w:val="30"/>
          <w:highlight w:val="none"/>
        </w:rPr>
      </w:pPr>
      <w:r>
        <w:rPr>
          <w:rFonts w:hint="eastAsia" w:ascii="楷体_GB2312" w:hAnsi="楷体_GB2312" w:eastAsia="楷体_GB2312"/>
          <w:kern w:val="0"/>
          <w:sz w:val="30"/>
          <w:highlight w:val="none"/>
        </w:rPr>
        <w:t>六、</w:t>
      </w:r>
      <w:r>
        <w:rPr>
          <w:rFonts w:eastAsia="Times New Roman"/>
          <w:kern w:val="0"/>
          <w:sz w:val="30"/>
          <w:highlight w:val="none"/>
        </w:rPr>
        <w:t>2019</w:t>
      </w:r>
      <w:r>
        <w:rPr>
          <w:rFonts w:hint="eastAsia" w:ascii="楷体_GB2312" w:hAnsi="楷体_GB2312" w:eastAsia="楷体_GB2312"/>
          <w:kern w:val="0"/>
          <w:sz w:val="30"/>
          <w:highlight w:val="none"/>
        </w:rPr>
        <w:t>年度一般公共预算财政拨款</w:t>
      </w:r>
      <w:r>
        <w:rPr>
          <w:rFonts w:ascii="楷体_GB2312" w:hAnsi="楷体_GB2312" w:eastAsia="楷体_GB2312"/>
          <w:kern w:val="0"/>
          <w:sz w:val="30"/>
          <w:highlight w:val="none"/>
        </w:rPr>
        <w:t>“</w:t>
      </w:r>
      <w:r>
        <w:rPr>
          <w:rFonts w:hint="eastAsia" w:ascii="楷体_GB2312" w:hAnsi="楷体_GB2312" w:eastAsia="楷体_GB2312"/>
          <w:kern w:val="0"/>
          <w:sz w:val="30"/>
          <w:highlight w:val="none"/>
        </w:rPr>
        <w:t>三公</w:t>
      </w:r>
      <w:r>
        <w:rPr>
          <w:rFonts w:ascii="楷体_GB2312" w:hAnsi="楷体_GB2312" w:eastAsia="楷体_GB2312"/>
          <w:kern w:val="0"/>
          <w:sz w:val="30"/>
          <w:highlight w:val="none"/>
        </w:rPr>
        <w:t>”</w:t>
      </w:r>
      <w:r>
        <w:rPr>
          <w:rFonts w:hint="eastAsia" w:ascii="楷体_GB2312" w:hAnsi="楷体_GB2312" w:eastAsia="楷体_GB2312"/>
          <w:kern w:val="0"/>
          <w:sz w:val="30"/>
          <w:highlight w:val="none"/>
        </w:rPr>
        <w:t>经费决算情况说明</w:t>
      </w:r>
    </w:p>
    <w:p>
      <w:pPr>
        <w:keepNext/>
        <w:keepLines/>
        <w:spacing w:line="600" w:lineRule="exact"/>
        <w:jc w:val="left"/>
        <w:rPr>
          <w:rFonts w:eastAsia="Times New Roman"/>
          <w:color w:val="000000"/>
          <w:kern w:val="0"/>
          <w:sz w:val="30"/>
          <w:highlight w:val="none"/>
        </w:rPr>
      </w:pPr>
      <w:r>
        <w:rPr>
          <w:rFonts w:hint="eastAsia" w:ascii="楷体_GB2312" w:hAnsi="楷体_GB2312" w:eastAsia="楷体_GB2312"/>
          <w:color w:val="000000"/>
          <w:kern w:val="0"/>
          <w:sz w:val="30"/>
          <w:highlight w:val="none"/>
        </w:rPr>
        <w:t>七、</w:t>
      </w:r>
      <w:r>
        <w:rPr>
          <w:rFonts w:hint="eastAsia" w:ascii="楷体_GB2312" w:hAnsi="楷体_GB2312" w:eastAsia="楷体_GB2312"/>
          <w:kern w:val="0"/>
          <w:sz w:val="30"/>
          <w:highlight w:val="none"/>
        </w:rPr>
        <w:t>其他重要事项的情况说明</w:t>
      </w:r>
    </w:p>
    <w:p>
      <w:pPr>
        <w:keepNext/>
        <w:keepLines/>
        <w:spacing w:line="600" w:lineRule="exact"/>
        <w:jc w:val="left"/>
        <w:rPr>
          <w:rFonts w:ascii="仿宋_GB2312" w:hAnsi="仿宋_GB2312" w:eastAsia="仿宋_GB2312"/>
          <w:kern w:val="0"/>
          <w:sz w:val="30"/>
          <w:highlight w:val="none"/>
        </w:rPr>
      </w:pPr>
      <w:r>
        <w:rPr>
          <w:rFonts w:hint="eastAsia" w:ascii="仿宋_GB2312" w:hAnsi="仿宋_GB2312" w:eastAsia="仿宋_GB2312"/>
          <w:kern w:val="0"/>
          <w:sz w:val="30"/>
          <w:highlight w:val="none"/>
        </w:rPr>
        <w:t>（一）机关运行经费</w:t>
      </w:r>
      <w:r>
        <w:rPr>
          <w:rFonts w:hint="eastAsia" w:ascii="仿宋_GB2312" w:hAnsi="仿宋_GB2312" w:eastAsia="仿宋_GB2312"/>
          <w:kern w:val="0"/>
          <w:sz w:val="30"/>
          <w:highlight w:val="none"/>
          <w:lang w:val="zh-CN"/>
        </w:rPr>
        <w:t>支出情况</w:t>
      </w:r>
    </w:p>
    <w:p>
      <w:pPr>
        <w:keepNext/>
        <w:keepLines/>
        <w:spacing w:line="600" w:lineRule="exact"/>
        <w:jc w:val="left"/>
        <w:rPr>
          <w:rFonts w:ascii="仿宋_GB2312" w:hAnsi="仿宋_GB2312" w:eastAsia="仿宋_GB2312"/>
          <w:kern w:val="0"/>
          <w:sz w:val="24"/>
          <w:highlight w:val="none"/>
        </w:rPr>
      </w:pPr>
      <w:r>
        <w:rPr>
          <w:rFonts w:hint="eastAsia" w:ascii="仿宋_GB2312" w:hAnsi="仿宋_GB2312" w:eastAsia="仿宋_GB2312"/>
          <w:color w:val="000000"/>
          <w:kern w:val="0"/>
          <w:sz w:val="30"/>
          <w:highlight w:val="none"/>
        </w:rPr>
        <w:t>（二）政府采购</w:t>
      </w:r>
      <w:r>
        <w:rPr>
          <w:rFonts w:hint="eastAsia" w:ascii="仿宋_GB2312" w:hAnsi="仿宋_GB2312" w:eastAsia="仿宋_GB2312"/>
          <w:color w:val="000000"/>
          <w:kern w:val="0"/>
          <w:sz w:val="30"/>
          <w:highlight w:val="none"/>
          <w:lang w:val="zh-CN"/>
        </w:rPr>
        <w:t>支出</w:t>
      </w:r>
      <w:r>
        <w:rPr>
          <w:rFonts w:hint="eastAsia" w:ascii="仿宋_GB2312" w:hAnsi="仿宋_GB2312" w:eastAsia="仿宋_GB2312"/>
          <w:color w:val="000000"/>
          <w:kern w:val="0"/>
          <w:sz w:val="30"/>
          <w:highlight w:val="none"/>
        </w:rPr>
        <w:t>情况</w:t>
      </w:r>
    </w:p>
    <w:p>
      <w:pPr>
        <w:keepNext/>
        <w:keepLines/>
        <w:spacing w:line="600" w:lineRule="exact"/>
        <w:jc w:val="left"/>
        <w:rPr>
          <w:rFonts w:ascii="仿宋_GB2312" w:hAnsi="仿宋_GB2312" w:eastAsia="仿宋_GB2312"/>
          <w:color w:val="000000"/>
          <w:kern w:val="0"/>
          <w:sz w:val="30"/>
          <w:highlight w:val="none"/>
        </w:rPr>
      </w:pPr>
      <w:r>
        <w:rPr>
          <w:rFonts w:hint="eastAsia" w:ascii="仿宋_GB2312" w:hAnsi="仿宋_GB2312" w:eastAsia="仿宋_GB2312"/>
          <w:color w:val="000000"/>
          <w:kern w:val="0"/>
          <w:sz w:val="30"/>
          <w:highlight w:val="none"/>
        </w:rPr>
        <w:t>（三）国有资产占有使用情况</w:t>
      </w:r>
    </w:p>
    <w:p>
      <w:pPr>
        <w:keepNext/>
        <w:keepLines/>
        <w:spacing w:line="600" w:lineRule="exact"/>
        <w:jc w:val="left"/>
        <w:rPr>
          <w:rFonts w:ascii="仿宋_GB2312" w:hAnsi="仿宋_GB2312" w:eastAsia="仿宋_GB2312"/>
          <w:kern w:val="0"/>
          <w:sz w:val="30"/>
          <w:highlight w:val="none"/>
        </w:rPr>
      </w:pPr>
      <w:r>
        <w:rPr>
          <w:rFonts w:hint="eastAsia" w:ascii="仿宋_GB2312" w:hAnsi="仿宋_GB2312" w:eastAsia="仿宋_GB2312"/>
          <w:color w:val="000000"/>
          <w:kern w:val="0"/>
          <w:sz w:val="30"/>
          <w:highlight w:val="none"/>
        </w:rPr>
        <w:t>（四）预算绩效管理工作开展情况</w:t>
      </w:r>
    </w:p>
    <w:p>
      <w:pPr>
        <w:keepNext/>
        <w:keepLines/>
        <w:spacing w:line="600" w:lineRule="exact"/>
        <w:jc w:val="left"/>
        <w:rPr>
          <w:rFonts w:ascii="仿宋_GB2312" w:hAnsi="仿宋_GB2312" w:eastAsia="仿宋_GB2312"/>
          <w:kern w:val="0"/>
          <w:sz w:val="30"/>
          <w:highlight w:val="none"/>
        </w:rPr>
      </w:pPr>
      <w:r>
        <w:rPr>
          <w:rFonts w:hint="eastAsia" w:ascii="仿宋_GB2312" w:hAnsi="仿宋_GB2312" w:eastAsia="仿宋_GB2312"/>
          <w:kern w:val="0"/>
          <w:sz w:val="30"/>
          <w:highlight w:val="none"/>
        </w:rPr>
        <w:t>（五）教育、医疗卫生、社会保障和就业、住房保障、涉农补贴等民生支出情况</w:t>
      </w:r>
    </w:p>
    <w:p>
      <w:pPr>
        <w:keepNext/>
        <w:keepLines/>
        <w:spacing w:line="600" w:lineRule="exact"/>
        <w:jc w:val="left"/>
        <w:rPr>
          <w:rFonts w:ascii="仿宋_GB2312" w:hAnsi="仿宋_GB2312" w:eastAsia="仿宋_GB2312"/>
          <w:color w:val="000000"/>
          <w:kern w:val="0"/>
          <w:sz w:val="30"/>
          <w:highlight w:val="none"/>
        </w:rPr>
      </w:pPr>
      <w:r>
        <w:rPr>
          <w:rFonts w:hint="eastAsia" w:ascii="仿宋_GB2312" w:hAnsi="仿宋_GB2312" w:eastAsia="仿宋_GB2312"/>
          <w:color w:val="000000"/>
          <w:kern w:val="0"/>
          <w:sz w:val="30"/>
          <w:highlight w:val="none"/>
        </w:rPr>
        <w:t>（六）专业性名词解释</w:t>
      </w:r>
    </w:p>
    <w:p>
      <w:pPr>
        <w:keepNext/>
        <w:keepLines/>
        <w:spacing w:line="600" w:lineRule="exact"/>
        <w:jc w:val="left"/>
        <w:rPr>
          <w:rFonts w:ascii="黑体" w:hAnsi="黑体" w:eastAsia="黑体"/>
          <w:sz w:val="30"/>
          <w:highlight w:val="none"/>
          <w:lang w:val="zh-CN"/>
        </w:rPr>
      </w:pPr>
      <w:r>
        <w:rPr>
          <w:rFonts w:hint="eastAsia" w:ascii="仿宋_GB2312" w:hAnsi="仿宋_GB2312" w:eastAsia="仿宋_GB2312"/>
          <w:color w:val="000000"/>
          <w:kern w:val="0"/>
          <w:sz w:val="30"/>
          <w:highlight w:val="none"/>
        </w:rPr>
        <w:t>（七）关于空表的说明</w:t>
      </w:r>
    </w:p>
    <w:p>
      <w:pPr>
        <w:spacing w:line="580" w:lineRule="exact"/>
        <w:jc w:val="center"/>
        <w:rPr>
          <w:rFonts w:ascii="黑体" w:hAnsi="黑体" w:eastAsia="黑体"/>
          <w:sz w:val="30"/>
          <w:highlight w:val="none"/>
          <w:lang w:val="zh-CN"/>
        </w:rPr>
      </w:pPr>
    </w:p>
    <w:p>
      <w:pPr>
        <w:spacing w:line="580" w:lineRule="exact"/>
        <w:jc w:val="center"/>
        <w:rPr>
          <w:rFonts w:ascii="黑体" w:hAnsi="黑体" w:eastAsia="黑体"/>
          <w:sz w:val="30"/>
          <w:highlight w:val="none"/>
          <w:lang w:val="zh-CN"/>
        </w:rPr>
      </w:pPr>
      <w:r>
        <w:rPr>
          <w:rFonts w:hint="eastAsia" w:ascii="黑体" w:hAnsi="黑体" w:eastAsia="黑体"/>
          <w:sz w:val="30"/>
          <w:highlight w:val="none"/>
          <w:lang w:val="zh-CN"/>
        </w:rPr>
        <w:t xml:space="preserve">第一部分    </w:t>
      </w:r>
      <w:r>
        <w:rPr>
          <w:rFonts w:hint="eastAsia" w:ascii="黑体" w:hAnsi="黑体" w:eastAsia="黑体"/>
          <w:sz w:val="30"/>
          <w:highlight w:val="none"/>
          <w:lang w:val="zh-CN"/>
        </w:rPr>
        <w:t>天津市规划局西青区规划分局</w:t>
      </w:r>
      <w:r>
        <w:rPr>
          <w:rFonts w:hint="eastAsia" w:ascii="黑体" w:hAnsi="黑体" w:eastAsia="黑体"/>
          <w:sz w:val="30"/>
          <w:highlight w:val="none"/>
          <w:lang w:val="zh-CN"/>
        </w:rPr>
        <w:t>概况</w:t>
      </w:r>
    </w:p>
    <w:p>
      <w:pPr>
        <w:spacing w:line="580" w:lineRule="exact"/>
        <w:ind w:firstLine="480"/>
        <w:jc w:val="left"/>
        <w:rPr>
          <w:rFonts w:eastAsia="Times New Roman"/>
          <w:sz w:val="24"/>
          <w:highlight w:val="none"/>
          <w:lang w:val="zh-CN"/>
        </w:rPr>
      </w:pPr>
    </w:p>
    <w:p>
      <w:pPr>
        <w:spacing w:line="580" w:lineRule="exact"/>
        <w:ind w:firstLine="602"/>
        <w:jc w:val="left"/>
        <w:rPr>
          <w:rFonts w:ascii="楷体_GB2312" w:hAnsi="楷体_GB2312" w:eastAsia="楷体_GB2312"/>
          <w:b/>
          <w:sz w:val="30"/>
          <w:highlight w:val="none"/>
          <w:lang w:val="zh-CN"/>
        </w:rPr>
      </w:pPr>
      <w:r>
        <w:rPr>
          <w:rFonts w:hint="eastAsia" w:ascii="楷体_GB2312" w:hAnsi="楷体_GB2312" w:eastAsia="楷体_GB2312"/>
          <w:b/>
          <w:sz w:val="30"/>
          <w:highlight w:val="none"/>
          <w:lang w:val="zh-CN"/>
        </w:rPr>
        <w:t>一、主要职责</w:t>
      </w:r>
    </w:p>
    <w:p>
      <w:pPr>
        <w:spacing w:line="560" w:lineRule="exact"/>
        <w:ind w:firstLine="600" w:firstLineChars="200"/>
        <w:rPr>
          <w:rFonts w:eastAsia="仿宋_GB2312"/>
          <w:sz w:val="30"/>
          <w:szCs w:val="30"/>
          <w:highlight w:val="none"/>
        </w:rPr>
      </w:pPr>
      <w:r>
        <w:rPr>
          <w:rFonts w:eastAsia="仿宋_GB2312"/>
          <w:color w:val="000000"/>
          <w:sz w:val="30"/>
          <w:szCs w:val="30"/>
          <w:highlight w:val="none"/>
        </w:rPr>
        <w:t>天津市规划局西青区规划分局主要负责我区规</w:t>
      </w:r>
      <w:r>
        <w:rPr>
          <w:rFonts w:eastAsia="仿宋_GB2312"/>
          <w:sz w:val="30"/>
          <w:szCs w:val="30"/>
          <w:highlight w:val="none"/>
        </w:rPr>
        <w:t>划编制、城镇规划的审批和报批工作及上级有关部门交办的其他工作。主要职能如下：</w:t>
      </w:r>
    </w:p>
    <w:p>
      <w:pPr>
        <w:spacing w:line="560" w:lineRule="exact"/>
        <w:ind w:firstLine="450" w:firstLineChars="150"/>
        <w:rPr>
          <w:rFonts w:eastAsia="仿宋_GB2312"/>
          <w:sz w:val="30"/>
          <w:szCs w:val="30"/>
          <w:highlight w:val="none"/>
        </w:rPr>
      </w:pPr>
      <w:r>
        <w:rPr>
          <w:rFonts w:eastAsia="仿宋_GB2312"/>
          <w:color w:val="000000"/>
          <w:sz w:val="30"/>
          <w:szCs w:val="30"/>
          <w:highlight w:val="none"/>
        </w:rPr>
        <w:t xml:space="preserve"> 1、贯彻国家有关城市规划的法律、法规和方针、政策，研究拟订地方法规、规章和政策，制订相关技术标准、规程、规范和办法，组织实施并监督检查；组织研究城市空间发展战略，研究城市规划、城市测绘和地名管理工作等重大问题。 </w:t>
      </w:r>
      <w:r>
        <w:rPr>
          <w:rFonts w:eastAsia="仿宋_GB2312"/>
          <w:color w:val="000000"/>
          <w:sz w:val="30"/>
          <w:szCs w:val="30"/>
          <w:highlight w:val="none"/>
        </w:rPr>
        <w:br w:type="textWrapping"/>
      </w:r>
      <w:r>
        <w:rPr>
          <w:rFonts w:eastAsia="仿宋_GB2312"/>
          <w:color w:val="000000"/>
          <w:sz w:val="30"/>
          <w:szCs w:val="30"/>
          <w:highlight w:val="none"/>
        </w:rPr>
        <w:t xml:space="preserve">    2、负责建设工程规划管理工作；组织规划项目的实施；依法实行建设工程规划许可证管理制度。  </w:t>
      </w:r>
      <w:r>
        <w:rPr>
          <w:rFonts w:eastAsia="仿宋_GB2312"/>
          <w:color w:val="000000"/>
          <w:sz w:val="30"/>
          <w:szCs w:val="30"/>
          <w:highlight w:val="none"/>
        </w:rPr>
        <w:br w:type="textWrapping"/>
      </w:r>
      <w:r>
        <w:rPr>
          <w:rFonts w:eastAsia="仿宋_GB2312"/>
          <w:color w:val="000000"/>
          <w:sz w:val="30"/>
          <w:szCs w:val="30"/>
          <w:highlight w:val="none"/>
        </w:rPr>
        <w:t xml:space="preserve">     3、对我区规划的实施进行监督检查，依法查处各类违法行为；依法实行建设工程规划验收合格证管理制度。 </w:t>
      </w:r>
      <w:r>
        <w:rPr>
          <w:rFonts w:eastAsia="仿宋_GB2312"/>
          <w:color w:val="000000"/>
          <w:sz w:val="30"/>
          <w:szCs w:val="30"/>
          <w:highlight w:val="none"/>
        </w:rPr>
        <w:br w:type="textWrapping"/>
      </w:r>
      <w:r>
        <w:rPr>
          <w:rFonts w:eastAsia="仿宋_GB2312"/>
          <w:color w:val="000000"/>
          <w:sz w:val="30"/>
          <w:szCs w:val="30"/>
          <w:highlight w:val="none"/>
        </w:rPr>
        <w:t>    4、负责我区城市规划地理信息系统的建设和管理工作；负责地下空间、地下管线规划信息管</w:t>
      </w:r>
      <w:bookmarkStart w:id="0" w:name="_GoBack"/>
      <w:bookmarkEnd w:id="0"/>
      <w:r>
        <w:rPr>
          <w:rFonts w:eastAsia="仿宋_GB2312"/>
          <w:color w:val="000000"/>
          <w:sz w:val="30"/>
          <w:szCs w:val="30"/>
          <w:highlight w:val="none"/>
        </w:rPr>
        <w:t xml:space="preserve">理工作。 </w:t>
      </w:r>
      <w:r>
        <w:rPr>
          <w:rFonts w:eastAsia="仿宋_GB2312"/>
          <w:color w:val="000000"/>
          <w:sz w:val="30"/>
          <w:szCs w:val="30"/>
          <w:highlight w:val="none"/>
        </w:rPr>
        <w:br w:type="textWrapping"/>
      </w:r>
      <w:r>
        <w:rPr>
          <w:rFonts w:eastAsia="仿宋_GB2312"/>
          <w:color w:val="000000"/>
          <w:sz w:val="30"/>
          <w:szCs w:val="30"/>
          <w:highlight w:val="none"/>
        </w:rPr>
        <w:t xml:space="preserve">     5、负责我区地名规划和管理工作。 </w:t>
      </w:r>
    </w:p>
    <w:p>
      <w:pPr>
        <w:spacing w:line="580" w:lineRule="exact"/>
        <w:ind w:firstLine="602"/>
        <w:jc w:val="left"/>
        <w:rPr>
          <w:rFonts w:ascii="楷体_GB2312" w:hAnsi="楷体_GB2312" w:eastAsia="楷体_GB2312"/>
          <w:b/>
          <w:sz w:val="30"/>
          <w:highlight w:val="none"/>
          <w:lang w:val="zh-CN"/>
        </w:rPr>
      </w:pPr>
      <w:r>
        <w:rPr>
          <w:rFonts w:hint="eastAsia" w:ascii="楷体_GB2312" w:hAnsi="楷体_GB2312" w:eastAsia="楷体_GB2312"/>
          <w:b/>
          <w:sz w:val="30"/>
          <w:highlight w:val="none"/>
          <w:lang w:val="zh-CN"/>
        </w:rPr>
        <w:t>二、机构设置</w:t>
      </w:r>
    </w:p>
    <w:p>
      <w:pPr>
        <w:spacing w:line="580" w:lineRule="exact"/>
        <w:ind w:firstLine="600"/>
        <w:rPr>
          <w:rFonts w:eastAsia="仿宋_GB2312"/>
          <w:sz w:val="30"/>
          <w:szCs w:val="30"/>
          <w:highlight w:val="none"/>
        </w:rPr>
      </w:pPr>
      <w:r>
        <w:rPr>
          <w:rFonts w:eastAsia="仿宋_GB2312"/>
          <w:sz w:val="30"/>
          <w:szCs w:val="30"/>
          <w:highlight w:val="none"/>
        </w:rPr>
        <w:t>根据上述职责，</w:t>
      </w:r>
      <w:r>
        <w:rPr>
          <w:rFonts w:eastAsia="仿宋_GB2312"/>
          <w:color w:val="000000"/>
          <w:sz w:val="30"/>
          <w:szCs w:val="30"/>
          <w:highlight w:val="none"/>
        </w:rPr>
        <w:t>天津市规划局西青区规划分局</w:t>
      </w:r>
      <w:r>
        <w:rPr>
          <w:rFonts w:eastAsia="仿宋_GB2312"/>
          <w:sz w:val="30"/>
          <w:szCs w:val="30"/>
          <w:highlight w:val="none"/>
        </w:rPr>
        <w:t>内设6个职能科室，下辖</w:t>
      </w:r>
      <w:r>
        <w:rPr>
          <w:rFonts w:hint="eastAsia" w:eastAsia="仿宋_GB2312"/>
          <w:sz w:val="30"/>
          <w:szCs w:val="30"/>
          <w:highlight w:val="none"/>
          <w:lang w:val="en-US" w:eastAsia="zh-CN"/>
        </w:rPr>
        <w:t>4</w:t>
      </w:r>
      <w:r>
        <w:rPr>
          <w:rFonts w:eastAsia="仿宋_GB2312"/>
          <w:sz w:val="30"/>
          <w:szCs w:val="30"/>
          <w:highlight w:val="none"/>
        </w:rPr>
        <w:t>个预算单位。根据决算编报要求，纳入西青区规划分局2019年部门决算编报范围有</w:t>
      </w:r>
      <w:r>
        <w:rPr>
          <w:rFonts w:eastAsia="仿宋_GB2312"/>
          <w:color w:val="000000"/>
          <w:sz w:val="30"/>
          <w:szCs w:val="30"/>
          <w:highlight w:val="none"/>
        </w:rPr>
        <w:t>天津市规划局西青区规划分局</w:t>
      </w:r>
      <w:r>
        <w:rPr>
          <w:rFonts w:hint="eastAsia" w:eastAsia="仿宋_GB2312"/>
          <w:color w:val="000000"/>
          <w:sz w:val="30"/>
          <w:szCs w:val="30"/>
          <w:highlight w:val="none"/>
        </w:rPr>
        <w:t>（</w:t>
      </w:r>
      <w:r>
        <w:rPr>
          <w:rFonts w:eastAsia="仿宋_GB2312"/>
          <w:sz w:val="30"/>
          <w:szCs w:val="30"/>
          <w:highlight w:val="none"/>
        </w:rPr>
        <w:t>本级</w:t>
      </w:r>
      <w:r>
        <w:rPr>
          <w:rFonts w:hint="eastAsia" w:eastAsia="仿宋_GB2312"/>
          <w:sz w:val="30"/>
          <w:szCs w:val="30"/>
          <w:highlight w:val="none"/>
        </w:rPr>
        <w:t>）</w:t>
      </w:r>
      <w:r>
        <w:rPr>
          <w:rFonts w:eastAsia="仿宋_GB2312"/>
          <w:sz w:val="30"/>
          <w:szCs w:val="30"/>
          <w:highlight w:val="none"/>
        </w:rPr>
        <w:t>和二级预算单位共4个，具体包括：</w:t>
      </w:r>
    </w:p>
    <w:p>
      <w:pPr>
        <w:numPr>
          <w:ilvl w:val="0"/>
          <w:numId w:val="1"/>
        </w:numPr>
        <w:spacing w:line="580" w:lineRule="exact"/>
        <w:ind w:firstLine="600"/>
        <w:rPr>
          <w:rFonts w:eastAsia="仿宋_GB2312"/>
          <w:sz w:val="30"/>
          <w:szCs w:val="30"/>
          <w:highlight w:val="none"/>
        </w:rPr>
      </w:pPr>
      <w:r>
        <w:rPr>
          <w:rFonts w:eastAsia="仿宋_GB2312"/>
          <w:sz w:val="30"/>
          <w:szCs w:val="30"/>
          <w:highlight w:val="none"/>
        </w:rPr>
        <w:t>行政单位：</w:t>
      </w:r>
      <w:r>
        <w:rPr>
          <w:rFonts w:eastAsia="仿宋_GB2312"/>
          <w:color w:val="000000"/>
          <w:sz w:val="30"/>
          <w:szCs w:val="30"/>
          <w:highlight w:val="none"/>
        </w:rPr>
        <w:t>天津市规划局西青区规划分局（</w:t>
      </w:r>
      <w:r>
        <w:rPr>
          <w:rFonts w:eastAsia="仿宋_GB2312"/>
          <w:sz w:val="30"/>
          <w:szCs w:val="30"/>
          <w:highlight w:val="none"/>
        </w:rPr>
        <w:t>本级）</w:t>
      </w:r>
      <w:r>
        <w:rPr>
          <w:rFonts w:hint="eastAsia" w:eastAsia="仿宋_GB2312"/>
          <w:sz w:val="30"/>
          <w:szCs w:val="30"/>
          <w:highlight w:val="none"/>
        </w:rPr>
        <w:t>，共计</w:t>
      </w:r>
      <w:r>
        <w:rPr>
          <w:rFonts w:eastAsia="仿宋_GB2312"/>
          <w:sz w:val="30"/>
          <w:szCs w:val="30"/>
          <w:highlight w:val="none"/>
        </w:rPr>
        <w:t>1个单位。</w:t>
      </w:r>
    </w:p>
    <w:p>
      <w:pPr>
        <w:numPr>
          <w:ilvl w:val="0"/>
          <w:numId w:val="1"/>
        </w:numPr>
        <w:spacing w:line="580" w:lineRule="exact"/>
        <w:ind w:firstLine="600"/>
        <w:rPr>
          <w:rFonts w:eastAsia="仿宋_GB2312"/>
          <w:sz w:val="30"/>
          <w:szCs w:val="30"/>
          <w:highlight w:val="none"/>
        </w:rPr>
      </w:pPr>
      <w:r>
        <w:rPr>
          <w:rFonts w:eastAsia="仿宋_GB2312"/>
          <w:sz w:val="30"/>
          <w:szCs w:val="30"/>
          <w:highlight w:val="none"/>
        </w:rPr>
        <w:t>事业单位：天津市西青区第一规划管理所、天津市西青区第二规划管理所、天津市西青区第三规划管理所</w:t>
      </w:r>
      <w:r>
        <w:rPr>
          <w:rFonts w:hint="eastAsia" w:eastAsia="仿宋_GB2312"/>
          <w:sz w:val="30"/>
          <w:szCs w:val="30"/>
          <w:highlight w:val="none"/>
        </w:rPr>
        <w:t>，共计</w:t>
      </w:r>
      <w:r>
        <w:rPr>
          <w:rFonts w:eastAsia="仿宋_GB2312"/>
          <w:sz w:val="30"/>
          <w:szCs w:val="30"/>
          <w:highlight w:val="none"/>
        </w:rPr>
        <w:t>3个单位。</w:t>
      </w:r>
    </w:p>
    <w:p>
      <w:pPr>
        <w:spacing w:line="580" w:lineRule="exact"/>
        <w:rPr>
          <w:rFonts w:ascii="黑体" w:eastAsia="黑体"/>
          <w:sz w:val="30"/>
          <w:szCs w:val="30"/>
          <w:highlight w:val="none"/>
        </w:rPr>
      </w:pPr>
    </w:p>
    <w:p>
      <w:pPr>
        <w:spacing w:line="580" w:lineRule="exact"/>
        <w:ind w:firstLine="600"/>
        <w:jc w:val="center"/>
        <w:rPr>
          <w:rFonts w:ascii="黑体" w:hAnsi="黑体" w:eastAsia="黑体"/>
          <w:sz w:val="30"/>
          <w:highlight w:val="none"/>
          <w:lang w:val="zh-CN"/>
        </w:rPr>
      </w:pPr>
      <w:r>
        <w:rPr>
          <w:rFonts w:hint="eastAsia" w:ascii="黑体" w:hAnsi="黑体" w:eastAsia="黑体"/>
          <w:sz w:val="30"/>
          <w:highlight w:val="none"/>
          <w:lang w:val="zh-CN"/>
        </w:rPr>
        <w:t xml:space="preserve">第二部分  </w:t>
      </w:r>
      <w:r>
        <w:rPr>
          <w:rFonts w:hint="eastAsia" w:ascii="黑体" w:hAnsi="黑体" w:eastAsia="黑体"/>
          <w:sz w:val="30"/>
          <w:highlight w:val="none"/>
          <w:lang w:val="zh-CN"/>
        </w:rPr>
        <w:t>天津市规划局西青区规划分局</w:t>
      </w:r>
      <w:r>
        <w:rPr>
          <w:rFonts w:eastAsia="Times New Roman"/>
          <w:sz w:val="30"/>
          <w:highlight w:val="none"/>
          <w:lang w:val="zh-CN"/>
        </w:rPr>
        <w:t>2019</w:t>
      </w:r>
      <w:r>
        <w:rPr>
          <w:rFonts w:hint="eastAsia" w:ascii="黑体" w:hAnsi="黑体" w:eastAsia="黑体"/>
          <w:sz w:val="30"/>
          <w:highlight w:val="none"/>
          <w:lang w:val="zh-CN"/>
        </w:rPr>
        <w:t>年度部门决算编制说明</w:t>
      </w:r>
    </w:p>
    <w:p>
      <w:pPr>
        <w:spacing w:line="580" w:lineRule="exact"/>
        <w:ind w:firstLine="600"/>
        <w:jc w:val="left"/>
        <w:rPr>
          <w:rFonts w:ascii="黑体" w:hAnsi="黑体" w:eastAsia="黑体"/>
          <w:sz w:val="30"/>
          <w:highlight w:val="none"/>
          <w:lang w:val="zh-CN"/>
        </w:rPr>
      </w:pPr>
    </w:p>
    <w:p>
      <w:pPr>
        <w:spacing w:line="580" w:lineRule="exact"/>
        <w:ind w:firstLine="602"/>
        <w:jc w:val="left"/>
        <w:rPr>
          <w:rFonts w:ascii="楷体_GB2312" w:hAnsi="楷体_GB2312" w:eastAsia="楷体_GB2312"/>
          <w:b/>
          <w:sz w:val="30"/>
          <w:highlight w:val="none"/>
          <w:lang w:val="zh-CN"/>
        </w:rPr>
      </w:pPr>
      <w:r>
        <w:rPr>
          <w:rFonts w:hint="eastAsia" w:ascii="楷体_GB2312" w:hAnsi="楷体_GB2312" w:eastAsia="楷体_GB2312"/>
          <w:b/>
          <w:sz w:val="30"/>
          <w:highlight w:val="none"/>
          <w:lang w:val="zh-CN"/>
        </w:rPr>
        <w:t>一、</w:t>
      </w:r>
      <w:r>
        <w:rPr>
          <w:rFonts w:eastAsia="Times New Roman"/>
          <w:b/>
          <w:sz w:val="30"/>
          <w:highlight w:val="none"/>
          <w:lang w:val="zh-CN"/>
        </w:rPr>
        <w:t>2019</w:t>
      </w:r>
      <w:r>
        <w:rPr>
          <w:rFonts w:hint="eastAsia" w:ascii="楷体_GB2312" w:hAnsi="楷体_GB2312" w:eastAsia="楷体_GB2312"/>
          <w:b/>
          <w:sz w:val="30"/>
          <w:highlight w:val="none"/>
          <w:lang w:val="zh-CN"/>
        </w:rPr>
        <w:t>年度部门决算收入情况</w:t>
      </w:r>
    </w:p>
    <w:p>
      <w:pPr>
        <w:spacing w:line="600" w:lineRule="exact"/>
        <w:ind w:firstLine="600"/>
        <w:jc w:val="left"/>
        <w:rPr>
          <w:rFonts w:ascii="仿宋_GB2312" w:hAnsi="仿宋_GB2312" w:eastAsia="仿宋_GB2312"/>
          <w:sz w:val="30"/>
          <w:highlight w:val="none"/>
        </w:rPr>
      </w:pPr>
      <w:r>
        <w:rPr>
          <w:rFonts w:hint="eastAsia" w:ascii="仿宋_GB2312" w:hAnsi="仿宋_GB2312" w:eastAsia="仿宋_GB2312"/>
          <w:sz w:val="30"/>
          <w:highlight w:val="none"/>
          <w:lang w:val="zh-CN"/>
        </w:rPr>
        <w:t>天津市规划局西青区规划分局</w:t>
      </w:r>
      <w:r>
        <w:rPr>
          <w:rFonts w:eastAsia="Times New Roman"/>
          <w:sz w:val="30"/>
          <w:highlight w:val="none"/>
          <w:lang w:val="zh-CN"/>
        </w:rPr>
        <w:t>2019</w:t>
      </w:r>
      <w:r>
        <w:rPr>
          <w:rFonts w:hint="eastAsia" w:ascii="仿宋_GB2312" w:hAnsi="仿宋_GB2312" w:eastAsia="仿宋_GB2312"/>
          <w:sz w:val="30"/>
          <w:highlight w:val="none"/>
          <w:lang w:val="zh-CN"/>
        </w:rPr>
        <w:t>年度部门决算收入总计</w:t>
      </w:r>
      <w:r>
        <w:rPr>
          <w:rFonts w:eastAsia="Times New Roman"/>
          <w:sz w:val="30"/>
          <w:highlight w:val="none"/>
          <w:lang w:val="zh-CN"/>
        </w:rPr>
        <w:t>11,470,759.13</w:t>
      </w:r>
      <w:r>
        <w:rPr>
          <w:rFonts w:hint="eastAsia" w:ascii="仿宋_GB2312" w:hAnsi="仿宋_GB2312" w:eastAsia="仿宋_GB2312"/>
          <w:sz w:val="30"/>
          <w:highlight w:val="none"/>
        </w:rPr>
        <w:t>元，与</w:t>
      </w:r>
      <w:r>
        <w:rPr>
          <w:rFonts w:eastAsia="Times New Roman"/>
          <w:sz w:val="30"/>
          <w:highlight w:val="none"/>
        </w:rPr>
        <w:t>2018</w:t>
      </w:r>
      <w:r>
        <w:rPr>
          <w:rFonts w:hint="eastAsia" w:ascii="仿宋_GB2312" w:hAnsi="仿宋_GB2312" w:eastAsia="仿宋_GB2312"/>
          <w:sz w:val="30"/>
          <w:highlight w:val="none"/>
        </w:rPr>
        <w:t>年决算相比减少</w:t>
      </w:r>
      <w:r>
        <w:rPr>
          <w:rFonts w:eastAsia="Times New Roman"/>
          <w:sz w:val="30"/>
          <w:highlight w:val="none"/>
        </w:rPr>
        <w:t>20,656,786.47</w:t>
      </w:r>
      <w:r>
        <w:rPr>
          <w:rFonts w:hint="eastAsia" w:ascii="仿宋_GB2312" w:hAnsi="仿宋_GB2312" w:eastAsia="仿宋_GB2312"/>
          <w:sz w:val="30"/>
          <w:highlight w:val="none"/>
        </w:rPr>
        <w:t>元，其中：财政拨款收入</w:t>
      </w:r>
      <w:r>
        <w:rPr>
          <w:rFonts w:eastAsia="Times New Roman"/>
          <w:sz w:val="30"/>
          <w:highlight w:val="none"/>
        </w:rPr>
        <w:t>11,434,536.96</w:t>
      </w:r>
      <w:r>
        <w:rPr>
          <w:rFonts w:hint="eastAsia" w:ascii="仿宋_GB2312" w:hAnsi="仿宋_GB2312" w:eastAsia="仿宋_GB2312"/>
          <w:sz w:val="30"/>
          <w:highlight w:val="none"/>
        </w:rPr>
        <w:t>元，占</w:t>
      </w:r>
      <w:r>
        <w:rPr>
          <w:rFonts w:eastAsia="Times New Roman"/>
          <w:sz w:val="30"/>
          <w:highlight w:val="none"/>
        </w:rPr>
        <w:t>99.68</w:t>
      </w:r>
      <w:r>
        <w:rPr>
          <w:rFonts w:hint="eastAsia" w:ascii="仿宋_GB2312" w:hAnsi="仿宋_GB2312" w:eastAsia="仿宋_GB2312"/>
          <w:sz w:val="30"/>
          <w:highlight w:val="none"/>
        </w:rPr>
        <w:t>%；上级补助收入</w:t>
      </w:r>
      <w:r>
        <w:rPr>
          <w:rFonts w:eastAsia="Times New Roman"/>
          <w:sz w:val="30"/>
          <w:highlight w:val="none"/>
        </w:rPr>
        <w:t>0.00</w:t>
      </w:r>
      <w:r>
        <w:rPr>
          <w:rFonts w:hint="eastAsia" w:ascii="仿宋_GB2312" w:hAnsi="仿宋_GB2312" w:eastAsia="仿宋_GB2312"/>
          <w:sz w:val="30"/>
          <w:highlight w:val="none"/>
        </w:rPr>
        <w:t>元，占</w:t>
      </w:r>
      <w:r>
        <w:rPr>
          <w:rFonts w:eastAsia="Times New Roman"/>
          <w:sz w:val="30"/>
          <w:highlight w:val="none"/>
        </w:rPr>
        <w:t>0.00</w:t>
      </w:r>
      <w:r>
        <w:rPr>
          <w:rFonts w:hint="eastAsia" w:ascii="仿宋_GB2312" w:hAnsi="仿宋_GB2312" w:eastAsia="仿宋_GB2312"/>
          <w:sz w:val="30"/>
          <w:highlight w:val="none"/>
        </w:rPr>
        <w:t>%；事业收入</w:t>
      </w:r>
      <w:r>
        <w:rPr>
          <w:rFonts w:eastAsia="Times New Roman"/>
          <w:sz w:val="30"/>
          <w:highlight w:val="none"/>
        </w:rPr>
        <w:t>0.00</w:t>
      </w:r>
      <w:r>
        <w:rPr>
          <w:rFonts w:hint="eastAsia" w:ascii="仿宋_GB2312" w:hAnsi="仿宋_GB2312" w:eastAsia="仿宋_GB2312"/>
          <w:sz w:val="30"/>
          <w:highlight w:val="none"/>
        </w:rPr>
        <w:t>元，占</w:t>
      </w:r>
      <w:r>
        <w:rPr>
          <w:rFonts w:eastAsia="Times New Roman"/>
          <w:sz w:val="30"/>
          <w:highlight w:val="none"/>
        </w:rPr>
        <w:t>0.00</w:t>
      </w:r>
      <w:r>
        <w:rPr>
          <w:rFonts w:hint="eastAsia" w:ascii="仿宋_GB2312" w:hAnsi="仿宋_GB2312" w:eastAsia="仿宋_GB2312"/>
          <w:sz w:val="30"/>
          <w:highlight w:val="none"/>
        </w:rPr>
        <w:t>%；经营收入</w:t>
      </w:r>
      <w:r>
        <w:rPr>
          <w:rFonts w:eastAsia="Times New Roman"/>
          <w:sz w:val="30"/>
          <w:highlight w:val="none"/>
        </w:rPr>
        <w:t>0.00</w:t>
      </w:r>
      <w:r>
        <w:rPr>
          <w:rFonts w:hint="eastAsia" w:ascii="仿宋_GB2312" w:hAnsi="仿宋_GB2312" w:eastAsia="仿宋_GB2312"/>
          <w:sz w:val="30"/>
          <w:highlight w:val="none"/>
        </w:rPr>
        <w:t>元，占</w:t>
      </w:r>
      <w:r>
        <w:rPr>
          <w:rFonts w:eastAsia="Times New Roman"/>
          <w:sz w:val="30"/>
          <w:highlight w:val="none"/>
        </w:rPr>
        <w:t>0.00</w:t>
      </w:r>
      <w:r>
        <w:rPr>
          <w:rFonts w:hint="eastAsia" w:ascii="仿宋_GB2312" w:hAnsi="仿宋_GB2312" w:eastAsia="仿宋_GB2312"/>
          <w:sz w:val="30"/>
          <w:highlight w:val="none"/>
        </w:rPr>
        <w:t>%；附属单位上缴收入</w:t>
      </w:r>
      <w:r>
        <w:rPr>
          <w:rFonts w:eastAsia="Times New Roman"/>
          <w:sz w:val="30"/>
          <w:highlight w:val="none"/>
        </w:rPr>
        <w:t>0.00</w:t>
      </w:r>
      <w:r>
        <w:rPr>
          <w:rFonts w:hint="eastAsia" w:ascii="仿宋_GB2312" w:hAnsi="仿宋_GB2312" w:eastAsia="仿宋_GB2312"/>
          <w:sz w:val="30"/>
          <w:highlight w:val="none"/>
        </w:rPr>
        <w:t>元，占</w:t>
      </w:r>
      <w:r>
        <w:rPr>
          <w:rFonts w:eastAsia="Times New Roman"/>
          <w:sz w:val="30"/>
          <w:highlight w:val="none"/>
        </w:rPr>
        <w:t>0.00</w:t>
      </w:r>
      <w:r>
        <w:rPr>
          <w:rFonts w:hint="eastAsia" w:ascii="仿宋_GB2312" w:hAnsi="仿宋_GB2312" w:eastAsia="仿宋_GB2312"/>
          <w:sz w:val="30"/>
          <w:highlight w:val="none"/>
        </w:rPr>
        <w:t>%；其他收入</w:t>
      </w:r>
      <w:r>
        <w:rPr>
          <w:rFonts w:eastAsia="Times New Roman"/>
          <w:sz w:val="30"/>
          <w:highlight w:val="none"/>
        </w:rPr>
        <w:t>0.00</w:t>
      </w:r>
      <w:r>
        <w:rPr>
          <w:rFonts w:hint="eastAsia" w:ascii="仿宋_GB2312" w:hAnsi="仿宋_GB2312" w:eastAsia="仿宋_GB2312"/>
          <w:sz w:val="30"/>
          <w:highlight w:val="none"/>
        </w:rPr>
        <w:t>元，占</w:t>
      </w:r>
      <w:r>
        <w:rPr>
          <w:rFonts w:eastAsia="Times New Roman"/>
          <w:sz w:val="30"/>
          <w:highlight w:val="none"/>
        </w:rPr>
        <w:t>0.00</w:t>
      </w:r>
      <w:r>
        <w:rPr>
          <w:rFonts w:hint="eastAsia" w:ascii="仿宋_GB2312" w:hAnsi="仿宋_GB2312" w:eastAsia="仿宋_GB2312"/>
          <w:sz w:val="30"/>
          <w:highlight w:val="none"/>
        </w:rPr>
        <w:t>%。</w:t>
      </w:r>
    </w:p>
    <w:p>
      <w:pPr>
        <w:spacing w:line="580" w:lineRule="exact"/>
        <w:ind w:firstLine="602"/>
        <w:jc w:val="left"/>
        <w:rPr>
          <w:rFonts w:ascii="楷体_GB2312" w:hAnsi="楷体_GB2312" w:eastAsia="楷体_GB2312"/>
          <w:b/>
          <w:sz w:val="30"/>
          <w:highlight w:val="none"/>
        </w:rPr>
      </w:pPr>
      <w:r>
        <w:rPr>
          <w:rFonts w:hint="eastAsia" w:ascii="楷体_GB2312" w:hAnsi="楷体_GB2312" w:eastAsia="楷体_GB2312"/>
          <w:b/>
          <w:sz w:val="30"/>
          <w:highlight w:val="none"/>
        </w:rPr>
        <w:t>二、</w:t>
      </w:r>
      <w:r>
        <w:rPr>
          <w:rFonts w:eastAsia="Times New Roman"/>
          <w:b/>
          <w:sz w:val="30"/>
          <w:highlight w:val="none"/>
        </w:rPr>
        <w:t>2019</w:t>
      </w:r>
      <w:r>
        <w:rPr>
          <w:rFonts w:hint="eastAsia" w:ascii="楷体_GB2312" w:hAnsi="楷体_GB2312" w:eastAsia="楷体_GB2312"/>
          <w:b/>
          <w:sz w:val="30"/>
          <w:highlight w:val="none"/>
        </w:rPr>
        <w:t>年度部门决算支出情况</w:t>
      </w:r>
    </w:p>
    <w:p>
      <w:pPr>
        <w:spacing w:line="580" w:lineRule="exact"/>
        <w:ind w:firstLine="600"/>
        <w:jc w:val="left"/>
        <w:rPr>
          <w:rFonts w:ascii="仿宋_GB2312" w:hAnsi="仿宋_GB2312" w:eastAsia="仿宋_GB2312"/>
          <w:sz w:val="30"/>
          <w:highlight w:val="none"/>
        </w:rPr>
      </w:pPr>
      <w:r>
        <w:rPr>
          <w:rFonts w:hint="eastAsia" w:ascii="仿宋_GB2312" w:hAnsi="仿宋_GB2312" w:eastAsia="仿宋_GB2312"/>
          <w:sz w:val="30"/>
          <w:highlight w:val="none"/>
        </w:rPr>
        <w:t>天津市规划局西青区规划分局</w:t>
      </w:r>
      <w:r>
        <w:rPr>
          <w:rFonts w:eastAsia="Times New Roman"/>
          <w:sz w:val="30"/>
          <w:highlight w:val="none"/>
        </w:rPr>
        <w:t>2019</w:t>
      </w:r>
      <w:r>
        <w:rPr>
          <w:rFonts w:hint="eastAsia" w:ascii="仿宋_GB2312" w:hAnsi="仿宋_GB2312" w:eastAsia="仿宋_GB2312"/>
          <w:sz w:val="30"/>
          <w:highlight w:val="none"/>
        </w:rPr>
        <w:t>年度部门决算支出总计</w:t>
      </w:r>
      <w:r>
        <w:rPr>
          <w:rFonts w:eastAsia="Times New Roman"/>
          <w:sz w:val="30"/>
          <w:highlight w:val="none"/>
        </w:rPr>
        <w:t>11,470,759.13</w:t>
      </w:r>
      <w:r>
        <w:rPr>
          <w:rFonts w:hint="eastAsia" w:ascii="仿宋_GB2312" w:hAnsi="仿宋_GB2312" w:eastAsia="仿宋_GB2312"/>
          <w:sz w:val="30"/>
          <w:highlight w:val="none"/>
        </w:rPr>
        <w:t>元，与</w:t>
      </w:r>
      <w:r>
        <w:rPr>
          <w:rFonts w:eastAsia="Times New Roman"/>
          <w:sz w:val="30"/>
          <w:highlight w:val="none"/>
        </w:rPr>
        <w:t>2018</w:t>
      </w:r>
      <w:r>
        <w:rPr>
          <w:rFonts w:hint="eastAsia" w:ascii="仿宋_GB2312" w:hAnsi="仿宋_GB2312" w:eastAsia="仿宋_GB2312"/>
          <w:sz w:val="30"/>
          <w:highlight w:val="none"/>
        </w:rPr>
        <w:t>年决算相比减少</w:t>
      </w:r>
      <w:r>
        <w:rPr>
          <w:rFonts w:eastAsia="Times New Roman"/>
          <w:sz w:val="30"/>
          <w:highlight w:val="none"/>
        </w:rPr>
        <w:t>20,656,786.47</w:t>
      </w:r>
      <w:r>
        <w:rPr>
          <w:rFonts w:hint="eastAsia" w:ascii="仿宋_GB2312" w:hAnsi="仿宋_GB2312" w:eastAsia="仿宋_GB2312"/>
          <w:sz w:val="30"/>
          <w:highlight w:val="none"/>
        </w:rPr>
        <w:t>元，其中：基本支出</w:t>
      </w:r>
      <w:r>
        <w:rPr>
          <w:rFonts w:eastAsia="Times New Roman"/>
          <w:sz w:val="30"/>
          <w:highlight w:val="none"/>
        </w:rPr>
        <w:t>8,212,093.80</w:t>
      </w:r>
      <w:r>
        <w:rPr>
          <w:rFonts w:hint="eastAsia" w:ascii="仿宋_GB2312" w:hAnsi="仿宋_GB2312" w:eastAsia="仿宋_GB2312"/>
          <w:sz w:val="30"/>
          <w:highlight w:val="none"/>
        </w:rPr>
        <w:t>元，占</w:t>
      </w:r>
      <w:r>
        <w:rPr>
          <w:rFonts w:eastAsia="Times New Roman"/>
          <w:sz w:val="30"/>
          <w:highlight w:val="none"/>
        </w:rPr>
        <w:t>71.59</w:t>
      </w:r>
      <w:r>
        <w:rPr>
          <w:rFonts w:hint="eastAsia" w:ascii="仿宋_GB2312" w:hAnsi="仿宋_GB2312" w:eastAsia="仿宋_GB2312"/>
          <w:sz w:val="30"/>
          <w:highlight w:val="none"/>
        </w:rPr>
        <w:t>%；项目支出</w:t>
      </w:r>
      <w:r>
        <w:rPr>
          <w:rFonts w:eastAsia="Times New Roman"/>
          <w:sz w:val="30"/>
          <w:highlight w:val="none"/>
        </w:rPr>
        <w:t>3,243,510.00</w:t>
      </w:r>
      <w:r>
        <w:rPr>
          <w:rFonts w:hint="eastAsia" w:ascii="仿宋_GB2312" w:hAnsi="仿宋_GB2312" w:eastAsia="仿宋_GB2312"/>
          <w:sz w:val="30"/>
          <w:highlight w:val="none"/>
        </w:rPr>
        <w:t>元，占</w:t>
      </w:r>
      <w:r>
        <w:rPr>
          <w:rFonts w:eastAsia="Times New Roman"/>
          <w:sz w:val="30"/>
          <w:highlight w:val="none"/>
        </w:rPr>
        <w:t>28.28</w:t>
      </w:r>
      <w:r>
        <w:rPr>
          <w:rFonts w:hint="eastAsia" w:ascii="仿宋_GB2312" w:hAnsi="仿宋_GB2312" w:eastAsia="仿宋_GB2312"/>
          <w:sz w:val="30"/>
          <w:highlight w:val="none"/>
        </w:rPr>
        <w:t>%；上缴上级支出</w:t>
      </w:r>
      <w:r>
        <w:rPr>
          <w:rFonts w:eastAsia="Times New Roman"/>
          <w:sz w:val="30"/>
          <w:highlight w:val="none"/>
        </w:rPr>
        <w:t>0.00</w:t>
      </w:r>
      <w:r>
        <w:rPr>
          <w:rFonts w:hint="eastAsia" w:ascii="仿宋_GB2312" w:hAnsi="仿宋_GB2312" w:eastAsia="仿宋_GB2312"/>
          <w:sz w:val="30"/>
          <w:highlight w:val="none"/>
        </w:rPr>
        <w:t>元，占</w:t>
      </w:r>
      <w:r>
        <w:rPr>
          <w:rFonts w:eastAsia="Times New Roman"/>
          <w:sz w:val="30"/>
          <w:highlight w:val="none"/>
        </w:rPr>
        <w:t>0.00</w:t>
      </w:r>
      <w:r>
        <w:rPr>
          <w:rFonts w:hint="eastAsia" w:ascii="仿宋_GB2312" w:hAnsi="仿宋_GB2312" w:eastAsia="仿宋_GB2312"/>
          <w:sz w:val="30"/>
          <w:highlight w:val="none"/>
        </w:rPr>
        <w:t>%；经营支出</w:t>
      </w:r>
      <w:r>
        <w:rPr>
          <w:rFonts w:eastAsia="Times New Roman"/>
          <w:sz w:val="30"/>
          <w:highlight w:val="none"/>
        </w:rPr>
        <w:t>0.00</w:t>
      </w:r>
      <w:r>
        <w:rPr>
          <w:rFonts w:hint="eastAsia" w:ascii="仿宋_GB2312" w:hAnsi="仿宋_GB2312" w:eastAsia="仿宋_GB2312"/>
          <w:sz w:val="30"/>
          <w:highlight w:val="none"/>
        </w:rPr>
        <w:t>元，占</w:t>
      </w:r>
      <w:r>
        <w:rPr>
          <w:rFonts w:eastAsia="Times New Roman"/>
          <w:sz w:val="30"/>
          <w:highlight w:val="none"/>
        </w:rPr>
        <w:t>0.00</w:t>
      </w:r>
      <w:r>
        <w:rPr>
          <w:rFonts w:hint="eastAsia" w:ascii="仿宋_GB2312" w:hAnsi="仿宋_GB2312" w:eastAsia="仿宋_GB2312"/>
          <w:sz w:val="30"/>
          <w:highlight w:val="none"/>
        </w:rPr>
        <w:t>%；对附属单位补助支出</w:t>
      </w:r>
      <w:r>
        <w:rPr>
          <w:rFonts w:eastAsia="Times New Roman"/>
          <w:sz w:val="30"/>
          <w:highlight w:val="none"/>
        </w:rPr>
        <w:t>0.00</w:t>
      </w:r>
      <w:r>
        <w:rPr>
          <w:rFonts w:hint="eastAsia" w:ascii="仿宋_GB2312" w:hAnsi="仿宋_GB2312" w:eastAsia="仿宋_GB2312"/>
          <w:sz w:val="30"/>
          <w:highlight w:val="none"/>
        </w:rPr>
        <w:t>元，占</w:t>
      </w:r>
      <w:r>
        <w:rPr>
          <w:rFonts w:eastAsia="Times New Roman"/>
          <w:sz w:val="30"/>
          <w:highlight w:val="none"/>
        </w:rPr>
        <w:t>0.00</w:t>
      </w:r>
      <w:r>
        <w:rPr>
          <w:rFonts w:hint="eastAsia" w:ascii="仿宋_GB2312" w:hAnsi="仿宋_GB2312" w:eastAsia="仿宋_GB2312"/>
          <w:sz w:val="30"/>
          <w:highlight w:val="none"/>
        </w:rPr>
        <w:t>%。</w:t>
      </w:r>
    </w:p>
    <w:p>
      <w:pPr>
        <w:spacing w:line="580" w:lineRule="exact"/>
        <w:ind w:firstLine="602"/>
        <w:jc w:val="left"/>
        <w:rPr>
          <w:rFonts w:ascii="楷体_GB2312" w:hAnsi="楷体_GB2312" w:eastAsia="楷体_GB2312"/>
          <w:b/>
          <w:sz w:val="30"/>
          <w:highlight w:val="none"/>
        </w:rPr>
      </w:pPr>
      <w:r>
        <w:rPr>
          <w:rFonts w:hint="eastAsia" w:ascii="楷体_GB2312" w:hAnsi="楷体_GB2312" w:eastAsia="楷体_GB2312"/>
          <w:b/>
          <w:sz w:val="30"/>
          <w:highlight w:val="none"/>
        </w:rPr>
        <w:t>三、</w:t>
      </w:r>
      <w:r>
        <w:rPr>
          <w:rFonts w:eastAsia="Times New Roman"/>
          <w:b/>
          <w:sz w:val="30"/>
          <w:highlight w:val="none"/>
        </w:rPr>
        <w:t>2019</w:t>
      </w:r>
      <w:r>
        <w:rPr>
          <w:rFonts w:hint="eastAsia" w:ascii="楷体_GB2312" w:hAnsi="楷体_GB2312" w:eastAsia="楷体_GB2312"/>
          <w:b/>
          <w:sz w:val="30"/>
          <w:highlight w:val="none"/>
        </w:rPr>
        <w:t>年度部门决算一般公共预算财政拨款支出情况</w:t>
      </w:r>
    </w:p>
    <w:p>
      <w:pPr>
        <w:spacing w:line="580" w:lineRule="exact"/>
        <w:ind w:firstLine="600"/>
        <w:jc w:val="left"/>
        <w:rPr>
          <w:rFonts w:ascii="仿宋_GB2312" w:hAnsi="仿宋_GB2312" w:eastAsia="仿宋_GB2312"/>
          <w:sz w:val="30"/>
          <w:highlight w:val="none"/>
        </w:rPr>
      </w:pPr>
      <w:r>
        <w:rPr>
          <w:rFonts w:hint="eastAsia" w:ascii="仿宋_GB2312" w:hAnsi="仿宋_GB2312" w:eastAsia="仿宋_GB2312"/>
          <w:sz w:val="30"/>
          <w:highlight w:val="none"/>
        </w:rPr>
        <w:t>天津市规划局西青区规划分局</w:t>
      </w:r>
      <w:r>
        <w:rPr>
          <w:rFonts w:eastAsia="Times New Roman"/>
          <w:sz w:val="30"/>
          <w:highlight w:val="none"/>
        </w:rPr>
        <w:t>2019</w:t>
      </w:r>
      <w:r>
        <w:rPr>
          <w:rFonts w:hint="eastAsia" w:ascii="仿宋_GB2312" w:hAnsi="仿宋_GB2312" w:eastAsia="仿宋_GB2312"/>
          <w:sz w:val="30"/>
          <w:highlight w:val="none"/>
        </w:rPr>
        <w:t>年度部门决算一般公共预算财政拨款支出总计</w:t>
      </w:r>
      <w:r>
        <w:rPr>
          <w:rFonts w:eastAsia="Times New Roman"/>
          <w:sz w:val="30"/>
          <w:highlight w:val="none"/>
        </w:rPr>
        <w:t>11,455,603.80</w:t>
      </w:r>
      <w:r>
        <w:rPr>
          <w:rFonts w:hint="eastAsia" w:ascii="仿宋_GB2312" w:hAnsi="仿宋_GB2312" w:eastAsia="仿宋_GB2312"/>
          <w:sz w:val="30"/>
          <w:highlight w:val="none"/>
        </w:rPr>
        <w:t>元，与</w:t>
      </w:r>
      <w:r>
        <w:rPr>
          <w:rFonts w:eastAsia="Times New Roman"/>
          <w:sz w:val="30"/>
          <w:highlight w:val="none"/>
        </w:rPr>
        <w:t>2018</w:t>
      </w:r>
      <w:r>
        <w:rPr>
          <w:rFonts w:hint="eastAsia" w:ascii="仿宋_GB2312" w:hAnsi="仿宋_GB2312" w:eastAsia="仿宋_GB2312"/>
          <w:sz w:val="30"/>
          <w:highlight w:val="none"/>
        </w:rPr>
        <w:t>年决算相比减少</w:t>
      </w:r>
      <w:r>
        <w:rPr>
          <w:rFonts w:eastAsia="Times New Roman"/>
          <w:sz w:val="30"/>
          <w:highlight w:val="none"/>
        </w:rPr>
        <w:t>13,235,301.33</w:t>
      </w:r>
      <w:r>
        <w:rPr>
          <w:rFonts w:hint="eastAsia" w:ascii="仿宋_GB2312" w:hAnsi="仿宋_GB2312" w:eastAsia="仿宋_GB2312"/>
          <w:sz w:val="30"/>
          <w:highlight w:val="none"/>
        </w:rPr>
        <w:t>元，具体情况如下：</w:t>
      </w:r>
    </w:p>
    <w:p>
      <w:pPr>
        <w:spacing w:line="580" w:lineRule="exact"/>
        <w:ind w:firstLine="600" w:firstLineChars="200"/>
        <w:rPr>
          <w:rFonts w:eastAsia="仿宋_GB2312"/>
          <w:sz w:val="30"/>
          <w:szCs w:val="30"/>
          <w:highlight w:val="none"/>
        </w:rPr>
      </w:pPr>
      <w:r>
        <w:rPr>
          <w:rFonts w:eastAsia="仿宋_GB2312"/>
          <w:sz w:val="30"/>
          <w:szCs w:val="30"/>
          <w:highlight w:val="none"/>
        </w:rPr>
        <w:t>1、“教育支出-进修及培训”4635</w:t>
      </w:r>
      <w:r>
        <w:rPr>
          <w:rFonts w:hint="eastAsia" w:eastAsia="仿宋_GB2312"/>
          <w:sz w:val="30"/>
          <w:szCs w:val="30"/>
          <w:highlight w:val="none"/>
          <w:lang w:val="en-US" w:eastAsia="zh-CN"/>
        </w:rPr>
        <w:t>.00</w:t>
      </w:r>
      <w:r>
        <w:rPr>
          <w:rFonts w:eastAsia="仿宋_GB2312"/>
          <w:sz w:val="30"/>
          <w:szCs w:val="30"/>
          <w:highlight w:val="none"/>
        </w:rPr>
        <w:t>元，其中：“培训支出”4635</w:t>
      </w:r>
      <w:r>
        <w:rPr>
          <w:rFonts w:hint="eastAsia" w:eastAsia="仿宋_GB2312"/>
          <w:sz w:val="30"/>
          <w:szCs w:val="30"/>
          <w:highlight w:val="none"/>
          <w:lang w:val="en-US" w:eastAsia="zh-CN"/>
        </w:rPr>
        <w:t>.00</w:t>
      </w:r>
      <w:r>
        <w:rPr>
          <w:rFonts w:eastAsia="仿宋_GB2312"/>
          <w:sz w:val="30"/>
          <w:szCs w:val="30"/>
          <w:highlight w:val="none"/>
        </w:rPr>
        <w:t>元，主要用于：职工岗位继续教育培训支出。</w:t>
      </w:r>
    </w:p>
    <w:p>
      <w:pPr>
        <w:spacing w:line="580" w:lineRule="exact"/>
        <w:ind w:firstLine="600" w:firstLineChars="200"/>
        <w:rPr>
          <w:rFonts w:eastAsia="仿宋_GB2312"/>
          <w:sz w:val="30"/>
          <w:szCs w:val="30"/>
          <w:highlight w:val="none"/>
        </w:rPr>
      </w:pPr>
      <w:r>
        <w:rPr>
          <w:rFonts w:eastAsia="仿宋_GB2312"/>
          <w:sz w:val="30"/>
          <w:szCs w:val="30"/>
          <w:highlight w:val="none"/>
        </w:rPr>
        <w:t>2、“社会保障和就业支出-行政事业单位离退休” 619654.08元，其中：“未归口管理的行政单位离退休”5800</w:t>
      </w:r>
      <w:r>
        <w:rPr>
          <w:rFonts w:hint="eastAsia" w:eastAsia="仿宋_GB2312"/>
          <w:sz w:val="30"/>
          <w:szCs w:val="30"/>
          <w:highlight w:val="none"/>
          <w:lang w:val="en-US" w:eastAsia="zh-CN"/>
        </w:rPr>
        <w:t>.00</w:t>
      </w:r>
      <w:r>
        <w:rPr>
          <w:rFonts w:eastAsia="仿宋_GB2312"/>
          <w:sz w:val="30"/>
          <w:szCs w:val="30"/>
          <w:highlight w:val="none"/>
        </w:rPr>
        <w:t>元，主要用于退休职工社保之外单位负担补助支出；“机关事业单位基本养老保险缴费支出”425454.08元，主要用于职工基本养老保险的缴费支出；“机关事业单位职业年金缴费支出”188400元，主要用于职工职业年金保险的缴费支出。</w:t>
      </w:r>
    </w:p>
    <w:p>
      <w:pPr>
        <w:spacing w:line="580" w:lineRule="exact"/>
        <w:ind w:firstLine="600" w:firstLineChars="200"/>
        <w:rPr>
          <w:rFonts w:eastAsia="仿宋_GB2312"/>
          <w:sz w:val="30"/>
          <w:szCs w:val="30"/>
          <w:highlight w:val="none"/>
        </w:rPr>
      </w:pPr>
      <w:r>
        <w:rPr>
          <w:rFonts w:eastAsia="仿宋_GB2312"/>
          <w:sz w:val="30"/>
          <w:szCs w:val="30"/>
          <w:highlight w:val="none"/>
        </w:rPr>
        <w:t>3、“卫生健康支出-行政事业单位医疗”345892.92元，其中：“行政单位医疗”254000元，主要用于：公务员医疗保险及医药费报销费用的支出；“事业单位医疗”82492.92元，主要用于：事业编人员医疗保险及医药费报销费用的支出；“其他行政事业医疗”9400元，主要用于：事业编人员补充医疗保险费用的支出。</w:t>
      </w:r>
    </w:p>
    <w:p>
      <w:pPr>
        <w:spacing w:line="580" w:lineRule="exact"/>
        <w:ind w:firstLine="600" w:firstLineChars="200"/>
        <w:rPr>
          <w:rFonts w:eastAsia="仿宋_GB2312"/>
          <w:sz w:val="30"/>
          <w:szCs w:val="30"/>
          <w:highlight w:val="none"/>
        </w:rPr>
      </w:pPr>
      <w:r>
        <w:rPr>
          <w:rFonts w:eastAsia="楷体_GB2312"/>
          <w:sz w:val="30"/>
          <w:szCs w:val="30"/>
          <w:highlight w:val="none"/>
        </w:rPr>
        <w:t>4、“</w:t>
      </w:r>
      <w:r>
        <w:rPr>
          <w:rFonts w:eastAsia="仿宋_GB2312"/>
          <w:sz w:val="30"/>
          <w:szCs w:val="30"/>
          <w:highlight w:val="none"/>
        </w:rPr>
        <w:t>城乡社区支出-城乡社区管理事务”4200</w:t>
      </w:r>
      <w:r>
        <w:rPr>
          <w:rFonts w:hint="eastAsia" w:eastAsia="仿宋_GB2312"/>
          <w:sz w:val="30"/>
          <w:szCs w:val="30"/>
          <w:highlight w:val="none"/>
          <w:lang w:val="en-US" w:eastAsia="zh-CN"/>
        </w:rPr>
        <w:t>.00</w:t>
      </w:r>
      <w:r>
        <w:rPr>
          <w:rFonts w:eastAsia="仿宋_GB2312"/>
          <w:sz w:val="30"/>
          <w:szCs w:val="30"/>
          <w:highlight w:val="none"/>
        </w:rPr>
        <w:t>元，其中：“一般行政管理事务”4200</w:t>
      </w:r>
      <w:r>
        <w:rPr>
          <w:rFonts w:hint="eastAsia" w:eastAsia="仿宋_GB2312"/>
          <w:sz w:val="30"/>
          <w:szCs w:val="30"/>
          <w:highlight w:val="none"/>
          <w:lang w:val="en-US" w:eastAsia="zh-CN"/>
        </w:rPr>
        <w:t>.00</w:t>
      </w:r>
      <w:r>
        <w:rPr>
          <w:rFonts w:eastAsia="仿宋_GB2312"/>
          <w:sz w:val="30"/>
          <w:szCs w:val="30"/>
          <w:highlight w:val="none"/>
        </w:rPr>
        <w:t>元，主要用于：单位的设备购置费的支出；</w:t>
      </w:r>
    </w:p>
    <w:p>
      <w:pPr>
        <w:spacing w:line="580" w:lineRule="exact"/>
        <w:ind w:firstLine="600" w:firstLineChars="200"/>
        <w:rPr>
          <w:rFonts w:eastAsia="仿宋_GB2312"/>
          <w:sz w:val="30"/>
          <w:szCs w:val="30"/>
          <w:highlight w:val="none"/>
        </w:rPr>
      </w:pPr>
      <w:r>
        <w:rPr>
          <w:rFonts w:eastAsia="仿宋_GB2312"/>
          <w:sz w:val="30"/>
          <w:szCs w:val="30"/>
          <w:highlight w:val="none"/>
        </w:rPr>
        <w:t>5、</w:t>
      </w:r>
      <w:r>
        <w:rPr>
          <w:rFonts w:eastAsia="楷体_GB2312"/>
          <w:sz w:val="30"/>
          <w:szCs w:val="30"/>
          <w:highlight w:val="none"/>
        </w:rPr>
        <w:t>“</w:t>
      </w:r>
      <w:r>
        <w:rPr>
          <w:rFonts w:eastAsia="仿宋_GB2312"/>
          <w:sz w:val="30"/>
          <w:szCs w:val="30"/>
          <w:highlight w:val="none"/>
        </w:rPr>
        <w:t>城乡社区支出-城乡社区规划与管理”</w:t>
      </w:r>
      <w:r>
        <w:rPr>
          <w:highlight w:val="none"/>
        </w:rPr>
        <w:t xml:space="preserve"> </w:t>
      </w:r>
      <w:r>
        <w:rPr>
          <w:rFonts w:eastAsia="仿宋_GB2312"/>
          <w:sz w:val="30"/>
          <w:szCs w:val="30"/>
          <w:highlight w:val="none"/>
        </w:rPr>
        <w:t>10481221.8</w:t>
      </w:r>
      <w:r>
        <w:rPr>
          <w:rFonts w:hint="eastAsia" w:eastAsia="仿宋_GB2312"/>
          <w:sz w:val="30"/>
          <w:szCs w:val="30"/>
          <w:highlight w:val="none"/>
          <w:lang w:val="en-US" w:eastAsia="zh-CN"/>
        </w:rPr>
        <w:t>0</w:t>
      </w:r>
      <w:r>
        <w:rPr>
          <w:rFonts w:eastAsia="仿宋_GB2312"/>
          <w:sz w:val="30"/>
          <w:szCs w:val="30"/>
          <w:highlight w:val="none"/>
        </w:rPr>
        <w:t>元，其中：“城乡社区规划与管理”</w:t>
      </w:r>
      <w:r>
        <w:rPr>
          <w:highlight w:val="none"/>
        </w:rPr>
        <w:t xml:space="preserve"> </w:t>
      </w:r>
      <w:r>
        <w:rPr>
          <w:rFonts w:eastAsia="仿宋_GB2312"/>
          <w:sz w:val="30"/>
          <w:szCs w:val="30"/>
          <w:highlight w:val="none"/>
        </w:rPr>
        <w:t>10481221.8</w:t>
      </w:r>
      <w:r>
        <w:rPr>
          <w:rFonts w:hint="eastAsia" w:eastAsia="仿宋_GB2312"/>
          <w:sz w:val="30"/>
          <w:szCs w:val="30"/>
          <w:highlight w:val="none"/>
          <w:lang w:val="en-US" w:eastAsia="zh-CN"/>
        </w:rPr>
        <w:t>0</w:t>
      </w:r>
      <w:r>
        <w:rPr>
          <w:rFonts w:eastAsia="仿宋_GB2312"/>
          <w:sz w:val="30"/>
          <w:szCs w:val="30"/>
          <w:highlight w:val="none"/>
        </w:rPr>
        <w:t>元，主要用于：机关公务员和事业编人员工资福利支出、日常公用经费支出、规划业务费等支出。</w:t>
      </w:r>
    </w:p>
    <w:p>
      <w:pPr>
        <w:spacing w:line="580" w:lineRule="exact"/>
        <w:ind w:firstLine="602"/>
        <w:jc w:val="left"/>
        <w:rPr>
          <w:rFonts w:ascii="楷体_GB2312" w:hAnsi="楷体_GB2312" w:eastAsia="楷体_GB2312"/>
          <w:b/>
          <w:sz w:val="30"/>
          <w:highlight w:val="none"/>
        </w:rPr>
      </w:pPr>
      <w:r>
        <w:rPr>
          <w:rFonts w:hint="eastAsia" w:ascii="楷体_GB2312" w:hAnsi="楷体_GB2312" w:eastAsia="楷体_GB2312"/>
          <w:b/>
          <w:sz w:val="30"/>
          <w:highlight w:val="none"/>
        </w:rPr>
        <w:t>四、</w:t>
      </w:r>
      <w:r>
        <w:rPr>
          <w:rFonts w:eastAsia="Times New Roman"/>
          <w:b/>
          <w:sz w:val="30"/>
          <w:highlight w:val="none"/>
        </w:rPr>
        <w:t>2019</w:t>
      </w:r>
      <w:r>
        <w:rPr>
          <w:rFonts w:hint="eastAsia" w:ascii="楷体_GB2312" w:hAnsi="楷体_GB2312" w:eastAsia="楷体_GB2312"/>
          <w:b/>
          <w:sz w:val="30"/>
          <w:highlight w:val="none"/>
        </w:rPr>
        <w:t>年度部门决算一般公共预算财政拨款基本支出情况</w:t>
      </w:r>
    </w:p>
    <w:p>
      <w:pPr>
        <w:spacing w:line="580" w:lineRule="exact"/>
        <w:ind w:firstLine="600"/>
        <w:jc w:val="left"/>
        <w:rPr>
          <w:rFonts w:ascii="仿宋_GB2312" w:hAnsi="仿宋_GB2312" w:eastAsia="仿宋_GB2312"/>
          <w:sz w:val="30"/>
          <w:highlight w:val="none"/>
        </w:rPr>
      </w:pPr>
      <w:r>
        <w:rPr>
          <w:rFonts w:hint="eastAsia" w:ascii="仿宋_GB2312" w:hAnsi="仿宋_GB2312" w:eastAsia="仿宋_GB2312"/>
          <w:sz w:val="30"/>
          <w:highlight w:val="none"/>
        </w:rPr>
        <w:t>天津市规划局西青区规划分局</w:t>
      </w:r>
      <w:r>
        <w:rPr>
          <w:rFonts w:eastAsia="Times New Roman"/>
          <w:sz w:val="30"/>
          <w:highlight w:val="none"/>
        </w:rPr>
        <w:t>2019</w:t>
      </w:r>
      <w:r>
        <w:rPr>
          <w:rFonts w:hint="eastAsia" w:ascii="仿宋_GB2312" w:hAnsi="仿宋_GB2312" w:eastAsia="仿宋_GB2312"/>
          <w:sz w:val="30"/>
          <w:highlight w:val="none"/>
        </w:rPr>
        <w:t>年度部门决算一般公共预算财政拨款基本支出总计</w:t>
      </w:r>
      <w:r>
        <w:rPr>
          <w:rFonts w:eastAsia="Times New Roman"/>
          <w:sz w:val="30"/>
          <w:highlight w:val="none"/>
        </w:rPr>
        <w:t>8,212,093.80</w:t>
      </w:r>
      <w:r>
        <w:rPr>
          <w:rFonts w:hint="eastAsia" w:ascii="仿宋_GB2312" w:hAnsi="仿宋_GB2312" w:eastAsia="仿宋_GB2312"/>
          <w:sz w:val="30"/>
          <w:highlight w:val="none"/>
        </w:rPr>
        <w:t>元，与</w:t>
      </w:r>
      <w:r>
        <w:rPr>
          <w:rFonts w:eastAsia="Times New Roman"/>
          <w:sz w:val="30"/>
          <w:highlight w:val="none"/>
        </w:rPr>
        <w:t>2018</w:t>
      </w:r>
      <w:r>
        <w:rPr>
          <w:rFonts w:hint="eastAsia" w:ascii="仿宋_GB2312" w:hAnsi="仿宋_GB2312" w:eastAsia="仿宋_GB2312"/>
          <w:sz w:val="30"/>
          <w:highlight w:val="none"/>
        </w:rPr>
        <w:t>年决算相比增加</w:t>
      </w:r>
      <w:r>
        <w:rPr>
          <w:rFonts w:eastAsia="Times New Roman"/>
          <w:sz w:val="30"/>
          <w:highlight w:val="none"/>
        </w:rPr>
        <w:t>146,703.67</w:t>
      </w:r>
      <w:r>
        <w:rPr>
          <w:rFonts w:hint="eastAsia" w:ascii="仿宋_GB2312" w:hAnsi="仿宋_GB2312" w:eastAsia="仿宋_GB2312"/>
          <w:sz w:val="30"/>
          <w:highlight w:val="none"/>
        </w:rPr>
        <w:t>元，具体情况如下：</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1、“工资福利支出”6942954.92元，其中：</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“基本工资”1011169</w:t>
      </w:r>
      <w:r>
        <w:rPr>
          <w:rFonts w:hint="eastAsia" w:eastAsia="仿宋_GB2312"/>
          <w:sz w:val="30"/>
          <w:szCs w:val="30"/>
          <w:highlight w:val="none"/>
          <w:lang w:val="en-US" w:eastAsia="zh-CN"/>
        </w:rPr>
        <w:t>.00</w:t>
      </w:r>
      <w:r>
        <w:rPr>
          <w:rFonts w:eastAsia="仿宋_GB2312"/>
          <w:color w:val="000000"/>
          <w:sz w:val="30"/>
          <w:szCs w:val="30"/>
          <w:highlight w:val="none"/>
        </w:rPr>
        <w:t>元，主要用于：发放职工的基本工资。</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“津贴补贴”1160095.2</w:t>
      </w:r>
      <w:r>
        <w:rPr>
          <w:rFonts w:hint="eastAsia" w:eastAsia="仿宋_GB2312"/>
          <w:color w:val="000000"/>
          <w:sz w:val="30"/>
          <w:szCs w:val="30"/>
          <w:highlight w:val="none"/>
          <w:lang w:val="en-US" w:eastAsia="zh-CN"/>
        </w:rPr>
        <w:t>0</w:t>
      </w:r>
      <w:r>
        <w:rPr>
          <w:rFonts w:eastAsia="仿宋_GB2312"/>
          <w:color w:val="000000"/>
          <w:sz w:val="30"/>
          <w:szCs w:val="30"/>
          <w:highlight w:val="none"/>
        </w:rPr>
        <w:t>元，主要用于：发放职工的津贴补贴。</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“奖金”1030869</w:t>
      </w:r>
      <w:r>
        <w:rPr>
          <w:rFonts w:hint="eastAsia" w:eastAsia="仿宋_GB2312"/>
          <w:sz w:val="30"/>
          <w:szCs w:val="30"/>
          <w:highlight w:val="none"/>
          <w:lang w:val="en-US" w:eastAsia="zh-CN"/>
        </w:rPr>
        <w:t>.00</w:t>
      </w:r>
      <w:r>
        <w:rPr>
          <w:rFonts w:eastAsia="仿宋_GB2312"/>
          <w:color w:val="000000"/>
          <w:sz w:val="30"/>
          <w:szCs w:val="30"/>
          <w:highlight w:val="none"/>
        </w:rPr>
        <w:t>元，主要用于：发放职工的年终一次性工资、公务员绩效奖金等。</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“绩效工资”590101</w:t>
      </w:r>
      <w:r>
        <w:rPr>
          <w:rFonts w:hint="eastAsia" w:eastAsia="仿宋_GB2312"/>
          <w:sz w:val="30"/>
          <w:szCs w:val="30"/>
          <w:highlight w:val="none"/>
          <w:lang w:val="en-US" w:eastAsia="zh-CN"/>
        </w:rPr>
        <w:t>.00</w:t>
      </w:r>
      <w:r>
        <w:rPr>
          <w:rFonts w:eastAsia="仿宋_GB2312"/>
          <w:color w:val="000000"/>
          <w:sz w:val="30"/>
          <w:szCs w:val="30"/>
          <w:highlight w:val="none"/>
        </w:rPr>
        <w:t>元，主要用于：发放事业编人员的绩效工资。</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“机关事业单位基本养老保险缴费支出”425735.68元，主要用于：缴纳职工的养老保险。</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“职业年金缴费支出”194145.19元，主要用于：缴纳职工的职业年金。</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 xml:space="preserve">“职工基本医疗保险缴费”254057.16元，主要用于：为职工缴纳的基本医疗保险费。                                                                                                                                                                                                                                                                                                                                                                                                                                                                                                                                                                                                                                                                                                                                                                                                                                                                                                                                                                                                                                                                                                                                                                                                                                                                                                                                                                                                                                                                                                                                                                                                                                                                                                                                                                                                                                                                                                                                                                                                                                                                                                                                                                                                                                                                                                                                                                                                                                                                                                                                                                                                                                                                                                                                                                                                                                                                                                                                                                                                                                                                                                                                                                                                                                                                                                                                                                                                                                                                                                                                                                                                                                                                                                                                                                                                                                                                                                                                                                                                                                                                                                                                                                      </w:t>
      </w:r>
      <w:r>
        <w:rPr>
          <w:rFonts w:eastAsia="仿宋_GB2312"/>
          <w:color w:val="000000"/>
          <w:sz w:val="30"/>
          <w:szCs w:val="30"/>
          <w:highlight w:val="none"/>
        </w:rPr>
        <w:t xml:space="preserve">                                                                                                                                                                                                                                                                                                                                                                                                                                                                                                                                                                                                                                                                                                                                                                                                                                                                                                                                                                                                                                                                                                                                                                                                                                                                                                                                                                                                                                                                                                                                                                                                                                                                                                                                                                                                                                                                                                                                                                                                                                                                                                                                                                                                                                                                                                                                                                                                                                                                                                                                                                                                                                                                                                                                                                                                                                                                                                                                                                                                                                                                                                                                                                                                                                                                                                                                                                                                                                                                                                                                                                                                                                                                                                                                                                                                                                                                                                                                                                                                                                                                                                                                                                                                                </w:t>
      </w:r>
      <w:r>
        <w:rPr>
          <w:rFonts w:eastAsia="仿宋_GB2312"/>
          <w:color w:val="000000"/>
          <w:sz w:val="30"/>
          <w:szCs w:val="30"/>
          <w:highlight w:val="none"/>
        </w:rPr>
        <w:t xml:space="preserve">                                                                                                                                                                                                                                                                                                                                                                                                                                                                                                                                                                                                                                                                                                                                                                                                                                                                                                                                                                                                                                                                                                                                                                                                                                                                                                                                                                                                                                                                                                                                                                                                                                                                                                                                                                                                                                                                                                                                                                                                                                                                                                                                                                                                                                                                                                                                                                                                                                                                                                                                                                                                                                                                                                                                                                                                                                                                                                                                                                                                                                                                                                                                                                                                                                                                                                                                                                                                                                                                                                                                                                                                                                                                                                                                                                                                                                                                                                                                                                                                                                                                                                                                                                                                                </w:t>
      </w:r>
      <w:r>
        <w:rPr>
          <w:rFonts w:eastAsia="仿宋_GB2312"/>
          <w:color w:val="000000"/>
          <w:sz w:val="30"/>
          <w:szCs w:val="30"/>
          <w:highlight w:val="none"/>
        </w:rPr>
        <w:t xml:space="preserve">                                                                                                                                                                                                                                                                                                                                                                                                                                                                                                                                                                                                                                                                                                                                                                                                                                                                                                                                                                                                                                                                                                                                                                                                                                                                                                                                                                                                                                                                                                                                                                                                                                                                                                                                                                                                                                                                                                                                                                                                                                                                                                                                                                                                                                                                                                                                                                                                                                                                                                                                                                                                                                                                                                                                                                                                                                                                                                                                                                                                                                                                                                                                                                                                                                                                                                                                                                                                                                                                                                                                                                                                                                                                                                                                                                                                                                                                                                                                                                                                                                                                                                                                                                                                                </w:t>
      </w:r>
      <w:r>
        <w:rPr>
          <w:rFonts w:eastAsia="仿宋_GB2312"/>
          <w:color w:val="000000"/>
          <w:sz w:val="30"/>
          <w:szCs w:val="30"/>
          <w:highlight w:val="none"/>
        </w:rPr>
        <w:t xml:space="preserve">                                                                                                                                                                                                                                                                                                                                                                                                                                                                                                                                                                                                                                                                                                                                                                                                                                                                                                                                                                                                                                                                                                                                                                                                                                                                                                                                                                                                                                                                                                                                                                                                                                                                                                                                                                                                                                                                                                                                                                                                                                                                                                                                                                                                                                                                                                                                                                                                                                                                                                                                                                                                                                                                                                                                                                                                                                                                                                                                                                                                                                                                                                                                                                                                                                                                                                                                                                                                                                                                                                                                                                                                                                                                                                                                                                                                                                                                                                                                                                                                                                                                                                                                                                                                                </w:t>
      </w:r>
      <w:r>
        <w:rPr>
          <w:rFonts w:eastAsia="仿宋_GB2312"/>
          <w:color w:val="000000"/>
          <w:sz w:val="30"/>
          <w:szCs w:val="30"/>
          <w:highlight w:val="none"/>
        </w:rPr>
        <w:t xml:space="preserve">                                                                                                                                                                                                                                                                                                                                                                                                                                                                                                                                                                                                                                                                                                                                                                                                                                                                                                                                                                                                                                                                                                                                                                                                                                                                                                                                                                                                                                                                                                                                                                                                                                                                                                                                                                                                                                                                                                                                                                                                                                                                                                                                                                                                                                                                                                                                                                                                                                                                                                                                                                                                                                                                                                                                                                                                                                                                                                                                                                                                                                                                                                                                                                                                                                                                                                                                                                                                                                                                                                                                                                                                                                                                                                                                                                                                                                                                                                                                                                                                                                                                                                                                                                                                                </w:t>
      </w:r>
      <w:r>
        <w:rPr>
          <w:rFonts w:eastAsia="仿宋_GB2312"/>
          <w:color w:val="000000"/>
          <w:sz w:val="30"/>
          <w:szCs w:val="30"/>
          <w:highlight w:val="none"/>
        </w:rPr>
        <w:t xml:space="preserve">                                                                                                                                                                                                                                                                                                                                                                                                                                                                                                                                                                                                                                                                                                                                                                                                                                                                                                                                                                                                                                                                                                                                                                                                                                                                                                                                                                                                                                                                                                                                                                                                                                                                                                                                                                                                                                                                                                                                                                                                                                                                                                                                                                                                                                                                                                                                                                                                                                                                                                                                                                                                                                                                                                                                                                                                                                                                                                                                                                                                                                                                                                                                                                                                                                                                                                                                                                                                                                                                                                                                                                                                                                                                                                                                                                                                                                                                                                                                                                                                                                                                                                                                                                                                                </w:t>
      </w:r>
      <w:r>
        <w:rPr>
          <w:rFonts w:eastAsia="仿宋_GB2312"/>
          <w:color w:val="000000"/>
          <w:sz w:val="30"/>
          <w:szCs w:val="30"/>
          <w:highlight w:val="none"/>
        </w:rPr>
        <w:t xml:space="preserve">                                                                                                                                                                                                                                                                                                                                                                                                                                                                                                                                                                                                                                                                                                                                                                                                                                                                                                                                                                                                                                                                                                                                                                                                                                                                                                                                                                                                                                                                                                                                                                                                                                                                                                                                                                                                                                                                                                                                                                                                                                                                                                                                                                                                                                                                                                                                                                                                                                                                                                                                                                                                                                                                                                                                                                                                                                                                                                                                                                                                                                                                                                                                                                                                                                                                                                                                                                                                                                                                                                                                                                                                                                                                                                                                                                                                                                                                                                                                                                                                                                                                                                                                                                                                                </w:t>
      </w:r>
      <w:r>
        <w:rPr>
          <w:rFonts w:eastAsia="仿宋_GB2312"/>
          <w:color w:val="000000"/>
          <w:sz w:val="30"/>
          <w:szCs w:val="30"/>
          <w:highlight w:val="none"/>
        </w:rPr>
        <w:t xml:space="preserve">                                                                                                                                                                                                                                                                                                                                                                                                                                                                                                                                                                                                                                                                                                                                                                                                                                                                                                                                                                                                                                                                                                                                                                                                                                                                                                                                                                                                                                                                                                                                                                                                                                                                                                                                                                                                                                                                                                                                           </w:t>
      </w:r>
    </w:p>
    <w:p>
      <w:pPr>
        <w:spacing w:line="560" w:lineRule="exact"/>
        <w:rPr>
          <w:rFonts w:eastAsia="仿宋_GB2312"/>
          <w:color w:val="000000"/>
          <w:sz w:val="30"/>
          <w:szCs w:val="30"/>
          <w:highlight w:val="none"/>
        </w:rPr>
      </w:pPr>
      <w:r>
        <w:rPr>
          <w:rFonts w:eastAsia="仿宋_GB2312"/>
          <w:color w:val="000000"/>
          <w:sz w:val="30"/>
          <w:szCs w:val="30"/>
          <w:highlight w:val="none"/>
        </w:rPr>
        <w:t xml:space="preserve">    “公务员医疗补助缴费”92191.68元，主要用于：对公务员实施的补充医疗保障。</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“其他社会保险缴费”23668.41元，主要用于：为职工缴纳的失业、工伤、生育、大病统筹等社会保险费。</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“住房公积金”1664868</w:t>
      </w:r>
      <w:r>
        <w:rPr>
          <w:rFonts w:hint="eastAsia" w:eastAsia="仿宋_GB2312"/>
          <w:sz w:val="30"/>
          <w:szCs w:val="30"/>
          <w:highlight w:val="none"/>
          <w:lang w:val="en-US" w:eastAsia="zh-CN"/>
        </w:rPr>
        <w:t>.00</w:t>
      </w:r>
      <w:r>
        <w:rPr>
          <w:rFonts w:eastAsia="仿宋_GB2312"/>
          <w:color w:val="000000"/>
          <w:sz w:val="30"/>
          <w:szCs w:val="30"/>
          <w:highlight w:val="none"/>
        </w:rPr>
        <w:t>元，主要用于：为职工缴纳的住房公积金。</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“医疗费”9400</w:t>
      </w:r>
      <w:r>
        <w:rPr>
          <w:rFonts w:hint="eastAsia" w:eastAsia="仿宋_GB2312"/>
          <w:sz w:val="30"/>
          <w:szCs w:val="30"/>
          <w:highlight w:val="none"/>
          <w:lang w:val="en-US" w:eastAsia="zh-CN"/>
        </w:rPr>
        <w:t>.00</w:t>
      </w:r>
      <w:r>
        <w:rPr>
          <w:rFonts w:eastAsia="仿宋_GB2312"/>
          <w:color w:val="000000"/>
          <w:sz w:val="30"/>
          <w:szCs w:val="30"/>
          <w:highlight w:val="none"/>
        </w:rPr>
        <w:t>元，主要用于：为事业单位职工缴纳的补充医疗费用。</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“其他工资福利支出”486654.6</w:t>
      </w:r>
      <w:r>
        <w:rPr>
          <w:rFonts w:hint="eastAsia" w:eastAsia="仿宋_GB2312"/>
          <w:color w:val="000000"/>
          <w:sz w:val="30"/>
          <w:szCs w:val="30"/>
          <w:highlight w:val="none"/>
          <w:lang w:val="en-US" w:eastAsia="zh-CN"/>
        </w:rPr>
        <w:t>0</w:t>
      </w:r>
      <w:r>
        <w:rPr>
          <w:rFonts w:eastAsia="仿宋_GB2312"/>
          <w:color w:val="000000"/>
          <w:sz w:val="30"/>
          <w:szCs w:val="30"/>
          <w:highlight w:val="none"/>
        </w:rPr>
        <w:t>元，主要用于：发放职工的防暑降温补助、未休假补贴、补充公积金、按月住房补贴等的支出。</w:t>
      </w:r>
    </w:p>
    <w:p>
      <w:pPr>
        <w:spacing w:line="560" w:lineRule="exact"/>
        <w:ind w:firstLine="600" w:firstLineChars="200"/>
        <w:rPr>
          <w:rFonts w:eastAsia="仿宋_GB2312"/>
          <w:color w:val="000000" w:themeColor="text1"/>
          <w:sz w:val="30"/>
          <w:szCs w:val="30"/>
          <w:highlight w:val="none"/>
        </w:rPr>
      </w:pPr>
      <w:r>
        <w:rPr>
          <w:rFonts w:eastAsia="仿宋_GB2312"/>
          <w:color w:val="000000" w:themeColor="text1"/>
          <w:sz w:val="30"/>
          <w:szCs w:val="30"/>
          <w:highlight w:val="none"/>
        </w:rPr>
        <w:t>2、“商品服务支出”1108458.88元，其中：</w:t>
      </w:r>
    </w:p>
    <w:p>
      <w:pPr>
        <w:spacing w:line="560" w:lineRule="exact"/>
        <w:ind w:firstLine="600" w:firstLineChars="200"/>
        <w:rPr>
          <w:rFonts w:eastAsia="仿宋_GB2312"/>
          <w:color w:val="000000" w:themeColor="text1"/>
          <w:sz w:val="30"/>
          <w:szCs w:val="30"/>
          <w:highlight w:val="none"/>
        </w:rPr>
      </w:pPr>
      <w:r>
        <w:rPr>
          <w:rFonts w:eastAsia="仿宋_GB2312"/>
          <w:color w:val="000000" w:themeColor="text1"/>
          <w:sz w:val="30"/>
          <w:szCs w:val="30"/>
          <w:highlight w:val="none"/>
        </w:rPr>
        <w:t>“办公费”290775</w:t>
      </w:r>
      <w:r>
        <w:rPr>
          <w:rFonts w:hint="eastAsia" w:eastAsia="仿宋_GB2312"/>
          <w:sz w:val="30"/>
          <w:szCs w:val="30"/>
          <w:highlight w:val="none"/>
          <w:lang w:val="en-US" w:eastAsia="zh-CN"/>
        </w:rPr>
        <w:t>.00</w:t>
      </w:r>
      <w:r>
        <w:rPr>
          <w:rFonts w:eastAsia="仿宋_GB2312"/>
          <w:color w:val="000000" w:themeColor="text1"/>
          <w:sz w:val="30"/>
          <w:szCs w:val="30"/>
          <w:highlight w:val="none"/>
        </w:rPr>
        <w:t>元，主要用于：单位日常办公用品的购买支出。</w:t>
      </w:r>
    </w:p>
    <w:p>
      <w:pPr>
        <w:spacing w:line="560" w:lineRule="exact"/>
        <w:ind w:firstLine="600" w:firstLineChars="200"/>
        <w:rPr>
          <w:rFonts w:eastAsia="仿宋_GB2312"/>
          <w:color w:val="000000" w:themeColor="text1"/>
          <w:sz w:val="30"/>
          <w:szCs w:val="30"/>
          <w:highlight w:val="none"/>
        </w:rPr>
      </w:pPr>
      <w:r>
        <w:rPr>
          <w:rFonts w:eastAsia="仿宋_GB2312"/>
          <w:color w:val="000000" w:themeColor="text1"/>
          <w:sz w:val="30"/>
          <w:szCs w:val="30"/>
          <w:highlight w:val="none"/>
        </w:rPr>
        <w:t>“印刷费”28835</w:t>
      </w:r>
      <w:r>
        <w:rPr>
          <w:rFonts w:hint="eastAsia" w:eastAsia="仿宋_GB2312"/>
          <w:sz w:val="30"/>
          <w:szCs w:val="30"/>
          <w:highlight w:val="none"/>
          <w:lang w:val="en-US" w:eastAsia="zh-CN"/>
        </w:rPr>
        <w:t>.00</w:t>
      </w:r>
      <w:r>
        <w:rPr>
          <w:rFonts w:eastAsia="仿宋_GB2312"/>
          <w:color w:val="000000" w:themeColor="text1"/>
          <w:sz w:val="30"/>
          <w:szCs w:val="30"/>
          <w:highlight w:val="none"/>
        </w:rPr>
        <w:t>元，主要用于：单位印刷费支出。</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“手续费”3991.3</w:t>
      </w:r>
      <w:r>
        <w:rPr>
          <w:rFonts w:hint="eastAsia" w:eastAsia="仿宋_GB2312"/>
          <w:color w:val="000000"/>
          <w:sz w:val="30"/>
          <w:szCs w:val="30"/>
          <w:highlight w:val="none"/>
          <w:lang w:val="en-US" w:eastAsia="zh-CN"/>
        </w:rPr>
        <w:t>0</w:t>
      </w:r>
      <w:r>
        <w:rPr>
          <w:rFonts w:eastAsia="仿宋_GB2312"/>
          <w:color w:val="000000"/>
          <w:sz w:val="30"/>
          <w:szCs w:val="30"/>
          <w:highlight w:val="none"/>
        </w:rPr>
        <w:t>元，主要用于：单位支票购买及其他电汇等手续费用支出。</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“邮电费”11925.5</w:t>
      </w:r>
      <w:r>
        <w:rPr>
          <w:rFonts w:hint="eastAsia" w:eastAsia="仿宋_GB2312"/>
          <w:color w:val="000000"/>
          <w:sz w:val="30"/>
          <w:szCs w:val="30"/>
          <w:highlight w:val="none"/>
          <w:lang w:val="en-US" w:eastAsia="zh-CN"/>
        </w:rPr>
        <w:t>0</w:t>
      </w:r>
      <w:r>
        <w:rPr>
          <w:rFonts w:eastAsia="仿宋_GB2312"/>
          <w:color w:val="000000"/>
          <w:sz w:val="30"/>
          <w:szCs w:val="30"/>
          <w:highlight w:val="none"/>
        </w:rPr>
        <w:t>元，主要用于：单位办公电话的电话费支出。</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“差旅费”32512</w:t>
      </w:r>
      <w:r>
        <w:rPr>
          <w:rFonts w:hint="eastAsia" w:eastAsia="仿宋_GB2312"/>
          <w:sz w:val="30"/>
          <w:szCs w:val="30"/>
          <w:highlight w:val="none"/>
          <w:lang w:val="en-US" w:eastAsia="zh-CN"/>
        </w:rPr>
        <w:t>.00</w:t>
      </w:r>
      <w:r>
        <w:rPr>
          <w:rFonts w:eastAsia="仿宋_GB2312"/>
          <w:color w:val="000000"/>
          <w:sz w:val="30"/>
          <w:szCs w:val="30"/>
          <w:highlight w:val="none"/>
        </w:rPr>
        <w:t>元，主要用于：职工公务外出差旅费的支出。</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“维修（护）费”66595</w:t>
      </w:r>
      <w:r>
        <w:rPr>
          <w:rFonts w:hint="eastAsia" w:eastAsia="仿宋_GB2312"/>
          <w:sz w:val="30"/>
          <w:szCs w:val="30"/>
          <w:highlight w:val="none"/>
          <w:lang w:val="en-US" w:eastAsia="zh-CN"/>
        </w:rPr>
        <w:t>.00</w:t>
      </w:r>
      <w:r>
        <w:rPr>
          <w:rFonts w:eastAsia="仿宋_GB2312"/>
          <w:color w:val="000000"/>
          <w:sz w:val="30"/>
          <w:szCs w:val="30"/>
          <w:highlight w:val="none"/>
        </w:rPr>
        <w:t>元，主要用于：单位办公设备和一般设备的维修、维护费用。</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“培训费”4635</w:t>
      </w:r>
      <w:r>
        <w:rPr>
          <w:rFonts w:hint="eastAsia" w:eastAsia="仿宋_GB2312"/>
          <w:sz w:val="30"/>
          <w:szCs w:val="30"/>
          <w:highlight w:val="none"/>
          <w:lang w:val="en-US" w:eastAsia="zh-CN"/>
        </w:rPr>
        <w:t>.00</w:t>
      </w:r>
      <w:r>
        <w:rPr>
          <w:rFonts w:eastAsia="仿宋_GB2312"/>
          <w:color w:val="000000"/>
          <w:sz w:val="30"/>
          <w:szCs w:val="30"/>
          <w:highlight w:val="none"/>
        </w:rPr>
        <w:t>元，主要用于：单位职工的岗位继续教育培训支出。</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“劳务费”436152.08元，主要用于：单位聘用的编外人员工资支出。</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“工会经费”82800</w:t>
      </w:r>
      <w:r>
        <w:rPr>
          <w:rFonts w:hint="eastAsia" w:eastAsia="仿宋_GB2312"/>
          <w:sz w:val="30"/>
          <w:szCs w:val="30"/>
          <w:highlight w:val="none"/>
          <w:lang w:val="en-US" w:eastAsia="zh-CN"/>
        </w:rPr>
        <w:t>.00</w:t>
      </w:r>
      <w:r>
        <w:rPr>
          <w:rFonts w:eastAsia="仿宋_GB2312"/>
          <w:color w:val="000000"/>
          <w:sz w:val="30"/>
          <w:szCs w:val="30"/>
          <w:highlight w:val="none"/>
        </w:rPr>
        <w:t>元，主要用于：行政向工会账户划拨的工会经费。</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“福利费”598</w:t>
      </w:r>
      <w:r>
        <w:rPr>
          <w:rFonts w:hint="eastAsia" w:eastAsia="仿宋_GB2312"/>
          <w:sz w:val="30"/>
          <w:szCs w:val="30"/>
          <w:highlight w:val="none"/>
          <w:lang w:val="en-US" w:eastAsia="zh-CN"/>
        </w:rPr>
        <w:t>.00</w:t>
      </w:r>
      <w:r>
        <w:rPr>
          <w:rFonts w:eastAsia="仿宋_GB2312"/>
          <w:color w:val="000000"/>
          <w:sz w:val="30"/>
          <w:szCs w:val="30"/>
          <w:highlight w:val="none"/>
        </w:rPr>
        <w:t>元，主要用于：为退休职工的慰问支出。</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“其他交通费用”149640</w:t>
      </w:r>
      <w:r>
        <w:rPr>
          <w:rFonts w:hint="eastAsia" w:eastAsia="仿宋_GB2312"/>
          <w:sz w:val="30"/>
          <w:szCs w:val="30"/>
          <w:highlight w:val="none"/>
          <w:lang w:val="en-US" w:eastAsia="zh-CN"/>
        </w:rPr>
        <w:t>.00</w:t>
      </w:r>
      <w:r>
        <w:rPr>
          <w:rFonts w:eastAsia="仿宋_GB2312"/>
          <w:color w:val="000000"/>
          <w:sz w:val="30"/>
          <w:szCs w:val="30"/>
          <w:highlight w:val="none"/>
        </w:rPr>
        <w:t>元，主要用于：单位公务员交通补贴支出。</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3、“对个人和家庭的补助”134080</w:t>
      </w:r>
      <w:r>
        <w:rPr>
          <w:rFonts w:hint="eastAsia" w:eastAsia="仿宋_GB2312"/>
          <w:sz w:val="30"/>
          <w:szCs w:val="30"/>
          <w:highlight w:val="none"/>
          <w:lang w:val="en-US" w:eastAsia="zh-CN"/>
        </w:rPr>
        <w:t>.00</w:t>
      </w:r>
      <w:r>
        <w:rPr>
          <w:rFonts w:eastAsia="仿宋_GB2312"/>
          <w:color w:val="000000"/>
          <w:sz w:val="30"/>
          <w:szCs w:val="30"/>
          <w:highlight w:val="none"/>
        </w:rPr>
        <w:t>元，其中：</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“退休费”5800</w:t>
      </w:r>
      <w:r>
        <w:rPr>
          <w:rFonts w:hint="eastAsia" w:eastAsia="仿宋_GB2312"/>
          <w:sz w:val="30"/>
          <w:szCs w:val="30"/>
          <w:highlight w:val="none"/>
          <w:lang w:val="en-US" w:eastAsia="zh-CN"/>
        </w:rPr>
        <w:t>.00</w:t>
      </w:r>
      <w:r>
        <w:rPr>
          <w:rFonts w:eastAsia="仿宋_GB2312"/>
          <w:color w:val="000000"/>
          <w:sz w:val="30"/>
          <w:szCs w:val="30"/>
          <w:highlight w:val="none"/>
        </w:rPr>
        <w:t>元，主要用于：退休职工发放的提租补贴、采暖补贴、物业服务补贴等补贴支出。</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 xml:space="preserve"> “其他对个人和家庭的补助支出”128280</w:t>
      </w:r>
      <w:r>
        <w:rPr>
          <w:rFonts w:hint="eastAsia" w:eastAsia="仿宋_GB2312"/>
          <w:sz w:val="30"/>
          <w:szCs w:val="30"/>
          <w:highlight w:val="none"/>
          <w:lang w:val="en-US" w:eastAsia="zh-CN"/>
        </w:rPr>
        <w:t>.00</w:t>
      </w:r>
      <w:r>
        <w:rPr>
          <w:rFonts w:eastAsia="仿宋_GB2312"/>
          <w:color w:val="000000"/>
          <w:sz w:val="30"/>
          <w:szCs w:val="30"/>
          <w:highlight w:val="none"/>
        </w:rPr>
        <w:t>元，主要用于通讯费补贴及上下班交通补贴等的支出。</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4、“资本性支出”26600</w:t>
      </w:r>
      <w:r>
        <w:rPr>
          <w:rFonts w:hint="eastAsia" w:eastAsia="仿宋_GB2312"/>
          <w:sz w:val="30"/>
          <w:szCs w:val="30"/>
          <w:highlight w:val="none"/>
          <w:lang w:val="en-US" w:eastAsia="zh-CN"/>
        </w:rPr>
        <w:t>.00</w:t>
      </w:r>
      <w:r>
        <w:rPr>
          <w:rFonts w:eastAsia="仿宋_GB2312"/>
          <w:color w:val="000000"/>
          <w:sz w:val="30"/>
          <w:szCs w:val="30"/>
          <w:highlight w:val="none"/>
        </w:rPr>
        <w:t>元，其中：</w:t>
      </w:r>
    </w:p>
    <w:p>
      <w:pPr>
        <w:spacing w:line="560" w:lineRule="exact"/>
        <w:ind w:firstLine="600" w:firstLineChars="200"/>
        <w:rPr>
          <w:rFonts w:eastAsia="仿宋_GB2312"/>
          <w:color w:val="000000"/>
          <w:sz w:val="30"/>
          <w:szCs w:val="30"/>
          <w:highlight w:val="none"/>
        </w:rPr>
      </w:pPr>
      <w:r>
        <w:rPr>
          <w:rFonts w:eastAsia="仿宋_GB2312"/>
          <w:color w:val="000000"/>
          <w:sz w:val="30"/>
          <w:szCs w:val="30"/>
          <w:highlight w:val="none"/>
        </w:rPr>
        <w:t>“办公设备购置”26600</w:t>
      </w:r>
      <w:r>
        <w:rPr>
          <w:rFonts w:hint="eastAsia" w:eastAsia="仿宋_GB2312"/>
          <w:sz w:val="30"/>
          <w:szCs w:val="30"/>
          <w:highlight w:val="none"/>
          <w:lang w:val="en-US" w:eastAsia="zh-CN"/>
        </w:rPr>
        <w:t>.00</w:t>
      </w:r>
      <w:r>
        <w:rPr>
          <w:rFonts w:eastAsia="仿宋_GB2312"/>
          <w:color w:val="000000"/>
          <w:sz w:val="30"/>
          <w:szCs w:val="30"/>
          <w:highlight w:val="none"/>
        </w:rPr>
        <w:t>元，主要用于主要用于购置防火墙、交换机等办公设备。</w:t>
      </w:r>
    </w:p>
    <w:p>
      <w:pPr>
        <w:spacing w:line="580" w:lineRule="exact"/>
        <w:ind w:firstLine="602"/>
        <w:jc w:val="left"/>
        <w:rPr>
          <w:rFonts w:ascii="楷体_GB2312" w:hAnsi="楷体_GB2312" w:eastAsia="楷体_GB2312"/>
          <w:b/>
          <w:sz w:val="30"/>
          <w:highlight w:val="none"/>
        </w:rPr>
      </w:pPr>
      <w:r>
        <w:rPr>
          <w:rFonts w:hint="eastAsia" w:ascii="楷体_GB2312" w:hAnsi="楷体_GB2312" w:eastAsia="楷体_GB2312"/>
          <w:b/>
          <w:sz w:val="30"/>
          <w:highlight w:val="none"/>
        </w:rPr>
        <w:t>五、</w:t>
      </w:r>
      <w:r>
        <w:rPr>
          <w:rFonts w:eastAsia="Times New Roman"/>
          <w:b/>
          <w:sz w:val="30"/>
          <w:highlight w:val="none"/>
        </w:rPr>
        <w:t>2019</w:t>
      </w:r>
      <w:r>
        <w:rPr>
          <w:rFonts w:hint="eastAsia" w:ascii="楷体_GB2312" w:hAnsi="楷体_GB2312" w:eastAsia="楷体_GB2312"/>
          <w:b/>
          <w:sz w:val="30"/>
          <w:highlight w:val="none"/>
        </w:rPr>
        <w:t>年度部门决算政府性基金预算财政拨款收入支出情况</w:t>
      </w:r>
    </w:p>
    <w:p>
      <w:pPr>
        <w:spacing w:line="580" w:lineRule="exact"/>
        <w:ind w:firstLine="600"/>
        <w:jc w:val="left"/>
        <w:rPr>
          <w:rFonts w:ascii="仿宋_GB2312" w:hAnsi="仿宋_GB2312" w:eastAsia="仿宋_GB2312" w:cs="仿宋_GB2312"/>
          <w:sz w:val="30"/>
          <w:highlight w:val="none"/>
        </w:rPr>
      </w:pPr>
      <w:r>
        <w:rPr>
          <w:rFonts w:hint="eastAsia" w:ascii="仿宋_GB2312" w:hAnsi="仿宋_GB2312" w:eastAsia="仿宋_GB2312" w:cs="仿宋_GB2312"/>
          <w:sz w:val="30"/>
          <w:highlight w:val="none"/>
        </w:rPr>
        <w:t>天津市规划局西青区规划分局2019年度</w:t>
      </w:r>
      <w:r>
        <w:rPr>
          <w:rFonts w:hint="eastAsia" w:ascii="仿宋_GB2312" w:hAnsi="仿宋_GB2312" w:eastAsia="仿宋_GB2312" w:cs="仿宋_GB2312"/>
          <w:kern w:val="0"/>
          <w:sz w:val="30"/>
          <w:highlight w:val="none"/>
        </w:rPr>
        <w:t xml:space="preserve">无政府性基金预算财政拨款收入、支出和结转结余。 </w:t>
      </w:r>
    </w:p>
    <w:p>
      <w:pPr>
        <w:spacing w:line="580" w:lineRule="exact"/>
        <w:ind w:firstLine="600"/>
        <w:jc w:val="left"/>
        <w:rPr>
          <w:rFonts w:ascii="仿宋_GB2312" w:hAnsi="仿宋_GB2312" w:eastAsia="仿宋_GB2312"/>
          <w:sz w:val="30"/>
          <w:highlight w:val="none"/>
        </w:rPr>
      </w:pPr>
      <w:r>
        <w:rPr>
          <w:rFonts w:hint="eastAsia" w:ascii="楷体_GB2312" w:hAnsi="楷体_GB2312" w:eastAsia="楷体_GB2312"/>
          <w:b/>
          <w:kern w:val="0"/>
          <w:sz w:val="30"/>
          <w:highlight w:val="none"/>
        </w:rPr>
        <w:t>六、</w:t>
      </w:r>
      <w:r>
        <w:rPr>
          <w:rFonts w:eastAsia="Times New Roman"/>
          <w:b/>
          <w:kern w:val="0"/>
          <w:sz w:val="30"/>
          <w:highlight w:val="none"/>
        </w:rPr>
        <w:t>2019</w:t>
      </w:r>
      <w:r>
        <w:rPr>
          <w:rFonts w:hint="eastAsia" w:ascii="楷体_GB2312" w:hAnsi="楷体_GB2312" w:eastAsia="楷体_GB2312"/>
          <w:b/>
          <w:kern w:val="0"/>
          <w:sz w:val="30"/>
          <w:highlight w:val="none"/>
        </w:rPr>
        <w:t>年度一般公共预算财政拨款</w:t>
      </w:r>
      <w:r>
        <w:rPr>
          <w:rFonts w:ascii="楷体_GB2312" w:hAnsi="楷体_GB2312" w:eastAsia="楷体_GB2312"/>
          <w:b/>
          <w:kern w:val="0"/>
          <w:sz w:val="30"/>
          <w:highlight w:val="none"/>
        </w:rPr>
        <w:t>“</w:t>
      </w:r>
      <w:r>
        <w:rPr>
          <w:rFonts w:hint="eastAsia" w:ascii="楷体_GB2312" w:hAnsi="楷体_GB2312" w:eastAsia="楷体_GB2312"/>
          <w:b/>
          <w:kern w:val="0"/>
          <w:sz w:val="30"/>
          <w:highlight w:val="none"/>
        </w:rPr>
        <w:t>三公</w:t>
      </w:r>
      <w:r>
        <w:rPr>
          <w:rFonts w:ascii="楷体_GB2312" w:hAnsi="楷体_GB2312" w:eastAsia="楷体_GB2312"/>
          <w:b/>
          <w:kern w:val="0"/>
          <w:sz w:val="30"/>
          <w:highlight w:val="none"/>
        </w:rPr>
        <w:t>”</w:t>
      </w:r>
      <w:r>
        <w:rPr>
          <w:rFonts w:hint="eastAsia" w:ascii="楷体_GB2312" w:hAnsi="楷体_GB2312" w:eastAsia="楷体_GB2312"/>
          <w:b/>
          <w:kern w:val="0"/>
          <w:sz w:val="30"/>
          <w:highlight w:val="none"/>
        </w:rPr>
        <w:t>经费决算情况说明</w:t>
      </w:r>
    </w:p>
    <w:p>
      <w:pPr>
        <w:spacing w:line="560" w:lineRule="exact"/>
        <w:ind w:firstLine="600"/>
        <w:jc w:val="left"/>
        <w:rPr>
          <w:rFonts w:ascii="仿宋_GB2312" w:hAnsi="仿宋_GB2312" w:eastAsia="仿宋_GB2312"/>
          <w:sz w:val="30"/>
          <w:szCs w:val="22"/>
          <w:highlight w:val="none"/>
        </w:rPr>
      </w:pPr>
      <w:r>
        <w:rPr>
          <w:rFonts w:eastAsia="Times New Roman"/>
          <w:kern w:val="0"/>
          <w:sz w:val="30"/>
          <w:highlight w:val="none"/>
        </w:rPr>
        <w:t>2019</w:t>
      </w:r>
      <w:r>
        <w:rPr>
          <w:rFonts w:hint="eastAsia" w:ascii="仿宋_GB2312" w:hAnsi="仿宋_GB2312" w:eastAsia="仿宋_GB2312"/>
          <w:kern w:val="0"/>
          <w:sz w:val="30"/>
          <w:highlight w:val="none"/>
        </w:rPr>
        <w:t>年一般公共预算财政拨款</w:t>
      </w:r>
      <w:r>
        <w:rPr>
          <w:rFonts w:ascii="仿宋_GB2312" w:hAnsi="仿宋_GB2312" w:eastAsia="仿宋_GB2312"/>
          <w:kern w:val="0"/>
          <w:sz w:val="30"/>
          <w:highlight w:val="none"/>
        </w:rPr>
        <w:t>“</w:t>
      </w:r>
      <w:r>
        <w:rPr>
          <w:rFonts w:hint="eastAsia" w:ascii="仿宋_GB2312" w:hAnsi="仿宋_GB2312" w:eastAsia="仿宋_GB2312"/>
          <w:kern w:val="0"/>
          <w:sz w:val="30"/>
          <w:highlight w:val="none"/>
        </w:rPr>
        <w:t>三公</w:t>
      </w:r>
      <w:r>
        <w:rPr>
          <w:rFonts w:ascii="仿宋_GB2312" w:hAnsi="仿宋_GB2312" w:eastAsia="仿宋_GB2312"/>
          <w:kern w:val="0"/>
          <w:sz w:val="30"/>
          <w:highlight w:val="none"/>
        </w:rPr>
        <w:t>”</w:t>
      </w:r>
      <w:r>
        <w:rPr>
          <w:rFonts w:hint="eastAsia" w:ascii="仿宋_GB2312" w:hAnsi="仿宋_GB2312" w:eastAsia="仿宋_GB2312"/>
          <w:kern w:val="0"/>
          <w:sz w:val="30"/>
          <w:highlight w:val="none"/>
        </w:rPr>
        <w:t>经费决算</w:t>
      </w:r>
      <w:r>
        <w:rPr>
          <w:rFonts w:eastAsia="Times New Roman"/>
          <w:kern w:val="0"/>
          <w:sz w:val="30"/>
          <w:highlight w:val="none"/>
        </w:rPr>
        <w:t>0.00</w:t>
      </w:r>
      <w:r>
        <w:rPr>
          <w:rFonts w:hint="eastAsia" w:ascii="仿宋_GB2312" w:hAnsi="仿宋_GB2312" w:eastAsia="仿宋_GB2312"/>
          <w:kern w:val="0"/>
          <w:sz w:val="30"/>
          <w:highlight w:val="none"/>
        </w:rPr>
        <w:t>元，与</w:t>
      </w:r>
      <w:r>
        <w:rPr>
          <w:rFonts w:eastAsia="Times New Roman"/>
          <w:kern w:val="0"/>
          <w:sz w:val="30"/>
          <w:highlight w:val="none"/>
        </w:rPr>
        <w:t>2019</w:t>
      </w:r>
      <w:r>
        <w:rPr>
          <w:rFonts w:hint="eastAsia" w:ascii="仿宋_GB2312" w:hAnsi="仿宋_GB2312" w:eastAsia="仿宋_GB2312"/>
          <w:kern w:val="0"/>
          <w:sz w:val="30"/>
          <w:highlight w:val="none"/>
        </w:rPr>
        <w:t>年</w:t>
      </w:r>
      <w:r>
        <w:rPr>
          <w:rFonts w:hint="eastAsia" w:ascii="仿宋_GB2312" w:hAnsi="仿宋_GB2312" w:eastAsia="仿宋_GB2312"/>
          <w:kern w:val="0"/>
          <w:sz w:val="30"/>
          <w:highlight w:val="none"/>
          <w:lang w:val="zh-CN"/>
        </w:rPr>
        <w:t>预</w:t>
      </w:r>
      <w:r>
        <w:rPr>
          <w:rFonts w:hint="eastAsia" w:ascii="仿宋_GB2312" w:hAnsi="仿宋_GB2312" w:eastAsia="仿宋_GB2312"/>
          <w:kern w:val="0"/>
          <w:sz w:val="30"/>
          <w:highlight w:val="none"/>
        </w:rPr>
        <w:t>算相比减少</w:t>
      </w:r>
      <w:r>
        <w:rPr>
          <w:rFonts w:hint="eastAsia" w:ascii="仿宋_GB2312" w:hAnsi="仿宋_GB2312" w:eastAsia="仿宋_GB2312"/>
          <w:kern w:val="0"/>
          <w:sz w:val="30"/>
          <w:szCs w:val="22"/>
          <w:highlight w:val="none"/>
        </w:rPr>
        <w:t>11000</w:t>
      </w:r>
      <w:r>
        <w:rPr>
          <w:rFonts w:hint="eastAsia" w:eastAsia="仿宋_GB2312"/>
          <w:sz w:val="30"/>
          <w:szCs w:val="30"/>
          <w:highlight w:val="none"/>
          <w:lang w:val="en-US" w:eastAsia="zh-CN"/>
        </w:rPr>
        <w:t>.00</w:t>
      </w:r>
      <w:r>
        <w:rPr>
          <w:rFonts w:hint="eastAsia" w:ascii="仿宋_GB2312" w:hAnsi="仿宋_GB2312" w:eastAsia="仿宋_GB2312"/>
          <w:kern w:val="0"/>
          <w:sz w:val="30"/>
          <w:highlight w:val="none"/>
        </w:rPr>
        <w:t>元，主要原因是</w:t>
      </w:r>
      <w:r>
        <w:rPr>
          <w:rFonts w:hint="eastAsia" w:eastAsia="仿宋_GB2312"/>
          <w:sz w:val="30"/>
          <w:szCs w:val="30"/>
          <w:highlight w:val="none"/>
        </w:rPr>
        <w:t>本年度未用一般公共预算财政拨款列支“三公”经费”</w:t>
      </w:r>
      <w:r>
        <w:rPr>
          <w:rFonts w:hint="eastAsia" w:ascii="仿宋_GB2312" w:hAnsi="仿宋_GB2312" w:eastAsia="仿宋_GB2312"/>
          <w:kern w:val="0"/>
          <w:sz w:val="30"/>
          <w:highlight w:val="none"/>
        </w:rPr>
        <w:t>。具体情况：</w:t>
      </w:r>
      <w:r>
        <w:rPr>
          <w:rFonts w:hint="eastAsia" w:eastAsia="仿宋_GB2312"/>
          <w:sz w:val="30"/>
          <w:szCs w:val="30"/>
          <w:highlight w:val="none"/>
        </w:rPr>
        <w:t>本年度未用一般公共预算财政拨款列支“三公”经费”</w:t>
      </w:r>
      <w:r>
        <w:rPr>
          <w:rFonts w:ascii="仿宋_GB2312" w:hAnsi="仿宋_GB2312" w:eastAsia="仿宋_GB2312"/>
          <w:sz w:val="30"/>
          <w:szCs w:val="22"/>
          <w:highlight w:val="none"/>
        </w:rPr>
        <w:t xml:space="preserve"> </w:t>
      </w:r>
    </w:p>
    <w:p>
      <w:pPr>
        <w:spacing w:line="560" w:lineRule="exact"/>
        <w:ind w:firstLine="600"/>
        <w:jc w:val="left"/>
        <w:rPr>
          <w:rFonts w:ascii="仿宋_GB2312" w:hAnsi="仿宋_GB2312" w:eastAsia="仿宋_GB2312" w:cs="仿宋_GB2312"/>
          <w:kern w:val="0"/>
          <w:sz w:val="30"/>
          <w:highlight w:val="none"/>
        </w:rPr>
      </w:pPr>
      <w:r>
        <w:rPr>
          <w:rFonts w:hint="eastAsia" w:ascii="仿宋_GB2312" w:hAnsi="仿宋_GB2312" w:eastAsia="仿宋_GB2312" w:cs="仿宋_GB2312"/>
          <w:kern w:val="0"/>
          <w:sz w:val="30"/>
          <w:highlight w:val="none"/>
        </w:rPr>
        <w:t>(一)2019年因公出国（境）费决算0.00元，与预算相比增加0元，主要原因是</w:t>
      </w:r>
      <w:r>
        <w:rPr>
          <w:rFonts w:hint="eastAsia" w:ascii="仿宋_GB2312" w:hAnsi="仿宋_GB2312" w:eastAsia="仿宋_GB2312" w:cs="仿宋_GB2312"/>
          <w:sz w:val="30"/>
          <w:szCs w:val="30"/>
          <w:highlight w:val="none"/>
        </w:rPr>
        <w:t xml:space="preserve"> </w:t>
      </w:r>
      <w:r>
        <w:rPr>
          <w:rFonts w:hint="eastAsia" w:ascii="仿宋_GB2312" w:hAnsi="仿宋_GB2312" w:eastAsia="仿宋_GB2312" w:cs="仿宋_GB2312"/>
          <w:kern w:val="0"/>
          <w:sz w:val="30"/>
          <w:highlight w:val="none"/>
        </w:rPr>
        <w:t>本年度未用一般公共预算财政拨款列支“三公”经费”。2019年本单位组织的出国团组0个，出国0人次。</w:t>
      </w:r>
    </w:p>
    <w:p>
      <w:pPr>
        <w:spacing w:line="560" w:lineRule="exact"/>
        <w:ind w:firstLine="600"/>
        <w:rPr>
          <w:rFonts w:ascii="仿宋_GB2312" w:hAnsi="仿宋_GB2312" w:eastAsia="仿宋_GB2312" w:cs="仿宋_GB2312"/>
          <w:kern w:val="0"/>
          <w:sz w:val="30"/>
          <w:highlight w:val="none"/>
        </w:rPr>
      </w:pPr>
      <w:r>
        <w:rPr>
          <w:rFonts w:hint="eastAsia" w:ascii="仿宋_GB2312" w:hAnsi="仿宋_GB2312" w:eastAsia="仿宋_GB2312" w:cs="仿宋_GB2312"/>
          <w:kern w:val="0"/>
          <w:sz w:val="30"/>
          <w:highlight w:val="none"/>
        </w:rPr>
        <w:t>(二)2019年公务用车购置及运行维护费决算0.00元，其中公务用车运行维护费0.00元，与预算相比增加0元，主要原因是本年度未用一般公共预算财政拨款列支“三公”经费”；公务用车购置费0.00元，与预算相比增加0元，主要原因是</w:t>
      </w:r>
      <w:r>
        <w:rPr>
          <w:rFonts w:hint="eastAsia" w:ascii="仿宋_GB2312" w:hAnsi="仿宋_GB2312" w:eastAsia="仿宋_GB2312" w:cs="仿宋_GB2312"/>
          <w:sz w:val="30"/>
          <w:szCs w:val="30"/>
          <w:highlight w:val="none"/>
        </w:rPr>
        <w:t xml:space="preserve"> </w:t>
      </w:r>
      <w:r>
        <w:rPr>
          <w:rFonts w:hint="eastAsia" w:ascii="仿宋_GB2312" w:hAnsi="仿宋_GB2312" w:eastAsia="仿宋_GB2312" w:cs="仿宋_GB2312"/>
          <w:kern w:val="0"/>
          <w:sz w:val="30"/>
          <w:highlight w:val="none"/>
        </w:rPr>
        <w:t>本年度未用一般公共预算财政拨款列支“三公”经费”。2019年本单位公务用车保有0辆，购置公务用车0辆。</w:t>
      </w:r>
    </w:p>
    <w:p>
      <w:pPr>
        <w:spacing w:line="580" w:lineRule="exact"/>
        <w:ind w:firstLine="600"/>
        <w:rPr>
          <w:rFonts w:ascii="仿宋_GB2312" w:hAnsi="仿宋_GB2312" w:eastAsia="仿宋_GB2312" w:cs="仿宋_GB2312"/>
          <w:sz w:val="30"/>
          <w:highlight w:val="none"/>
        </w:rPr>
      </w:pPr>
      <w:r>
        <w:rPr>
          <w:rFonts w:hint="eastAsia" w:ascii="仿宋_GB2312" w:hAnsi="仿宋_GB2312" w:eastAsia="仿宋_GB2312" w:cs="仿宋_GB2312"/>
          <w:kern w:val="0"/>
          <w:sz w:val="30"/>
          <w:highlight w:val="none"/>
        </w:rPr>
        <w:t>(三)2019年公务接待费决算0.00元，与</w:t>
      </w:r>
      <w:r>
        <w:rPr>
          <w:rFonts w:hint="eastAsia" w:ascii="仿宋_GB2312" w:hAnsi="仿宋_GB2312" w:eastAsia="仿宋_GB2312"/>
          <w:kern w:val="0"/>
          <w:sz w:val="30"/>
          <w:highlight w:val="none"/>
          <w:lang w:val="zh-CN"/>
        </w:rPr>
        <w:t>预</w:t>
      </w:r>
      <w:r>
        <w:rPr>
          <w:rFonts w:hint="eastAsia" w:ascii="仿宋_GB2312" w:hAnsi="仿宋_GB2312" w:eastAsia="仿宋_GB2312"/>
          <w:kern w:val="0"/>
          <w:sz w:val="30"/>
          <w:highlight w:val="none"/>
        </w:rPr>
        <w:t>算相比减少</w:t>
      </w:r>
      <w:r>
        <w:rPr>
          <w:rFonts w:hint="eastAsia" w:ascii="仿宋_GB2312" w:hAnsi="仿宋_GB2312" w:eastAsia="仿宋_GB2312"/>
          <w:kern w:val="0"/>
          <w:sz w:val="30"/>
          <w:szCs w:val="22"/>
          <w:highlight w:val="none"/>
        </w:rPr>
        <w:t>11000</w:t>
      </w:r>
      <w:r>
        <w:rPr>
          <w:rFonts w:hint="eastAsia" w:eastAsia="仿宋_GB2312"/>
          <w:sz w:val="30"/>
          <w:szCs w:val="30"/>
          <w:highlight w:val="none"/>
          <w:lang w:val="en-US" w:eastAsia="zh-CN"/>
        </w:rPr>
        <w:t>.00</w:t>
      </w:r>
      <w:r>
        <w:rPr>
          <w:rFonts w:hint="eastAsia" w:ascii="仿宋_GB2312" w:hAnsi="仿宋_GB2312" w:eastAsia="仿宋_GB2312"/>
          <w:kern w:val="0"/>
          <w:sz w:val="30"/>
          <w:szCs w:val="22"/>
          <w:highlight w:val="none"/>
        </w:rPr>
        <w:t>元</w:t>
      </w:r>
      <w:r>
        <w:rPr>
          <w:rFonts w:hint="eastAsia" w:ascii="仿宋_GB2312" w:hAnsi="仿宋_GB2312" w:eastAsia="仿宋_GB2312" w:cs="仿宋_GB2312"/>
          <w:kern w:val="0"/>
          <w:sz w:val="30"/>
          <w:highlight w:val="none"/>
        </w:rPr>
        <w:t>，主要原因是本年度未用一般公共预算财政拨款列支“三公”经费”。2019年本单位国内公务接待0批次，0人次；其中，外事接待0批次，0人次。</w:t>
      </w:r>
    </w:p>
    <w:p>
      <w:pPr>
        <w:spacing w:line="580" w:lineRule="exact"/>
        <w:ind w:firstLine="602"/>
        <w:jc w:val="left"/>
        <w:rPr>
          <w:rFonts w:ascii="楷体_GB2312" w:hAnsi="楷体_GB2312" w:eastAsia="楷体_GB2312"/>
          <w:b/>
          <w:kern w:val="0"/>
          <w:sz w:val="30"/>
          <w:highlight w:val="none"/>
        </w:rPr>
      </w:pPr>
      <w:r>
        <w:rPr>
          <w:rFonts w:hint="eastAsia" w:ascii="楷体_GB2312" w:hAnsi="楷体_GB2312" w:eastAsia="楷体_GB2312"/>
          <w:b/>
          <w:kern w:val="0"/>
          <w:sz w:val="30"/>
          <w:highlight w:val="none"/>
        </w:rPr>
        <w:t>七、其他重要事项的情况说明</w:t>
      </w:r>
    </w:p>
    <w:p>
      <w:pPr>
        <w:spacing w:line="580" w:lineRule="exact"/>
        <w:ind w:firstLine="600"/>
        <w:jc w:val="left"/>
        <w:rPr>
          <w:rFonts w:ascii="楷体_GB2312" w:hAnsi="楷体_GB2312" w:eastAsia="楷体_GB2312"/>
          <w:b/>
          <w:kern w:val="0"/>
          <w:sz w:val="30"/>
          <w:highlight w:val="none"/>
        </w:rPr>
      </w:pPr>
      <w:r>
        <w:rPr>
          <w:rFonts w:hint="eastAsia" w:ascii="仿宋_GB2312" w:hAnsi="仿宋_GB2312" w:eastAsia="仿宋_GB2312"/>
          <w:b/>
          <w:kern w:val="0"/>
          <w:sz w:val="30"/>
          <w:highlight w:val="none"/>
        </w:rPr>
        <w:t>（一）机关运行经费支出情况</w:t>
      </w:r>
    </w:p>
    <w:p>
      <w:pPr>
        <w:spacing w:line="580" w:lineRule="exact"/>
        <w:ind w:firstLine="600"/>
        <w:rPr>
          <w:rFonts w:ascii="仿宋_GB2312" w:eastAsia="仿宋_GB2312"/>
          <w:sz w:val="30"/>
          <w:szCs w:val="30"/>
          <w:highlight w:val="none"/>
        </w:rPr>
      </w:pPr>
      <w:r>
        <w:rPr>
          <w:rFonts w:hint="eastAsia" w:ascii="仿宋_GB2312" w:hAnsi="仿宋_GB2312" w:eastAsia="仿宋_GB2312"/>
          <w:kern w:val="0"/>
          <w:sz w:val="30"/>
          <w:highlight w:val="none"/>
        </w:rPr>
        <w:t>机关运行经费是指行政单位和参照公务员法管理的事业单位使用一般公共预算财政拨款安排的基本支出中的日常公用经费支出，天津市规划局西青区规划分局</w:t>
      </w:r>
      <w:r>
        <w:rPr>
          <w:rFonts w:eastAsia="Times New Roman"/>
          <w:kern w:val="0"/>
          <w:sz w:val="30"/>
          <w:highlight w:val="none"/>
        </w:rPr>
        <w:t>2019</w:t>
      </w:r>
      <w:r>
        <w:rPr>
          <w:rFonts w:hint="eastAsia" w:ascii="仿宋_GB2312" w:hAnsi="仿宋_GB2312" w:eastAsia="仿宋_GB2312"/>
          <w:kern w:val="0"/>
          <w:sz w:val="30"/>
          <w:highlight w:val="none"/>
        </w:rPr>
        <w:t>年度机关运行经费决算数</w:t>
      </w:r>
      <w:r>
        <w:rPr>
          <w:rFonts w:eastAsia="Times New Roman"/>
          <w:kern w:val="0"/>
          <w:sz w:val="30"/>
          <w:highlight w:val="none"/>
        </w:rPr>
        <w:t>1,</w:t>
      </w:r>
      <w:r>
        <w:rPr>
          <w:rFonts w:hint="eastAsia"/>
          <w:kern w:val="0"/>
          <w:sz w:val="30"/>
          <w:highlight w:val="none"/>
          <w:lang w:val="en-US" w:eastAsia="zh-CN"/>
        </w:rPr>
        <w:t>135</w:t>
      </w:r>
      <w:r>
        <w:rPr>
          <w:rFonts w:eastAsia="Times New Roman"/>
          <w:kern w:val="0"/>
          <w:sz w:val="30"/>
          <w:highlight w:val="none"/>
        </w:rPr>
        <w:t>,</w:t>
      </w:r>
      <w:r>
        <w:rPr>
          <w:rFonts w:hint="eastAsia"/>
          <w:kern w:val="0"/>
          <w:sz w:val="30"/>
          <w:highlight w:val="none"/>
          <w:lang w:val="en-US" w:eastAsia="zh-CN"/>
        </w:rPr>
        <w:t>058</w:t>
      </w:r>
      <w:r>
        <w:rPr>
          <w:rFonts w:eastAsia="Times New Roman"/>
          <w:kern w:val="0"/>
          <w:sz w:val="30"/>
          <w:highlight w:val="none"/>
        </w:rPr>
        <w:t>.</w:t>
      </w:r>
      <w:r>
        <w:rPr>
          <w:rFonts w:hint="eastAsia"/>
          <w:kern w:val="0"/>
          <w:sz w:val="30"/>
          <w:highlight w:val="none"/>
          <w:lang w:val="en-US" w:eastAsia="zh-CN"/>
        </w:rPr>
        <w:t>88</w:t>
      </w:r>
      <w:r>
        <w:rPr>
          <w:rFonts w:hint="eastAsia" w:ascii="仿宋_GB2312" w:hAnsi="仿宋_GB2312" w:eastAsia="仿宋_GB2312"/>
          <w:kern w:val="0"/>
          <w:sz w:val="30"/>
          <w:highlight w:val="none"/>
        </w:rPr>
        <w:t>元，比</w:t>
      </w:r>
      <w:r>
        <w:rPr>
          <w:rFonts w:eastAsia="Times New Roman"/>
          <w:kern w:val="0"/>
          <w:sz w:val="30"/>
          <w:highlight w:val="none"/>
        </w:rPr>
        <w:t>2018</w:t>
      </w:r>
      <w:r>
        <w:rPr>
          <w:rFonts w:hint="eastAsia" w:ascii="仿宋_GB2312" w:hAnsi="仿宋_GB2312" w:eastAsia="仿宋_GB2312"/>
          <w:kern w:val="0"/>
          <w:sz w:val="30"/>
          <w:highlight w:val="none"/>
        </w:rPr>
        <w:t>年增加</w:t>
      </w:r>
      <w:r>
        <w:rPr>
          <w:rFonts w:hint="eastAsia" w:eastAsia="Times New Roman"/>
          <w:kern w:val="0"/>
          <w:sz w:val="30"/>
          <w:szCs w:val="22"/>
          <w:highlight w:val="none"/>
        </w:rPr>
        <w:t xml:space="preserve"> 437,197.89 </w:t>
      </w:r>
      <w:r>
        <w:rPr>
          <w:rFonts w:hint="eastAsia" w:ascii="仿宋_GB2312" w:hAnsi="仿宋_GB2312" w:eastAsia="仿宋_GB2312"/>
          <w:kern w:val="0"/>
          <w:sz w:val="30"/>
          <w:highlight w:val="none"/>
        </w:rPr>
        <w:t>元，增长</w:t>
      </w:r>
      <w:r>
        <w:rPr>
          <w:rFonts w:hint="eastAsia"/>
          <w:kern w:val="0"/>
          <w:sz w:val="30"/>
          <w:highlight w:val="none"/>
          <w:lang w:val="en-US" w:eastAsia="zh-CN"/>
        </w:rPr>
        <w:t>62</w:t>
      </w:r>
      <w:r>
        <w:rPr>
          <w:rFonts w:eastAsia="Times New Roman"/>
          <w:kern w:val="0"/>
          <w:sz w:val="30"/>
          <w:highlight w:val="none"/>
        </w:rPr>
        <w:t>.</w:t>
      </w:r>
      <w:r>
        <w:rPr>
          <w:rFonts w:hint="eastAsia"/>
          <w:kern w:val="0"/>
          <w:sz w:val="30"/>
          <w:highlight w:val="none"/>
          <w:lang w:val="en-US" w:eastAsia="zh-CN"/>
        </w:rPr>
        <w:t>65</w:t>
      </w:r>
      <w:r>
        <w:rPr>
          <w:rFonts w:eastAsia="Times New Roman"/>
          <w:kern w:val="0"/>
          <w:sz w:val="30"/>
          <w:highlight w:val="none"/>
        </w:rPr>
        <w:t>%</w:t>
      </w:r>
      <w:r>
        <w:rPr>
          <w:rFonts w:hint="eastAsia" w:ascii="仿宋_GB2312" w:hAnsi="仿宋_GB2312" w:eastAsia="仿宋_GB2312"/>
          <w:kern w:val="0"/>
          <w:sz w:val="30"/>
          <w:highlight w:val="none"/>
        </w:rPr>
        <w:t>。主要原因是：</w:t>
      </w:r>
      <w:r>
        <w:rPr>
          <w:rFonts w:hint="eastAsia" w:ascii="仿宋_GB2312" w:eastAsia="仿宋_GB2312"/>
          <w:sz w:val="30"/>
          <w:szCs w:val="30"/>
          <w:highlight w:val="none"/>
        </w:rPr>
        <w:t>单位支付的派遣人员劳务费在公用经费会计科目核算。</w:t>
      </w:r>
    </w:p>
    <w:p>
      <w:pPr>
        <w:spacing w:line="580" w:lineRule="exact"/>
        <w:ind w:firstLine="600"/>
        <w:jc w:val="left"/>
        <w:rPr>
          <w:rFonts w:eastAsia="Times New Roman"/>
          <w:b/>
          <w:kern w:val="0"/>
          <w:sz w:val="30"/>
          <w:highlight w:val="none"/>
        </w:rPr>
      </w:pPr>
      <w:r>
        <w:rPr>
          <w:rFonts w:hint="eastAsia" w:ascii="仿宋_GB2312" w:hAnsi="仿宋_GB2312" w:eastAsia="仿宋_GB2312"/>
          <w:b/>
          <w:kern w:val="0"/>
          <w:sz w:val="30"/>
          <w:highlight w:val="none"/>
        </w:rPr>
        <w:t>（二）政府采购支出情况</w:t>
      </w:r>
    </w:p>
    <w:p>
      <w:pPr>
        <w:spacing w:line="580" w:lineRule="exact"/>
        <w:ind w:firstLine="600"/>
        <w:jc w:val="left"/>
        <w:rPr>
          <w:rFonts w:eastAsia="Times New Roman"/>
          <w:color w:val="000000"/>
          <w:kern w:val="0"/>
          <w:sz w:val="30"/>
          <w:highlight w:val="none"/>
        </w:rPr>
      </w:pPr>
      <w:r>
        <w:rPr>
          <w:rFonts w:hint="eastAsia" w:ascii="仿宋_GB2312" w:hAnsi="仿宋_GB2312" w:eastAsia="仿宋_GB2312"/>
          <w:color w:val="000000"/>
          <w:kern w:val="0"/>
          <w:sz w:val="30"/>
          <w:highlight w:val="none"/>
        </w:rPr>
        <w:t>天津市规划局西青区规划分局</w:t>
      </w:r>
      <w:r>
        <w:rPr>
          <w:rFonts w:eastAsia="Times New Roman"/>
          <w:color w:val="000000"/>
          <w:kern w:val="0"/>
          <w:sz w:val="30"/>
          <w:highlight w:val="none"/>
        </w:rPr>
        <w:t>2019</w:t>
      </w:r>
      <w:r>
        <w:rPr>
          <w:rFonts w:hint="eastAsia" w:ascii="仿宋_GB2312" w:hAnsi="仿宋_GB2312" w:eastAsia="仿宋_GB2312"/>
          <w:color w:val="000000"/>
          <w:kern w:val="0"/>
          <w:sz w:val="30"/>
          <w:highlight w:val="none"/>
        </w:rPr>
        <w:t>年</w:t>
      </w:r>
      <w:r>
        <w:rPr>
          <w:rFonts w:hint="eastAsia" w:ascii="仿宋_GB2312" w:hAnsi="仿宋_GB2312" w:eastAsia="仿宋_GB2312"/>
          <w:sz w:val="30"/>
          <w:highlight w:val="none"/>
        </w:rPr>
        <w:t>政府</w:t>
      </w:r>
      <w:r>
        <w:rPr>
          <w:rFonts w:hint="eastAsia" w:ascii="仿宋_GB2312" w:hAnsi="仿宋_GB2312" w:eastAsia="仿宋_GB2312"/>
          <w:color w:val="000000"/>
          <w:kern w:val="0"/>
          <w:sz w:val="30"/>
          <w:highlight w:val="none"/>
        </w:rPr>
        <w:t>采购支出总额</w:t>
      </w:r>
      <w:r>
        <w:rPr>
          <w:rFonts w:hint="eastAsia"/>
          <w:kern w:val="0"/>
          <w:sz w:val="30"/>
          <w:highlight w:val="none"/>
        </w:rPr>
        <w:t>0</w:t>
      </w:r>
      <w:r>
        <w:rPr>
          <w:rFonts w:eastAsia="Times New Roman"/>
          <w:kern w:val="0"/>
          <w:sz w:val="30"/>
          <w:highlight w:val="none"/>
        </w:rPr>
        <w:t>.00</w:t>
      </w:r>
      <w:r>
        <w:rPr>
          <w:rFonts w:hint="eastAsia" w:ascii="仿宋_GB2312" w:hAnsi="仿宋_GB2312" w:eastAsia="仿宋_GB2312"/>
          <w:color w:val="000000"/>
          <w:kern w:val="0"/>
          <w:sz w:val="30"/>
          <w:highlight w:val="none"/>
        </w:rPr>
        <w:t>元，其中：政府采购货物支出</w:t>
      </w:r>
      <w:r>
        <w:rPr>
          <w:rFonts w:eastAsia="Times New Roman"/>
          <w:kern w:val="0"/>
          <w:sz w:val="30"/>
          <w:highlight w:val="none"/>
        </w:rPr>
        <w:t>0.00</w:t>
      </w:r>
      <w:r>
        <w:rPr>
          <w:rFonts w:hint="eastAsia" w:ascii="仿宋_GB2312" w:hAnsi="仿宋_GB2312" w:eastAsia="仿宋_GB2312"/>
          <w:color w:val="000000"/>
          <w:kern w:val="0"/>
          <w:sz w:val="30"/>
          <w:highlight w:val="none"/>
        </w:rPr>
        <w:t>元、政府采购工程支出</w:t>
      </w:r>
      <w:r>
        <w:rPr>
          <w:rFonts w:eastAsia="Times New Roman"/>
          <w:kern w:val="0"/>
          <w:sz w:val="30"/>
          <w:highlight w:val="none"/>
        </w:rPr>
        <w:t>0.00</w:t>
      </w:r>
      <w:r>
        <w:rPr>
          <w:rFonts w:hint="eastAsia" w:ascii="仿宋_GB2312" w:hAnsi="仿宋_GB2312" w:eastAsia="仿宋_GB2312"/>
          <w:color w:val="000000"/>
          <w:kern w:val="0"/>
          <w:sz w:val="30"/>
          <w:highlight w:val="none"/>
        </w:rPr>
        <w:t>元、政府采购服务支出</w:t>
      </w:r>
      <w:r>
        <w:rPr>
          <w:rFonts w:hint="eastAsia"/>
          <w:kern w:val="0"/>
          <w:sz w:val="30"/>
          <w:highlight w:val="none"/>
        </w:rPr>
        <w:t>0</w:t>
      </w:r>
      <w:r>
        <w:rPr>
          <w:rFonts w:eastAsia="Times New Roman"/>
          <w:kern w:val="0"/>
          <w:sz w:val="30"/>
          <w:highlight w:val="none"/>
        </w:rPr>
        <w:t>.00</w:t>
      </w:r>
      <w:r>
        <w:rPr>
          <w:rFonts w:hint="eastAsia" w:ascii="仿宋_GB2312" w:hAnsi="仿宋_GB2312" w:eastAsia="仿宋_GB2312"/>
          <w:color w:val="000000"/>
          <w:kern w:val="0"/>
          <w:sz w:val="30"/>
          <w:highlight w:val="none"/>
        </w:rPr>
        <w:t>元。授予中小企业合同金额</w:t>
      </w:r>
      <w:r>
        <w:rPr>
          <w:rFonts w:eastAsia="Times New Roman"/>
          <w:kern w:val="0"/>
          <w:sz w:val="30"/>
          <w:highlight w:val="none"/>
        </w:rPr>
        <w:t>0.00</w:t>
      </w:r>
      <w:r>
        <w:rPr>
          <w:rFonts w:hint="eastAsia" w:ascii="仿宋_GB2312" w:hAnsi="仿宋_GB2312" w:eastAsia="仿宋_GB2312"/>
          <w:color w:val="000000"/>
          <w:kern w:val="0"/>
          <w:sz w:val="30"/>
          <w:highlight w:val="none"/>
        </w:rPr>
        <w:t>元，占政府采购支出总额的</w:t>
      </w:r>
      <w:r>
        <w:rPr>
          <w:rFonts w:eastAsia="Times New Roman"/>
          <w:kern w:val="0"/>
          <w:sz w:val="30"/>
          <w:highlight w:val="none"/>
        </w:rPr>
        <w:t>0.00</w:t>
      </w:r>
      <w:r>
        <w:rPr>
          <w:rFonts w:hint="eastAsia" w:ascii="仿宋_GB2312" w:hAnsi="仿宋_GB2312" w:eastAsia="仿宋_GB2312"/>
          <w:color w:val="000000"/>
          <w:kern w:val="0"/>
          <w:sz w:val="30"/>
          <w:highlight w:val="none"/>
        </w:rPr>
        <w:t>%，其中：授予小微企业合同金额</w:t>
      </w:r>
      <w:r>
        <w:rPr>
          <w:rFonts w:eastAsia="Times New Roman"/>
          <w:kern w:val="0"/>
          <w:sz w:val="30"/>
          <w:highlight w:val="none"/>
        </w:rPr>
        <w:t>0.00</w:t>
      </w:r>
      <w:r>
        <w:rPr>
          <w:rFonts w:hint="eastAsia" w:ascii="仿宋_GB2312" w:hAnsi="仿宋_GB2312" w:eastAsia="仿宋_GB2312"/>
          <w:color w:val="000000"/>
          <w:kern w:val="0"/>
          <w:sz w:val="30"/>
          <w:highlight w:val="none"/>
        </w:rPr>
        <w:t>元，占政府采购支出总额的</w:t>
      </w:r>
      <w:r>
        <w:rPr>
          <w:rFonts w:eastAsia="Times New Roman"/>
          <w:kern w:val="0"/>
          <w:sz w:val="30"/>
          <w:highlight w:val="none"/>
        </w:rPr>
        <w:t>0.00</w:t>
      </w:r>
      <w:r>
        <w:rPr>
          <w:rFonts w:hint="eastAsia" w:ascii="仿宋_GB2312" w:hAnsi="仿宋_GB2312" w:eastAsia="仿宋_GB2312"/>
          <w:color w:val="000000"/>
          <w:kern w:val="0"/>
          <w:sz w:val="30"/>
          <w:highlight w:val="none"/>
        </w:rPr>
        <w:t>%。</w:t>
      </w:r>
    </w:p>
    <w:p>
      <w:pPr>
        <w:spacing w:line="580" w:lineRule="exact"/>
        <w:ind w:firstLine="600"/>
        <w:jc w:val="left"/>
        <w:rPr>
          <w:rFonts w:ascii="仿宋_GB2312" w:hAnsi="仿宋_GB2312" w:eastAsia="仿宋_GB2312"/>
          <w:color w:val="000000"/>
          <w:kern w:val="0"/>
          <w:sz w:val="30"/>
          <w:highlight w:val="none"/>
        </w:rPr>
      </w:pPr>
      <w:r>
        <w:rPr>
          <w:rFonts w:hint="eastAsia" w:ascii="仿宋_GB2312" w:hAnsi="仿宋_GB2312" w:eastAsia="仿宋_GB2312"/>
          <w:color w:val="000000"/>
          <w:kern w:val="0"/>
          <w:sz w:val="30"/>
          <w:highlight w:val="none"/>
        </w:rPr>
        <w:t>天津市规划局西青区规划分局2019年度无政府采购支出。</w:t>
      </w:r>
    </w:p>
    <w:p>
      <w:pPr>
        <w:spacing w:line="580" w:lineRule="exact"/>
        <w:ind w:firstLine="602"/>
        <w:jc w:val="left"/>
        <w:rPr>
          <w:rFonts w:ascii="仿宋_GB2312" w:hAnsi="仿宋_GB2312" w:eastAsia="仿宋_GB2312"/>
          <w:kern w:val="0"/>
          <w:sz w:val="24"/>
          <w:highlight w:val="none"/>
        </w:rPr>
      </w:pPr>
      <w:r>
        <w:rPr>
          <w:rFonts w:hint="eastAsia" w:ascii="仿宋_GB2312" w:hAnsi="仿宋_GB2312" w:eastAsia="仿宋_GB2312"/>
          <w:b/>
          <w:color w:val="000000"/>
          <w:kern w:val="0"/>
          <w:sz w:val="30"/>
          <w:highlight w:val="none"/>
        </w:rPr>
        <w:t>（三）国有资产占有使用情况</w:t>
      </w:r>
    </w:p>
    <w:p>
      <w:pPr>
        <w:spacing w:line="580" w:lineRule="exact"/>
        <w:ind w:firstLine="600"/>
        <w:jc w:val="left"/>
        <w:rPr>
          <w:rFonts w:ascii="仿宋_GB2312" w:hAnsi="仿宋_GB2312" w:eastAsia="仿宋_GB2312"/>
          <w:color w:val="000000"/>
          <w:kern w:val="0"/>
          <w:sz w:val="30"/>
          <w:highlight w:val="none"/>
        </w:rPr>
      </w:pPr>
      <w:r>
        <w:rPr>
          <w:rFonts w:hint="eastAsia" w:ascii="仿宋_GB2312" w:hAnsi="仿宋_GB2312" w:eastAsia="仿宋_GB2312"/>
          <w:color w:val="000000"/>
          <w:kern w:val="0"/>
          <w:sz w:val="30"/>
          <w:highlight w:val="none"/>
        </w:rPr>
        <w:t>天津市规划局西青区规划分局</w:t>
      </w:r>
      <w:r>
        <w:rPr>
          <w:rFonts w:ascii="仿宋_GB2312" w:hAnsi="仿宋_GB2312" w:eastAsia="仿宋_GB2312"/>
          <w:color w:val="000000"/>
          <w:kern w:val="0"/>
          <w:sz w:val="30"/>
          <w:highlight w:val="none"/>
        </w:rPr>
        <w:t>2019</w:t>
      </w:r>
      <w:r>
        <w:rPr>
          <w:rFonts w:hint="eastAsia" w:ascii="仿宋_GB2312" w:hAnsi="仿宋_GB2312" w:eastAsia="仿宋_GB2312"/>
          <w:color w:val="000000"/>
          <w:kern w:val="0"/>
          <w:sz w:val="30"/>
          <w:highlight w:val="none"/>
        </w:rPr>
        <w:t>年度无国有资产占有使用情况。</w:t>
      </w:r>
    </w:p>
    <w:p>
      <w:pPr>
        <w:spacing w:line="580" w:lineRule="exact"/>
        <w:ind w:firstLine="602"/>
        <w:jc w:val="left"/>
        <w:rPr>
          <w:rFonts w:ascii="仿宋_GB2312" w:hAnsi="仿宋_GB2312" w:eastAsia="仿宋_GB2312"/>
          <w:kern w:val="0"/>
          <w:sz w:val="24"/>
          <w:highlight w:val="none"/>
        </w:rPr>
      </w:pPr>
      <w:r>
        <w:rPr>
          <w:rFonts w:hint="eastAsia" w:ascii="仿宋_GB2312" w:hAnsi="仿宋_GB2312" w:eastAsia="仿宋_GB2312"/>
          <w:b/>
          <w:color w:val="000000"/>
          <w:kern w:val="0"/>
          <w:sz w:val="30"/>
          <w:highlight w:val="none"/>
        </w:rPr>
        <w:t>（四）预算绩效管理工作开展情况</w:t>
      </w:r>
    </w:p>
    <w:p>
      <w:pPr>
        <w:spacing w:line="580" w:lineRule="exact"/>
        <w:ind w:firstLine="600"/>
        <w:jc w:val="left"/>
        <w:rPr>
          <w:rFonts w:eastAsia="Times New Roman"/>
          <w:kern w:val="0"/>
          <w:sz w:val="30"/>
          <w:highlight w:val="none"/>
        </w:rPr>
      </w:pPr>
      <w:r>
        <w:rPr>
          <w:rFonts w:hint="eastAsia" w:ascii="仿宋_GB2312" w:hAnsi="仿宋_GB2312" w:eastAsia="仿宋_GB2312"/>
          <w:kern w:val="0"/>
          <w:sz w:val="30"/>
          <w:highlight w:val="none"/>
        </w:rPr>
        <w:t>根据预算绩效管理要求，天津市规划局西青区规划分局组织对</w:t>
      </w:r>
      <w:r>
        <w:rPr>
          <w:rFonts w:eastAsia="Times New Roman"/>
          <w:color w:val="000000"/>
          <w:kern w:val="0"/>
          <w:sz w:val="30"/>
          <w:highlight w:val="none"/>
        </w:rPr>
        <w:t>2019</w:t>
      </w:r>
      <w:r>
        <w:rPr>
          <w:rFonts w:hint="eastAsia" w:ascii="仿宋_GB2312" w:hAnsi="仿宋_GB2312" w:eastAsia="仿宋_GB2312"/>
          <w:color w:val="000000"/>
          <w:kern w:val="0"/>
          <w:sz w:val="30"/>
          <w:highlight w:val="none"/>
        </w:rPr>
        <w:t>年度一般公共预算项目支出开展绩效自评项目1个，涉及金额</w:t>
      </w:r>
      <w:r>
        <w:rPr>
          <w:rFonts w:hint="eastAsia" w:eastAsia="Times New Roman"/>
          <w:kern w:val="0"/>
          <w:sz w:val="30"/>
          <w:highlight w:val="none"/>
        </w:rPr>
        <w:t>3</w:t>
      </w:r>
      <w:r>
        <w:rPr>
          <w:rFonts w:eastAsia="Times New Roman"/>
          <w:kern w:val="0"/>
          <w:sz w:val="30"/>
          <w:highlight w:val="none"/>
        </w:rPr>
        <w:t>,</w:t>
      </w:r>
      <w:r>
        <w:rPr>
          <w:rFonts w:hint="eastAsia" w:eastAsia="Times New Roman"/>
          <w:kern w:val="0"/>
          <w:sz w:val="30"/>
          <w:highlight w:val="none"/>
        </w:rPr>
        <w:t>243</w:t>
      </w:r>
      <w:r>
        <w:rPr>
          <w:rFonts w:eastAsia="Times New Roman"/>
          <w:kern w:val="0"/>
          <w:sz w:val="30"/>
          <w:highlight w:val="none"/>
        </w:rPr>
        <w:t>,</w:t>
      </w:r>
      <w:r>
        <w:rPr>
          <w:rFonts w:hint="eastAsia" w:eastAsia="Times New Roman"/>
          <w:kern w:val="0"/>
          <w:sz w:val="30"/>
          <w:highlight w:val="none"/>
        </w:rPr>
        <w:t>510</w:t>
      </w:r>
      <w:r>
        <w:rPr>
          <w:rFonts w:hint="eastAsia" w:eastAsiaTheme="minorEastAsia"/>
          <w:kern w:val="0"/>
          <w:sz w:val="30"/>
          <w:highlight w:val="none"/>
        </w:rPr>
        <w:t>.00</w:t>
      </w:r>
      <w:r>
        <w:rPr>
          <w:rFonts w:hint="eastAsia" w:ascii="仿宋_GB2312" w:hAnsi="仿宋_GB2312" w:eastAsia="仿宋_GB2312"/>
          <w:color w:val="000000"/>
          <w:kern w:val="0"/>
          <w:sz w:val="30"/>
          <w:highlight w:val="none"/>
        </w:rPr>
        <w:t>元。</w:t>
      </w:r>
    </w:p>
    <w:p>
      <w:pPr>
        <w:spacing w:line="580" w:lineRule="exact"/>
        <w:ind w:firstLine="602"/>
        <w:jc w:val="left"/>
        <w:rPr>
          <w:rFonts w:ascii="仿宋_GB2312" w:hAnsi="仿宋_GB2312" w:eastAsia="仿宋_GB2312"/>
          <w:b/>
          <w:color w:val="000000"/>
          <w:kern w:val="0"/>
          <w:sz w:val="30"/>
          <w:highlight w:val="none"/>
        </w:rPr>
      </w:pPr>
      <w:r>
        <w:rPr>
          <w:rFonts w:hint="eastAsia" w:ascii="仿宋_GB2312" w:hAnsi="仿宋_GB2312" w:eastAsia="仿宋_GB2312"/>
          <w:b/>
          <w:color w:val="000000"/>
          <w:kern w:val="0"/>
          <w:sz w:val="30"/>
          <w:highlight w:val="none"/>
        </w:rPr>
        <w:t>（五）教育、医疗卫生、社会保障和就业、住房保障、涉农补贴等民生支出情况</w:t>
      </w:r>
    </w:p>
    <w:p>
      <w:pPr>
        <w:spacing w:line="580" w:lineRule="exact"/>
        <w:ind w:firstLine="600"/>
        <w:jc w:val="left"/>
        <w:rPr>
          <w:rFonts w:ascii="仿宋_GB2312" w:hAnsi="宋体" w:eastAsia="仿宋_GB2312" w:cs="仿宋_GB2312"/>
          <w:color w:val="000000"/>
          <w:sz w:val="30"/>
          <w:szCs w:val="30"/>
          <w:highlight w:val="none"/>
        </w:rPr>
      </w:pPr>
      <w:r>
        <w:rPr>
          <w:rFonts w:hint="eastAsia" w:ascii="仿宋_GB2312" w:eastAsia="仿宋_GB2312"/>
          <w:sz w:val="30"/>
          <w:szCs w:val="30"/>
          <w:highlight w:val="none"/>
        </w:rPr>
        <w:t>天津市规划局西青区规划分局</w:t>
      </w:r>
      <w:r>
        <w:rPr>
          <w:rFonts w:eastAsia="Times New Roman"/>
          <w:color w:val="000000"/>
          <w:kern w:val="0"/>
          <w:sz w:val="30"/>
          <w:highlight w:val="none"/>
        </w:rPr>
        <w:t>2019</w:t>
      </w:r>
      <w:r>
        <w:rPr>
          <w:rFonts w:hint="eastAsia" w:ascii="仿宋_GB2312" w:hAnsi="仿宋_GB2312" w:eastAsia="仿宋_GB2312"/>
          <w:color w:val="000000"/>
          <w:kern w:val="0"/>
          <w:sz w:val="30"/>
          <w:highlight w:val="none"/>
        </w:rPr>
        <w:t>年度</w:t>
      </w:r>
      <w:r>
        <w:rPr>
          <w:rFonts w:hint="eastAsia" w:ascii="仿宋_GB2312" w:eastAsia="仿宋_GB2312"/>
          <w:sz w:val="30"/>
          <w:szCs w:val="30"/>
          <w:highlight w:val="none"/>
        </w:rPr>
        <w:t>无教育、医疗卫生、社会保障和就业、住房保障、涉农补贴等民生支出情况。</w:t>
      </w:r>
    </w:p>
    <w:p>
      <w:pPr>
        <w:spacing w:line="580" w:lineRule="exact"/>
        <w:ind w:firstLine="602"/>
        <w:jc w:val="left"/>
        <w:rPr>
          <w:rFonts w:ascii="仿宋_GB2312" w:hAnsi="仿宋_GB2312" w:eastAsia="仿宋_GB2312"/>
          <w:b/>
          <w:color w:val="000000"/>
          <w:kern w:val="0"/>
          <w:sz w:val="30"/>
          <w:highlight w:val="none"/>
        </w:rPr>
      </w:pPr>
      <w:r>
        <w:rPr>
          <w:rFonts w:hint="eastAsia" w:ascii="仿宋_GB2312" w:hAnsi="仿宋_GB2312" w:eastAsia="仿宋_GB2312"/>
          <w:b/>
          <w:color w:val="000000"/>
          <w:kern w:val="0"/>
          <w:sz w:val="30"/>
          <w:highlight w:val="none"/>
        </w:rPr>
        <w:t>（六）专业性名词解释</w:t>
      </w:r>
    </w:p>
    <w:p>
      <w:pPr>
        <w:spacing w:line="580" w:lineRule="exact"/>
        <w:ind w:firstLine="600"/>
        <w:jc w:val="left"/>
        <w:rPr>
          <w:rFonts w:ascii="仿宋_GB2312" w:hAnsi="仿宋_GB2312" w:eastAsia="仿宋_GB2312"/>
          <w:kern w:val="0"/>
          <w:sz w:val="30"/>
          <w:highlight w:val="none"/>
        </w:rPr>
      </w:pPr>
      <w:r>
        <w:rPr>
          <w:rFonts w:hint="eastAsia" w:ascii="仿宋_GB2312" w:hAnsi="仿宋_GB2312" w:eastAsia="仿宋_GB2312"/>
          <w:kern w:val="0"/>
          <w:sz w:val="30"/>
          <w:highlight w:val="none"/>
        </w:rPr>
        <w:t>部门决算。是由政府各部门依据国家有关法律法规及其履行职能情况编制，反映部门所有收入和支出情况等的综合性年度报告，是对部门预算执行进行监督管理以及编制后续年度部门预算的参考和依据。</w:t>
      </w:r>
    </w:p>
    <w:p>
      <w:pPr>
        <w:spacing w:line="580" w:lineRule="exact"/>
        <w:ind w:firstLine="602"/>
        <w:jc w:val="left"/>
        <w:rPr>
          <w:rFonts w:ascii="仿宋_GB2312" w:hAnsi="仿宋_GB2312" w:eastAsia="仿宋_GB2312"/>
          <w:b/>
          <w:color w:val="000000"/>
          <w:kern w:val="0"/>
          <w:sz w:val="30"/>
          <w:highlight w:val="none"/>
        </w:rPr>
      </w:pPr>
      <w:r>
        <w:rPr>
          <w:rFonts w:hint="eastAsia" w:ascii="仿宋_GB2312" w:hAnsi="仿宋_GB2312" w:eastAsia="仿宋_GB2312"/>
          <w:b/>
          <w:color w:val="000000"/>
          <w:kern w:val="0"/>
          <w:sz w:val="30"/>
          <w:highlight w:val="none"/>
        </w:rPr>
        <w:t>（七）关于空表的说明</w:t>
      </w:r>
    </w:p>
    <w:p>
      <w:pPr>
        <w:spacing w:line="580" w:lineRule="exact"/>
        <w:ind w:firstLine="600"/>
        <w:jc w:val="left"/>
        <w:rPr>
          <w:rFonts w:ascii="仿宋_GB2312" w:hAnsi="仿宋_GB2312" w:eastAsia="仿宋_GB2312"/>
          <w:kern w:val="0"/>
          <w:sz w:val="30"/>
          <w:szCs w:val="22"/>
          <w:highlight w:val="none"/>
        </w:rPr>
      </w:pPr>
      <w:r>
        <w:rPr>
          <w:rFonts w:hint="eastAsia" w:ascii="仿宋_GB2312" w:hAnsi="仿宋_GB2312" w:eastAsia="仿宋_GB2312"/>
          <w:kern w:val="0"/>
          <w:sz w:val="30"/>
          <w:szCs w:val="22"/>
          <w:highlight w:val="none"/>
        </w:rPr>
        <w:t>1.</w:t>
      </w:r>
      <w:r>
        <w:rPr>
          <w:rFonts w:ascii="仿宋_GB2312" w:hAnsi="仿宋_GB2312" w:eastAsia="仿宋_GB2312"/>
          <w:kern w:val="0"/>
          <w:sz w:val="30"/>
          <w:szCs w:val="22"/>
          <w:highlight w:val="none"/>
        </w:rPr>
        <w:t>“</w:t>
      </w:r>
      <w:r>
        <w:rPr>
          <w:rFonts w:hint="eastAsia" w:ascii="仿宋_GB2312" w:hAnsi="仿宋_GB2312" w:eastAsia="仿宋_GB2312"/>
          <w:kern w:val="0"/>
          <w:sz w:val="30"/>
          <w:szCs w:val="22"/>
          <w:highlight w:val="none"/>
        </w:rPr>
        <w:t>天津市规划局西青区规划分局</w:t>
      </w:r>
      <w:r>
        <w:rPr>
          <w:rFonts w:ascii="仿宋_GB2312" w:hAnsi="仿宋_GB2312" w:eastAsia="仿宋_GB2312"/>
          <w:kern w:val="0"/>
          <w:sz w:val="30"/>
          <w:szCs w:val="22"/>
          <w:highlight w:val="none"/>
        </w:rPr>
        <w:t>2019</w:t>
      </w:r>
      <w:r>
        <w:rPr>
          <w:rFonts w:hint="eastAsia" w:ascii="仿宋_GB2312" w:hAnsi="仿宋_GB2312" w:eastAsia="仿宋_GB2312"/>
          <w:kern w:val="0"/>
          <w:sz w:val="30"/>
          <w:szCs w:val="22"/>
          <w:highlight w:val="none"/>
        </w:rPr>
        <w:t>年度政府性基金预算财政拨款收入支出决算表为空表</w:t>
      </w:r>
      <w:r>
        <w:rPr>
          <w:rFonts w:ascii="仿宋_GB2312" w:hAnsi="仿宋_GB2312" w:eastAsia="仿宋_GB2312"/>
          <w:kern w:val="0"/>
          <w:sz w:val="30"/>
          <w:szCs w:val="22"/>
          <w:highlight w:val="none"/>
        </w:rPr>
        <w:t>”</w:t>
      </w:r>
      <w:r>
        <w:rPr>
          <w:rFonts w:hint="eastAsia" w:ascii="仿宋_GB2312" w:hAnsi="仿宋_GB2312" w:eastAsia="仿宋_GB2312"/>
          <w:kern w:val="0"/>
          <w:sz w:val="30"/>
          <w:szCs w:val="22"/>
          <w:highlight w:val="none"/>
        </w:rPr>
        <w:t>。</w:t>
      </w:r>
    </w:p>
    <w:p>
      <w:pPr>
        <w:spacing w:line="580" w:lineRule="exact"/>
        <w:ind w:firstLine="600"/>
        <w:jc w:val="left"/>
        <w:rPr>
          <w:rFonts w:ascii="仿宋_GB2312" w:hAnsi="仿宋_GB2312" w:eastAsia="仿宋_GB2312"/>
          <w:kern w:val="0"/>
          <w:sz w:val="30"/>
          <w:szCs w:val="22"/>
          <w:highlight w:val="none"/>
        </w:rPr>
      </w:pPr>
      <w:r>
        <w:rPr>
          <w:rFonts w:hint="eastAsia" w:ascii="仿宋_GB2312" w:hAnsi="仿宋_GB2312" w:eastAsia="仿宋_GB2312"/>
          <w:kern w:val="0"/>
          <w:sz w:val="30"/>
          <w:szCs w:val="22"/>
          <w:highlight w:val="none"/>
        </w:rPr>
        <w:t>2.</w:t>
      </w:r>
      <w:r>
        <w:rPr>
          <w:rFonts w:ascii="仿宋_GB2312" w:hAnsi="仿宋_GB2312" w:eastAsia="仿宋_GB2312"/>
          <w:kern w:val="0"/>
          <w:sz w:val="30"/>
          <w:szCs w:val="22"/>
          <w:highlight w:val="none"/>
        </w:rPr>
        <w:t>“</w:t>
      </w:r>
      <w:r>
        <w:rPr>
          <w:rFonts w:hint="eastAsia" w:ascii="仿宋_GB2312" w:hAnsi="仿宋_GB2312" w:eastAsia="仿宋_GB2312"/>
          <w:kern w:val="0"/>
          <w:sz w:val="30"/>
          <w:szCs w:val="22"/>
          <w:highlight w:val="none"/>
        </w:rPr>
        <w:t>天津市规划局西青区规划分局</w:t>
      </w:r>
      <w:r>
        <w:rPr>
          <w:rFonts w:ascii="仿宋_GB2312" w:hAnsi="仿宋_GB2312" w:eastAsia="仿宋_GB2312"/>
          <w:kern w:val="0"/>
          <w:sz w:val="30"/>
          <w:szCs w:val="22"/>
          <w:highlight w:val="none"/>
        </w:rPr>
        <w:t>2019</w:t>
      </w:r>
      <w:r>
        <w:rPr>
          <w:rFonts w:hint="eastAsia" w:ascii="仿宋_GB2312" w:hAnsi="仿宋_GB2312" w:eastAsia="仿宋_GB2312"/>
          <w:kern w:val="0"/>
          <w:sz w:val="30"/>
          <w:szCs w:val="22"/>
          <w:highlight w:val="none"/>
        </w:rPr>
        <w:t>年度一般公共预算财政拨款</w:t>
      </w:r>
      <w:r>
        <w:rPr>
          <w:rFonts w:ascii="仿宋_GB2312" w:hAnsi="仿宋_GB2312" w:eastAsia="仿宋_GB2312"/>
          <w:kern w:val="0"/>
          <w:sz w:val="30"/>
          <w:szCs w:val="22"/>
          <w:highlight w:val="none"/>
        </w:rPr>
        <w:t>“</w:t>
      </w:r>
      <w:r>
        <w:rPr>
          <w:rFonts w:hint="eastAsia" w:ascii="仿宋_GB2312" w:hAnsi="仿宋_GB2312" w:eastAsia="仿宋_GB2312"/>
          <w:kern w:val="0"/>
          <w:sz w:val="30"/>
          <w:szCs w:val="22"/>
          <w:highlight w:val="none"/>
        </w:rPr>
        <w:t>三公</w:t>
      </w:r>
      <w:r>
        <w:rPr>
          <w:rFonts w:ascii="仿宋_GB2312" w:hAnsi="仿宋_GB2312" w:eastAsia="仿宋_GB2312"/>
          <w:kern w:val="0"/>
          <w:sz w:val="30"/>
          <w:szCs w:val="22"/>
          <w:highlight w:val="none"/>
        </w:rPr>
        <w:t>”</w:t>
      </w:r>
      <w:r>
        <w:rPr>
          <w:rFonts w:hint="eastAsia" w:ascii="仿宋_GB2312" w:hAnsi="仿宋_GB2312" w:eastAsia="仿宋_GB2312"/>
          <w:kern w:val="0"/>
          <w:sz w:val="30"/>
          <w:szCs w:val="22"/>
          <w:highlight w:val="none"/>
        </w:rPr>
        <w:t>经费支出决算表为空表</w:t>
      </w:r>
      <w:r>
        <w:rPr>
          <w:rFonts w:ascii="仿宋_GB2312" w:hAnsi="仿宋_GB2312" w:eastAsia="仿宋_GB2312"/>
          <w:kern w:val="0"/>
          <w:sz w:val="30"/>
          <w:szCs w:val="22"/>
          <w:highlight w:val="none"/>
        </w:rPr>
        <w:t>”</w:t>
      </w:r>
      <w:r>
        <w:rPr>
          <w:rFonts w:hint="eastAsia" w:ascii="仿宋_GB2312" w:hAnsi="仿宋_GB2312" w:eastAsia="仿宋_GB2312"/>
          <w:kern w:val="0"/>
          <w:sz w:val="30"/>
          <w:szCs w:val="22"/>
          <w:highlight w:val="none"/>
        </w:rPr>
        <w:t>。</w:t>
      </w:r>
    </w:p>
    <w:p>
      <w:pPr>
        <w:rPr>
          <w:rFonts w:ascii="Calibri" w:hAnsi="Calibri" w:eastAsia="Calibri"/>
          <w:highlight w:val="none"/>
          <w:lang w:val="zh-CN"/>
        </w:rPr>
      </w:pPr>
    </w:p>
    <w:p>
      <w:pPr>
        <w:jc w:val="left"/>
        <w:rPr>
          <w:rFonts w:ascii="黑体" w:hAnsi="黑体" w:eastAsia="黑体"/>
          <w:sz w:val="32"/>
          <w:highlight w:val="none"/>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24EDED"/>
    <w:multiLevelType w:val="singleLevel"/>
    <w:tmpl w:val="5924EDE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9B258C"/>
    <w:rsid w:val="000A45BF"/>
    <w:rsid w:val="003556E3"/>
    <w:rsid w:val="004F0E4E"/>
    <w:rsid w:val="005A7A97"/>
    <w:rsid w:val="00DE20A6"/>
    <w:rsid w:val="00F16AFC"/>
    <w:rsid w:val="022C07EF"/>
    <w:rsid w:val="04B03979"/>
    <w:rsid w:val="04CF37CE"/>
    <w:rsid w:val="05370701"/>
    <w:rsid w:val="05672352"/>
    <w:rsid w:val="0775041F"/>
    <w:rsid w:val="07874BA1"/>
    <w:rsid w:val="098F16A7"/>
    <w:rsid w:val="0A184644"/>
    <w:rsid w:val="0ACD6A51"/>
    <w:rsid w:val="0D6E70B1"/>
    <w:rsid w:val="0DC23C59"/>
    <w:rsid w:val="0F0D180F"/>
    <w:rsid w:val="10B02482"/>
    <w:rsid w:val="124D796F"/>
    <w:rsid w:val="12D12A45"/>
    <w:rsid w:val="13FA28F4"/>
    <w:rsid w:val="172C3A9D"/>
    <w:rsid w:val="172F1DB5"/>
    <w:rsid w:val="17622B7F"/>
    <w:rsid w:val="195F24E2"/>
    <w:rsid w:val="1A985FC1"/>
    <w:rsid w:val="1AE8363F"/>
    <w:rsid w:val="1D5B2165"/>
    <w:rsid w:val="1D5D774D"/>
    <w:rsid w:val="1FA33C02"/>
    <w:rsid w:val="1FAC1E13"/>
    <w:rsid w:val="1FE41436"/>
    <w:rsid w:val="21055D58"/>
    <w:rsid w:val="214D4231"/>
    <w:rsid w:val="22E732D3"/>
    <w:rsid w:val="24F821F2"/>
    <w:rsid w:val="25B565D4"/>
    <w:rsid w:val="28B46E1A"/>
    <w:rsid w:val="28CA397D"/>
    <w:rsid w:val="2903630B"/>
    <w:rsid w:val="2C976F94"/>
    <w:rsid w:val="2CCD45F1"/>
    <w:rsid w:val="2CD16770"/>
    <w:rsid w:val="2CD914EA"/>
    <w:rsid w:val="2D8B3E33"/>
    <w:rsid w:val="2E7832AC"/>
    <w:rsid w:val="2EE0411F"/>
    <w:rsid w:val="2FF72988"/>
    <w:rsid w:val="322B232A"/>
    <w:rsid w:val="326A4FE3"/>
    <w:rsid w:val="33C64F8C"/>
    <w:rsid w:val="348107D7"/>
    <w:rsid w:val="35C962F5"/>
    <w:rsid w:val="36790EE5"/>
    <w:rsid w:val="367A47F2"/>
    <w:rsid w:val="376942E0"/>
    <w:rsid w:val="37DE498F"/>
    <w:rsid w:val="38033010"/>
    <w:rsid w:val="38064D83"/>
    <w:rsid w:val="38CF4FCD"/>
    <w:rsid w:val="39A623AF"/>
    <w:rsid w:val="39E75809"/>
    <w:rsid w:val="3BCA5A25"/>
    <w:rsid w:val="3BD06507"/>
    <w:rsid w:val="3DBC4427"/>
    <w:rsid w:val="423329F2"/>
    <w:rsid w:val="43801B7C"/>
    <w:rsid w:val="442C2757"/>
    <w:rsid w:val="46791E49"/>
    <w:rsid w:val="46C87E2B"/>
    <w:rsid w:val="48FA7426"/>
    <w:rsid w:val="4A312E11"/>
    <w:rsid w:val="4A5B3270"/>
    <w:rsid w:val="4AB46F46"/>
    <w:rsid w:val="4D631CAD"/>
    <w:rsid w:val="4F3558D5"/>
    <w:rsid w:val="50066F47"/>
    <w:rsid w:val="51907C01"/>
    <w:rsid w:val="520C40A3"/>
    <w:rsid w:val="54315A7C"/>
    <w:rsid w:val="54D73B6C"/>
    <w:rsid w:val="557A64A4"/>
    <w:rsid w:val="561362B8"/>
    <w:rsid w:val="56192230"/>
    <w:rsid w:val="59DC01DA"/>
    <w:rsid w:val="5C4F0762"/>
    <w:rsid w:val="5DC35F96"/>
    <w:rsid w:val="5DCA228C"/>
    <w:rsid w:val="5E466597"/>
    <w:rsid w:val="5EA2681D"/>
    <w:rsid w:val="5EFF4DFD"/>
    <w:rsid w:val="60E2586B"/>
    <w:rsid w:val="616110F4"/>
    <w:rsid w:val="62A92534"/>
    <w:rsid w:val="63B66257"/>
    <w:rsid w:val="65EC7BC7"/>
    <w:rsid w:val="6898608C"/>
    <w:rsid w:val="693D4EE4"/>
    <w:rsid w:val="69CC4F29"/>
    <w:rsid w:val="6BC715D7"/>
    <w:rsid w:val="6D631364"/>
    <w:rsid w:val="6D63277E"/>
    <w:rsid w:val="6D6A1830"/>
    <w:rsid w:val="6E0D6DEC"/>
    <w:rsid w:val="6E524F4B"/>
    <w:rsid w:val="6E9B258C"/>
    <w:rsid w:val="6E9C3EC1"/>
    <w:rsid w:val="6FDF0735"/>
    <w:rsid w:val="70B4035E"/>
    <w:rsid w:val="72692C8A"/>
    <w:rsid w:val="73AA5012"/>
    <w:rsid w:val="75FA4628"/>
    <w:rsid w:val="77B178EE"/>
    <w:rsid w:val="77B802ED"/>
    <w:rsid w:val="77F85F82"/>
    <w:rsid w:val="78045E1C"/>
    <w:rsid w:val="799262D2"/>
    <w:rsid w:val="79C759C0"/>
    <w:rsid w:val="7A7713A7"/>
    <w:rsid w:val="7B033278"/>
    <w:rsid w:val="7B203D59"/>
    <w:rsid w:val="7C0B3B5D"/>
    <w:rsid w:val="7DEE35D1"/>
    <w:rsid w:val="7EEE2361"/>
    <w:rsid w:val="7F355F61"/>
    <w:rsid w:val="7F951363"/>
    <w:rsid w:val="7FD752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ascii="Times New Roman" w:hAnsi="Times New Roman" w:eastAsia="宋体" w:cs="Times New Roman"/>
      <w:kern w:val="2"/>
      <w:sz w:val="21"/>
      <w:lang w:val="en-US" w:eastAsia="zh-CN" w:bidi="ar-SA"/>
    </w:rPr>
  </w:style>
  <w:style w:type="character" w:default="1" w:styleId="2">
    <w:name w:val="Default Paragraph Font"/>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5798</Words>
  <Characters>33055</Characters>
  <Lines>275</Lines>
  <Paragraphs>77</Paragraphs>
  <TotalTime>22</TotalTime>
  <ScaleCrop>false</ScaleCrop>
  <LinksUpToDate>false</LinksUpToDate>
  <CharactersWithSpaces>38776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2021-05-20T07:55:00Z</dcterms:created>
  <dc:creator>Administrator</dc:creator>
  <cp:lastModifiedBy>Administrator</cp:lastModifiedBy>
  <dcterms:modified xsi:type="dcterms:W3CDTF">2011-04-13T22:17:20Z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