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6F" w:rsidRDefault="00B45A69" w:rsidP="009B48C0">
      <w:pPr>
        <w:spacing w:after="240" w:line="360" w:lineRule="auto"/>
        <w:jc w:val="center"/>
        <w:rPr>
          <w:rFonts w:asciiTheme="minorEastAsia" w:hAnsiTheme="minorEastAsia"/>
          <w:b/>
          <w:sz w:val="32"/>
          <w:szCs w:val="32"/>
          <w:lang w:bidi="en-US"/>
        </w:rPr>
      </w:pPr>
      <w:r w:rsidRPr="00B45A69">
        <w:rPr>
          <w:rFonts w:asciiTheme="minorEastAsia" w:hAnsiTheme="minorEastAsia" w:hint="eastAsia"/>
          <w:b/>
          <w:sz w:val="32"/>
          <w:szCs w:val="32"/>
          <w:lang w:bidi="en-US"/>
        </w:rPr>
        <w:t>天津市</w:t>
      </w:r>
      <w:r w:rsidR="004279FA">
        <w:rPr>
          <w:rFonts w:asciiTheme="minorEastAsia" w:hAnsiTheme="minorEastAsia" w:hint="eastAsia"/>
          <w:b/>
          <w:sz w:val="32"/>
          <w:szCs w:val="32"/>
          <w:lang w:bidi="en-US"/>
        </w:rPr>
        <w:t>西青</w:t>
      </w:r>
      <w:r w:rsidRPr="00B45A69">
        <w:rPr>
          <w:rFonts w:asciiTheme="minorEastAsia" w:hAnsiTheme="minorEastAsia" w:hint="eastAsia"/>
          <w:b/>
          <w:sz w:val="32"/>
          <w:szCs w:val="32"/>
          <w:lang w:bidi="en-US"/>
        </w:rPr>
        <w:t>区1</w:t>
      </w:r>
      <w:r w:rsidR="004279FA">
        <w:rPr>
          <w:rFonts w:asciiTheme="minorEastAsia" w:hAnsiTheme="minorEastAsia" w:hint="eastAsia"/>
          <w:b/>
          <w:sz w:val="32"/>
          <w:szCs w:val="32"/>
          <w:lang w:bidi="en-US"/>
        </w:rPr>
        <w:t>1</w:t>
      </w:r>
      <w:r w:rsidRPr="00B45A69">
        <w:rPr>
          <w:rFonts w:asciiTheme="minorEastAsia" w:hAnsiTheme="minorEastAsia" w:hint="eastAsia"/>
          <w:b/>
          <w:sz w:val="32"/>
          <w:szCs w:val="32"/>
          <w:lang w:bidi="en-US"/>
        </w:rPr>
        <w:t>-</w:t>
      </w:r>
      <w:r w:rsidR="004279FA">
        <w:rPr>
          <w:rFonts w:asciiTheme="minorEastAsia" w:hAnsiTheme="minorEastAsia" w:hint="eastAsia"/>
          <w:b/>
          <w:sz w:val="32"/>
          <w:szCs w:val="32"/>
          <w:lang w:bidi="en-US"/>
        </w:rPr>
        <w:t>03</w:t>
      </w:r>
      <w:r w:rsidR="00820B12">
        <w:rPr>
          <w:rFonts w:asciiTheme="minorEastAsia" w:hAnsiTheme="minorEastAsia" w:hint="eastAsia"/>
          <w:b/>
          <w:sz w:val="32"/>
          <w:szCs w:val="32"/>
          <w:lang w:bidi="en-US"/>
        </w:rPr>
        <w:t>、11-04、11-05</w:t>
      </w:r>
      <w:r w:rsidRPr="00B45A69">
        <w:rPr>
          <w:rFonts w:asciiTheme="minorEastAsia" w:hAnsiTheme="minorEastAsia" w:hint="eastAsia"/>
          <w:b/>
          <w:sz w:val="32"/>
          <w:szCs w:val="32"/>
          <w:lang w:bidi="en-US"/>
        </w:rPr>
        <w:t>单元部分用地</w:t>
      </w:r>
      <w:r w:rsidR="00186B27" w:rsidRPr="00186B27">
        <w:rPr>
          <w:rFonts w:asciiTheme="minorEastAsia" w:hAnsiTheme="minorEastAsia" w:hint="eastAsia"/>
          <w:b/>
          <w:sz w:val="32"/>
          <w:szCs w:val="32"/>
          <w:lang w:bidi="en-US"/>
        </w:rPr>
        <w:t>控制性详细规划</w:t>
      </w:r>
      <w:r w:rsidR="004D39B2" w:rsidRPr="004D39B2">
        <w:rPr>
          <w:rFonts w:asciiTheme="minorEastAsia" w:hAnsiTheme="minorEastAsia" w:hint="eastAsia"/>
          <w:b/>
          <w:sz w:val="32"/>
          <w:szCs w:val="32"/>
          <w:lang w:bidi="en-US"/>
        </w:rPr>
        <w:t>修改</w:t>
      </w:r>
      <w:r w:rsidR="00337538">
        <w:rPr>
          <w:rFonts w:asciiTheme="minorEastAsia" w:hAnsiTheme="minorEastAsia" w:hint="eastAsia"/>
          <w:b/>
          <w:sz w:val="32"/>
          <w:szCs w:val="32"/>
          <w:lang w:bidi="en-US"/>
        </w:rPr>
        <w:t>后</w:t>
      </w:r>
      <w:r w:rsidR="00AA5C15">
        <w:rPr>
          <w:rFonts w:asciiTheme="minorEastAsia" w:hAnsiTheme="minorEastAsia" w:hint="eastAsia"/>
          <w:b/>
          <w:sz w:val="32"/>
          <w:szCs w:val="32"/>
          <w:lang w:bidi="en-US"/>
        </w:rPr>
        <w:t>指标表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95"/>
        <w:gridCol w:w="1274"/>
        <w:gridCol w:w="2555"/>
        <w:gridCol w:w="1277"/>
        <w:gridCol w:w="1138"/>
        <w:gridCol w:w="1277"/>
        <w:gridCol w:w="994"/>
        <w:gridCol w:w="1273"/>
        <w:gridCol w:w="8"/>
        <w:gridCol w:w="5381"/>
        <w:gridCol w:w="8"/>
        <w:gridCol w:w="3870"/>
      </w:tblGrid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地块编号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主导用地性质代码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主导用地性质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用地面积（公顷）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容积率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建筑密度（%）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绿地率（%）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建筑高度（米）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配套设施项目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11-03-03-01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1.40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≥75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11-03-03-02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H2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区域交通设施用地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1.07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11-03-03-03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1.02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≥75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11-03-03-04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5.89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≥75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11-03-03-05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道路与交通设施用地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5.78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公交场/站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11-03-03-06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商业服务业设施用地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1.37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≤3.0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11-03-03-07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水域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1.99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11-03-03-11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H2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区域交通设施用地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8.00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11-03-03-12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G2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防护绿地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0.51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≥90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11-03-03-13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G2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防护绿地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0.24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≥90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11-03-03-14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居住用地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3.68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≤1.3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≤30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≥40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公交场/站、公共停车场/库、排水设施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11-03-03-15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公共管理与公共服务设施用地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1.70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≤1.0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≥35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11-03-03-16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0.02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≥75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11-03-05-01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0.66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≥75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11-03-06-01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3.42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≥75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社区体育运动场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11-03-06-02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公用设施用地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2.49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现状，2019西青规条申字0025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11-03-06-03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道路与交通设施用地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1.92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公交场/站、公共停车场/库、排水设施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11-03-06-04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居住用地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4.45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≤1.5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≤30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≥25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现状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11-03-06-05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商业服务业设施用地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0.69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≤1.3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11-03-08-01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居住用地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1.60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≤1.9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≤30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≥20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现状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11-03-08-02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公共管理与公共服务设施用地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0.67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≤0.6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≥35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现状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11-03-08-03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居住用地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1.21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≤2.0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≤25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≥20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现状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11-03-08-04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居住用地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1.86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≤1.9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≤30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≥20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现状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11-03-08-05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0.21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≥75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11-03-08-06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商业服务业设施用地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0.18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≤2.0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11-03-08-07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居住用地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0.42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≤0.6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≤25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≥35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现状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11-03-08-08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公共管理与公共服务设施用地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0.23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≤1.5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≥35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现状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11-03-08-09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公共管理与公共服务设施用地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0.20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公共设施预留用地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11-03-08-10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居住用地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1.35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≤1.9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≤30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≥20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现状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11-03-08-11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公用设施用地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0.09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现状、按专项规划要求落实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11-03-09-01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居住用地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5.81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≤2.0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≤25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≥20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现状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11-03-09-02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0.23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≥75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11-03-09-03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居住用地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0.59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≤2.8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≤35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≥20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现状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11-03-09-04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居住用地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90ED2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1.71</w:t>
            </w:r>
            <w:r w:rsidR="008324A1"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≤2.3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≤20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≥40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现状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421CF6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C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11-03-09-05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421CF6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C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421CF6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C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居住用地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421CF6" w:rsidRDefault="00890ED2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C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10.33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421CF6" w:rsidRDefault="008324A1" w:rsidP="00956B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C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≤2.</w:t>
            </w:r>
            <w:r w:rsidR="00956B51" w:rsidRPr="00421C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421CF6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C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≤30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421CF6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C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≥40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421CF6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C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421CF6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C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供电设施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421CF6" w:rsidRDefault="008324A1" w:rsidP="001E57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1C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2009西青规条申字0029变更</w:t>
            </w:r>
            <w:r w:rsidR="003E3676" w:rsidRPr="00421C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、《天津市国有建设用地使用权出让合同》补充合同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11-03-09-06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公共管理与公共服务设施用地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2.14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</w:t>
            </w:r>
            <w:bookmarkStart w:id="0" w:name="_GoBack"/>
            <w:bookmarkEnd w:id="0"/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≥35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2009西青规条申字0029变更</w:t>
            </w:r>
          </w:p>
        </w:tc>
      </w:tr>
      <w:tr w:rsidR="00890ED2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</w:tcPr>
          <w:p w:rsidR="00890ED2" w:rsidRPr="00890ED2" w:rsidRDefault="00890ED2" w:rsidP="00890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E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11-03-09-07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890ED2" w:rsidRPr="00890ED2" w:rsidRDefault="00890ED2" w:rsidP="00890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E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G2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890ED2" w:rsidRPr="00890ED2" w:rsidRDefault="00890ED2" w:rsidP="00890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E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防护绿地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890ED2" w:rsidRPr="00890ED2" w:rsidRDefault="00890ED2" w:rsidP="00890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E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1.42 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890ED2" w:rsidRPr="00890ED2" w:rsidRDefault="00890ED2" w:rsidP="00890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E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890ED2" w:rsidRPr="00890ED2" w:rsidRDefault="00890ED2" w:rsidP="00890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E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890ED2" w:rsidRPr="00890ED2" w:rsidRDefault="00890ED2" w:rsidP="00890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E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≥90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890ED2" w:rsidRPr="00890ED2" w:rsidRDefault="00890ED2" w:rsidP="00890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E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</w:tcPr>
          <w:p w:rsidR="00890ED2" w:rsidRPr="008324A1" w:rsidRDefault="00890ED2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890ED2" w:rsidRPr="008324A1" w:rsidRDefault="00890ED2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90ED2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</w:tcPr>
          <w:p w:rsidR="00890ED2" w:rsidRPr="00890ED2" w:rsidRDefault="00890ED2" w:rsidP="00890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E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11-03-09-08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890ED2" w:rsidRPr="00890ED2" w:rsidRDefault="00890ED2" w:rsidP="00890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E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G2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890ED2" w:rsidRPr="00890ED2" w:rsidRDefault="00890ED2" w:rsidP="00890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E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防护绿地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890ED2" w:rsidRPr="00890ED2" w:rsidRDefault="00890ED2" w:rsidP="00890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E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1.36 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890ED2" w:rsidRPr="00890ED2" w:rsidRDefault="00890ED2" w:rsidP="00890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E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890ED2" w:rsidRPr="00890ED2" w:rsidRDefault="00890ED2" w:rsidP="00890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E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890ED2" w:rsidRPr="00890ED2" w:rsidRDefault="00890ED2" w:rsidP="00890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E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≥90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890ED2" w:rsidRPr="00890ED2" w:rsidRDefault="00890ED2" w:rsidP="00890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90E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</w:tcPr>
          <w:p w:rsidR="00890ED2" w:rsidRPr="008324A1" w:rsidRDefault="00890ED2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890ED2" w:rsidRPr="008324A1" w:rsidRDefault="00890ED2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11-03-11-01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水域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0.79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11-03-11-02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0.83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≥75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11-03-12-01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1.18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≥75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11-03-12-02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水域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0.96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11-03-13-01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8.15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≥75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11-03-13-02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H4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特殊用地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0.12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≤0.8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≥30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现状，2002地选书字0041号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11-03-13-03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水域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0.17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11-03-14-01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0.91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≥75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11-03-14-02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居住用地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4.52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≤2.0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≤20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≥40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菜市场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11-03-14-03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居住用地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5.54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≤2.0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≤20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≥40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现状，2009西青地条申字0009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11-03-14-04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1.16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≥75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11-03-14-05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水域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1.18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11-03-14-06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0.71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≥75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11-03-14-07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H2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区域交通设施用地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1.57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11-03-14-08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G2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防护绿地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0.13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≥90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11-03-15-01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居住用地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12.00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≤2.0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≤20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≥40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11-03-15-02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0.37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≥75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11-03-15-03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公共管理与公共服务设施用地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1.69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≤0.7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≥35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11-03-17-01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1.17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≥75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11-03-17-02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居住用地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5.32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≤2.0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≤20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≥40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现状，2009西青地条申字0009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11-03-17-03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公共管理与公共服务设施用地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1.57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≤0.7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≥35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现状，2009西青地条申字0009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11-03-17-04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居住用地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0.58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≤0.6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≤28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≥35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现状，2009西青地条申字0009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11-03-17-05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公共管理与公共服务</w:t>
            </w: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设施用地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7.18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≤1.0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≥35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高中、初中、公共停车场/库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含不小于0.76公顷的集中公园绿地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11-03-17-06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居住用地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7.61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≤1.9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≤28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≥40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含不小于0.84公顷的集中公园绿地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11-03-17-07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5.83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≥75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排水设施、环卫设施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内含排水设施约2000平方米，环卫设施约1500平方米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11-03-17-08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公用设施用地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0.07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现状，按专项规划要求落实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11-03-17-09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水域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2.02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11-03-17-10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1.37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≥75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11-03-17-11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H2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区域交通设施用地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2.18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11-03-17-12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0.51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≥75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11-03-18-01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1.01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≥75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11-03-18-02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水域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0.51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11-03-18-03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1.60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≥75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11-03-18-04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水域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1.06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11-03-18-05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0.12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≥75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11-03-18-06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H2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区域交通设施用地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0.17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11-03-18-07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0.04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≥75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11-03-18-08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水域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0.03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11-03-19-01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商业服务业设施用地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3.89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≤1.7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排水设施、供电设施、街道办事处、社区养老院（含老年人服务中心）、公安派出所、司法所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11-03-19-02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1.61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≥75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11-03-19-03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居住用地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3.18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≤1.6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≤28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≥40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11-03-19-04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0.76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≥75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11-03-20-01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2.01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≥75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11-03-20-02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水域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0.55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11-03-20-03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水域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0.96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11-03-20-04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0.55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≥75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11-04-01-01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H2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区域交通设施用地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0.11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8324A1"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8324A1"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11-04-01-02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水域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0.04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8324A1"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8324A1"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11-04-01-03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0.06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≥75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8324A1"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8324A1"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11-04-02-01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水域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0.37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8324A1"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8324A1"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11-04-02-02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1.89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≥75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8324A1"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8324A1"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11-04-02-03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水域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1.05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8324A1"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8324A1"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11-04-02-04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≥75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8324A1"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8324A1"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11-04-04-01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H2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区域交通设施用地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0.8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8324A1"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8324A1"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11-04-04-02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0.31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≥75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8324A1"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8324A1"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11-04-05-01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公用设施用地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0.12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排水设施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8324A1"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11-04-05-02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居住用地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6.96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≤2.2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≤20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≥45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菜市场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现状,2007市地条申字0609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11-04-06-01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居住用地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3.79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≤1.6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≤28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≥40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8324A1"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11-04-06-02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2.46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≥75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8324A1"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8324A1"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11-04-06-03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公共管理与公共服务设施用地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1.49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≤1.0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≥35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8324A1"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11-04-07-01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居住用地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7.53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≤1.8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≤28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≥40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8324A1"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11-04-12-01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水域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0.74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8324A1"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8324A1"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11-04-12-02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0.93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≥75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8324A1"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8324A1"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11-04-13-01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居住用地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8.95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≤1.4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≤20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≥40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通讯设施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现状,2010西青地条申字0005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11-04-13-02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0.92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≥75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公交场/站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内含公交场</w:t>
            </w:r>
            <w:r w:rsidRPr="008324A1">
              <w:rPr>
                <w:rFonts w:ascii="Calibri" w:eastAsia="宋体" w:hAnsi="Calibri" w:cs="宋体"/>
                <w:kern w:val="0"/>
                <w:sz w:val="24"/>
                <w:szCs w:val="24"/>
              </w:rPr>
              <w:t>/</w:t>
            </w: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站约</w:t>
            </w:r>
            <w:r w:rsidRPr="008324A1">
              <w:rPr>
                <w:rFonts w:ascii="Calibri" w:eastAsia="宋体" w:hAnsi="Calibri" w:cs="宋体"/>
                <w:kern w:val="0"/>
                <w:sz w:val="24"/>
                <w:szCs w:val="24"/>
              </w:rPr>
              <w:t>3800</w:t>
            </w: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平方米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11-04-13-03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道路与交通设施用地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0.79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现状，2009西青地条申字0015变更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11-04-14-01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水域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1.04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8324A1"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8324A1"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11-04-14-02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1.03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≥75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8324A1"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8324A1"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11-04-15-01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居住用地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7.17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≤1.4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≤20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≥40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8324A1"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现状,2010西青地条申字0005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11-04-15-02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居住用地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1.06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≤0.8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≤35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≥35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公共停车场/库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除停车设施外其他用地为规划幼儿园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11-04-15-03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公用设施用地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0.49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排水设施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8324A1"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11-04-15-04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居住用地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9.45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≤1.8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≤30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≥45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8324A1"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现状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11-05-01-01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水域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0.12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8324A1">
              <w:rPr>
                <w:rFonts w:ascii="Calibri" w:eastAsia="宋体" w:hAnsi="Calibri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8324A1">
              <w:rPr>
                <w:rFonts w:ascii="Calibri" w:eastAsia="宋体" w:hAnsi="Calibri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11-05-01-02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水域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0.27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8324A1">
              <w:rPr>
                <w:rFonts w:ascii="Calibri" w:eastAsia="宋体" w:hAnsi="Calibri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8324A1">
              <w:rPr>
                <w:rFonts w:ascii="Calibri" w:eastAsia="宋体" w:hAnsi="Calibri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11-05-01-03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水域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0.63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8324A1">
              <w:rPr>
                <w:rFonts w:ascii="Calibri" w:eastAsia="宋体" w:hAnsi="Calibri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8324A1">
              <w:rPr>
                <w:rFonts w:ascii="Calibri" w:eastAsia="宋体" w:hAnsi="Calibri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11-05-01-04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0.48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≥75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8324A1">
              <w:rPr>
                <w:rFonts w:ascii="Calibri" w:eastAsia="宋体" w:hAnsi="Calibri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8324A1">
              <w:rPr>
                <w:rFonts w:ascii="Calibri" w:eastAsia="宋体" w:hAnsi="Calibri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11-05-01-05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H2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区域交通设施用地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0.08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8324A1">
              <w:rPr>
                <w:rFonts w:ascii="Calibri" w:eastAsia="宋体" w:hAnsi="Calibri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8324A1">
              <w:rPr>
                <w:rFonts w:ascii="Calibri" w:eastAsia="宋体" w:hAnsi="Calibri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11-05-02-01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1.23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≥75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8324A1">
              <w:rPr>
                <w:rFonts w:ascii="Calibri" w:eastAsia="宋体" w:hAnsi="Calibri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8324A1">
              <w:rPr>
                <w:rFonts w:ascii="Calibri" w:eastAsia="宋体" w:hAnsi="Calibri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11-05-03-01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5.48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≥75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供热设施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内含供热设施约</w:t>
            </w:r>
            <w:r w:rsidRPr="008324A1">
              <w:rPr>
                <w:rFonts w:ascii="Calibri" w:eastAsia="宋体" w:hAnsi="Calibri" w:cs="宋体"/>
                <w:kern w:val="0"/>
                <w:sz w:val="24"/>
                <w:szCs w:val="24"/>
              </w:rPr>
              <w:t>5000</w:t>
            </w: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平方米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11-05-03-02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公用设施用地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0.67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8324A1">
              <w:rPr>
                <w:rFonts w:ascii="Calibri" w:eastAsia="宋体" w:hAnsi="Calibri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现状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11-05-03-03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居住用地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2.28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≤1.9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≤30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≥20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8324A1">
              <w:rPr>
                <w:rFonts w:ascii="Calibri" w:eastAsia="宋体" w:hAnsi="Calibri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现状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11-05-03-04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居住用地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5E1CA4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2.11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≤2.3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≤20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≥45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8324A1">
              <w:rPr>
                <w:rFonts w:ascii="Calibri" w:eastAsia="宋体" w:hAnsi="Calibri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2007地条申字</w:t>
            </w:r>
            <w:r w:rsidRPr="008324A1">
              <w:rPr>
                <w:rFonts w:ascii="Calibri" w:eastAsia="宋体" w:hAnsi="Calibri" w:cs="宋体"/>
                <w:kern w:val="0"/>
                <w:sz w:val="24"/>
                <w:szCs w:val="24"/>
              </w:rPr>
              <w:t>0377</w:t>
            </w: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变更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11-05-03-05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居住用地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5E1CA4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8.41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≤2.1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≤20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≥45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8324A1">
              <w:rPr>
                <w:rFonts w:ascii="Calibri" w:eastAsia="宋体" w:hAnsi="Calibri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现状，2007地条申字0377变更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11-05-03-06</w:t>
            </w:r>
          </w:p>
        </w:tc>
        <w:tc>
          <w:tcPr>
            <w:tcW w:w="301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</w:t>
            </w:r>
          </w:p>
        </w:tc>
        <w:tc>
          <w:tcPr>
            <w:tcW w:w="604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居住用地</w:t>
            </w:r>
          </w:p>
        </w:tc>
        <w:tc>
          <w:tcPr>
            <w:tcW w:w="302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0.46</w:t>
            </w:r>
          </w:p>
        </w:tc>
        <w:tc>
          <w:tcPr>
            <w:tcW w:w="269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≤0.6</w:t>
            </w:r>
          </w:p>
        </w:tc>
        <w:tc>
          <w:tcPr>
            <w:tcW w:w="302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≤25</w:t>
            </w:r>
          </w:p>
        </w:tc>
        <w:tc>
          <w:tcPr>
            <w:tcW w:w="235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≥35</w:t>
            </w:r>
          </w:p>
        </w:tc>
        <w:tc>
          <w:tcPr>
            <w:tcW w:w="303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8324A1">
              <w:rPr>
                <w:rFonts w:ascii="Calibri" w:eastAsia="宋体" w:hAnsi="Calibri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现状</w:t>
            </w:r>
          </w:p>
        </w:tc>
      </w:tr>
      <w:tr w:rsidR="005E1CA4" w:rsidRPr="008324A1" w:rsidTr="00890ED2">
        <w:trPr>
          <w:trHeight w:val="340"/>
          <w:jc w:val="center"/>
        </w:trPr>
        <w:tc>
          <w:tcPr>
            <w:tcW w:w="49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1CA4" w:rsidRPr="005E1CA4" w:rsidRDefault="005E1CA4" w:rsidP="005E1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C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11-05-03-07</w:t>
            </w:r>
          </w:p>
        </w:tc>
        <w:tc>
          <w:tcPr>
            <w:tcW w:w="30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1CA4" w:rsidRPr="005E1CA4" w:rsidRDefault="005E1CA4" w:rsidP="005E1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C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G2</w:t>
            </w:r>
          </w:p>
        </w:tc>
        <w:tc>
          <w:tcPr>
            <w:tcW w:w="60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1CA4" w:rsidRPr="005E1CA4" w:rsidRDefault="005E1CA4" w:rsidP="005E1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C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防护绿地</w:t>
            </w:r>
          </w:p>
        </w:tc>
        <w:tc>
          <w:tcPr>
            <w:tcW w:w="302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1CA4" w:rsidRPr="005E1CA4" w:rsidRDefault="005E1CA4" w:rsidP="005E1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C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0.98 </w:t>
            </w:r>
          </w:p>
        </w:tc>
        <w:tc>
          <w:tcPr>
            <w:tcW w:w="269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1CA4" w:rsidRPr="005E1CA4" w:rsidRDefault="005E1CA4" w:rsidP="005E1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C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1CA4" w:rsidRPr="005E1CA4" w:rsidRDefault="005E1CA4" w:rsidP="005E1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C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1CA4" w:rsidRPr="005E1CA4" w:rsidRDefault="005E1CA4" w:rsidP="005E1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C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≥90</w:t>
            </w:r>
          </w:p>
        </w:tc>
        <w:tc>
          <w:tcPr>
            <w:tcW w:w="303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1CA4" w:rsidRPr="005E1CA4" w:rsidRDefault="005E1CA4" w:rsidP="005E1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C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1CA4" w:rsidRPr="008324A1" w:rsidRDefault="005E1CA4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1CA4" w:rsidRPr="008324A1" w:rsidRDefault="005E1CA4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11-05-04-01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商业服务业设施用地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0.59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≤1.0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菜市场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11-05-04-02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居住用地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4.34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≤1.9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≤30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≥20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8324A1">
              <w:rPr>
                <w:rFonts w:ascii="Calibri" w:eastAsia="宋体" w:hAnsi="Calibri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现状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11-05-04-03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0.6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≥75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8324A1">
              <w:rPr>
                <w:rFonts w:ascii="Calibri" w:eastAsia="宋体" w:hAnsi="Calibri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8324A1">
              <w:rPr>
                <w:rFonts w:ascii="Calibri" w:eastAsia="宋体" w:hAnsi="Calibri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11-05-04-04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公共管理与公共服务设施用地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0.37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≤0.6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8324A1">
              <w:rPr>
                <w:rFonts w:ascii="Calibri" w:eastAsia="宋体" w:hAnsi="Calibri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现状、地藏王庙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11-05-04-05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G1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0.6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≥75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8324A1">
              <w:rPr>
                <w:rFonts w:ascii="Calibri" w:eastAsia="宋体" w:hAnsi="Calibri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8324A1">
              <w:rPr>
                <w:rFonts w:ascii="Calibri" w:eastAsia="宋体" w:hAnsi="Calibri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11-05-04-06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居住用地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0.91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≤1.5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≤25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≥30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8324A1">
              <w:rPr>
                <w:rFonts w:ascii="Calibri" w:eastAsia="宋体" w:hAnsi="Calibri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8324A1">
              <w:rPr>
                <w:rFonts w:ascii="Calibri" w:eastAsia="宋体" w:hAnsi="Calibri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11-05-04-07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居住用地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1.54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≤1.3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≤30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≥35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社区养老院（含老年人服务中心）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8324A1">
              <w:rPr>
                <w:rFonts w:ascii="Calibri" w:eastAsia="宋体" w:hAnsi="Calibri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11-05-04-08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居住用地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≤1.5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≤25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≥45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8324A1">
              <w:rPr>
                <w:rFonts w:ascii="Calibri" w:eastAsia="宋体" w:hAnsi="Calibri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现状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11-05-04-09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商业服务业设施用地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1.29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≤1.3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通讯设施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8324A1">
              <w:rPr>
                <w:rFonts w:ascii="Calibri" w:eastAsia="宋体" w:hAnsi="Calibri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11-05-04-10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居住用地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4.45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≤2.0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≤20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≥40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供电设施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8324A1">
              <w:rPr>
                <w:rFonts w:ascii="Calibri" w:eastAsia="宋体" w:hAnsi="Calibri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11-05-04-11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公用设施用地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0.43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8324A1">
              <w:rPr>
                <w:rFonts w:ascii="Calibri" w:eastAsia="宋体" w:hAnsi="Calibri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现状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11-05-04-12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H2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区域交通设施用地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0.03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8324A1">
              <w:rPr>
                <w:rFonts w:ascii="Calibri" w:eastAsia="宋体" w:hAnsi="Calibri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8324A1">
              <w:rPr>
                <w:rFonts w:ascii="Calibri" w:eastAsia="宋体" w:hAnsi="Calibri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11-05-05-01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G2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防护绿地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0.2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≥90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8324A1">
              <w:rPr>
                <w:rFonts w:ascii="Calibri" w:eastAsia="宋体" w:hAnsi="Calibri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8324A1">
              <w:rPr>
                <w:rFonts w:ascii="Calibri" w:eastAsia="宋体" w:hAnsi="Calibri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8324A1" w:rsidRPr="008324A1" w:rsidTr="00890ED2">
        <w:trPr>
          <w:trHeight w:val="340"/>
          <w:jc w:val="center"/>
        </w:trPr>
        <w:tc>
          <w:tcPr>
            <w:tcW w:w="49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11-05-05-02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H2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区域交通设施用地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0.41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03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24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274" w:type="pct"/>
            <w:gridSpan w:val="2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8324A1">
              <w:rPr>
                <w:rFonts w:ascii="Calibri" w:eastAsia="宋体" w:hAnsi="Calibri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8324A1" w:rsidRPr="008324A1" w:rsidRDefault="008324A1" w:rsidP="008324A1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8324A1">
              <w:rPr>
                <w:rFonts w:ascii="Calibri" w:eastAsia="宋体" w:hAnsi="Calibri" w:cs="宋体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56E50" w:rsidRDefault="00C56E50" w:rsidP="00593449">
      <w:pPr>
        <w:widowControl/>
        <w:jc w:val="left"/>
      </w:pPr>
    </w:p>
    <w:p w:rsidR="00667AD5" w:rsidRDefault="00593449" w:rsidP="00667AD5">
      <w:pPr>
        <w:widowControl/>
        <w:jc w:val="left"/>
      </w:pPr>
      <w:r w:rsidRPr="00AA7541">
        <w:t>注：</w:t>
      </w:r>
      <w:r w:rsidRPr="00AA7541">
        <w:rPr>
          <w:rFonts w:hint="eastAsia"/>
        </w:rPr>
        <w:t>规划实施中，用地面积以核定面积为准，现状保留地块以实测面积为准</w:t>
      </w:r>
      <w:r>
        <w:rPr>
          <w:rFonts w:hint="eastAsia"/>
        </w:rPr>
        <w:t>，</w:t>
      </w:r>
      <w:r w:rsidRPr="008E6845">
        <w:rPr>
          <w:rFonts w:hint="eastAsia"/>
        </w:rPr>
        <w:t>已出让或划拨土地控制指标</w:t>
      </w:r>
      <w:r>
        <w:rPr>
          <w:rFonts w:hint="eastAsia"/>
        </w:rPr>
        <w:t>可以按照相关合同及要求确定的指标继续实施，若需进行调整，须符合现行有效的控规，并按照国家及天津市相关法律、法</w:t>
      </w:r>
    </w:p>
    <w:p w:rsidR="00593449" w:rsidRPr="00AA7541" w:rsidRDefault="00593449" w:rsidP="00667AD5">
      <w:pPr>
        <w:widowControl/>
        <w:ind w:firstLineChars="200" w:firstLine="420"/>
        <w:jc w:val="left"/>
      </w:pPr>
      <w:r>
        <w:rPr>
          <w:rFonts w:hint="eastAsia"/>
        </w:rPr>
        <w:t>规要求的程序执行</w:t>
      </w:r>
      <w:r w:rsidR="00667AD5">
        <w:rPr>
          <w:rFonts w:hint="eastAsia"/>
        </w:rPr>
        <w:t>。</w:t>
      </w:r>
    </w:p>
    <w:sectPr w:rsidR="00593449" w:rsidRPr="00AA7541" w:rsidSect="008324A1">
      <w:footerReference w:type="default" r:id="rId7"/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37C" w:rsidRDefault="0026037C" w:rsidP="00A45992">
      <w:r>
        <w:separator/>
      </w:r>
    </w:p>
  </w:endnote>
  <w:endnote w:type="continuationSeparator" w:id="0">
    <w:p w:rsidR="0026037C" w:rsidRDefault="0026037C" w:rsidP="00A4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2065"/>
      <w:docPartObj>
        <w:docPartGallery w:val="Page Numbers (Bottom of Page)"/>
        <w:docPartUnique/>
      </w:docPartObj>
    </w:sdtPr>
    <w:sdtEndPr/>
    <w:sdtContent>
      <w:p w:rsidR="00C56E50" w:rsidRDefault="00C56E50" w:rsidP="00181ED1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1CF6" w:rsidRPr="00421CF6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:rsidR="00C56E50" w:rsidRDefault="00C56E50" w:rsidP="00BA189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37C" w:rsidRDefault="0026037C" w:rsidP="00A45992">
      <w:r>
        <w:separator/>
      </w:r>
    </w:p>
  </w:footnote>
  <w:footnote w:type="continuationSeparator" w:id="0">
    <w:p w:rsidR="0026037C" w:rsidRDefault="0026037C" w:rsidP="00A45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5992"/>
    <w:rsid w:val="00002D85"/>
    <w:rsid w:val="00011DCF"/>
    <w:rsid w:val="0001636C"/>
    <w:rsid w:val="00021679"/>
    <w:rsid w:val="000250FF"/>
    <w:rsid w:val="00033871"/>
    <w:rsid w:val="00041679"/>
    <w:rsid w:val="00044739"/>
    <w:rsid w:val="000457F5"/>
    <w:rsid w:val="00046F16"/>
    <w:rsid w:val="000537F4"/>
    <w:rsid w:val="000561EB"/>
    <w:rsid w:val="000571AD"/>
    <w:rsid w:val="0006101C"/>
    <w:rsid w:val="00061346"/>
    <w:rsid w:val="0006330E"/>
    <w:rsid w:val="00064B41"/>
    <w:rsid w:val="00066C0F"/>
    <w:rsid w:val="0007625D"/>
    <w:rsid w:val="00076409"/>
    <w:rsid w:val="0007717D"/>
    <w:rsid w:val="00090079"/>
    <w:rsid w:val="0009150D"/>
    <w:rsid w:val="00091ABC"/>
    <w:rsid w:val="00094AFA"/>
    <w:rsid w:val="000953D7"/>
    <w:rsid w:val="00096808"/>
    <w:rsid w:val="000A121C"/>
    <w:rsid w:val="000A493A"/>
    <w:rsid w:val="000A5FC5"/>
    <w:rsid w:val="000A68A5"/>
    <w:rsid w:val="000B19F3"/>
    <w:rsid w:val="000B567F"/>
    <w:rsid w:val="000C652E"/>
    <w:rsid w:val="000D2C3F"/>
    <w:rsid w:val="000D689D"/>
    <w:rsid w:val="000D706D"/>
    <w:rsid w:val="000E06B4"/>
    <w:rsid w:val="000E6419"/>
    <w:rsid w:val="000F1B64"/>
    <w:rsid w:val="000F3CCC"/>
    <w:rsid w:val="000F658D"/>
    <w:rsid w:val="000F7C2A"/>
    <w:rsid w:val="00101506"/>
    <w:rsid w:val="00110A0D"/>
    <w:rsid w:val="00115001"/>
    <w:rsid w:val="00117E2A"/>
    <w:rsid w:val="00121351"/>
    <w:rsid w:val="0012476E"/>
    <w:rsid w:val="001408B4"/>
    <w:rsid w:val="00145827"/>
    <w:rsid w:val="00147FEF"/>
    <w:rsid w:val="00150126"/>
    <w:rsid w:val="00156970"/>
    <w:rsid w:val="00167104"/>
    <w:rsid w:val="00167F82"/>
    <w:rsid w:val="001707E3"/>
    <w:rsid w:val="00181ED1"/>
    <w:rsid w:val="00186B27"/>
    <w:rsid w:val="001904D1"/>
    <w:rsid w:val="001937A4"/>
    <w:rsid w:val="00194F90"/>
    <w:rsid w:val="001A5BCC"/>
    <w:rsid w:val="001B6EF0"/>
    <w:rsid w:val="001B7E78"/>
    <w:rsid w:val="001C0B83"/>
    <w:rsid w:val="001C1D58"/>
    <w:rsid w:val="001C1DF2"/>
    <w:rsid w:val="001C4100"/>
    <w:rsid w:val="001C4597"/>
    <w:rsid w:val="001C7891"/>
    <w:rsid w:val="001D029F"/>
    <w:rsid w:val="001D1B20"/>
    <w:rsid w:val="001D6995"/>
    <w:rsid w:val="001D72C3"/>
    <w:rsid w:val="001E1C46"/>
    <w:rsid w:val="001E29C2"/>
    <w:rsid w:val="001E4CF8"/>
    <w:rsid w:val="001E57F4"/>
    <w:rsid w:val="001E6E63"/>
    <w:rsid w:val="001E6FF0"/>
    <w:rsid w:val="001F1900"/>
    <w:rsid w:val="001F1BD7"/>
    <w:rsid w:val="00203370"/>
    <w:rsid w:val="00203E02"/>
    <w:rsid w:val="00203E8F"/>
    <w:rsid w:val="00204BE8"/>
    <w:rsid w:val="00210AF1"/>
    <w:rsid w:val="00211031"/>
    <w:rsid w:val="00211F3B"/>
    <w:rsid w:val="002223D6"/>
    <w:rsid w:val="0022363C"/>
    <w:rsid w:val="00225484"/>
    <w:rsid w:val="00231588"/>
    <w:rsid w:val="0023255B"/>
    <w:rsid w:val="00236743"/>
    <w:rsid w:val="00237668"/>
    <w:rsid w:val="00241E79"/>
    <w:rsid w:val="002422A2"/>
    <w:rsid w:val="002509E2"/>
    <w:rsid w:val="00251511"/>
    <w:rsid w:val="002515E6"/>
    <w:rsid w:val="00251E96"/>
    <w:rsid w:val="002532AD"/>
    <w:rsid w:val="00256B47"/>
    <w:rsid w:val="00256C36"/>
    <w:rsid w:val="0026037C"/>
    <w:rsid w:val="00263BE8"/>
    <w:rsid w:val="00272114"/>
    <w:rsid w:val="00274713"/>
    <w:rsid w:val="00276049"/>
    <w:rsid w:val="002801A4"/>
    <w:rsid w:val="002878CF"/>
    <w:rsid w:val="002911DB"/>
    <w:rsid w:val="00294728"/>
    <w:rsid w:val="002A1ACD"/>
    <w:rsid w:val="002B321A"/>
    <w:rsid w:val="002C0D6B"/>
    <w:rsid w:val="002D28AA"/>
    <w:rsid w:val="002E0332"/>
    <w:rsid w:val="002E080D"/>
    <w:rsid w:val="002E2722"/>
    <w:rsid w:val="002E3CB9"/>
    <w:rsid w:val="002F4701"/>
    <w:rsid w:val="00301DBD"/>
    <w:rsid w:val="00305D46"/>
    <w:rsid w:val="00306CA1"/>
    <w:rsid w:val="00306F5E"/>
    <w:rsid w:val="00311CF8"/>
    <w:rsid w:val="00311DBB"/>
    <w:rsid w:val="00313704"/>
    <w:rsid w:val="00316644"/>
    <w:rsid w:val="00320240"/>
    <w:rsid w:val="00337538"/>
    <w:rsid w:val="00341918"/>
    <w:rsid w:val="00356DBB"/>
    <w:rsid w:val="003609EF"/>
    <w:rsid w:val="003656DB"/>
    <w:rsid w:val="00370285"/>
    <w:rsid w:val="00375401"/>
    <w:rsid w:val="00380881"/>
    <w:rsid w:val="00383896"/>
    <w:rsid w:val="00386810"/>
    <w:rsid w:val="003874E6"/>
    <w:rsid w:val="003A5B4C"/>
    <w:rsid w:val="003A5D79"/>
    <w:rsid w:val="003A701D"/>
    <w:rsid w:val="003B39C3"/>
    <w:rsid w:val="003B56A0"/>
    <w:rsid w:val="003B6575"/>
    <w:rsid w:val="003C11FF"/>
    <w:rsid w:val="003C385F"/>
    <w:rsid w:val="003C3BB1"/>
    <w:rsid w:val="003C513B"/>
    <w:rsid w:val="003C6A95"/>
    <w:rsid w:val="003D0CD6"/>
    <w:rsid w:val="003D204E"/>
    <w:rsid w:val="003D2C78"/>
    <w:rsid w:val="003D7C80"/>
    <w:rsid w:val="003E00E6"/>
    <w:rsid w:val="003E3676"/>
    <w:rsid w:val="003E5731"/>
    <w:rsid w:val="003E78DB"/>
    <w:rsid w:val="003F4C53"/>
    <w:rsid w:val="003F6ACA"/>
    <w:rsid w:val="003F7E8C"/>
    <w:rsid w:val="00402140"/>
    <w:rsid w:val="00403BD8"/>
    <w:rsid w:val="00406E92"/>
    <w:rsid w:val="0041413D"/>
    <w:rsid w:val="004156DC"/>
    <w:rsid w:val="00421C75"/>
    <w:rsid w:val="00421CF6"/>
    <w:rsid w:val="0042332F"/>
    <w:rsid w:val="004279FA"/>
    <w:rsid w:val="0043274F"/>
    <w:rsid w:val="00435847"/>
    <w:rsid w:val="00435DC9"/>
    <w:rsid w:val="00445253"/>
    <w:rsid w:val="00445499"/>
    <w:rsid w:val="0044584B"/>
    <w:rsid w:val="00456A3C"/>
    <w:rsid w:val="004606F4"/>
    <w:rsid w:val="00470094"/>
    <w:rsid w:val="00470E56"/>
    <w:rsid w:val="004717A8"/>
    <w:rsid w:val="00472177"/>
    <w:rsid w:val="004726C1"/>
    <w:rsid w:val="00480944"/>
    <w:rsid w:val="00484B6C"/>
    <w:rsid w:val="00484B7B"/>
    <w:rsid w:val="004870C1"/>
    <w:rsid w:val="004877AB"/>
    <w:rsid w:val="00491B5B"/>
    <w:rsid w:val="00495215"/>
    <w:rsid w:val="004A23B4"/>
    <w:rsid w:val="004A4F64"/>
    <w:rsid w:val="004A54A6"/>
    <w:rsid w:val="004B7647"/>
    <w:rsid w:val="004B7680"/>
    <w:rsid w:val="004C286F"/>
    <w:rsid w:val="004C6706"/>
    <w:rsid w:val="004D39B2"/>
    <w:rsid w:val="004D5E49"/>
    <w:rsid w:val="004D5FCE"/>
    <w:rsid w:val="004E5EFE"/>
    <w:rsid w:val="004F140C"/>
    <w:rsid w:val="004F2E72"/>
    <w:rsid w:val="0050711B"/>
    <w:rsid w:val="0051602A"/>
    <w:rsid w:val="00527A80"/>
    <w:rsid w:val="00533487"/>
    <w:rsid w:val="00533FAF"/>
    <w:rsid w:val="0054655A"/>
    <w:rsid w:val="005548AF"/>
    <w:rsid w:val="00562831"/>
    <w:rsid w:val="00564D64"/>
    <w:rsid w:val="00567E72"/>
    <w:rsid w:val="00571612"/>
    <w:rsid w:val="005813BE"/>
    <w:rsid w:val="00586EAE"/>
    <w:rsid w:val="00593449"/>
    <w:rsid w:val="00595FBD"/>
    <w:rsid w:val="005A25CD"/>
    <w:rsid w:val="005A4EBE"/>
    <w:rsid w:val="005A50B1"/>
    <w:rsid w:val="005B0BF1"/>
    <w:rsid w:val="005B1EFF"/>
    <w:rsid w:val="005C453F"/>
    <w:rsid w:val="005C6F04"/>
    <w:rsid w:val="005C7DB7"/>
    <w:rsid w:val="005C7ECD"/>
    <w:rsid w:val="005D0E73"/>
    <w:rsid w:val="005D1EF9"/>
    <w:rsid w:val="005D281E"/>
    <w:rsid w:val="005E1CA4"/>
    <w:rsid w:val="005E2240"/>
    <w:rsid w:val="005E4AED"/>
    <w:rsid w:val="005F28DC"/>
    <w:rsid w:val="005F5852"/>
    <w:rsid w:val="00600B5D"/>
    <w:rsid w:val="00603EAA"/>
    <w:rsid w:val="00606AD8"/>
    <w:rsid w:val="006071B1"/>
    <w:rsid w:val="00614FC3"/>
    <w:rsid w:val="00617924"/>
    <w:rsid w:val="00624A4B"/>
    <w:rsid w:val="0062628D"/>
    <w:rsid w:val="00626398"/>
    <w:rsid w:val="00630506"/>
    <w:rsid w:val="006323AE"/>
    <w:rsid w:val="00634062"/>
    <w:rsid w:val="00640367"/>
    <w:rsid w:val="00642D2F"/>
    <w:rsid w:val="00651C7F"/>
    <w:rsid w:val="006638EE"/>
    <w:rsid w:val="00664297"/>
    <w:rsid w:val="00664AD5"/>
    <w:rsid w:val="0066795E"/>
    <w:rsid w:val="00667AD5"/>
    <w:rsid w:val="006707D8"/>
    <w:rsid w:val="00677199"/>
    <w:rsid w:val="006854B0"/>
    <w:rsid w:val="00687E73"/>
    <w:rsid w:val="006974D0"/>
    <w:rsid w:val="00697A5F"/>
    <w:rsid w:val="006B142E"/>
    <w:rsid w:val="006B347E"/>
    <w:rsid w:val="006B4ECD"/>
    <w:rsid w:val="006C29BA"/>
    <w:rsid w:val="006C38B8"/>
    <w:rsid w:val="006C60BA"/>
    <w:rsid w:val="006D7EAD"/>
    <w:rsid w:val="006E4960"/>
    <w:rsid w:val="006F5428"/>
    <w:rsid w:val="00700C09"/>
    <w:rsid w:val="00701C9F"/>
    <w:rsid w:val="00704F7B"/>
    <w:rsid w:val="00714ED1"/>
    <w:rsid w:val="00716377"/>
    <w:rsid w:val="00717018"/>
    <w:rsid w:val="00723117"/>
    <w:rsid w:val="00723878"/>
    <w:rsid w:val="007243CA"/>
    <w:rsid w:val="007245B7"/>
    <w:rsid w:val="007271E7"/>
    <w:rsid w:val="007333B0"/>
    <w:rsid w:val="00737607"/>
    <w:rsid w:val="00737B1B"/>
    <w:rsid w:val="00745030"/>
    <w:rsid w:val="00745475"/>
    <w:rsid w:val="0075092B"/>
    <w:rsid w:val="00752E95"/>
    <w:rsid w:val="00756801"/>
    <w:rsid w:val="00760C5B"/>
    <w:rsid w:val="00762AE6"/>
    <w:rsid w:val="00782467"/>
    <w:rsid w:val="00783BAE"/>
    <w:rsid w:val="00790346"/>
    <w:rsid w:val="00795E5E"/>
    <w:rsid w:val="007960F9"/>
    <w:rsid w:val="007962A6"/>
    <w:rsid w:val="007A07FB"/>
    <w:rsid w:val="007A33D7"/>
    <w:rsid w:val="007A3D90"/>
    <w:rsid w:val="007B0CED"/>
    <w:rsid w:val="007B33E8"/>
    <w:rsid w:val="007C2859"/>
    <w:rsid w:val="007C3E3B"/>
    <w:rsid w:val="007C48C4"/>
    <w:rsid w:val="007C5026"/>
    <w:rsid w:val="007C67D4"/>
    <w:rsid w:val="007D1626"/>
    <w:rsid w:val="007D71B8"/>
    <w:rsid w:val="007D7C25"/>
    <w:rsid w:val="007E2093"/>
    <w:rsid w:val="007E4E54"/>
    <w:rsid w:val="007E701A"/>
    <w:rsid w:val="007E735C"/>
    <w:rsid w:val="007F5184"/>
    <w:rsid w:val="00801020"/>
    <w:rsid w:val="00803829"/>
    <w:rsid w:val="00804319"/>
    <w:rsid w:val="00816A46"/>
    <w:rsid w:val="00817FE5"/>
    <w:rsid w:val="00820554"/>
    <w:rsid w:val="008208AD"/>
    <w:rsid w:val="00820B12"/>
    <w:rsid w:val="008230D6"/>
    <w:rsid w:val="00831BC5"/>
    <w:rsid w:val="008324A1"/>
    <w:rsid w:val="008368BB"/>
    <w:rsid w:val="008368CD"/>
    <w:rsid w:val="00836E04"/>
    <w:rsid w:val="00840553"/>
    <w:rsid w:val="00843BE5"/>
    <w:rsid w:val="00843CC7"/>
    <w:rsid w:val="0084477F"/>
    <w:rsid w:val="00850AF7"/>
    <w:rsid w:val="00863DF4"/>
    <w:rsid w:val="00870727"/>
    <w:rsid w:val="00872E08"/>
    <w:rsid w:val="00884025"/>
    <w:rsid w:val="00884DAC"/>
    <w:rsid w:val="0089039D"/>
    <w:rsid w:val="00890ED2"/>
    <w:rsid w:val="00893DCB"/>
    <w:rsid w:val="008A19CA"/>
    <w:rsid w:val="008A6EDD"/>
    <w:rsid w:val="008A7E06"/>
    <w:rsid w:val="008C061A"/>
    <w:rsid w:val="008C43E6"/>
    <w:rsid w:val="008C43F1"/>
    <w:rsid w:val="008D1F83"/>
    <w:rsid w:val="008D3157"/>
    <w:rsid w:val="008D3C17"/>
    <w:rsid w:val="008D59DF"/>
    <w:rsid w:val="008E020E"/>
    <w:rsid w:val="008E12F1"/>
    <w:rsid w:val="008F0BB8"/>
    <w:rsid w:val="008F6A94"/>
    <w:rsid w:val="00900D3D"/>
    <w:rsid w:val="00904BF3"/>
    <w:rsid w:val="00904E0D"/>
    <w:rsid w:val="00907D78"/>
    <w:rsid w:val="009125EF"/>
    <w:rsid w:val="00916E34"/>
    <w:rsid w:val="009218EE"/>
    <w:rsid w:val="00922AB2"/>
    <w:rsid w:val="009230F9"/>
    <w:rsid w:val="00936E0C"/>
    <w:rsid w:val="00942F4B"/>
    <w:rsid w:val="00943C29"/>
    <w:rsid w:val="00944B2E"/>
    <w:rsid w:val="00946050"/>
    <w:rsid w:val="0094673A"/>
    <w:rsid w:val="00951799"/>
    <w:rsid w:val="00951DCF"/>
    <w:rsid w:val="0095210E"/>
    <w:rsid w:val="009550B2"/>
    <w:rsid w:val="00956B51"/>
    <w:rsid w:val="00960110"/>
    <w:rsid w:val="009616B0"/>
    <w:rsid w:val="00962223"/>
    <w:rsid w:val="0096455C"/>
    <w:rsid w:val="00966D0B"/>
    <w:rsid w:val="00967483"/>
    <w:rsid w:val="0096754A"/>
    <w:rsid w:val="009724B6"/>
    <w:rsid w:val="009803C8"/>
    <w:rsid w:val="00981DAB"/>
    <w:rsid w:val="00984CB2"/>
    <w:rsid w:val="00991ED7"/>
    <w:rsid w:val="00996FBD"/>
    <w:rsid w:val="00997E8C"/>
    <w:rsid w:val="009A4B52"/>
    <w:rsid w:val="009B48C0"/>
    <w:rsid w:val="009C7BAB"/>
    <w:rsid w:val="009D0281"/>
    <w:rsid w:val="009D0F72"/>
    <w:rsid w:val="009E07A6"/>
    <w:rsid w:val="009E3C71"/>
    <w:rsid w:val="009F2541"/>
    <w:rsid w:val="009F32BC"/>
    <w:rsid w:val="009F48F3"/>
    <w:rsid w:val="009F74DF"/>
    <w:rsid w:val="00A06BDE"/>
    <w:rsid w:val="00A106B3"/>
    <w:rsid w:val="00A11FB5"/>
    <w:rsid w:val="00A12313"/>
    <w:rsid w:val="00A13FB4"/>
    <w:rsid w:val="00A231AA"/>
    <w:rsid w:val="00A251FF"/>
    <w:rsid w:val="00A25C78"/>
    <w:rsid w:val="00A27066"/>
    <w:rsid w:val="00A27926"/>
    <w:rsid w:val="00A30D38"/>
    <w:rsid w:val="00A31073"/>
    <w:rsid w:val="00A358B9"/>
    <w:rsid w:val="00A40022"/>
    <w:rsid w:val="00A44749"/>
    <w:rsid w:val="00A45200"/>
    <w:rsid w:val="00A45992"/>
    <w:rsid w:val="00A46797"/>
    <w:rsid w:val="00A4735E"/>
    <w:rsid w:val="00A50F7E"/>
    <w:rsid w:val="00A52204"/>
    <w:rsid w:val="00A5467A"/>
    <w:rsid w:val="00A54D78"/>
    <w:rsid w:val="00A577FD"/>
    <w:rsid w:val="00A60456"/>
    <w:rsid w:val="00A61D0F"/>
    <w:rsid w:val="00A67E50"/>
    <w:rsid w:val="00A70F0B"/>
    <w:rsid w:val="00A754AA"/>
    <w:rsid w:val="00A75AAE"/>
    <w:rsid w:val="00A859FA"/>
    <w:rsid w:val="00A86E2B"/>
    <w:rsid w:val="00A92DF3"/>
    <w:rsid w:val="00A95419"/>
    <w:rsid w:val="00A956DA"/>
    <w:rsid w:val="00A97C6F"/>
    <w:rsid w:val="00AA5178"/>
    <w:rsid w:val="00AA5C15"/>
    <w:rsid w:val="00AA606A"/>
    <w:rsid w:val="00AB1CDB"/>
    <w:rsid w:val="00AC161E"/>
    <w:rsid w:val="00AC3487"/>
    <w:rsid w:val="00AC46BF"/>
    <w:rsid w:val="00AD02D2"/>
    <w:rsid w:val="00AD22A1"/>
    <w:rsid w:val="00AE6827"/>
    <w:rsid w:val="00AE72EA"/>
    <w:rsid w:val="00AF1886"/>
    <w:rsid w:val="00AF638F"/>
    <w:rsid w:val="00AF7849"/>
    <w:rsid w:val="00B00BA1"/>
    <w:rsid w:val="00B04A77"/>
    <w:rsid w:val="00B16F4A"/>
    <w:rsid w:val="00B219D2"/>
    <w:rsid w:val="00B24AB6"/>
    <w:rsid w:val="00B24F9E"/>
    <w:rsid w:val="00B26D11"/>
    <w:rsid w:val="00B2781F"/>
    <w:rsid w:val="00B34C68"/>
    <w:rsid w:val="00B44E84"/>
    <w:rsid w:val="00B45A69"/>
    <w:rsid w:val="00B46544"/>
    <w:rsid w:val="00B511B6"/>
    <w:rsid w:val="00B53F6A"/>
    <w:rsid w:val="00B54E38"/>
    <w:rsid w:val="00B66291"/>
    <w:rsid w:val="00B674ED"/>
    <w:rsid w:val="00B717D8"/>
    <w:rsid w:val="00B76929"/>
    <w:rsid w:val="00B76A53"/>
    <w:rsid w:val="00B84283"/>
    <w:rsid w:val="00B8563E"/>
    <w:rsid w:val="00BA02CF"/>
    <w:rsid w:val="00BA1897"/>
    <w:rsid w:val="00BA671B"/>
    <w:rsid w:val="00BC0951"/>
    <w:rsid w:val="00BC2D2E"/>
    <w:rsid w:val="00BC47F2"/>
    <w:rsid w:val="00BC4CC2"/>
    <w:rsid w:val="00BD1337"/>
    <w:rsid w:val="00BD25B9"/>
    <w:rsid w:val="00BD6350"/>
    <w:rsid w:val="00BE3F2D"/>
    <w:rsid w:val="00BE526D"/>
    <w:rsid w:val="00BE733A"/>
    <w:rsid w:val="00BF0A0F"/>
    <w:rsid w:val="00BF5C55"/>
    <w:rsid w:val="00BF680C"/>
    <w:rsid w:val="00C0076A"/>
    <w:rsid w:val="00C01ADB"/>
    <w:rsid w:val="00C01F87"/>
    <w:rsid w:val="00C069C0"/>
    <w:rsid w:val="00C24F3F"/>
    <w:rsid w:val="00C273E8"/>
    <w:rsid w:val="00C30E68"/>
    <w:rsid w:val="00C31A5C"/>
    <w:rsid w:val="00C3300B"/>
    <w:rsid w:val="00C376BC"/>
    <w:rsid w:val="00C41520"/>
    <w:rsid w:val="00C45E45"/>
    <w:rsid w:val="00C47FC3"/>
    <w:rsid w:val="00C502DD"/>
    <w:rsid w:val="00C53D61"/>
    <w:rsid w:val="00C55514"/>
    <w:rsid w:val="00C56A88"/>
    <w:rsid w:val="00C56E50"/>
    <w:rsid w:val="00C606B5"/>
    <w:rsid w:val="00C61B33"/>
    <w:rsid w:val="00C76433"/>
    <w:rsid w:val="00C80EC2"/>
    <w:rsid w:val="00C8309C"/>
    <w:rsid w:val="00C83F88"/>
    <w:rsid w:val="00C85626"/>
    <w:rsid w:val="00C8742B"/>
    <w:rsid w:val="00C9155B"/>
    <w:rsid w:val="00CB005C"/>
    <w:rsid w:val="00CB4D2D"/>
    <w:rsid w:val="00CB64F3"/>
    <w:rsid w:val="00CB7410"/>
    <w:rsid w:val="00CC32A3"/>
    <w:rsid w:val="00CC4521"/>
    <w:rsid w:val="00CD70F5"/>
    <w:rsid w:val="00CE1202"/>
    <w:rsid w:val="00CE4340"/>
    <w:rsid w:val="00CE746E"/>
    <w:rsid w:val="00D016FA"/>
    <w:rsid w:val="00D01892"/>
    <w:rsid w:val="00D04F6A"/>
    <w:rsid w:val="00D07F18"/>
    <w:rsid w:val="00D12F32"/>
    <w:rsid w:val="00D13EE0"/>
    <w:rsid w:val="00D16866"/>
    <w:rsid w:val="00D177B4"/>
    <w:rsid w:val="00D24758"/>
    <w:rsid w:val="00D26FE4"/>
    <w:rsid w:val="00D34A35"/>
    <w:rsid w:val="00D42808"/>
    <w:rsid w:val="00D43B4A"/>
    <w:rsid w:val="00D4446E"/>
    <w:rsid w:val="00D45701"/>
    <w:rsid w:val="00D46563"/>
    <w:rsid w:val="00D51CE2"/>
    <w:rsid w:val="00D52A09"/>
    <w:rsid w:val="00D540CD"/>
    <w:rsid w:val="00D54295"/>
    <w:rsid w:val="00D5756D"/>
    <w:rsid w:val="00D57A17"/>
    <w:rsid w:val="00D64407"/>
    <w:rsid w:val="00D7442F"/>
    <w:rsid w:val="00D80036"/>
    <w:rsid w:val="00D81E51"/>
    <w:rsid w:val="00D8317C"/>
    <w:rsid w:val="00D83525"/>
    <w:rsid w:val="00D83EEA"/>
    <w:rsid w:val="00D85668"/>
    <w:rsid w:val="00D92343"/>
    <w:rsid w:val="00DA184E"/>
    <w:rsid w:val="00DA4865"/>
    <w:rsid w:val="00DA4919"/>
    <w:rsid w:val="00DA676B"/>
    <w:rsid w:val="00DA7B68"/>
    <w:rsid w:val="00DA7F3E"/>
    <w:rsid w:val="00DB1486"/>
    <w:rsid w:val="00DB1850"/>
    <w:rsid w:val="00DC563A"/>
    <w:rsid w:val="00DC600B"/>
    <w:rsid w:val="00DD3B69"/>
    <w:rsid w:val="00DE4803"/>
    <w:rsid w:val="00DE4CCE"/>
    <w:rsid w:val="00DE7E94"/>
    <w:rsid w:val="00DF22BF"/>
    <w:rsid w:val="00DF3B6E"/>
    <w:rsid w:val="00DF60B9"/>
    <w:rsid w:val="00DF7549"/>
    <w:rsid w:val="00E0052C"/>
    <w:rsid w:val="00E01C8B"/>
    <w:rsid w:val="00E04D88"/>
    <w:rsid w:val="00E06948"/>
    <w:rsid w:val="00E1516D"/>
    <w:rsid w:val="00E15375"/>
    <w:rsid w:val="00E263B9"/>
    <w:rsid w:val="00E36339"/>
    <w:rsid w:val="00E377A4"/>
    <w:rsid w:val="00E40064"/>
    <w:rsid w:val="00E45DE1"/>
    <w:rsid w:val="00E51846"/>
    <w:rsid w:val="00E53328"/>
    <w:rsid w:val="00E537D0"/>
    <w:rsid w:val="00E53D7E"/>
    <w:rsid w:val="00E56CEC"/>
    <w:rsid w:val="00E63279"/>
    <w:rsid w:val="00E6738C"/>
    <w:rsid w:val="00E73598"/>
    <w:rsid w:val="00E8500C"/>
    <w:rsid w:val="00E91F3F"/>
    <w:rsid w:val="00EB6C68"/>
    <w:rsid w:val="00EC3145"/>
    <w:rsid w:val="00EE1E21"/>
    <w:rsid w:val="00EE2564"/>
    <w:rsid w:val="00EE6840"/>
    <w:rsid w:val="00EF2F13"/>
    <w:rsid w:val="00EF3DD8"/>
    <w:rsid w:val="00EF4879"/>
    <w:rsid w:val="00F05D53"/>
    <w:rsid w:val="00F120D1"/>
    <w:rsid w:val="00F121E2"/>
    <w:rsid w:val="00F16512"/>
    <w:rsid w:val="00F179A8"/>
    <w:rsid w:val="00F21A25"/>
    <w:rsid w:val="00F2451C"/>
    <w:rsid w:val="00F25146"/>
    <w:rsid w:val="00F305D5"/>
    <w:rsid w:val="00F30C2D"/>
    <w:rsid w:val="00F311A8"/>
    <w:rsid w:val="00F37614"/>
    <w:rsid w:val="00F4255D"/>
    <w:rsid w:val="00F4396B"/>
    <w:rsid w:val="00F51ABF"/>
    <w:rsid w:val="00F52D1D"/>
    <w:rsid w:val="00F7018B"/>
    <w:rsid w:val="00F71236"/>
    <w:rsid w:val="00F71F7F"/>
    <w:rsid w:val="00F74ABB"/>
    <w:rsid w:val="00F85759"/>
    <w:rsid w:val="00F862BE"/>
    <w:rsid w:val="00F8690A"/>
    <w:rsid w:val="00F9452E"/>
    <w:rsid w:val="00F94CF1"/>
    <w:rsid w:val="00FA1A01"/>
    <w:rsid w:val="00FA3B3B"/>
    <w:rsid w:val="00FA7E42"/>
    <w:rsid w:val="00FB0611"/>
    <w:rsid w:val="00FB3C69"/>
    <w:rsid w:val="00FC2065"/>
    <w:rsid w:val="00FC3DF5"/>
    <w:rsid w:val="00FC7A15"/>
    <w:rsid w:val="00FD1714"/>
    <w:rsid w:val="00FD357F"/>
    <w:rsid w:val="00FE6473"/>
    <w:rsid w:val="00FF3514"/>
    <w:rsid w:val="00FF43F4"/>
    <w:rsid w:val="00FF768D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45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59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992"/>
    <w:rPr>
      <w:sz w:val="18"/>
      <w:szCs w:val="18"/>
    </w:rPr>
  </w:style>
  <w:style w:type="table" w:styleId="a5">
    <w:name w:val="Table Grid"/>
    <w:basedOn w:val="a1"/>
    <w:uiPriority w:val="59"/>
    <w:rsid w:val="00A459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202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854B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854B0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59344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93449"/>
    <w:rPr>
      <w:color w:val="800080"/>
      <w:u w:val="single"/>
    </w:rPr>
  </w:style>
  <w:style w:type="paragraph" w:customStyle="1" w:styleId="font5">
    <w:name w:val="font5"/>
    <w:basedOn w:val="a"/>
    <w:rsid w:val="005934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5934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2">
    <w:name w:val="xl72"/>
    <w:basedOn w:val="a"/>
    <w:rsid w:val="005934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5934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5934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5934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5934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5934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5934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5934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5934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5934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5934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59344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59344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59344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Document Map"/>
    <w:basedOn w:val="a"/>
    <w:link w:val="Char2"/>
    <w:uiPriority w:val="99"/>
    <w:semiHidden/>
    <w:unhideWhenUsed/>
    <w:rsid w:val="00593449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a"/>
    <w:uiPriority w:val="99"/>
    <w:semiHidden/>
    <w:rsid w:val="00593449"/>
    <w:rPr>
      <w:rFonts w:ascii="宋体" w:eastAsia="宋体"/>
      <w:sz w:val="18"/>
      <w:szCs w:val="18"/>
    </w:rPr>
  </w:style>
  <w:style w:type="paragraph" w:customStyle="1" w:styleId="font6">
    <w:name w:val="font6"/>
    <w:basedOn w:val="a"/>
    <w:rsid w:val="00E56C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E56CE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0">
    <w:name w:val="font0"/>
    <w:basedOn w:val="a"/>
    <w:rsid w:val="00F245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7">
    <w:name w:val="font7"/>
    <w:basedOn w:val="a"/>
    <w:rsid w:val="00F2451C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kern w:val="0"/>
      <w:sz w:val="24"/>
      <w:szCs w:val="24"/>
    </w:rPr>
  </w:style>
  <w:style w:type="paragraph" w:customStyle="1" w:styleId="font8">
    <w:name w:val="font8"/>
    <w:basedOn w:val="a"/>
    <w:rsid w:val="00F245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5</Pages>
  <Words>977</Words>
  <Characters>5570</Characters>
  <Application>Microsoft Office Word</Application>
  <DocSecurity>0</DocSecurity>
  <Lines>46</Lines>
  <Paragraphs>13</Paragraphs>
  <ScaleCrop>false</ScaleCrop>
  <Company>ghy</Company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liujie</dc:creator>
  <cp:lastModifiedBy>Administrator</cp:lastModifiedBy>
  <cp:revision>244</cp:revision>
  <cp:lastPrinted>2023-04-26T06:57:00Z</cp:lastPrinted>
  <dcterms:created xsi:type="dcterms:W3CDTF">2013-08-14T02:17:00Z</dcterms:created>
  <dcterms:modified xsi:type="dcterms:W3CDTF">2023-04-26T06:57:00Z</dcterms:modified>
</cp:coreProperties>
</file>