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E68C5">
      <w:pPr>
        <w:spacing w:line="2600" w:lineRule="exact"/>
        <w:ind w:firstLine="0"/>
        <w:jc w:val="center"/>
      </w:pPr>
      <w:r>
        <w:rPr>
          <w:rFonts w:ascii="方正小标宋简体" w:hAnsi="方正小标宋简体" w:eastAsia="方正小标宋简体" w:cs="方正小标宋简体"/>
          <w:b/>
          <w:color w:val="000000"/>
          <w:sz w:val="48"/>
        </w:rPr>
        <w:t>天津市西青区辛口镇农业农村发展服务中心</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52296737">
      <w:pPr>
        <w:pageBreakBefore/>
        <w:spacing w:line="560" w:lineRule="exact"/>
        <w:ind w:firstLine="0"/>
        <w:jc w:val="center"/>
      </w:pPr>
      <w:r>
        <w:rPr>
          <w:rFonts w:ascii="黑体" w:hAnsi="黑体" w:eastAsia="黑体" w:cs="黑体"/>
          <w:b/>
          <w:color w:val="000000"/>
          <w:sz w:val="44"/>
        </w:rPr>
        <w:t>目    录</w:t>
      </w:r>
    </w:p>
    <w:p w14:paraId="2CB7F2F2">
      <w:pPr>
        <w:spacing w:line="560" w:lineRule="exact"/>
        <w:ind w:firstLine="900"/>
        <w:jc w:val="both"/>
      </w:pPr>
      <w:r>
        <w:rPr>
          <w:rFonts w:ascii="仿宋" w:hAnsi="仿宋" w:eastAsia="仿宋" w:cs="仿宋"/>
          <w:b/>
          <w:color w:val="000000"/>
          <w:sz w:val="30"/>
        </w:rPr>
        <w:t>第一部分  概况</w:t>
      </w:r>
    </w:p>
    <w:p w14:paraId="389400DF">
      <w:pPr>
        <w:spacing w:line="560" w:lineRule="exact"/>
        <w:ind w:firstLine="900"/>
        <w:jc w:val="both"/>
      </w:pPr>
      <w:r>
        <w:rPr>
          <w:rFonts w:ascii="仿宋" w:hAnsi="仿宋" w:eastAsia="仿宋" w:cs="仿宋"/>
          <w:b w:val="0"/>
          <w:color w:val="000000"/>
          <w:sz w:val="30"/>
        </w:rPr>
        <w:t>一、主要职责</w:t>
      </w:r>
    </w:p>
    <w:p w14:paraId="2FC72E6C">
      <w:pPr>
        <w:spacing w:line="560" w:lineRule="exact"/>
        <w:ind w:firstLine="900"/>
        <w:jc w:val="both"/>
      </w:pPr>
      <w:r>
        <w:rPr>
          <w:rFonts w:ascii="仿宋" w:hAnsi="仿宋" w:eastAsia="仿宋" w:cs="仿宋"/>
          <w:b w:val="0"/>
          <w:color w:val="000000"/>
          <w:sz w:val="30"/>
        </w:rPr>
        <w:t>二、机构设置情况</w:t>
      </w:r>
    </w:p>
    <w:p w14:paraId="22F724E9">
      <w:pPr>
        <w:spacing w:line="560" w:lineRule="exact"/>
        <w:ind w:firstLine="900"/>
        <w:jc w:val="both"/>
      </w:pPr>
      <w:r>
        <w:rPr>
          <w:rFonts w:ascii="仿宋" w:hAnsi="仿宋" w:eastAsia="仿宋" w:cs="仿宋"/>
          <w:b/>
          <w:color w:val="000000"/>
          <w:sz w:val="30"/>
        </w:rPr>
        <w:t>第二部分  2025年单位情况说明</w:t>
      </w:r>
    </w:p>
    <w:p w14:paraId="52DAA89B">
      <w:pPr>
        <w:spacing w:line="560" w:lineRule="exact"/>
        <w:ind w:firstLine="900"/>
        <w:jc w:val="both"/>
      </w:pPr>
      <w:r>
        <w:rPr>
          <w:rFonts w:ascii="仿宋" w:hAnsi="仿宋" w:eastAsia="仿宋" w:cs="仿宋"/>
          <w:b w:val="0"/>
          <w:color w:val="000000"/>
          <w:sz w:val="30"/>
        </w:rPr>
        <w:t>一、关于收支总体情况表的说明</w:t>
      </w:r>
    </w:p>
    <w:p w14:paraId="1628D987">
      <w:pPr>
        <w:spacing w:line="560" w:lineRule="exact"/>
        <w:ind w:firstLine="900"/>
        <w:jc w:val="both"/>
      </w:pPr>
      <w:r>
        <w:rPr>
          <w:rFonts w:ascii="仿宋" w:hAnsi="仿宋" w:eastAsia="仿宋" w:cs="仿宋"/>
          <w:b w:val="0"/>
          <w:color w:val="000000"/>
          <w:sz w:val="30"/>
        </w:rPr>
        <w:t>二、关于收入总体情况表的说明</w:t>
      </w:r>
    </w:p>
    <w:p w14:paraId="16DD90CC">
      <w:pPr>
        <w:spacing w:line="560" w:lineRule="exact"/>
        <w:ind w:firstLine="900"/>
        <w:jc w:val="both"/>
      </w:pPr>
      <w:r>
        <w:rPr>
          <w:rFonts w:ascii="仿宋" w:hAnsi="仿宋" w:eastAsia="仿宋" w:cs="仿宋"/>
          <w:b w:val="0"/>
          <w:color w:val="000000"/>
          <w:sz w:val="30"/>
        </w:rPr>
        <w:t>三、关于支出总体情况表的说明</w:t>
      </w:r>
    </w:p>
    <w:p w14:paraId="28FA6B3D">
      <w:pPr>
        <w:spacing w:line="560" w:lineRule="exact"/>
        <w:ind w:firstLine="900"/>
        <w:jc w:val="both"/>
      </w:pPr>
      <w:r>
        <w:rPr>
          <w:rFonts w:ascii="仿宋" w:hAnsi="仿宋" w:eastAsia="仿宋" w:cs="仿宋"/>
          <w:b w:val="0"/>
          <w:color w:val="000000"/>
          <w:sz w:val="30"/>
        </w:rPr>
        <w:t>四、关于财政拨款收支总体情况表的说明</w:t>
      </w:r>
    </w:p>
    <w:p w14:paraId="7F17D5E2">
      <w:pPr>
        <w:spacing w:line="560" w:lineRule="exact"/>
        <w:ind w:firstLine="900"/>
        <w:jc w:val="both"/>
      </w:pPr>
      <w:r>
        <w:rPr>
          <w:rFonts w:ascii="仿宋" w:hAnsi="仿宋" w:eastAsia="仿宋" w:cs="仿宋"/>
          <w:b w:val="0"/>
          <w:color w:val="000000"/>
          <w:sz w:val="30"/>
        </w:rPr>
        <w:t>五、关于一般公共预算支出情况表的说明</w:t>
      </w:r>
    </w:p>
    <w:p w14:paraId="4C1F25F0">
      <w:pPr>
        <w:spacing w:line="560" w:lineRule="exact"/>
        <w:ind w:firstLine="900"/>
        <w:jc w:val="both"/>
      </w:pPr>
      <w:r>
        <w:rPr>
          <w:rFonts w:ascii="仿宋" w:hAnsi="仿宋" w:eastAsia="仿宋" w:cs="仿宋"/>
          <w:b w:val="0"/>
          <w:color w:val="000000"/>
          <w:sz w:val="30"/>
        </w:rPr>
        <w:t>六、关于一般公共预算基本支出情况表的说明</w:t>
      </w:r>
    </w:p>
    <w:p w14:paraId="02510246">
      <w:pPr>
        <w:spacing w:line="560" w:lineRule="exact"/>
        <w:ind w:firstLine="900"/>
        <w:jc w:val="both"/>
      </w:pPr>
      <w:r>
        <w:rPr>
          <w:rFonts w:ascii="仿宋" w:hAnsi="仿宋" w:eastAsia="仿宋" w:cs="仿宋"/>
          <w:b w:val="0"/>
          <w:color w:val="000000"/>
          <w:sz w:val="30"/>
        </w:rPr>
        <w:t>七、关于一般公共预算“三公”经费支出情况表的说明</w:t>
      </w:r>
    </w:p>
    <w:p w14:paraId="6F709B0E">
      <w:pPr>
        <w:spacing w:line="560" w:lineRule="exact"/>
        <w:ind w:firstLine="900"/>
        <w:jc w:val="both"/>
      </w:pPr>
      <w:r>
        <w:rPr>
          <w:rFonts w:ascii="仿宋" w:hAnsi="仿宋" w:eastAsia="仿宋" w:cs="仿宋"/>
          <w:b w:val="0"/>
          <w:color w:val="000000"/>
          <w:sz w:val="30"/>
        </w:rPr>
        <w:t>八、关于政府性基金预算支出情况表的说明</w:t>
      </w:r>
    </w:p>
    <w:p w14:paraId="13176849">
      <w:pPr>
        <w:spacing w:line="560" w:lineRule="exact"/>
        <w:ind w:firstLine="900"/>
        <w:jc w:val="both"/>
      </w:pPr>
      <w:r>
        <w:rPr>
          <w:rFonts w:ascii="仿宋" w:hAnsi="仿宋" w:eastAsia="仿宋" w:cs="仿宋"/>
          <w:b w:val="0"/>
          <w:color w:val="000000"/>
          <w:sz w:val="30"/>
        </w:rPr>
        <w:t>九、关于国有资本经营预算支出情况表的说明</w:t>
      </w:r>
    </w:p>
    <w:p w14:paraId="09B06253">
      <w:pPr>
        <w:spacing w:line="560" w:lineRule="exact"/>
        <w:ind w:firstLine="900"/>
        <w:jc w:val="both"/>
      </w:pPr>
      <w:r>
        <w:rPr>
          <w:rFonts w:ascii="仿宋" w:hAnsi="仿宋" w:eastAsia="仿宋" w:cs="仿宋"/>
          <w:b w:val="0"/>
          <w:color w:val="000000"/>
          <w:sz w:val="30"/>
        </w:rPr>
        <w:t>十、其他重要事项的情况说明</w:t>
      </w:r>
    </w:p>
    <w:p w14:paraId="71D438F0">
      <w:pPr>
        <w:spacing w:line="560" w:lineRule="exact"/>
        <w:ind w:firstLine="900"/>
        <w:jc w:val="both"/>
      </w:pPr>
      <w:r>
        <w:rPr>
          <w:rFonts w:ascii="仿宋" w:hAnsi="仿宋" w:eastAsia="仿宋" w:cs="仿宋"/>
          <w:b/>
          <w:color w:val="000000"/>
          <w:sz w:val="30"/>
        </w:rPr>
        <w:t>第三部分  名词解释</w:t>
      </w:r>
    </w:p>
    <w:p w14:paraId="22F47264">
      <w:pPr>
        <w:spacing w:line="560" w:lineRule="exact"/>
        <w:ind w:firstLine="900"/>
        <w:jc w:val="both"/>
      </w:pPr>
      <w:r>
        <w:rPr>
          <w:rFonts w:ascii="仿宋" w:hAnsi="仿宋" w:eastAsia="仿宋" w:cs="仿宋"/>
          <w:b/>
          <w:color w:val="000000"/>
          <w:sz w:val="30"/>
        </w:rPr>
        <w:t>第四部分  2025年单位预算表</w:t>
      </w:r>
    </w:p>
    <w:p w14:paraId="72067575">
      <w:pPr>
        <w:spacing w:line="560" w:lineRule="exact"/>
        <w:ind w:firstLine="900"/>
        <w:jc w:val="both"/>
      </w:pPr>
      <w:r>
        <w:rPr>
          <w:rFonts w:ascii="仿宋" w:hAnsi="仿宋" w:eastAsia="仿宋" w:cs="仿宋"/>
          <w:b w:val="0"/>
          <w:color w:val="000000"/>
          <w:sz w:val="30"/>
        </w:rPr>
        <w:t>一、部门收支总体情况表</w:t>
      </w:r>
    </w:p>
    <w:p w14:paraId="5FBB7CFC">
      <w:pPr>
        <w:spacing w:line="560" w:lineRule="exact"/>
        <w:ind w:firstLine="900"/>
        <w:jc w:val="both"/>
      </w:pPr>
      <w:r>
        <w:rPr>
          <w:rFonts w:ascii="仿宋" w:hAnsi="仿宋" w:eastAsia="仿宋" w:cs="仿宋"/>
          <w:b w:val="0"/>
          <w:color w:val="000000"/>
          <w:sz w:val="30"/>
        </w:rPr>
        <w:t>二、部门收入总体情况表</w:t>
      </w:r>
    </w:p>
    <w:p w14:paraId="24D44B07">
      <w:pPr>
        <w:spacing w:line="560" w:lineRule="exact"/>
        <w:ind w:firstLine="900"/>
        <w:jc w:val="both"/>
      </w:pPr>
      <w:r>
        <w:rPr>
          <w:rFonts w:ascii="仿宋" w:hAnsi="仿宋" w:eastAsia="仿宋" w:cs="仿宋"/>
          <w:b w:val="0"/>
          <w:color w:val="000000"/>
          <w:sz w:val="30"/>
        </w:rPr>
        <w:t>三、部门支出总体情况表</w:t>
      </w:r>
    </w:p>
    <w:p w14:paraId="1CF50A48">
      <w:pPr>
        <w:spacing w:line="560" w:lineRule="exact"/>
        <w:ind w:firstLine="900"/>
        <w:jc w:val="both"/>
      </w:pPr>
      <w:r>
        <w:rPr>
          <w:rFonts w:ascii="仿宋" w:hAnsi="仿宋" w:eastAsia="仿宋" w:cs="仿宋"/>
          <w:b w:val="0"/>
          <w:color w:val="000000"/>
          <w:sz w:val="30"/>
        </w:rPr>
        <w:t>四、财政拨款收支总体情况表</w:t>
      </w:r>
    </w:p>
    <w:p w14:paraId="2C980884">
      <w:pPr>
        <w:spacing w:line="560" w:lineRule="exact"/>
        <w:ind w:firstLine="900"/>
        <w:jc w:val="both"/>
      </w:pPr>
      <w:r>
        <w:rPr>
          <w:rFonts w:ascii="仿宋" w:hAnsi="仿宋" w:eastAsia="仿宋" w:cs="仿宋"/>
          <w:b w:val="0"/>
          <w:color w:val="000000"/>
          <w:sz w:val="30"/>
        </w:rPr>
        <w:t>五、一般公共预算支出情况表</w:t>
      </w:r>
    </w:p>
    <w:p w14:paraId="5E46D7FC">
      <w:pPr>
        <w:spacing w:line="560" w:lineRule="exact"/>
        <w:ind w:firstLine="900"/>
        <w:jc w:val="both"/>
      </w:pPr>
      <w:r>
        <w:rPr>
          <w:rFonts w:ascii="仿宋" w:hAnsi="仿宋" w:eastAsia="仿宋" w:cs="仿宋"/>
          <w:b w:val="0"/>
          <w:color w:val="000000"/>
          <w:sz w:val="30"/>
        </w:rPr>
        <w:t>六、一般公共预算基本支出情况表</w:t>
      </w:r>
    </w:p>
    <w:p w14:paraId="00DF03CC">
      <w:pPr>
        <w:spacing w:line="560" w:lineRule="exact"/>
        <w:ind w:firstLine="900"/>
        <w:jc w:val="both"/>
      </w:pPr>
      <w:r>
        <w:rPr>
          <w:rFonts w:ascii="仿宋" w:hAnsi="仿宋" w:eastAsia="仿宋" w:cs="仿宋"/>
          <w:b w:val="0"/>
          <w:color w:val="000000"/>
          <w:sz w:val="30"/>
        </w:rPr>
        <w:t>七、一般公共预算“三公”经费支出情况表</w:t>
      </w:r>
    </w:p>
    <w:p w14:paraId="6B478C32">
      <w:pPr>
        <w:spacing w:line="560" w:lineRule="exact"/>
        <w:ind w:firstLine="900"/>
        <w:jc w:val="both"/>
      </w:pPr>
      <w:r>
        <w:rPr>
          <w:rFonts w:ascii="仿宋" w:hAnsi="仿宋" w:eastAsia="仿宋" w:cs="仿宋"/>
          <w:b w:val="0"/>
          <w:color w:val="000000"/>
          <w:sz w:val="30"/>
        </w:rPr>
        <w:t>八、政府性基金预算支出情况表</w:t>
      </w:r>
    </w:p>
    <w:p w14:paraId="1B7D62D0">
      <w:pPr>
        <w:spacing w:line="560" w:lineRule="exact"/>
        <w:ind w:firstLine="900"/>
        <w:jc w:val="both"/>
      </w:pPr>
      <w:r>
        <w:rPr>
          <w:rFonts w:ascii="仿宋" w:hAnsi="仿宋" w:eastAsia="仿宋" w:cs="仿宋"/>
          <w:b w:val="0"/>
          <w:color w:val="000000"/>
          <w:sz w:val="30"/>
        </w:rPr>
        <w:t>九、国有资本经营预算支出情况表</w:t>
      </w:r>
    </w:p>
    <w:p w14:paraId="3AD4BEE9">
      <w:pPr>
        <w:spacing w:line="560" w:lineRule="exact"/>
        <w:ind w:firstLine="900"/>
        <w:jc w:val="both"/>
      </w:pPr>
      <w:r>
        <w:rPr>
          <w:rFonts w:ascii="仿宋" w:hAnsi="仿宋" w:eastAsia="仿宋" w:cs="仿宋"/>
          <w:b w:val="0"/>
          <w:color w:val="000000"/>
          <w:sz w:val="30"/>
        </w:rPr>
        <w:t>十、项目支出表</w:t>
      </w:r>
    </w:p>
    <w:p w14:paraId="7660E2E9">
      <w:pPr>
        <w:spacing w:line="560" w:lineRule="exact"/>
        <w:ind w:firstLine="900"/>
        <w:jc w:val="both"/>
      </w:pPr>
      <w:r>
        <w:rPr>
          <w:rFonts w:ascii="仿宋" w:hAnsi="仿宋" w:eastAsia="仿宋" w:cs="仿宋"/>
          <w:b w:val="0"/>
          <w:color w:val="000000"/>
          <w:sz w:val="30"/>
        </w:rPr>
        <w:t>十一、关于空表的说明</w:t>
      </w:r>
    </w:p>
    <w:p w14:paraId="6F17227E">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2E5ED2C2">
      <w:pPr>
        <w:spacing w:line="560" w:lineRule="exact"/>
        <w:ind w:firstLine="600"/>
        <w:jc w:val="both"/>
      </w:pPr>
      <w:r>
        <w:rPr>
          <w:rFonts w:ascii="黑体" w:hAnsi="黑体" w:eastAsia="黑体" w:cs="黑体"/>
          <w:b/>
          <w:color w:val="353232"/>
          <w:sz w:val="30"/>
        </w:rPr>
        <w:t>一、主要职责</w:t>
      </w:r>
    </w:p>
    <w:p w14:paraId="1056D342">
      <w:pPr>
        <w:spacing w:line="560" w:lineRule="exact"/>
        <w:ind w:firstLine="600"/>
        <w:jc w:val="both"/>
      </w:pPr>
      <w:r>
        <w:rPr>
          <w:rFonts w:ascii="仿宋" w:hAnsi="仿宋" w:eastAsia="仿宋" w:cs="仿宋"/>
          <w:b w:val="0"/>
          <w:color w:val="000000"/>
          <w:sz w:val="30"/>
        </w:rPr>
        <w:t>促进本镇农业农村稳定发展。负责本镇农业、农机、林业及水产养殖业管理与服务，种植业养殖业新品种、新技术的引进、推广和农业科技项目的管理、农业信息化、农业技术人员的培训；负责本镇园林绿化工作；搞好农业病虫害的预测、预报及动植物疫情的防控等工作；负责建立林长制，组织实施本镇林草资源保护管理工作，建立健全基层管护队伍，加强巡查巡护，逐地逐片、一树一园落实源头管理责任，实现管理全覆盖；承担本镇林业相关工作，做好森林防火、病虫害防治等工作；负责防汛抗早、节水、水利科技推广、农村水利工程建设管理与运行维护、水环境维护的技术指导和农村饮水安全等工作；负责本镇河（湖）长制工作。负责落实农村社会事业发展有关政策规定，推动农村农民创新创业服务体系建设，乡村旅游、农村电商、田园综合体等新产业、新业态发展；推动文明村（社区）创建、卫生城区创建、公共文化建设和移风易俗工作；负责农村集体资金、资产、资源的指导、管理和服务及集体经济组织各业经济合同的管理。对村居年度预、决算严格把关，指导和监督各村在村集体和群众切身利益的重大事项中按照《村级权力清单制度》、“六步决策法”执行情况。</w:t>
      </w:r>
    </w:p>
    <w:p w14:paraId="45D5FEEF">
      <w:pPr>
        <w:spacing w:line="560" w:lineRule="exact"/>
        <w:ind w:firstLine="600"/>
        <w:jc w:val="both"/>
      </w:pPr>
      <w:r>
        <w:rPr>
          <w:rFonts w:ascii="黑体" w:hAnsi="黑体" w:eastAsia="黑体" w:cs="黑体"/>
          <w:b/>
          <w:color w:val="000000"/>
          <w:sz w:val="30"/>
        </w:rPr>
        <w:t>二、机构设置情况</w:t>
      </w:r>
    </w:p>
    <w:p w14:paraId="6690ADD8">
      <w:pPr>
        <w:spacing w:line="560" w:lineRule="exact"/>
        <w:ind w:firstLine="600"/>
        <w:jc w:val="both"/>
      </w:pPr>
      <w:r>
        <w:rPr>
          <w:rFonts w:ascii="仿宋" w:hAnsi="仿宋" w:eastAsia="仿宋" w:cs="仿宋"/>
          <w:b w:val="0"/>
          <w:color w:val="000000"/>
          <w:sz w:val="30"/>
        </w:rPr>
        <w:t>天津市西青区辛口镇农业农村发展服务中心部门内设1个职能科室；下辖1个预算单位。</w:t>
      </w:r>
    </w:p>
    <w:p w14:paraId="59F3C21D">
      <w:pPr>
        <w:spacing w:line="560" w:lineRule="exact"/>
        <w:ind w:firstLine="600"/>
        <w:jc w:val="both"/>
      </w:pPr>
      <w:r>
        <w:rPr>
          <w:rFonts w:ascii="仿宋" w:hAnsi="仿宋" w:eastAsia="仿宋" w:cs="仿宋"/>
          <w:b w:val="0"/>
          <w:color w:val="000000"/>
          <w:sz w:val="30"/>
        </w:rPr>
        <w:t>纳入天津市西青区辛口镇农业农村发展服务中心单位2025年部门预算编制范围的预算单位包括：</w:t>
      </w:r>
    </w:p>
    <w:p w14:paraId="2D90EAB1">
      <w:pPr>
        <w:spacing w:line="560" w:lineRule="exact"/>
        <w:ind w:firstLine="600"/>
        <w:jc w:val="both"/>
      </w:pPr>
      <w:r>
        <w:rPr>
          <w:rFonts w:ascii="仿宋" w:hAnsi="仿宋" w:eastAsia="仿宋" w:cs="仿宋"/>
          <w:b w:val="0"/>
          <w:color w:val="000000"/>
          <w:sz w:val="30"/>
        </w:rPr>
        <w:t>1.天津市西青区辛口镇农业农村发展服务中心</w:t>
      </w:r>
    </w:p>
    <w:p w14:paraId="41B5481F">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77CC6CC2">
      <w:pPr>
        <w:spacing w:line="560" w:lineRule="exact"/>
        <w:ind w:firstLine="600"/>
        <w:jc w:val="both"/>
      </w:pPr>
      <w:r>
        <w:rPr>
          <w:rFonts w:ascii="黑体" w:hAnsi="黑体" w:eastAsia="黑体" w:cs="黑体"/>
          <w:b/>
          <w:color w:val="000000"/>
          <w:sz w:val="30"/>
        </w:rPr>
        <w:t>一、关于收支总体情况表的说明</w:t>
      </w:r>
    </w:p>
    <w:p w14:paraId="34D8C53A">
      <w:pPr>
        <w:spacing w:line="560" w:lineRule="exact"/>
        <w:ind w:firstLine="600"/>
        <w:jc w:val="both"/>
      </w:pPr>
      <w:r>
        <w:rPr>
          <w:rFonts w:ascii="仿宋" w:hAnsi="仿宋" w:eastAsia="仿宋" w:cs="仿宋"/>
          <w:b w:val="0"/>
          <w:color w:val="000000"/>
          <w:sz w:val="30"/>
        </w:rPr>
        <w:t>按照综合预算的原则，天津市西青区辛口镇农业农村发展服务中心单位所有收入和支出均纳入部门预算管理。收入包括：一般公共预算拨款收入7,486.93万元、政府性基金预算拨款收入0万元、国有资本经营预算拨款收入0万元、财政专户管理资金收入0万元、事业收入0万元、事业单位经营收入0万元、上级补助收入0万元、附属单位上缴收入0万元、其他收入0万元、上年结转结余1,068.88万元；支出包括：农林水支出7,007.03万元、教育支出5.81万元、社会保障和就业支出76.36万元、一般公共服务支出161.07万元、城乡社区支出1,278.47万元、卫生健康支出27.06万元。天津市西青区辛口镇农业农村发展服务中心单位2025年收支总预算8,555.81万元。</w:t>
      </w:r>
    </w:p>
    <w:p w14:paraId="7D2B1BB9">
      <w:pPr>
        <w:spacing w:line="560" w:lineRule="exact"/>
        <w:ind w:firstLine="600"/>
        <w:jc w:val="both"/>
      </w:pPr>
      <w:r>
        <w:rPr>
          <w:rFonts w:ascii="黑体" w:hAnsi="黑体" w:eastAsia="黑体" w:cs="黑体"/>
          <w:b/>
          <w:color w:val="000000"/>
          <w:sz w:val="30"/>
        </w:rPr>
        <w:t>二、关于收入总体情况表的说明</w:t>
      </w:r>
    </w:p>
    <w:p w14:paraId="745EA1AA">
      <w:pPr>
        <w:spacing w:line="560" w:lineRule="exact"/>
        <w:ind w:firstLine="600"/>
        <w:jc w:val="both"/>
      </w:pPr>
      <w:r>
        <w:rPr>
          <w:rFonts w:ascii="仿宋" w:hAnsi="仿宋" w:eastAsia="仿宋" w:cs="仿宋"/>
          <w:b w:val="0"/>
          <w:color w:val="000000"/>
          <w:sz w:val="30"/>
        </w:rPr>
        <w:t>天津市西青区辛口镇农业农村发展服务中心单位2025年部门预算收入8,555.81万元，与上年预算相比增加8,555.81万元，主要原因是本单位今年新增，上年未做预算。其中：上年结转结余1,068.88万元，占12.49%；一般公共预算7,486.93万元，占87.51%；政府性基金预算0万元，占0%；国有资本经营预算0万元，占0%；财政专户管理资金0万元，占0%；事业收入0万元，占0%；事业单位经营收入0万元，占0%；上级补助收入0万元，占0%；附属单位上缴收入0万元，占0%；其他收入0万元，占0%。</w:t>
      </w:r>
    </w:p>
    <w:p w14:paraId="389E9CEE">
      <w:pPr>
        <w:spacing w:line="560" w:lineRule="exact"/>
        <w:ind w:firstLine="600"/>
        <w:jc w:val="both"/>
      </w:pPr>
      <w:r>
        <w:rPr>
          <w:rFonts w:ascii="黑体" w:hAnsi="黑体" w:eastAsia="黑体" w:cs="黑体"/>
          <w:b/>
          <w:color w:val="000000"/>
          <w:sz w:val="30"/>
        </w:rPr>
        <w:t>三、关于支出总体情况表的说明</w:t>
      </w:r>
    </w:p>
    <w:p w14:paraId="1A769C3E">
      <w:pPr>
        <w:spacing w:line="560" w:lineRule="exact"/>
        <w:ind w:firstLine="600"/>
        <w:jc w:val="both"/>
      </w:pPr>
      <w:r>
        <w:rPr>
          <w:rFonts w:ascii="仿宋" w:hAnsi="仿宋" w:eastAsia="仿宋" w:cs="仿宋"/>
          <w:b w:val="0"/>
          <w:color w:val="000000"/>
          <w:sz w:val="30"/>
        </w:rPr>
        <w:t>天津市西青区辛口镇农业农村发展服务中心单位2025年支出预算8,555.81万元，与上年预算相比增加8,555.81万元，主要原因是本单位今年新增，上年未做预算。其中：基本支出654.07万元，占7.64%；项目支出7,901.74万元，占92.36%；事业单位经营支出0万元，占0%；上缴上级支出0万元，占0%；对附属单位补助支出0万元，占0%。</w:t>
      </w:r>
    </w:p>
    <w:p w14:paraId="3274C616">
      <w:pPr>
        <w:spacing w:line="560" w:lineRule="exact"/>
        <w:ind w:firstLine="600"/>
        <w:jc w:val="both"/>
      </w:pPr>
      <w:r>
        <w:rPr>
          <w:rFonts w:ascii="黑体" w:hAnsi="黑体" w:eastAsia="黑体" w:cs="黑体"/>
          <w:b/>
          <w:color w:val="000000"/>
          <w:sz w:val="30"/>
        </w:rPr>
        <w:t>四、关于财政拨款收支总体情况表的说明</w:t>
      </w:r>
    </w:p>
    <w:p w14:paraId="7EBE10F4">
      <w:pPr>
        <w:spacing w:line="560" w:lineRule="exact"/>
        <w:ind w:firstLine="600"/>
        <w:jc w:val="both"/>
      </w:pPr>
      <w:r>
        <w:rPr>
          <w:rFonts w:ascii="仿宋" w:hAnsi="仿宋" w:eastAsia="仿宋" w:cs="仿宋"/>
          <w:b w:val="0"/>
          <w:color w:val="000000"/>
          <w:sz w:val="30"/>
        </w:rPr>
        <w:t>天津市西青区辛口镇农业农村发展服务中心单位2025年财政拨款收入预算8,555.81万元，与上年预算相比增加8,555.81万元，主要原因是本单位今年新增，上年未做预算。收入包括：一般公共预算拨款收入7,486.93万元、政府性基金预算拨款收入0万元、上年财政结转结余1,068.88万元、国有资本经营预算拨款收入0万元、2025年财政拨款支出预算8,555.81万元，与上年预算相比增加8,555.81万元，主要原因是本单位今年新增，上年未做预算。支出包括：一般公共服务支出161.07万元 ；教育支出5.81万元 ；社会保障和就业支出76.36万元 ；卫生健康支出27.06万元 ；城乡社区支出1,278.47万元 ；农林水支出7,007.03万元。</w:t>
      </w:r>
    </w:p>
    <w:p w14:paraId="05B5BAB6">
      <w:pPr>
        <w:spacing w:line="560" w:lineRule="exact"/>
        <w:ind w:firstLine="600"/>
        <w:jc w:val="both"/>
      </w:pPr>
      <w:r>
        <w:rPr>
          <w:rFonts w:ascii="黑体" w:hAnsi="黑体" w:eastAsia="黑体" w:cs="黑体"/>
          <w:b/>
          <w:color w:val="000000"/>
          <w:sz w:val="30"/>
        </w:rPr>
        <w:t>五、关于一般公共预算支出情况表的说明</w:t>
      </w:r>
    </w:p>
    <w:p w14:paraId="0AE3422D">
      <w:pPr>
        <w:spacing w:line="560" w:lineRule="exact"/>
        <w:ind w:firstLine="600"/>
        <w:jc w:val="both"/>
      </w:pPr>
      <w:r>
        <w:rPr>
          <w:rFonts w:ascii="楷体" w:hAnsi="楷体" w:eastAsia="楷体" w:cs="楷体"/>
          <w:b/>
          <w:color w:val="000000"/>
          <w:sz w:val="30"/>
        </w:rPr>
        <w:t>（一）总体情况</w:t>
      </w:r>
    </w:p>
    <w:p w14:paraId="3D3ADFC4">
      <w:pPr>
        <w:spacing w:line="560" w:lineRule="exact"/>
        <w:ind w:firstLine="600"/>
        <w:jc w:val="both"/>
      </w:pPr>
      <w:r>
        <w:rPr>
          <w:rFonts w:ascii="仿宋" w:hAnsi="仿宋" w:eastAsia="仿宋" w:cs="仿宋"/>
          <w:b w:val="0"/>
          <w:color w:val="000000"/>
          <w:sz w:val="30"/>
        </w:rPr>
        <w:t>天津市西青区辛口镇农业农村发展服务中心单位2025年一般公共预算支出8,555.81万元(上年0万元），与上年预算相比增加8,555.81万元，主要原因是本单位今年新增，上年未做预算。</w:t>
      </w:r>
    </w:p>
    <w:p w14:paraId="03224660">
      <w:pPr>
        <w:spacing w:line="560" w:lineRule="exact"/>
        <w:ind w:firstLine="600"/>
        <w:jc w:val="both"/>
      </w:pPr>
      <w:r>
        <w:rPr>
          <w:rFonts w:ascii="楷体" w:hAnsi="楷体" w:eastAsia="楷体" w:cs="楷体"/>
          <w:b/>
          <w:color w:val="000000"/>
          <w:sz w:val="30"/>
        </w:rPr>
        <w:t>（二）具体情况</w:t>
      </w:r>
    </w:p>
    <w:p w14:paraId="29D75E68">
      <w:pPr>
        <w:spacing w:line="560" w:lineRule="exact"/>
        <w:ind w:firstLine="600"/>
        <w:jc w:val="both"/>
      </w:pPr>
      <w:r>
        <w:rPr>
          <w:rFonts w:ascii="仿宋" w:hAnsi="仿宋" w:eastAsia="仿宋" w:cs="仿宋"/>
          <w:b w:val="0"/>
          <w:color w:val="000000"/>
          <w:sz w:val="30"/>
        </w:rPr>
        <w:t>1、“一般公共服务支出（类）”161.07万元，与上年预算相比增加161.07万元，主要原因是本单位今年新增，上年未做预算。其中：“组织事务（款）”105.00万元，包括：“其他组织事务支出（项）”105.00万元，主要用于村级活动场所提升改造工程项目。</w:t>
      </w:r>
    </w:p>
    <w:p w14:paraId="5ED6C85D">
      <w:pPr>
        <w:spacing w:line="560" w:lineRule="exact"/>
        <w:ind w:firstLine="600"/>
        <w:jc w:val="both"/>
      </w:pPr>
      <w:r>
        <w:rPr>
          <w:rFonts w:ascii="仿宋" w:hAnsi="仿宋" w:eastAsia="仿宋" w:cs="仿宋"/>
          <w:b w:val="0"/>
          <w:color w:val="000000"/>
          <w:sz w:val="30"/>
        </w:rPr>
        <w:t>“宣传事务（款）”25.00万元，包括：“其他宣传事务支出（项）”25.00万元，主要用于沙窝萝卜品牌建设专项资金项目。</w:t>
      </w:r>
    </w:p>
    <w:p w14:paraId="62578454">
      <w:pPr>
        <w:spacing w:line="560" w:lineRule="exact"/>
        <w:ind w:firstLine="600"/>
        <w:jc w:val="both"/>
      </w:pPr>
      <w:r>
        <w:rPr>
          <w:rFonts w:ascii="仿宋" w:hAnsi="仿宋" w:eastAsia="仿宋" w:cs="仿宋"/>
          <w:b w:val="0"/>
          <w:color w:val="000000"/>
          <w:sz w:val="30"/>
        </w:rPr>
        <w:t>“社会工作事务（款）”31.07万元，包括：“专项业务（社会工作事务）（项）”31.07万元，主要用于日常工作任务经费（社区办公经费、社区服务群众专项经费）。</w:t>
      </w:r>
    </w:p>
    <w:p w14:paraId="0C629770">
      <w:pPr>
        <w:spacing w:line="560" w:lineRule="exact"/>
        <w:ind w:firstLine="600"/>
        <w:jc w:val="both"/>
      </w:pPr>
      <w:r>
        <w:rPr>
          <w:rFonts w:ascii="仿宋" w:hAnsi="仿宋" w:eastAsia="仿宋" w:cs="仿宋"/>
          <w:b w:val="0"/>
          <w:color w:val="000000"/>
          <w:sz w:val="30"/>
        </w:rPr>
        <w:t>2、“教育支出（类）”5.81万元，与上年预算相比增加5.81万元，主要原因是本单位今年新增，上年未做预算。其中：“普通教育（款）”5.00万元，包括：“其他普通教育支出（项）”5.00万元，主要用于三支一扶薪酬支出。</w:t>
      </w:r>
    </w:p>
    <w:p w14:paraId="319D91FA">
      <w:pPr>
        <w:spacing w:line="560" w:lineRule="exact"/>
        <w:ind w:firstLine="600"/>
        <w:jc w:val="both"/>
      </w:pPr>
      <w:r>
        <w:rPr>
          <w:rFonts w:ascii="仿宋" w:hAnsi="仿宋" w:eastAsia="仿宋" w:cs="仿宋"/>
          <w:b w:val="0"/>
          <w:color w:val="000000"/>
          <w:sz w:val="30"/>
        </w:rPr>
        <w:t>“进修及培训（款）”0.81万元，包括：“培训支出（项）”0.81万元，主要用于培训支出。</w:t>
      </w:r>
    </w:p>
    <w:p w14:paraId="30FBD482">
      <w:pPr>
        <w:spacing w:line="560" w:lineRule="exact"/>
        <w:ind w:firstLine="600"/>
        <w:jc w:val="both"/>
      </w:pPr>
      <w:r>
        <w:rPr>
          <w:rFonts w:ascii="仿宋" w:hAnsi="仿宋" w:eastAsia="仿宋" w:cs="仿宋"/>
          <w:b w:val="0"/>
          <w:color w:val="000000"/>
          <w:sz w:val="30"/>
        </w:rPr>
        <w:t>3、“社会保障和就业支出（类）”76.36万元，与上年预算相比增加76.36万元，主要原因是本单位今年新增，上年未做预算。其中：“行政事业单位养老支出（款）”61.36万元，包括：“事业单位离退休（项）”1.91万元，主要用于退休人员工资；“机关事业单位基本养老保险缴费支出（项）”39.63万元，主要用于职工养老保险；“机关事业单位职业年金缴费支出（项）”19.82万元，主要用于职工职业年金。</w:t>
      </w:r>
    </w:p>
    <w:p w14:paraId="24A7B656">
      <w:pPr>
        <w:spacing w:line="560" w:lineRule="exact"/>
        <w:ind w:firstLine="600"/>
        <w:jc w:val="both"/>
      </w:pPr>
      <w:r>
        <w:rPr>
          <w:rFonts w:ascii="仿宋" w:hAnsi="仿宋" w:eastAsia="仿宋" w:cs="仿宋"/>
          <w:b w:val="0"/>
          <w:color w:val="000000"/>
          <w:sz w:val="30"/>
        </w:rPr>
        <w:t>“财政对基本养老保险基金的补助（款）”9.00万元，包括：“财政对城乡居民基本养老保险基金的补助（项）”9.00万元，主要用于60周岁以上农民养老待遇补贴。</w:t>
      </w:r>
    </w:p>
    <w:p w14:paraId="4F090292">
      <w:pPr>
        <w:spacing w:line="560" w:lineRule="exact"/>
        <w:ind w:firstLine="600"/>
        <w:jc w:val="both"/>
      </w:pPr>
      <w:r>
        <w:rPr>
          <w:rFonts w:ascii="仿宋" w:hAnsi="仿宋" w:eastAsia="仿宋" w:cs="仿宋"/>
          <w:b w:val="0"/>
          <w:color w:val="000000"/>
          <w:sz w:val="30"/>
        </w:rPr>
        <w:t>“其他社会保障和就业支出（款）”6.00万元，包括：“其他社会保障和就业支出（项）”6.00万元，主要用于残疾人参加城乡居民基本养老保险补贴。</w:t>
      </w:r>
    </w:p>
    <w:p w14:paraId="2F2FA269">
      <w:pPr>
        <w:spacing w:line="560" w:lineRule="exact"/>
        <w:ind w:firstLine="600"/>
        <w:jc w:val="both"/>
      </w:pPr>
      <w:r>
        <w:rPr>
          <w:rFonts w:ascii="仿宋" w:hAnsi="仿宋" w:eastAsia="仿宋" w:cs="仿宋"/>
          <w:b w:val="0"/>
          <w:color w:val="000000"/>
          <w:sz w:val="30"/>
        </w:rPr>
        <w:t>4、“卫生健康支出（类）”27.06万元，与上年预算相比增加27.06万元，主要原因是本单位新增，上年未做预算。其中：“行政事业单位医疗（款）”27.06万元，包括：“事业单位医疗（项）”24.77万元，主要用于职工医疗保险；“其他行政事业单位医疗支出（项）”2.29万元，主要用于职工、退休人员补充医疗保险。</w:t>
      </w:r>
    </w:p>
    <w:p w14:paraId="039967E5">
      <w:pPr>
        <w:spacing w:line="560" w:lineRule="exact"/>
        <w:ind w:firstLine="600"/>
        <w:jc w:val="both"/>
      </w:pPr>
      <w:r>
        <w:rPr>
          <w:rFonts w:ascii="仿宋" w:hAnsi="仿宋" w:eastAsia="仿宋" w:cs="仿宋"/>
          <w:b w:val="0"/>
          <w:color w:val="000000"/>
          <w:sz w:val="30"/>
        </w:rPr>
        <w:t>5、“城乡社区支出（类）”1,278.47万元，与上年预算相比增加1,278.47万元，主要原因是本单位新增，上年未做预算。其中：“城乡社区环境卫生（款）”1,278.47万元，包括：“城乡社区环境卫生（项）”1,278.47万元，主要用于辛口镇园田环境清整项目、农村全域清洁化工程、市容综合管理资金和辛口镇绿化养管及环境卫生项目等。</w:t>
      </w:r>
    </w:p>
    <w:p w14:paraId="2EF99413">
      <w:pPr>
        <w:spacing w:line="560" w:lineRule="exact"/>
        <w:ind w:firstLine="600"/>
        <w:jc w:val="both"/>
      </w:pPr>
      <w:r>
        <w:rPr>
          <w:rFonts w:ascii="仿宋" w:hAnsi="仿宋" w:eastAsia="仿宋" w:cs="仿宋"/>
          <w:b w:val="0"/>
          <w:color w:val="000000"/>
          <w:sz w:val="30"/>
        </w:rPr>
        <w:t>6、“农林水支出（类）”7,007.03万元，与上年预算相比增加7,007.03万元，主要原因是本单位新增，上年未做预算。其中：“农业农村（款）”3,180.37万元，包括：“事业运行（农业农村）（项）”564.83万元，主要用于在职人员薪酬和公用经费；“防灾救灾（项）”2,614.54万元，主要用于东淀蓄滞洪区灾后农业生产恢复补贴项目和西青区东淀蓄滞洪区恢复农业生产及畜禽生产补贴项目；“农产品加工与促销（项）”1.00万元，主要用于小沙窝村保鲜库及加工车间租赁资金项目。</w:t>
      </w:r>
    </w:p>
    <w:p w14:paraId="17D922F8">
      <w:pPr>
        <w:spacing w:line="560" w:lineRule="exact"/>
        <w:ind w:firstLine="600"/>
        <w:jc w:val="both"/>
      </w:pPr>
      <w:r>
        <w:rPr>
          <w:rFonts w:ascii="仿宋" w:hAnsi="仿宋" w:eastAsia="仿宋" w:cs="仿宋"/>
          <w:b w:val="0"/>
          <w:color w:val="000000"/>
          <w:sz w:val="30"/>
        </w:rPr>
        <w:t>“水利（款）”1,050.00万元，包括：“水利工程建设（项）”700.00万元，主要用于西青区辛口镇改道南片区水环境治理及水系连通工程；“水利工程运行与维护（项）”300.00万元，主要用于农村生活污水管网及污水处理站运行维护费、泵站管理维护费和落实河长制各项经费等项目；“防汛（项）”50.00万元，主要用于辛口镇防汛应急资金。</w:t>
      </w:r>
    </w:p>
    <w:p w14:paraId="0DE2B7E8">
      <w:pPr>
        <w:spacing w:line="560" w:lineRule="exact"/>
        <w:ind w:firstLine="600"/>
        <w:jc w:val="both"/>
      </w:pPr>
      <w:r>
        <w:rPr>
          <w:rFonts w:ascii="仿宋" w:hAnsi="仿宋" w:eastAsia="仿宋" w:cs="仿宋"/>
          <w:b w:val="0"/>
          <w:color w:val="000000"/>
          <w:sz w:val="30"/>
        </w:rPr>
        <w:t>“巩固脱贫攻坚成果衔接乡村振兴支出（款）”1,031.02万元，包括：“农村基础设施建设（项）”1,031.02万元，主要用于农村生活污水收集处理和2023年老旧设施农业更新项目。</w:t>
      </w:r>
    </w:p>
    <w:p w14:paraId="54CBFBA5">
      <w:pPr>
        <w:spacing w:line="560" w:lineRule="exact"/>
        <w:ind w:firstLine="600"/>
        <w:jc w:val="both"/>
      </w:pPr>
      <w:r>
        <w:rPr>
          <w:rFonts w:ascii="仿宋" w:hAnsi="仿宋" w:eastAsia="仿宋" w:cs="仿宋"/>
          <w:b w:val="0"/>
          <w:color w:val="000000"/>
          <w:sz w:val="30"/>
        </w:rPr>
        <w:t>“农村综合改革（款）”1,745.64万元，包括：“对村级公益事业建设的补助（项）”210.39万元，主要用于农村卫生户厕改造和2023年度农村生活污水处理设施区级补助资金项目；“对村民委员会和村党支部的补助（项）”1,535.25万元，主要用于村级组织运转经费-村干部报酬待遇经费、还迁房物业补贴和物业公司服务补贴等项目。</w:t>
      </w:r>
    </w:p>
    <w:p w14:paraId="7DE83A2D">
      <w:pPr>
        <w:spacing w:line="560" w:lineRule="exact"/>
        <w:ind w:firstLine="600"/>
        <w:jc w:val="both"/>
      </w:pPr>
      <w:r>
        <w:rPr>
          <w:rFonts w:ascii="黑体" w:hAnsi="黑体" w:eastAsia="黑体" w:cs="黑体"/>
          <w:b/>
          <w:color w:val="000000"/>
          <w:sz w:val="30"/>
        </w:rPr>
        <w:t>六、关于一般公共预算基本支出情况表的说明</w:t>
      </w:r>
    </w:p>
    <w:p w14:paraId="30553381">
      <w:pPr>
        <w:spacing w:line="560" w:lineRule="exact"/>
        <w:ind w:firstLine="600"/>
        <w:jc w:val="both"/>
      </w:pPr>
      <w:r>
        <w:rPr>
          <w:rFonts w:ascii="仿宋" w:hAnsi="仿宋" w:eastAsia="仿宋" w:cs="仿宋"/>
          <w:b w:val="0"/>
          <w:color w:val="000000"/>
          <w:sz w:val="30"/>
        </w:rPr>
        <w:t>天津市西青区辛口镇农业农村发展服务中心单位2025年一般公共预算基本支出 654.07万元，与上年预算相比增加654.07万元，主要原因是本单位新增，上年未做预算。其中：人员经费 563.07万元，主要包括：基本工资、津贴补贴、绩效工资、机关事业单位基本养老保险缴费、职业年金缴费、职工基本医疗保险缴费、其他社会保障缴费、住房公积金、医疗费、其他工资福利支出、退休费、医疗费补助、奖励金、其他对个人和家庭的补助等；</w:t>
      </w:r>
    </w:p>
    <w:p w14:paraId="5C1E0CEF">
      <w:pPr>
        <w:spacing w:line="560" w:lineRule="exact"/>
        <w:ind w:firstLine="600"/>
        <w:jc w:val="both"/>
      </w:pPr>
      <w:r>
        <w:rPr>
          <w:rFonts w:ascii="仿宋" w:hAnsi="仿宋" w:eastAsia="仿宋" w:cs="仿宋"/>
          <w:b w:val="0"/>
          <w:color w:val="000000"/>
          <w:sz w:val="30"/>
        </w:rPr>
        <w:t>公用经费91.00万元，主要包括：办公费、水费、电费、邮电费、物业管理费、差旅费、维修（护）费、培训费、委托业务费、工会经费、福利费、其他交通费用、其他商品和服务支出、办公设备购置等。</w:t>
      </w:r>
    </w:p>
    <w:p w14:paraId="5F2FF167">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65D0812C">
      <w:pPr>
        <w:spacing w:line="560" w:lineRule="exact"/>
        <w:ind w:firstLine="600"/>
        <w:jc w:val="both"/>
      </w:pPr>
      <w:r>
        <w:rPr>
          <w:rFonts w:ascii="仿宋" w:hAnsi="仿宋" w:eastAsia="仿宋" w:cs="仿宋"/>
          <w:b w:val="0"/>
          <w:color w:val="000000"/>
          <w:sz w:val="30"/>
        </w:rPr>
        <w:t>2025年一般公共预算“三公”经费安排0万元，与2024年预算相比增加0.00万元，主要原因是本单位一般公共预算未安排“三公”经费。</w:t>
      </w:r>
    </w:p>
    <w:p w14:paraId="0499566B">
      <w:pPr>
        <w:spacing w:line="560" w:lineRule="exact"/>
        <w:ind w:firstLine="600"/>
        <w:jc w:val="both"/>
      </w:pPr>
      <w:r>
        <w:rPr>
          <w:rFonts w:ascii="仿宋" w:hAnsi="仿宋" w:eastAsia="仿宋" w:cs="仿宋"/>
          <w:b w:val="0"/>
          <w:color w:val="000000"/>
          <w:sz w:val="30"/>
        </w:rPr>
        <w:t>具体情况：</w:t>
      </w:r>
    </w:p>
    <w:p w14:paraId="63620EB0">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一、2025年因公出国（境）费预算0万元，与2024年预算相比增加0.00万元，主要原因是本单位一般公共预算未安排因公出国（境）费。</w:t>
      </w:r>
    </w:p>
    <w:p w14:paraId="19458B36">
      <w:pPr>
        <w:spacing w:line="560" w:lineRule="exact"/>
        <w:ind w:firstLine="600"/>
        <w:jc w:val="both"/>
      </w:pPr>
      <w:r>
        <w:rPr>
          <w:rFonts w:ascii="仿宋" w:hAnsi="仿宋" w:eastAsia="仿宋" w:cs="仿宋"/>
          <w:b w:val="0"/>
          <w:color w:val="000000"/>
          <w:sz w:val="30"/>
        </w:rPr>
        <w:t>二、2025年公务用车购置及运行费预算0万元，其中公务用车运行费0万元，与2024年预算相比增加0万元，主要原因是本单位一般公共预算未安排公务用车运行费；公务用车购置费0万元，与2024年预算相比增加0万元，主要原因是本单位一般公共预算未安排公务用车购置费。</w:t>
      </w:r>
    </w:p>
    <w:p w14:paraId="16A4FAD5">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三、2025年公务接待费预算0万元，与2024年预算相比增加0万元，主要原因是本单位一般公共预算未安排公务接待费。</w:t>
      </w:r>
    </w:p>
    <w:p w14:paraId="5D1932D5">
      <w:pPr>
        <w:spacing w:line="560" w:lineRule="exact"/>
        <w:ind w:firstLine="600"/>
        <w:jc w:val="both"/>
      </w:pPr>
      <w:r>
        <w:rPr>
          <w:rFonts w:ascii="黑体" w:hAnsi="黑体" w:eastAsia="黑体" w:cs="黑体"/>
          <w:b/>
          <w:color w:val="000000"/>
          <w:sz w:val="30"/>
        </w:rPr>
        <w:t>八、关于政府性基金预算支出情况表的说明</w:t>
      </w:r>
    </w:p>
    <w:p w14:paraId="69CA9193">
      <w:pPr>
        <w:spacing w:line="560" w:lineRule="exact"/>
        <w:ind w:firstLine="600"/>
        <w:jc w:val="both"/>
      </w:pPr>
      <w:r>
        <w:rPr>
          <w:rFonts w:ascii="仿宋" w:hAnsi="仿宋" w:eastAsia="仿宋" w:cs="仿宋"/>
          <w:b w:val="0"/>
          <w:color w:val="000000"/>
          <w:sz w:val="30"/>
        </w:rPr>
        <w:t>2025年天津市西青区辛口镇农业农村发展服务中心单位预算中没有使用政府性基金预算安排的支出。</w:t>
      </w:r>
    </w:p>
    <w:p w14:paraId="1DD5A445">
      <w:pPr>
        <w:spacing w:line="560" w:lineRule="exact"/>
        <w:ind w:firstLine="600"/>
        <w:jc w:val="both"/>
      </w:pPr>
      <w:r>
        <w:rPr>
          <w:rFonts w:ascii="黑体" w:hAnsi="黑体" w:eastAsia="黑体" w:cs="黑体"/>
          <w:b/>
          <w:color w:val="000000"/>
          <w:sz w:val="30"/>
        </w:rPr>
        <w:t>九、关于国有资本经营预算支出情况表的说明</w:t>
      </w:r>
    </w:p>
    <w:p w14:paraId="71D942C1">
      <w:pPr>
        <w:spacing w:line="560" w:lineRule="exact"/>
        <w:ind w:firstLine="600"/>
        <w:jc w:val="both"/>
      </w:pPr>
      <w:r>
        <w:rPr>
          <w:rFonts w:ascii="仿宋" w:hAnsi="仿宋" w:eastAsia="仿宋" w:cs="仿宋"/>
          <w:b w:val="0"/>
          <w:color w:val="000000"/>
          <w:sz w:val="30"/>
        </w:rPr>
        <w:t>2025年天津市西青区辛口镇农业农村发展服务中心单位预算中没有使用国有资本经营预算安排的支出。</w:t>
      </w:r>
    </w:p>
    <w:p w14:paraId="60A53BD7">
      <w:pPr>
        <w:spacing w:line="560" w:lineRule="exact"/>
        <w:ind w:firstLine="600"/>
        <w:jc w:val="both"/>
      </w:pPr>
      <w:r>
        <w:rPr>
          <w:rFonts w:ascii="黑体" w:hAnsi="黑体" w:eastAsia="黑体" w:cs="黑体"/>
          <w:b/>
          <w:color w:val="000000"/>
          <w:sz w:val="30"/>
        </w:rPr>
        <w:t>十、其他重要事项的情况说明</w:t>
      </w:r>
    </w:p>
    <w:p w14:paraId="1C7854E1">
      <w:pPr>
        <w:spacing w:line="560" w:lineRule="exact"/>
        <w:ind w:firstLine="600"/>
        <w:jc w:val="both"/>
      </w:pPr>
      <w:r>
        <w:rPr>
          <w:rFonts w:ascii="楷体" w:hAnsi="楷体" w:eastAsia="楷体" w:cs="楷体"/>
          <w:b/>
          <w:color w:val="000000"/>
          <w:sz w:val="30"/>
        </w:rPr>
        <w:t>（一）机关运行经费。</w:t>
      </w:r>
    </w:p>
    <w:p w14:paraId="6D4FCC55">
      <w:pPr>
        <w:spacing w:line="560" w:lineRule="exact"/>
        <w:ind w:firstLine="600"/>
        <w:jc w:val="both"/>
      </w:pPr>
      <w:r>
        <w:rPr>
          <w:rFonts w:ascii="仿宋" w:hAnsi="仿宋" w:eastAsia="仿宋" w:cs="仿宋"/>
          <w:b w:val="0"/>
          <w:color w:val="000000"/>
          <w:sz w:val="30"/>
        </w:rPr>
        <w:t>本部门2025年未安排机关运行经费预算。</w:t>
      </w:r>
    </w:p>
    <w:p w14:paraId="1A58B7A5">
      <w:p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（二）政府采购情况</w:t>
      </w:r>
    </w:p>
    <w:p w14:paraId="44292854">
      <w:pPr>
        <w:spacing w:line="560" w:lineRule="exact"/>
        <w:ind w:firstLine="600"/>
        <w:jc w:val="both"/>
      </w:pPr>
      <w:bookmarkStart w:id="0" w:name="_GoBack"/>
      <w:bookmarkEnd w:id="0"/>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14:paraId="3CFB5D8F">
      <w:pPr>
        <w:spacing w:line="560" w:lineRule="exact"/>
        <w:ind w:firstLine="600"/>
        <w:jc w:val="both"/>
      </w:pPr>
      <w:r>
        <w:rPr>
          <w:rFonts w:ascii="楷体" w:hAnsi="楷体" w:eastAsia="楷体" w:cs="楷体"/>
          <w:b/>
          <w:color w:val="000000"/>
          <w:sz w:val="30"/>
        </w:rPr>
        <w:t>（三）国有资产占用情况</w:t>
      </w:r>
    </w:p>
    <w:p w14:paraId="5EB53FBB">
      <w:pPr>
        <w:spacing w:line="560" w:lineRule="exact"/>
        <w:ind w:firstLine="600"/>
        <w:jc w:val="both"/>
      </w:pPr>
      <w:r>
        <w:rPr>
          <w:rFonts w:ascii="仿宋" w:hAnsi="仿宋" w:eastAsia="仿宋" w:cs="仿宋"/>
          <w:b w:val="0"/>
          <w:color w:val="000000"/>
          <w:sz w:val="30"/>
        </w:rPr>
        <w:t>截至2024年12月底，本部门各单位共有车辆37辆、其中：副部（省）级及以上领导用车0辆、主要负责人干部用车0辆、机要通信用车0辆、应急保障用车0辆、执法执勤用车0辆、特种专业技术用车15辆、离退休干部用车0辆、其他用车22辆，其他用车主要包括0。单价（账面原值）100万以上的设备0台（套）。</w:t>
      </w:r>
    </w:p>
    <w:p w14:paraId="2A064FD4">
      <w:pPr>
        <w:spacing w:line="560" w:lineRule="exact"/>
        <w:ind w:firstLine="600"/>
        <w:jc w:val="both"/>
      </w:pPr>
      <w:r>
        <w:rPr>
          <w:rFonts w:ascii="楷体" w:hAnsi="楷体" w:eastAsia="楷体" w:cs="楷体"/>
          <w:b/>
          <w:color w:val="000000"/>
          <w:sz w:val="30"/>
        </w:rPr>
        <w:t>（四）预算绩效情况说明。</w:t>
      </w:r>
    </w:p>
    <w:p w14:paraId="5EB21F5F">
      <w:pPr>
        <w:spacing w:line="560" w:lineRule="exact"/>
        <w:ind w:firstLine="600"/>
        <w:jc w:val="both"/>
      </w:pPr>
      <w:r>
        <w:rPr>
          <w:rFonts w:ascii="仿宋" w:hAnsi="仿宋" w:eastAsia="仿宋" w:cs="仿宋"/>
          <w:b w:val="0"/>
          <w:color w:val="000000"/>
          <w:sz w:val="30"/>
        </w:rPr>
        <w:t>天津市西青区辛口镇农业农村发展服务中心单位2025年实行绩效目标管理的项目35个，涉及预算金额7901.74万元。</w:t>
      </w:r>
    </w:p>
    <w:p w14:paraId="7AE0F6FB">
      <w:pPr>
        <w:pageBreakBefore/>
        <w:spacing w:line="560" w:lineRule="exact"/>
        <w:ind w:firstLine="0"/>
        <w:jc w:val="center"/>
      </w:pPr>
      <w:r>
        <w:rPr>
          <w:rFonts w:ascii="黑体" w:hAnsi="黑体" w:eastAsia="黑体" w:cs="黑体"/>
          <w:b/>
          <w:color w:val="000000"/>
          <w:sz w:val="48"/>
        </w:rPr>
        <w:t>第三部分  名词解释</w:t>
      </w:r>
    </w:p>
    <w:p w14:paraId="39BD2F40">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014C7654">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3D2A457A">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3906A6FE">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1976DB">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5CA9571B">
      <w:pPr>
        <w:spacing w:line="560" w:lineRule="exact"/>
        <w:ind w:firstLine="0"/>
        <w:jc w:val="both"/>
      </w:pPr>
      <w:r>
        <w:rPr>
          <w:rFonts w:ascii="楷体" w:hAnsi="楷体" w:eastAsia="楷体" w:cs="楷体"/>
          <w:b/>
          <w:color w:val="000000"/>
          <w:sz w:val="30"/>
        </w:rPr>
        <w:t>一、《部门收支总体情况表》</w:t>
      </w:r>
    </w:p>
    <w:p w14:paraId="234EBB13">
      <w:pPr>
        <w:spacing w:line="560" w:lineRule="exact"/>
        <w:ind w:firstLine="0"/>
        <w:jc w:val="both"/>
      </w:pPr>
      <w:r>
        <w:rPr>
          <w:rFonts w:ascii="楷体" w:hAnsi="楷体" w:eastAsia="楷体" w:cs="楷体"/>
          <w:b/>
          <w:color w:val="000000"/>
          <w:sz w:val="30"/>
        </w:rPr>
        <w:t>二、《部门收入总体情况表》</w:t>
      </w:r>
    </w:p>
    <w:p w14:paraId="219EA33C">
      <w:pPr>
        <w:spacing w:line="560" w:lineRule="exact"/>
        <w:ind w:firstLine="0"/>
        <w:jc w:val="both"/>
      </w:pPr>
      <w:r>
        <w:rPr>
          <w:rFonts w:ascii="楷体" w:hAnsi="楷体" w:eastAsia="楷体" w:cs="楷体"/>
          <w:b/>
          <w:color w:val="000000"/>
          <w:sz w:val="30"/>
        </w:rPr>
        <w:t>三、《部门支出总体情况表》</w:t>
      </w:r>
    </w:p>
    <w:p w14:paraId="271A9316">
      <w:pPr>
        <w:spacing w:line="560" w:lineRule="exact"/>
        <w:ind w:firstLine="0"/>
        <w:jc w:val="both"/>
      </w:pPr>
      <w:r>
        <w:rPr>
          <w:rFonts w:ascii="楷体" w:hAnsi="楷体" w:eastAsia="楷体" w:cs="楷体"/>
          <w:b/>
          <w:color w:val="000000"/>
          <w:sz w:val="30"/>
        </w:rPr>
        <w:t>四、《财政拨款收支总体情况表》</w:t>
      </w:r>
    </w:p>
    <w:p w14:paraId="7E3F6BC7">
      <w:pPr>
        <w:spacing w:line="560" w:lineRule="exact"/>
        <w:ind w:firstLine="0"/>
        <w:jc w:val="both"/>
      </w:pPr>
      <w:r>
        <w:rPr>
          <w:rFonts w:ascii="楷体" w:hAnsi="楷体" w:eastAsia="楷体" w:cs="楷体"/>
          <w:b/>
          <w:color w:val="000000"/>
          <w:sz w:val="30"/>
        </w:rPr>
        <w:t>五、《一般公共预算支出情况表》</w:t>
      </w:r>
    </w:p>
    <w:p w14:paraId="7F0610A1">
      <w:pPr>
        <w:spacing w:line="560" w:lineRule="exact"/>
        <w:ind w:firstLine="0"/>
        <w:jc w:val="both"/>
      </w:pPr>
      <w:r>
        <w:rPr>
          <w:rFonts w:ascii="楷体" w:hAnsi="楷体" w:eastAsia="楷体" w:cs="楷体"/>
          <w:b/>
          <w:color w:val="000000"/>
          <w:sz w:val="30"/>
        </w:rPr>
        <w:t>六、《一般公共预算基本支出情况表》</w:t>
      </w:r>
    </w:p>
    <w:p w14:paraId="70F1B606">
      <w:pPr>
        <w:spacing w:line="560" w:lineRule="exact"/>
        <w:ind w:firstLine="0"/>
        <w:jc w:val="both"/>
      </w:pPr>
      <w:r>
        <w:rPr>
          <w:rFonts w:ascii="楷体" w:hAnsi="楷体" w:eastAsia="楷体" w:cs="楷体"/>
          <w:b/>
          <w:color w:val="000000"/>
          <w:sz w:val="30"/>
        </w:rPr>
        <w:t>七、《一般公共预算“三公”经费支出情况表》</w:t>
      </w:r>
    </w:p>
    <w:p w14:paraId="5B6B7375">
      <w:pPr>
        <w:spacing w:line="560" w:lineRule="exact"/>
        <w:ind w:firstLine="0"/>
        <w:jc w:val="both"/>
      </w:pPr>
      <w:r>
        <w:rPr>
          <w:rFonts w:ascii="楷体" w:hAnsi="楷体" w:eastAsia="楷体" w:cs="楷体"/>
          <w:b/>
          <w:color w:val="000000"/>
          <w:sz w:val="30"/>
        </w:rPr>
        <w:t>八、《政府性基金预算支出情况表》</w:t>
      </w:r>
    </w:p>
    <w:p w14:paraId="054E94B6">
      <w:pPr>
        <w:spacing w:line="560" w:lineRule="exact"/>
        <w:ind w:firstLine="0"/>
        <w:jc w:val="both"/>
      </w:pPr>
      <w:r>
        <w:rPr>
          <w:rFonts w:ascii="楷体" w:hAnsi="楷体" w:eastAsia="楷体" w:cs="楷体"/>
          <w:b/>
          <w:color w:val="000000"/>
          <w:sz w:val="30"/>
        </w:rPr>
        <w:t>九、《国有资本经营预算支出情况表》</w:t>
      </w:r>
    </w:p>
    <w:p w14:paraId="5CFB5B25">
      <w:pPr>
        <w:spacing w:line="560" w:lineRule="exact"/>
        <w:ind w:firstLine="0"/>
        <w:jc w:val="both"/>
      </w:pPr>
      <w:r>
        <w:rPr>
          <w:rFonts w:ascii="楷体" w:hAnsi="楷体" w:eastAsia="楷体" w:cs="楷体"/>
          <w:b/>
          <w:color w:val="000000"/>
          <w:sz w:val="30"/>
        </w:rPr>
        <w:t>十、《项目支出表》</w:t>
      </w:r>
    </w:p>
    <w:p w14:paraId="3AD6BB4D">
      <w:pPr>
        <w:spacing w:line="560" w:lineRule="exact"/>
        <w:ind w:firstLine="0"/>
        <w:jc w:val="both"/>
      </w:pPr>
      <w:r>
        <w:rPr>
          <w:rFonts w:ascii="楷体" w:hAnsi="楷体" w:eastAsia="楷体" w:cs="楷体"/>
          <w:b/>
          <w:color w:val="000000"/>
          <w:sz w:val="30"/>
        </w:rPr>
        <w:t>十一、关于空表说明</w:t>
      </w:r>
    </w:p>
    <w:p w14:paraId="2414E78A">
      <w:pPr>
        <w:pageBreakBefore/>
        <w:spacing w:line="560" w:lineRule="exact"/>
        <w:ind w:firstLine="0"/>
        <w:jc w:val="both"/>
      </w:pPr>
      <w:r>
        <w:rPr>
          <w:rFonts w:ascii="仿宋" w:hAnsi="仿宋" w:eastAsia="仿宋" w:cs="仿宋"/>
          <w:b/>
          <w:color w:val="000000"/>
          <w:sz w:val="30"/>
        </w:rPr>
        <w:t>十一、关于空表的说明</w:t>
      </w:r>
    </w:p>
    <w:p w14:paraId="253D46BD">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655379F5">
      <w:pPr>
        <w:spacing w:line="560" w:lineRule="exact"/>
        <w:ind w:firstLine="600"/>
        <w:jc w:val="both"/>
      </w:pPr>
      <w:r>
        <w:rPr>
          <w:rFonts w:ascii="仿宋" w:hAnsi="仿宋" w:eastAsia="仿宋" w:cs="仿宋"/>
          <w:b w:val="0"/>
          <w:color w:val="000000"/>
          <w:sz w:val="30"/>
        </w:rPr>
        <w:t>本单位2025年政府性基金预算支出情况表为空表</w:t>
      </w:r>
    </w:p>
    <w:p w14:paraId="27233670">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0A524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5132</Words>
  <Characters>5721</Characters>
  <TotalTime>1</TotalTime>
  <ScaleCrop>false</ScaleCrop>
  <LinksUpToDate>false</LinksUpToDate>
  <CharactersWithSpaces>5748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2025-03-24T03:09:00Z</dcterms:created>
  <dc:creator>Apache POI</dc:creator>
  <cp:lastModifiedBy>等待</cp:lastModifiedBy>
  <dcterms:modified xsi:type="dcterms:W3CDTF">2025-03-24T06:06:17Z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0E537E7A4BFA4F809C97C0B4474BCD14_12</vt:lpwstr>
  </property>
</Properties>
</file>