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ACAD" w14:textId="73A15D44" w:rsidR="00F00592" w:rsidRDefault="00F00592" w:rsidP="00F00592">
      <w:pPr>
        <w:pStyle w:val="aa"/>
        <w:kinsoku w:val="0"/>
        <w:overflowPunct w:val="0"/>
        <w:autoSpaceDE w:val="0"/>
        <w:autoSpaceDN w:val="0"/>
        <w:adjustRightInd w:val="0"/>
        <w:spacing w:before="78" w:line="240" w:lineRule="auto"/>
        <w:ind w:left="812" w:right="878" w:firstLineChars="0" w:firstLine="0"/>
        <w:jc w:val="center"/>
        <w:rPr>
          <w:rFonts w:cs="Times New Roman"/>
          <w:spacing w:val="-5"/>
          <w:kern w:val="0"/>
          <w:szCs w:val="24"/>
        </w:rPr>
      </w:pPr>
      <w:r>
        <w:rPr>
          <w:rFonts w:cs="Times New Roman" w:hint="eastAsia"/>
          <w:spacing w:val="-5"/>
          <w:kern w:val="0"/>
          <w:szCs w:val="24"/>
        </w:rPr>
        <w:t>附表 1</w:t>
      </w:r>
      <w:r>
        <w:rPr>
          <w:rFonts w:cs="Times New Roman" w:hint="eastAsia"/>
          <w:spacing w:val="-5"/>
          <w:kern w:val="0"/>
          <w:szCs w:val="24"/>
        </w:rPr>
        <w:tab/>
      </w:r>
      <w:r>
        <w:rPr>
          <w:rFonts w:cs="Times New Roman" w:hint="eastAsia"/>
          <w:spacing w:val="-5"/>
          <w:kern w:val="0"/>
          <w:szCs w:val="24"/>
        </w:rPr>
        <w:t>宣家院村</w:t>
      </w:r>
      <w:r>
        <w:rPr>
          <w:rFonts w:cs="Times New Roman" w:hint="eastAsia"/>
          <w:spacing w:val="-5"/>
          <w:kern w:val="0"/>
          <w:szCs w:val="24"/>
        </w:rPr>
        <w:t>主要控制指标表</w:t>
      </w:r>
    </w:p>
    <w:tbl>
      <w:tblPr>
        <w:tblW w:w="4984" w:type="pct"/>
        <w:tblLook w:val="04A0" w:firstRow="1" w:lastRow="0" w:firstColumn="1" w:lastColumn="0" w:noHBand="0" w:noVBand="1"/>
      </w:tblPr>
      <w:tblGrid>
        <w:gridCol w:w="3121"/>
        <w:gridCol w:w="1293"/>
        <w:gridCol w:w="1348"/>
        <w:gridCol w:w="1361"/>
        <w:gridCol w:w="1136"/>
      </w:tblGrid>
      <w:tr w:rsidR="00F00592" w14:paraId="6BB3EE02" w14:textId="77777777" w:rsidTr="00947CE0">
        <w:trPr>
          <w:trHeight w:val="454"/>
        </w:trPr>
        <w:tc>
          <w:tcPr>
            <w:tcW w:w="1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1C5D22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主要指标 </w:t>
            </w:r>
          </w:p>
        </w:tc>
        <w:tc>
          <w:tcPr>
            <w:tcW w:w="7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DDDF4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单位</w:t>
            </w:r>
          </w:p>
        </w:tc>
        <w:tc>
          <w:tcPr>
            <w:tcW w:w="81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A8DC8B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现状指标</w:t>
            </w:r>
          </w:p>
        </w:tc>
        <w:tc>
          <w:tcPr>
            <w:tcW w:w="82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21808F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远期目标</w:t>
            </w:r>
          </w:p>
        </w:tc>
        <w:tc>
          <w:tcPr>
            <w:tcW w:w="6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DD367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属性</w:t>
            </w:r>
          </w:p>
        </w:tc>
      </w:tr>
      <w:tr w:rsidR="00F00592" w14:paraId="64C2EA42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EA987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人口规模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7A81F9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万人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D916E2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0.11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4FA563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0.13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86CCE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7D8C918F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A1D47F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村庄建设用地规模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1E2E7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公顷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A9ECC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16.78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BABAB8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14.18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A110A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约束性</w:t>
            </w:r>
          </w:p>
        </w:tc>
      </w:tr>
      <w:tr w:rsidR="00F00592" w14:paraId="19EF1F88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90E7E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人均村庄建设用地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DAED9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平方米/人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D981B6" w14:textId="018F6EE8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15</w:t>
            </w:r>
            <w:r w:rsidR="00947CE0">
              <w:rPr>
                <w:rFonts w:cs="Times New Roman"/>
                <w:spacing w:val="-4"/>
                <w:kern w:val="0"/>
                <w:sz w:val="22"/>
              </w:rPr>
              <w:t>9.66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521CE0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109.08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2A9DA8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4E230F32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9974A9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户均宅基地面积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D191C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平方米/户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593D55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253.77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2D0F4" w14:textId="0CBD7334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/>
                <w:spacing w:val="-4"/>
                <w:kern w:val="0"/>
                <w:sz w:val="22"/>
              </w:rPr>
              <w:t>19</w:t>
            </w:r>
            <w:r w:rsidR="00947CE0">
              <w:rPr>
                <w:rFonts w:cs="Times New Roman"/>
                <w:spacing w:val="-4"/>
                <w:kern w:val="0"/>
                <w:sz w:val="22"/>
              </w:rPr>
              <w:t>1.34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6E9C5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6EED668D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AC8E8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闲置建设用地盘活利用率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CA3AA8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918B9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——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7634F1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D9E330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36536BAF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41F51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耕地保有量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23612" w14:textId="090C44DD" w:rsidR="00F00592" w:rsidRDefault="00947CE0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公顷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D153F6" w14:textId="7F9FFDB4" w:rsidR="00F00592" w:rsidRDefault="00947CE0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 w:rsidRPr="00947CE0">
              <w:rPr>
                <w:rFonts w:cs="Times New Roman" w:hint="eastAsia"/>
                <w:spacing w:val="-4"/>
                <w:kern w:val="0"/>
                <w:sz w:val="22"/>
              </w:rPr>
              <w:t>71.</w:t>
            </w:r>
            <w:r>
              <w:rPr>
                <w:rFonts w:cs="Times New Roman"/>
                <w:spacing w:val="-4"/>
                <w:kern w:val="0"/>
                <w:sz w:val="22"/>
              </w:rPr>
              <w:t>30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EF549" w14:textId="56978967" w:rsidR="00F00592" w:rsidRDefault="00947CE0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 w:rsidRPr="00947CE0">
              <w:rPr>
                <w:rFonts w:cs="Times New Roman" w:hint="eastAsia"/>
                <w:spacing w:val="-4"/>
                <w:kern w:val="0"/>
                <w:sz w:val="22"/>
              </w:rPr>
              <w:t>71.</w:t>
            </w:r>
            <w:r>
              <w:rPr>
                <w:rFonts w:cs="Times New Roman"/>
                <w:spacing w:val="-4"/>
                <w:kern w:val="0"/>
                <w:sz w:val="22"/>
              </w:rPr>
              <w:t>30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4C12B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约束性</w:t>
            </w:r>
          </w:p>
        </w:tc>
      </w:tr>
      <w:tr w:rsidR="00F00592" w14:paraId="38A2626A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E2FB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永久基本农田保护面积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E78D2" w14:textId="2E006C20" w:rsidR="00F00592" w:rsidRDefault="00947CE0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公顷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7DEEA0" w14:textId="702B8E2F" w:rsidR="00F00592" w:rsidRDefault="00947CE0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 w:rsidRPr="00947CE0">
              <w:rPr>
                <w:rFonts w:cs="Times New Roman" w:hint="eastAsia"/>
                <w:spacing w:val="-4"/>
                <w:kern w:val="0"/>
                <w:sz w:val="22"/>
              </w:rPr>
              <w:t>70.91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383DE8" w14:textId="15242879" w:rsidR="00F00592" w:rsidRDefault="00947CE0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 w:rsidRPr="00947CE0">
              <w:rPr>
                <w:rFonts w:cs="Times New Roman" w:hint="eastAsia"/>
                <w:spacing w:val="-4"/>
                <w:kern w:val="0"/>
                <w:sz w:val="22"/>
              </w:rPr>
              <w:t>70.91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B8F3A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约束性</w:t>
            </w:r>
          </w:p>
        </w:tc>
      </w:tr>
      <w:tr w:rsidR="00F00592" w14:paraId="5E754039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64328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村庄绿化覆盖率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B2B1A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61488F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——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94DB2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35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684E6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3C42E5F5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BB2040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道路硬化率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11C2E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2DDE2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72AC0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AFE723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1F9BE483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7CC357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生活垃圾收集率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ECA8D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D7D6E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1C89E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A1F33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  <w:tr w:rsidR="00F00592" w14:paraId="29FF52DE" w14:textId="77777777" w:rsidTr="00947CE0">
        <w:trPr>
          <w:trHeight w:val="454"/>
        </w:trPr>
        <w:tc>
          <w:tcPr>
            <w:tcW w:w="188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A282B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 xml:space="preserve">农村卫生厕所普及率 </w:t>
            </w:r>
          </w:p>
        </w:tc>
        <w:tc>
          <w:tcPr>
            <w:tcW w:w="7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3C466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%</w:t>
            </w:r>
          </w:p>
        </w:tc>
        <w:tc>
          <w:tcPr>
            <w:tcW w:w="81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926188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90</w:t>
            </w:r>
          </w:p>
        </w:tc>
        <w:tc>
          <w:tcPr>
            <w:tcW w:w="8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48E7F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100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CB9425" w14:textId="77777777" w:rsidR="00F00592" w:rsidRDefault="00F00592" w:rsidP="00B86196">
            <w:pPr>
              <w:pStyle w:val="TableParagraph"/>
              <w:kinsoku w:val="0"/>
              <w:overflowPunct w:val="0"/>
              <w:autoSpaceDE w:val="0"/>
              <w:autoSpaceDN w:val="0"/>
              <w:adjustRightInd w:val="0"/>
              <w:spacing w:before="5"/>
              <w:ind w:left="105"/>
              <w:jc w:val="left"/>
              <w:rPr>
                <w:rFonts w:cs="Times New Roman"/>
                <w:spacing w:val="-4"/>
                <w:kern w:val="0"/>
                <w:sz w:val="22"/>
              </w:rPr>
            </w:pPr>
            <w:r>
              <w:rPr>
                <w:rFonts w:cs="Times New Roman" w:hint="eastAsia"/>
                <w:spacing w:val="-4"/>
                <w:kern w:val="0"/>
                <w:sz w:val="22"/>
              </w:rPr>
              <w:t>预期性</w:t>
            </w:r>
          </w:p>
        </w:tc>
      </w:tr>
    </w:tbl>
    <w:p w14:paraId="431AD934" w14:textId="77777777" w:rsidR="00F00592" w:rsidRDefault="00F00592" w:rsidP="00F00592">
      <w:pPr>
        <w:ind w:firstLineChars="0" w:firstLine="0"/>
        <w:rPr>
          <w:rFonts w:cs="宋体"/>
        </w:rPr>
      </w:pPr>
    </w:p>
    <w:p w14:paraId="780B6F76" w14:textId="77777777" w:rsidR="00F00592" w:rsidRDefault="00F00592" w:rsidP="00F00592">
      <w:pPr>
        <w:ind w:firstLineChars="0" w:firstLine="0"/>
        <w:rPr>
          <w:rFonts w:cs="宋体"/>
        </w:rPr>
      </w:pPr>
    </w:p>
    <w:p w14:paraId="69BFFE52" w14:textId="77777777" w:rsidR="00F00592" w:rsidRDefault="00F00592" w:rsidP="00F00592">
      <w:pPr>
        <w:ind w:firstLineChars="0" w:firstLine="0"/>
        <w:rPr>
          <w:rFonts w:cs="宋体"/>
        </w:rPr>
      </w:pPr>
    </w:p>
    <w:p w14:paraId="058C84C2" w14:textId="77777777" w:rsidR="00F00592" w:rsidRDefault="00F00592" w:rsidP="00F00592">
      <w:pPr>
        <w:ind w:firstLineChars="0" w:firstLine="0"/>
        <w:rPr>
          <w:rFonts w:cs="宋体"/>
        </w:rPr>
      </w:pPr>
    </w:p>
    <w:p w14:paraId="7ACDA857" w14:textId="77777777" w:rsidR="00F00592" w:rsidRDefault="00F00592" w:rsidP="00F00592">
      <w:pPr>
        <w:ind w:firstLineChars="0" w:firstLine="0"/>
        <w:rPr>
          <w:rFonts w:cs="宋体"/>
        </w:rPr>
      </w:pPr>
    </w:p>
    <w:p w14:paraId="3EC015B4" w14:textId="77777777" w:rsidR="00F00592" w:rsidRDefault="00F00592" w:rsidP="00F00592">
      <w:pPr>
        <w:ind w:firstLineChars="0" w:firstLine="0"/>
        <w:rPr>
          <w:rFonts w:cs="宋体"/>
        </w:rPr>
      </w:pPr>
    </w:p>
    <w:p w14:paraId="5C4EA3D9" w14:textId="77777777" w:rsidR="00462AA6" w:rsidRDefault="00462AA6"/>
    <w:sectPr w:rsidR="00462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lmODBjMzdmYmI4NWU1NjgxZDQ4NjQ0ZTYwMDJjMDQifQ=="/>
  </w:docVars>
  <w:rsids>
    <w:rsidRoot w:val="0064458C"/>
    <w:rsid w:val="00026992"/>
    <w:rsid w:val="001F767F"/>
    <w:rsid w:val="00462AA6"/>
    <w:rsid w:val="0064458C"/>
    <w:rsid w:val="00947CE0"/>
    <w:rsid w:val="009F6660"/>
    <w:rsid w:val="00AE3449"/>
    <w:rsid w:val="00F00592"/>
    <w:rsid w:val="00F41CAD"/>
    <w:rsid w:val="00FE6550"/>
    <w:rsid w:val="31CB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F7212"/>
  <w15:docId w15:val="{12460467-408D-4CB9-8B9C-5B717434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92"/>
    <w:pPr>
      <w:widowControl w:val="0"/>
      <w:spacing w:line="360" w:lineRule="auto"/>
      <w:ind w:firstLineChars="177" w:firstLine="425"/>
      <w:jc w:val="both"/>
    </w:pPr>
    <w:rPr>
      <w:rFonts w:ascii="宋体" w:eastAsia="宋体" w:hAnsi="宋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spacing w:line="240" w:lineRule="auto"/>
      <w:ind w:firstLineChars="0" w:firstLine="0"/>
      <w:jc w:val="left"/>
    </w:pPr>
    <w:rPr>
      <w:rFonts w:asciiTheme="minorHAnsi" w:eastAsiaTheme="minorEastAsia" w:hAnsiTheme="minorHAnsi"/>
      <w:sz w:val="21"/>
      <w:szCs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  <w:ind w:firstLineChars="0" w:firstLine="0"/>
    </w:pPr>
    <w:rPr>
      <w:rFonts w:asciiTheme="minorHAnsi" w:eastAsiaTheme="minorEastAsia" w:hAnsiTheme="minorHAnsi"/>
      <w:sz w:val="21"/>
      <w:szCs w:val="22"/>
    </w:rPr>
  </w:style>
  <w:style w:type="paragraph" w:styleId="aa">
    <w:name w:val="Body Text"/>
    <w:basedOn w:val="a"/>
    <w:link w:val="ab"/>
    <w:uiPriority w:val="1"/>
    <w:qFormat/>
    <w:rsid w:val="00F00592"/>
    <w:pPr>
      <w:spacing w:before="36"/>
      <w:ind w:left="2"/>
    </w:pPr>
    <w:rPr>
      <w:sz w:val="21"/>
      <w:szCs w:val="21"/>
    </w:rPr>
  </w:style>
  <w:style w:type="character" w:customStyle="1" w:styleId="ab">
    <w:name w:val="正文文本 字符"/>
    <w:basedOn w:val="a0"/>
    <w:link w:val="aa"/>
    <w:uiPriority w:val="1"/>
    <w:rsid w:val="00F00592"/>
    <w:rPr>
      <w:rFonts w:ascii="宋体" w:eastAsia="宋体" w:hAnsi="宋体"/>
      <w:kern w:val="2"/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  <w:rsid w:val="00F0059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rr l</cp:lastModifiedBy>
  <cp:revision>4</cp:revision>
  <dcterms:created xsi:type="dcterms:W3CDTF">2023-12-26T04:49:00Z</dcterms:created>
  <dcterms:modified xsi:type="dcterms:W3CDTF">2023-12-26T06:07:00Z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67334381790B4870AECA2585FFFF027C_12</vt:lpwstr>
  </property>
</Properties>
</file>