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Vrinda" w:hAnsi="Vrinda" w:eastAsia="华文中宋"/>
          <w:b/>
          <w:bCs/>
          <w:color w:val="FF0000"/>
          <w:w w:val="50"/>
          <w:sz w:val="72"/>
        </w:rPr>
      </w:pPr>
    </w:p>
    <w:p>
      <w:pPr>
        <w:rPr>
          <w:rFonts w:hint="eastAsia" w:ascii="Vrinda" w:hAnsi="Vrinda" w:eastAsia="华文中宋"/>
          <w:b/>
          <w:bCs/>
          <w:color w:val="FF0000"/>
          <w:w w:val="50"/>
          <w:sz w:val="28"/>
        </w:rPr>
      </w:pPr>
      <w:r>
        <w:rPr>
          <w:rFonts w:hint="eastAsia" w:ascii="Vrinda" w:hAnsi="Vrinda" w:eastAsia="华文中宋"/>
          <w:b/>
          <w:bCs/>
          <w:color w:val="FF0000"/>
          <w:w w:val="50"/>
          <w:sz w:val="28"/>
        </w:rPr>
        <w:t xml:space="preserve">  </w:t>
      </w:r>
    </w:p>
    <w:p>
      <w:pPr>
        <w:rPr>
          <w:rFonts w:hint="eastAsia" w:ascii="Vrinda" w:hAnsi="Vrinda" w:eastAsia="华文中宋"/>
          <w:b/>
          <w:bCs/>
          <w:color w:val="FF0000"/>
          <w:w w:val="50"/>
          <w:sz w:val="28"/>
        </w:rPr>
      </w:pPr>
    </w:p>
    <w:p>
      <w:pPr>
        <w:rPr>
          <w:rFonts w:hint="eastAsia" w:ascii="Vrinda" w:hAnsi="Vrinda" w:eastAsia="华文中宋"/>
          <w:b/>
          <w:bCs/>
          <w:color w:val="FF0000"/>
          <w:w w:val="50"/>
          <w:sz w:val="28"/>
        </w:rPr>
      </w:pPr>
    </w:p>
    <w:p>
      <w:pPr>
        <w:rPr>
          <w:rFonts w:hint="eastAsia" w:ascii="Vrinda" w:hAnsi="Vrinda" w:eastAsia="华文中宋"/>
          <w:b/>
          <w:bCs/>
          <w:color w:val="FF0000"/>
          <w:w w:val="50"/>
          <w:sz w:val="28"/>
        </w:rPr>
      </w:pPr>
    </w:p>
    <w:p>
      <w:pPr>
        <w:spacing w:line="460" w:lineRule="exact"/>
        <w:jc w:val="center"/>
        <w:rPr>
          <w:rFonts w:hint="eastAsia" w:ascii="仿宋_GB2312" w:hAnsi="Vrinda" w:eastAsia="仿宋_GB2312"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hAnsi="Vrinda" w:eastAsia="仿宋_GB2312"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hAnsi="Vrinda" w:eastAsia="仿宋_GB2312"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hAnsi="Vrinda" w:eastAsia="仿宋_GB2312"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hAnsi="Vrinda" w:eastAsia="仿宋_GB2312"/>
          <w:color w:val="000000"/>
          <w:sz w:val="32"/>
          <w:szCs w:val="32"/>
        </w:rPr>
      </w:pPr>
      <w:r>
        <w:rPr>
          <w:rFonts w:hint="eastAsia" w:ascii="仿宋_GB2312" w:hAnsi="Vrinda" w:eastAsia="仿宋_GB2312"/>
          <w:color w:val="000000"/>
          <w:sz w:val="32"/>
          <w:szCs w:val="32"/>
        </w:rPr>
        <w:t xml:space="preserve">杨柳青政发[2016] 9 号                  </w:t>
      </w:r>
    </w:p>
    <w:p>
      <w:pPr>
        <w:spacing w:line="240" w:lineRule="exact"/>
        <w:rPr>
          <w:b/>
          <w:bCs/>
          <w:color w:val="000000"/>
          <w:sz w:val="32"/>
          <w:szCs w:val="32"/>
        </w:rPr>
      </w:pPr>
    </w:p>
    <w:p>
      <w:pPr>
        <w:spacing w:line="240" w:lineRule="exact"/>
        <w:rPr>
          <w:b/>
          <w:bCs/>
          <w:color w:val="000000"/>
          <w:sz w:val="32"/>
          <w:szCs w:val="32"/>
        </w:rPr>
      </w:pPr>
    </w:p>
    <w:p>
      <w:pPr>
        <w:spacing w:line="240" w:lineRule="exact"/>
        <w:rPr>
          <w:b/>
          <w:bCs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关于调整镇食品药品安全工作领导小组的</w:t>
      </w:r>
    </w:p>
    <w:p>
      <w:pPr>
        <w:spacing w:line="6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通知</w:t>
      </w:r>
    </w:p>
    <w:p>
      <w:pPr>
        <w:spacing w:line="420" w:lineRule="exact"/>
        <w:rPr>
          <w:color w:val="000000"/>
          <w:sz w:val="44"/>
          <w:szCs w:val="44"/>
        </w:rPr>
      </w:pP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各村（街）村民委员会、社区居民委员会，机关各科室，有关驻镇单位、企业：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为深入</w:t>
      </w:r>
      <w:r>
        <w:rPr>
          <w:rFonts w:ascii="仿宋_GB2312" w:eastAsia="仿宋_GB2312"/>
          <w:color w:val="000000"/>
          <w:sz w:val="32"/>
          <w:szCs w:val="32"/>
        </w:rPr>
        <w:t>贯彻《中华人民共和国食品安全法》</w:t>
      </w:r>
      <w:r>
        <w:rPr>
          <w:rFonts w:hint="eastAsia" w:ascii="仿宋_GB2312" w:eastAsia="仿宋_GB2312"/>
          <w:color w:val="000000"/>
          <w:sz w:val="32"/>
          <w:szCs w:val="32"/>
        </w:rPr>
        <w:t>《中华人民共和国药品管理法》全面</w:t>
      </w:r>
      <w:r>
        <w:rPr>
          <w:rFonts w:ascii="仿宋_GB2312" w:eastAsia="仿宋_GB2312"/>
          <w:color w:val="000000"/>
          <w:sz w:val="32"/>
          <w:szCs w:val="32"/>
        </w:rPr>
        <w:t>落实</w:t>
      </w:r>
      <w:r>
        <w:rPr>
          <w:rFonts w:hint="eastAsia" w:ascii="仿宋_GB2312" w:eastAsia="仿宋_GB2312"/>
          <w:color w:val="000000"/>
          <w:sz w:val="32"/>
          <w:szCs w:val="32"/>
        </w:rPr>
        <w:t>2016年市、区食品药品安全工作会议精神，加强镇政府对食品药品安全工作的组织领导和</w:t>
      </w:r>
      <w:r>
        <w:rPr>
          <w:rFonts w:ascii="仿宋_GB2312" w:eastAsia="仿宋_GB2312"/>
          <w:color w:val="000000"/>
          <w:sz w:val="32"/>
          <w:szCs w:val="32"/>
        </w:rPr>
        <w:t>监督管理</w:t>
      </w:r>
      <w:r>
        <w:rPr>
          <w:rFonts w:hint="eastAsia" w:ascii="仿宋_GB2312" w:eastAsia="仿宋_GB2312"/>
          <w:color w:val="000000"/>
          <w:sz w:val="32"/>
          <w:szCs w:val="32"/>
        </w:rPr>
        <w:t>，完善食品药品安全三级监管网络，</w:t>
      </w:r>
      <w:r>
        <w:rPr>
          <w:rFonts w:ascii="仿宋_GB2312" w:eastAsia="仿宋_GB2312"/>
          <w:color w:val="000000"/>
          <w:sz w:val="32"/>
          <w:szCs w:val="32"/>
        </w:rPr>
        <w:t>切实保障人民群众身体健康和</w:t>
      </w:r>
      <w:r>
        <w:rPr>
          <w:rFonts w:hint="eastAsia" w:ascii="仿宋_GB2312" w:eastAsia="仿宋_GB2312"/>
          <w:color w:val="000000"/>
          <w:sz w:val="32"/>
          <w:szCs w:val="32"/>
        </w:rPr>
        <w:t>用药</w:t>
      </w:r>
      <w:r>
        <w:rPr>
          <w:rFonts w:ascii="仿宋_GB2312" w:eastAsia="仿宋_GB2312"/>
          <w:color w:val="000000"/>
          <w:sz w:val="32"/>
          <w:szCs w:val="32"/>
        </w:rPr>
        <w:t>安全，</w:t>
      </w:r>
      <w:r>
        <w:rPr>
          <w:rFonts w:hint="eastAsia" w:ascii="仿宋_GB2312" w:eastAsia="仿宋_GB2312"/>
          <w:color w:val="000000"/>
          <w:sz w:val="32"/>
          <w:szCs w:val="32"/>
        </w:rPr>
        <w:t>鉴于人事变动，经镇政府研究决定，调整镇食品药品安全工作领导小组，调整后的领导小组成员名单如下：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  长：李银亭  镇  长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副组长：刘  斌  副镇长</w:t>
      </w:r>
    </w:p>
    <w:p>
      <w:pPr>
        <w:spacing w:line="54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王玉毅  副镇长</w:t>
      </w:r>
    </w:p>
    <w:p>
      <w:pPr>
        <w:spacing w:line="54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强  军  副镇长</w:t>
      </w:r>
    </w:p>
    <w:p>
      <w:pPr>
        <w:spacing w:line="54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潘  峥  副镇长</w:t>
      </w:r>
    </w:p>
    <w:p>
      <w:pPr>
        <w:spacing w:line="54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符新华  党委委员</w:t>
      </w:r>
    </w:p>
    <w:p>
      <w:pPr>
        <w:spacing w:line="54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孙红艳  党委委员</w:t>
      </w:r>
    </w:p>
    <w:p>
      <w:pPr>
        <w:spacing w:line="54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王春明  武装部长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成  员：王跃平  镇东派出所所长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孙迎春  镇西派出所所长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曹群路  镇市场监管所所长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吴仕强  镇食品安全办公室主任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高海龙  政府办负责人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龙亚辉  市容环卫服务中心负责人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杨俊亭  综合执法大队支部书记、教导员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刘少锋  综治办主任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高保利  民政办负责人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李全航  农业服务中心主任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门留仁  园区管委会负责人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陶  健  安全办负责人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吴恩军  三产办（旅游办）负责人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刘文海  教委办主任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董  建  建管站负责人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徐义成  财政办主任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赵玉霞  社区办主任</w:t>
      </w:r>
    </w:p>
    <w:p>
      <w:pPr>
        <w:spacing w:line="540" w:lineRule="exact"/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王春明  文广中心主任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领导小组下设食品药品监督管理办公室，办公室由任军同志负责日常工作的组织及协调。办公室</w:t>
      </w:r>
      <w:r>
        <w:rPr>
          <w:rFonts w:ascii="仿宋_GB2312" w:hAnsi="仿宋" w:eastAsia="仿宋_GB2312"/>
          <w:color w:val="000000"/>
          <w:sz w:val="32"/>
          <w:szCs w:val="32"/>
        </w:rPr>
        <w:t>负责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协助镇食安办及有关部门开展</w:t>
      </w:r>
      <w:r>
        <w:rPr>
          <w:rFonts w:ascii="仿宋_GB2312" w:hAnsi="仿宋" w:eastAsia="仿宋_GB2312"/>
          <w:color w:val="000000"/>
          <w:sz w:val="32"/>
          <w:szCs w:val="32"/>
        </w:rPr>
        <w:t>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药品</w:t>
      </w:r>
      <w:r>
        <w:rPr>
          <w:rFonts w:ascii="仿宋_GB2312" w:hAnsi="仿宋" w:eastAsia="仿宋_GB2312"/>
          <w:color w:val="000000"/>
          <w:sz w:val="32"/>
          <w:szCs w:val="32"/>
        </w:rPr>
        <w:t>安全的综合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管理工作</w:t>
      </w:r>
      <w:r>
        <w:rPr>
          <w:rFonts w:ascii="仿宋_GB2312" w:hAnsi="仿宋" w:eastAsia="仿宋_GB2312"/>
          <w:color w:val="000000"/>
          <w:sz w:val="32"/>
          <w:szCs w:val="32"/>
        </w:rPr>
        <w:t>，协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助</w:t>
      </w:r>
      <w:r>
        <w:rPr>
          <w:rFonts w:ascii="仿宋_GB2312" w:hAnsi="仿宋" w:eastAsia="仿宋_GB2312"/>
          <w:color w:val="000000"/>
          <w:sz w:val="32"/>
          <w:szCs w:val="32"/>
        </w:rPr>
        <w:t>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监管</w:t>
      </w:r>
      <w:r>
        <w:rPr>
          <w:rFonts w:ascii="仿宋_GB2312" w:hAnsi="仿宋" w:eastAsia="仿宋_GB2312"/>
          <w:color w:val="000000"/>
          <w:sz w:val="32"/>
          <w:szCs w:val="32"/>
        </w:rPr>
        <w:t>部门开展食品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药品</w:t>
      </w:r>
      <w:r>
        <w:rPr>
          <w:rFonts w:ascii="仿宋_GB2312" w:hAnsi="仿宋" w:eastAsia="仿宋_GB2312"/>
          <w:color w:val="000000"/>
          <w:sz w:val="32"/>
          <w:szCs w:val="32"/>
        </w:rPr>
        <w:t>安全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检查、</w:t>
      </w:r>
      <w:r>
        <w:rPr>
          <w:rFonts w:ascii="仿宋_GB2312" w:hAnsi="仿宋" w:eastAsia="仿宋_GB2312"/>
          <w:color w:val="000000"/>
          <w:sz w:val="32"/>
          <w:szCs w:val="32"/>
        </w:rPr>
        <w:t>专项整治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、案件办理，按时向镇食安办上报工作情况。</w:t>
      </w:r>
      <w:r>
        <w:rPr>
          <w:rFonts w:ascii="仿宋_GB2312" w:hAnsi="仿宋" w:eastAsia="仿宋_GB2312"/>
          <w:color w:val="000000"/>
          <w:sz w:val="32"/>
          <w:szCs w:val="32"/>
        </w:rPr>
        <w:t>完善食品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药品</w:t>
      </w:r>
      <w:r>
        <w:rPr>
          <w:rFonts w:ascii="仿宋_GB2312" w:hAnsi="仿宋" w:eastAsia="仿宋_GB2312"/>
          <w:color w:val="000000"/>
          <w:sz w:val="32"/>
          <w:szCs w:val="32"/>
        </w:rPr>
        <w:t>安全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三级</w:t>
      </w:r>
      <w:r>
        <w:rPr>
          <w:rFonts w:ascii="仿宋_GB2312" w:hAnsi="仿宋" w:eastAsia="仿宋_GB2312"/>
          <w:color w:val="000000"/>
          <w:sz w:val="32"/>
          <w:szCs w:val="32"/>
        </w:rPr>
        <w:t>监管体系，拟定食品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药品</w:t>
      </w:r>
      <w:r>
        <w:rPr>
          <w:rFonts w:ascii="仿宋_GB2312" w:hAnsi="仿宋" w:eastAsia="仿宋_GB2312"/>
          <w:color w:val="000000"/>
          <w:sz w:val="32"/>
          <w:szCs w:val="32"/>
        </w:rPr>
        <w:t>安全监管工作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计</w:t>
      </w:r>
      <w:r>
        <w:rPr>
          <w:rFonts w:ascii="仿宋_GB2312" w:hAnsi="仿宋" w:eastAsia="仿宋_GB2312"/>
          <w:color w:val="000000"/>
          <w:sz w:val="32"/>
          <w:szCs w:val="32"/>
        </w:rPr>
        <w:t>划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</w:t>
      </w:r>
      <w:r>
        <w:rPr>
          <w:rFonts w:ascii="仿宋_GB2312" w:hAnsi="仿宋" w:eastAsia="仿宋_GB2312"/>
          <w:color w:val="000000"/>
          <w:sz w:val="32"/>
          <w:szCs w:val="32"/>
        </w:rPr>
        <w:t>建立食品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药品</w:t>
      </w:r>
      <w:r>
        <w:rPr>
          <w:rFonts w:ascii="仿宋_GB2312" w:hAnsi="仿宋" w:eastAsia="仿宋_GB2312"/>
          <w:color w:val="000000"/>
          <w:sz w:val="32"/>
          <w:szCs w:val="32"/>
        </w:rPr>
        <w:t>安全事件应急机制，协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助</w:t>
      </w:r>
      <w:r>
        <w:rPr>
          <w:rFonts w:ascii="仿宋_GB2312" w:hAnsi="仿宋" w:eastAsia="仿宋_GB2312"/>
          <w:color w:val="000000"/>
          <w:sz w:val="32"/>
          <w:szCs w:val="32"/>
        </w:rPr>
        <w:t>对重大食品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药品</w:t>
      </w:r>
      <w:r>
        <w:rPr>
          <w:rFonts w:ascii="仿宋_GB2312" w:hAnsi="仿宋" w:eastAsia="仿宋_GB2312"/>
          <w:color w:val="000000"/>
          <w:sz w:val="32"/>
          <w:szCs w:val="32"/>
        </w:rPr>
        <w:t>安全事故的调查处理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；建立健全食品药品安全信息通报、联合执法、隐患排查和事故处理等协调联动机制；</w:t>
      </w:r>
      <w:r>
        <w:rPr>
          <w:rFonts w:ascii="仿宋_GB2312" w:hAnsi="仿宋" w:eastAsia="仿宋_GB2312"/>
          <w:color w:val="000000"/>
          <w:sz w:val="32"/>
          <w:szCs w:val="32"/>
        </w:rPr>
        <w:t>受理协调投诉和举报，并按职能移交有关部门办理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；建立健全食品药品安全舆情监测制度，</w:t>
      </w:r>
      <w:r>
        <w:rPr>
          <w:rFonts w:ascii="仿宋_GB2312" w:hAnsi="仿宋" w:eastAsia="仿宋_GB2312"/>
          <w:color w:val="000000"/>
          <w:sz w:val="32"/>
          <w:szCs w:val="32"/>
        </w:rPr>
        <w:t>负责食品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药品</w:t>
      </w:r>
      <w:r>
        <w:rPr>
          <w:rFonts w:ascii="仿宋_GB2312" w:hAnsi="仿宋" w:eastAsia="仿宋_GB2312"/>
          <w:color w:val="000000"/>
          <w:sz w:val="32"/>
          <w:szCs w:val="32"/>
        </w:rPr>
        <w:t>安全信息的收集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ascii="仿宋_GB2312" w:hAnsi="仿宋" w:eastAsia="仿宋_GB2312"/>
          <w:color w:val="000000"/>
          <w:sz w:val="32"/>
          <w:szCs w:val="32"/>
        </w:rPr>
        <w:t>汇总和上报。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组织开展食品药品安全中期督查和年终考核评估工作；建立食品药品安全责任追究制度，并与各食品药品安全监控点签署食品药品安全监管工作责任书,发生重大食品事故实行“一票否决”;建立定期与食品药品安全监控点谈话制度，</w:t>
      </w:r>
      <w:r>
        <w:rPr>
          <w:rFonts w:ascii="仿宋_GB2312" w:hAnsi="仿宋" w:eastAsia="仿宋_GB2312"/>
          <w:color w:val="000000"/>
          <w:sz w:val="32"/>
          <w:szCs w:val="32"/>
        </w:rPr>
        <w:t>组织召开食品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药品</w:t>
      </w:r>
      <w:r>
        <w:rPr>
          <w:rFonts w:ascii="仿宋_GB2312" w:hAnsi="仿宋" w:eastAsia="仿宋_GB2312"/>
          <w:color w:val="000000"/>
          <w:sz w:val="32"/>
          <w:szCs w:val="32"/>
        </w:rPr>
        <w:t>安全会议，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督导各村（居）委会落实食品药品安全监管责任；定期开展食品药品安全宣传教育活动。联系电话：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022-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27930991。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240" w:firstLineChars="195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firstLine="6240" w:firstLineChars="195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firstLine="5920" w:firstLineChars="18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2016 </w:t>
      </w:r>
      <w:r>
        <w:rPr>
          <w:rFonts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8</w:t>
      </w:r>
      <w:r>
        <w:rPr>
          <w:rFonts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588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A38"/>
    <w:rsid w:val="000075D1"/>
    <w:rsid w:val="00082433"/>
    <w:rsid w:val="000C199F"/>
    <w:rsid w:val="000C6F87"/>
    <w:rsid w:val="000D45F6"/>
    <w:rsid w:val="000E4BA4"/>
    <w:rsid w:val="001009C5"/>
    <w:rsid w:val="001021F1"/>
    <w:rsid w:val="001478DC"/>
    <w:rsid w:val="001774E6"/>
    <w:rsid w:val="00184738"/>
    <w:rsid w:val="001D3CAE"/>
    <w:rsid w:val="001E1FEE"/>
    <w:rsid w:val="001F400C"/>
    <w:rsid w:val="00200788"/>
    <w:rsid w:val="00200A70"/>
    <w:rsid w:val="002071B8"/>
    <w:rsid w:val="00236C46"/>
    <w:rsid w:val="0027350B"/>
    <w:rsid w:val="002909A1"/>
    <w:rsid w:val="002C1193"/>
    <w:rsid w:val="002C4931"/>
    <w:rsid w:val="002E7813"/>
    <w:rsid w:val="0032542C"/>
    <w:rsid w:val="003668B9"/>
    <w:rsid w:val="003959A2"/>
    <w:rsid w:val="003C0F83"/>
    <w:rsid w:val="003C4235"/>
    <w:rsid w:val="003C448F"/>
    <w:rsid w:val="003D68D4"/>
    <w:rsid w:val="003E2FCD"/>
    <w:rsid w:val="003F674F"/>
    <w:rsid w:val="004210B1"/>
    <w:rsid w:val="00427E33"/>
    <w:rsid w:val="00432EA5"/>
    <w:rsid w:val="00440D04"/>
    <w:rsid w:val="00452729"/>
    <w:rsid w:val="004570F2"/>
    <w:rsid w:val="0047221D"/>
    <w:rsid w:val="00493033"/>
    <w:rsid w:val="00497948"/>
    <w:rsid w:val="004A07C5"/>
    <w:rsid w:val="004D5412"/>
    <w:rsid w:val="004E53DA"/>
    <w:rsid w:val="004F47CE"/>
    <w:rsid w:val="00502B91"/>
    <w:rsid w:val="00526EC0"/>
    <w:rsid w:val="00553F49"/>
    <w:rsid w:val="00554EC3"/>
    <w:rsid w:val="00556BB8"/>
    <w:rsid w:val="00571352"/>
    <w:rsid w:val="005B1C29"/>
    <w:rsid w:val="005B3ECF"/>
    <w:rsid w:val="005C009E"/>
    <w:rsid w:val="005C33D7"/>
    <w:rsid w:val="005D58D8"/>
    <w:rsid w:val="005F08AF"/>
    <w:rsid w:val="005F1C88"/>
    <w:rsid w:val="00615A7C"/>
    <w:rsid w:val="00620FF9"/>
    <w:rsid w:val="00630BA0"/>
    <w:rsid w:val="00654F42"/>
    <w:rsid w:val="00682C33"/>
    <w:rsid w:val="00697CBA"/>
    <w:rsid w:val="006B11DF"/>
    <w:rsid w:val="006C5089"/>
    <w:rsid w:val="00753BF6"/>
    <w:rsid w:val="00770B5A"/>
    <w:rsid w:val="007A4DD1"/>
    <w:rsid w:val="007B18A7"/>
    <w:rsid w:val="007B2785"/>
    <w:rsid w:val="007E3192"/>
    <w:rsid w:val="007F2E87"/>
    <w:rsid w:val="007F4A21"/>
    <w:rsid w:val="00827255"/>
    <w:rsid w:val="00837F82"/>
    <w:rsid w:val="008407C9"/>
    <w:rsid w:val="00846142"/>
    <w:rsid w:val="008664AF"/>
    <w:rsid w:val="008676A5"/>
    <w:rsid w:val="00874440"/>
    <w:rsid w:val="00882BB6"/>
    <w:rsid w:val="00886739"/>
    <w:rsid w:val="0089264A"/>
    <w:rsid w:val="008D6DEE"/>
    <w:rsid w:val="008E39AD"/>
    <w:rsid w:val="00941EF6"/>
    <w:rsid w:val="009522B2"/>
    <w:rsid w:val="00953221"/>
    <w:rsid w:val="00985BF0"/>
    <w:rsid w:val="00986AC7"/>
    <w:rsid w:val="009A4FEC"/>
    <w:rsid w:val="009A6549"/>
    <w:rsid w:val="009A719A"/>
    <w:rsid w:val="009E64B4"/>
    <w:rsid w:val="009E6BC2"/>
    <w:rsid w:val="00A2795A"/>
    <w:rsid w:val="00A31CF2"/>
    <w:rsid w:val="00A34402"/>
    <w:rsid w:val="00A470FC"/>
    <w:rsid w:val="00A51E75"/>
    <w:rsid w:val="00A61D51"/>
    <w:rsid w:val="00A6264F"/>
    <w:rsid w:val="00A95C45"/>
    <w:rsid w:val="00AE36E6"/>
    <w:rsid w:val="00B018EC"/>
    <w:rsid w:val="00B03D63"/>
    <w:rsid w:val="00B158B9"/>
    <w:rsid w:val="00B36AE2"/>
    <w:rsid w:val="00B45F94"/>
    <w:rsid w:val="00BE2E40"/>
    <w:rsid w:val="00BF0C84"/>
    <w:rsid w:val="00BF4618"/>
    <w:rsid w:val="00C03C02"/>
    <w:rsid w:val="00C22FB0"/>
    <w:rsid w:val="00C26956"/>
    <w:rsid w:val="00C324EE"/>
    <w:rsid w:val="00C4057C"/>
    <w:rsid w:val="00C64A92"/>
    <w:rsid w:val="00C74AAB"/>
    <w:rsid w:val="00C8011B"/>
    <w:rsid w:val="00C84A38"/>
    <w:rsid w:val="00CA01F6"/>
    <w:rsid w:val="00CE616B"/>
    <w:rsid w:val="00CF39D1"/>
    <w:rsid w:val="00D1401E"/>
    <w:rsid w:val="00D606BE"/>
    <w:rsid w:val="00D673C2"/>
    <w:rsid w:val="00D90037"/>
    <w:rsid w:val="00D961FC"/>
    <w:rsid w:val="00DB2032"/>
    <w:rsid w:val="00DB52FF"/>
    <w:rsid w:val="00DC0087"/>
    <w:rsid w:val="00DD463C"/>
    <w:rsid w:val="00DE06FF"/>
    <w:rsid w:val="00DF0280"/>
    <w:rsid w:val="00E0723E"/>
    <w:rsid w:val="00E10762"/>
    <w:rsid w:val="00E151A6"/>
    <w:rsid w:val="00E16613"/>
    <w:rsid w:val="00E236A5"/>
    <w:rsid w:val="00E302D4"/>
    <w:rsid w:val="00E3295B"/>
    <w:rsid w:val="00E346C5"/>
    <w:rsid w:val="00E63040"/>
    <w:rsid w:val="00E73473"/>
    <w:rsid w:val="00E84A76"/>
    <w:rsid w:val="00E90C4E"/>
    <w:rsid w:val="00EA2CB9"/>
    <w:rsid w:val="00F014E8"/>
    <w:rsid w:val="00F06C8C"/>
    <w:rsid w:val="00F2047F"/>
    <w:rsid w:val="00F25294"/>
    <w:rsid w:val="00F34CA7"/>
    <w:rsid w:val="00F47927"/>
    <w:rsid w:val="00F602DF"/>
    <w:rsid w:val="00F93BA1"/>
    <w:rsid w:val="00FE5C46"/>
    <w:rsid w:val="00FE75E8"/>
    <w:rsid w:val="00FF5B9D"/>
    <w:rsid w:val="6D70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b/>
      <w:bCs/>
      <w:sz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159</Words>
  <Characters>908</Characters>
  <Lines>7</Lines>
  <Paragraphs>2</Paragraphs>
  <TotalTime>155</TotalTime>
  <ScaleCrop>false</ScaleCrop>
  <LinksUpToDate>false</LinksUpToDate>
  <CharactersWithSpaces>1065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2014-12-31T05:54:00Z</dcterms:created>
  <dc:creator>微软用户</dc:creator>
  <cp:lastModifiedBy>lenovo</cp:lastModifiedBy>
  <cp:lastPrinted>2016-09-06T07:51:00Z</cp:lastPrinted>
  <dcterms:modified xsi:type="dcterms:W3CDTF">2021-10-02T08:40:33Z</dcterms:modified>
  <dc:title>杨柳青党发〔2007〕2号　　　　　　　　　　　　　　　　　签发：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