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Times New Roman"/>
          <w:b/>
          <w:sz w:val="32"/>
          <w:szCs w:val="32"/>
        </w:rPr>
      </w:pPr>
      <w:bookmarkStart w:id="0" w:name="_Toc146039728"/>
      <w:bookmarkStart w:id="1" w:name="_Toc65059034"/>
      <w:r>
        <w:rPr>
          <w:rFonts w:hint="eastAsia" w:ascii="仿宋" w:hAnsi="仿宋" w:eastAsia="仿宋" w:cs="Times New Roman"/>
          <w:b/>
          <w:sz w:val="32"/>
          <w:szCs w:val="32"/>
        </w:rPr>
        <w:t>天津市西青区津城南部产城示范区</w:t>
      </w:r>
    </w:p>
    <w:p>
      <w:pPr>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城市更新专项规划（2021-2035年）</w:t>
      </w:r>
    </w:p>
    <w:p>
      <w:pPr>
        <w:spacing w:line="360" w:lineRule="auto"/>
        <w:jc w:val="center"/>
        <w:rPr>
          <w:rFonts w:hint="eastAsia" w:ascii="仿宋" w:hAnsi="仿宋" w:eastAsia="仿宋" w:cs="Times New Roman"/>
          <w:b/>
          <w:sz w:val="32"/>
          <w:szCs w:val="32"/>
        </w:rPr>
      </w:pPr>
      <w:r>
        <w:rPr>
          <w:rFonts w:hint="eastAsia" w:ascii="仿宋" w:hAnsi="仿宋" w:eastAsia="仿宋" w:cs="Times New Roman"/>
          <w:b/>
          <w:sz w:val="32"/>
          <w:szCs w:val="32"/>
        </w:rPr>
        <w:t>（公示稿）</w:t>
      </w:r>
    </w:p>
    <w:p>
      <w:pPr>
        <w:pStyle w:val="3"/>
        <w:spacing w:before="156"/>
      </w:pPr>
      <w:r>
        <w:rPr>
          <w:rFonts w:hint="eastAsia"/>
        </w:rPr>
        <w:t>一、指导思想</w:t>
      </w:r>
      <w:bookmarkEnd w:id="0"/>
      <w:bookmarkEnd w:id="1"/>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以习近平新时代中国特色社会主义思想为指导，深入贯彻落实党的二十大精神，实施城市更新行动，加强城市基础设施建设，打造宜居、韧性、智慧城市。落实市委市政府对城市更新相关要求，盘活存量、培育增量、提升质量，因地制宜发展新质生产力。深入对接西青区人民政府印发的《西青区国民经济和社会发展第十四个五年规划和二〇三五年远景目标纲要》和《西青区国土空间总体规划（2021-2035年）（报审稿）》，高质量推动城市更新，准确把握津城南部产城示范中心的定位，以城市更新带动存量用地挖掘，提升片区综合实力，发挥区域服务带动作用，推动城市由大规模开发的增量建设方式转变为存量提质改造和增量结构调整，回应群众关切，补齐公共服务短板，提升人民群众获得感、幸福感、安全感。依据相关法律、法规，编制本规划。</w:t>
      </w:r>
    </w:p>
    <w:p>
      <w:pPr>
        <w:pStyle w:val="3"/>
        <w:spacing w:before="156"/>
      </w:pPr>
      <w:bookmarkStart w:id="2" w:name="_Toc65059038"/>
      <w:bookmarkStart w:id="3" w:name="_Toc146039730"/>
      <w:r>
        <w:rPr>
          <w:rFonts w:hint="eastAsia"/>
        </w:rPr>
        <w:t>二、规划范围与期限</w:t>
      </w:r>
      <w:bookmarkEnd w:id="2"/>
      <w:bookmarkEnd w:id="3"/>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规划范围为西青区津城南部产城示范区范围，总面积约247平方公里，规划期为2021年至2035年。</w:t>
      </w:r>
    </w:p>
    <w:p>
      <w:pPr>
        <w:pStyle w:val="3"/>
        <w:spacing w:before="156"/>
      </w:pPr>
      <w:bookmarkStart w:id="4" w:name="_Toc146039737"/>
      <w:r>
        <w:rPr>
          <w:rFonts w:hint="eastAsia"/>
        </w:rPr>
        <w:t>三、规划目标</w:t>
      </w:r>
      <w:bookmarkEnd w:id="4"/>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为有效引导和有序推进西青区示范区城市更新工作，更好发挥城市更新在落实国土空间规划、改善城乡人居环境、完善城市功能、提高土地利用效率、促进产业转型升级等方面的重要作用，强化城市更新顶层设计，进一步明确城市更新总体要求和策略，实现城市更新健康可持续发展。</w:t>
      </w:r>
    </w:p>
    <w:p>
      <w:pPr>
        <w:pStyle w:val="3"/>
        <w:spacing w:before="156"/>
      </w:pPr>
      <w:bookmarkStart w:id="5" w:name="_Toc146039740"/>
      <w:r>
        <w:rPr>
          <w:rFonts w:hint="eastAsia"/>
        </w:rPr>
        <w:t>四、规划结构</w:t>
      </w:r>
      <w:bookmarkEnd w:id="5"/>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规划确定 “一心、两区、三带”的城市更新结构布局。</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“一心”是以西青经济技术开发区、大寺镇重点区域为核心，坚持以产兴城、以城促产、协调发展，以先进制造业为先导，不断提升城镇服务能级、人口吸引力和宜居水平，建设津城南部产城示范中心。</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“两区”为中部绿楔生态建设示范区、绿屏生态建设与乡村振兴示范区，以生态空间和农业空间保护为核心，发展现代都市农业与休闲旅游，打造滨水生态风景线。</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三带”为核心区产城融合功能提升带、外环城市发展带和独流减河生态带。依托天开高教科创园东、西两翼，提升功能承载力，打造核心区产城融合功能提升带。强化外环城市发展带沿线空间与功能衔接，通过产业升级、住区更新和公共空间提升促进核心区新兴产业、服务业和新型社区融合。优化独流减河生态带周边功能布局，链接镇村，提升周边建筑、街道和环境品质，打造城乡融合的生态格局。</w:t>
      </w:r>
    </w:p>
    <w:p>
      <w:pPr>
        <w:pStyle w:val="3"/>
        <w:spacing w:before="156"/>
        <w:rPr>
          <w:rFonts w:hint="eastAsia"/>
        </w:rPr>
      </w:pPr>
      <w:bookmarkStart w:id="6" w:name="_Toc146039741"/>
      <w:r>
        <w:rPr>
          <w:rFonts w:hint="eastAsia"/>
        </w:rPr>
        <w:t>五、</w:t>
      </w:r>
      <w:bookmarkEnd w:id="6"/>
      <w:r>
        <w:rPr>
          <w:rFonts w:hint="eastAsia"/>
        </w:rPr>
        <w:t>更新对象</w:t>
      </w:r>
    </w:p>
    <w:p>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结合第三次国土调查数据、卫星图片、城市体检问题清单、现场踏勘调研、存量盘活低效</w:t>
      </w:r>
      <w:r>
        <w:rPr>
          <w:rFonts w:hint="eastAsia" w:ascii="仿宋" w:hAnsi="仿宋" w:eastAsia="仿宋"/>
          <w:sz w:val="28"/>
          <w:szCs w:val="28"/>
          <w:lang w:eastAsia="zh-CN"/>
        </w:rPr>
        <w:t>再</w:t>
      </w:r>
      <w:r>
        <w:rPr>
          <w:rFonts w:hint="eastAsia" w:ascii="仿宋" w:hAnsi="仿宋" w:eastAsia="仿宋"/>
          <w:sz w:val="28"/>
          <w:szCs w:val="28"/>
        </w:rPr>
        <w:t>开发等相关工作基础，识别亟需改造及最具潜力的重点更新对象。以此为基础，分析各类潜在更新对象的特征和价值，依据相关政策标准，将潜在更新对象分为产业类、居住类和公共类三类。</w:t>
      </w:r>
      <w:r>
        <w:rPr>
          <w:rFonts w:hint="eastAsia" w:ascii="仿宋" w:hAnsi="仿宋" w:eastAsia="仿宋"/>
          <w:color w:val="000000" w:themeColor="text1"/>
          <w:sz w:val="28"/>
          <w:szCs w:val="28"/>
          <w14:textFill>
            <w14:solidFill>
              <w14:schemeClr w14:val="tx1"/>
            </w14:solidFill>
          </w14:textFill>
        </w:rPr>
        <w:t>综合考虑更新对象实际需要，合理确定更新方式，主要包括功能提升、综合整治、拆除重建三类。</w:t>
      </w:r>
    </w:p>
    <w:p>
      <w:pPr>
        <w:pStyle w:val="3"/>
        <w:spacing w:before="156"/>
      </w:pPr>
      <w:bookmarkStart w:id="7" w:name="_Toc88761792"/>
      <w:bookmarkStart w:id="8" w:name="_Toc146039742"/>
      <w:r>
        <w:rPr>
          <w:rFonts w:hint="eastAsia"/>
        </w:rPr>
        <w:t>六、</w:t>
      </w:r>
      <w:bookmarkEnd w:id="7"/>
      <w:bookmarkEnd w:id="8"/>
      <w:r>
        <w:rPr>
          <w:rFonts w:hint="eastAsia"/>
        </w:rPr>
        <w:t>更新方式指引</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产业类。位于产业园区以内的低效工业、仓储物流，应以园区为主要平台，结合园区定位与产业基础，通过增容改技、厂房加层、厂区改造等方式，鼓励支持企业通过自主开发、联合、入股以及转让、置换等多种方式，推动产业升级，促进土地集约利用和综合效益提升。位于产业园区以外的低效工业、仓储物流，结合街镇主要职能，在规划指引下尊重市场意愿开展更新。结合产业基础与区位特征，重点推动产业功能转型，发展企业总部、商业、文化创意、科技服务、商务服务等产业，促进城市多元发展。鼓励传统商圈、商场围绕空间品质提升、业态品牌调整、营销模式创新、交通组织优化等，盘活低效资源、激发商服活力、提升服务品质。</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居住类。对于缺乏安全运行和居民基本生活需求的住区，应着力于解决人民群众“急愁难盼”问题，以安全健康、设施完善、管理有序为目标，推进建筑、消防、安防、排涝等安全隐患整治，实施老化落后基础设施、雨污分流改造，完善公共区域照明、生活垃圾分类投放设施建设，推进交通</w:t>
      </w:r>
      <w:r>
        <w:rPr>
          <w:rFonts w:hint="eastAsia" w:ascii="仿宋" w:hAnsi="仿宋" w:eastAsia="仿宋"/>
          <w:color w:val="000000" w:themeColor="text1"/>
          <w:sz w:val="28"/>
          <w:szCs w:val="28"/>
          <w:lang w:eastAsia="zh-CN"/>
          <w14:textFill>
            <w14:solidFill>
              <w14:schemeClr w14:val="tx1"/>
            </w14:solidFill>
          </w14:textFill>
        </w:rPr>
        <w:t>秩</w:t>
      </w:r>
      <w:bookmarkStart w:id="11" w:name="_GoBack"/>
      <w:bookmarkEnd w:id="11"/>
      <w:r>
        <w:rPr>
          <w:rFonts w:hint="eastAsia" w:ascii="仿宋" w:hAnsi="仿宋" w:eastAsia="仿宋"/>
          <w:color w:val="000000" w:themeColor="text1"/>
          <w:sz w:val="28"/>
          <w:szCs w:val="28"/>
          <w14:textFill>
            <w14:solidFill>
              <w14:schemeClr w14:val="tx1"/>
            </w14:solidFill>
          </w14:textFill>
        </w:rPr>
        <w:t>序化与道路设施维护、满足基本停车需求、集中设置电动自行车充电设施，开展建筑公共部位维修，完善“一老一小”设施、场地配置，加强适老化和无障碍改造。对于其他需优化提升的住区，鼓励应用新理念新技术，建设绿色、智慧、人文社区。</w:t>
      </w:r>
    </w:p>
    <w:p>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公共类。提升公园绿地覆盖水平，利用闲置地、边角地、低效用地等增补公园绿地，通过微更新建设口袋公园，不断完善公园绿地体系，提升公园绿地服务圈覆盖范围。加强人性化、创意化、人文化的公共空间设计，满足人群多元活动、时尚互动、文化体验等需求，塑造高品质的特色公共空间场景。补齐市政设施和安全设施短板，优化城市道路路网，打通微循环，提高非机动车道和人行道连续性、通畅性。重点解决老旧小区、学校、商业街区周边停车不足、停车难的问题。</w:t>
      </w:r>
    </w:p>
    <w:p>
      <w:pPr>
        <w:pStyle w:val="3"/>
        <w:spacing w:before="156"/>
      </w:pPr>
      <w:bookmarkStart w:id="9" w:name="_Toc146039747"/>
      <w:r>
        <w:rPr>
          <w:rFonts w:hint="eastAsia"/>
        </w:rPr>
        <w:t>七、</w:t>
      </w:r>
      <w:bookmarkEnd w:id="9"/>
      <w:r>
        <w:rPr>
          <w:rFonts w:hint="eastAsia"/>
        </w:rPr>
        <w:t>更新空间指引</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为便于规划执行和管理，结合城镇开发边界范围和控规单元范围，共计划定24个城市更新单元。同时，结合示范区低效用地实际分布情况，确定8个重点更新单元，提出单元更新指引。</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功能指引。依据国土空间总体规划，对示范区城市更新单元提出功能指引，规划将单元划分为居住生活和产业创新两类主导功能单元。居住生活功能为主导的城市更新单元，应以安全健康、设施完整和管理有序为目标，补齐既有居住社区设施短板，提升居住社区建设质量、服务水平和管理能力。依据完整居住社区建设标准，实现居民适宜步行范围内有完善的基本公共服务设施、健全的便民商业服务设施、完备的市政配套基础设施、充足的公共活动空间、全覆盖的物业管理和健全的社区管理机制。产业创新功能为主导的城市更新单元，应结合产业园区功能和产业方向，坚持高端化、智能化、绿色化方向，坚持先进制造业和现代服务业共同发展，传统产业转型和战略新兴产业培育并行，保障示范区创新引领的现代产业体系空间需求。</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施指引。以更新单元为基础开展更新体检，通过分析地区各要素建设状况、开展居民意愿调查、梳理现状问题及实际需求，提出城市更新项目具体实施范围、城市更新的模式和更新要求清单等，为城市更新工作开展夯实基础。以更新单元为单位统筹空间资源，严格落实上位规划、技术规范等刚性管控要求，确保详细规划主导功能不变、公共配套设施类别及用地面积不减少，落实市级交通、市政等专项规划确定的重大基础设施。以更新单元为依托谋划更新项目，结合更新单元指导要求和城市更新对象分布，谋划一个或多个城市更新项目，统筹规划、有序实施。</w:t>
      </w:r>
    </w:p>
    <w:p>
      <w:pPr>
        <w:pStyle w:val="3"/>
        <w:spacing w:before="156"/>
      </w:pPr>
      <w:bookmarkStart w:id="10" w:name="_Toc146039751"/>
      <w:r>
        <w:rPr>
          <w:rFonts w:hint="eastAsia"/>
        </w:rPr>
        <w:t>八、</w:t>
      </w:r>
      <w:bookmarkEnd w:id="10"/>
      <w:r>
        <w:rPr>
          <w:rFonts w:hint="eastAsia"/>
        </w:rPr>
        <w:t>更新时序指引</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稳步推进城市更新实施。在城市更新目标和方式、空间指引下，充分发挥政府和公共投资对城市更新的引导及调控作用，结合更新项目的重要性和可行性，综合确定示范区城市更新项目工作任务和工作重点，保障城市更新项目有序开展。</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近期以重点更新区域为核心，推进改造意愿高、改造条件成熟的项目实施，优先推进人民群众急难愁盼的民生保障项目、重点设施建设、位于产业集聚区和重点道路沿线的项目。积极推进西青经开区先行示范区低效产业用地转型升级，加强老旧社区和城中村改造，稳步推进街角公园等城市公共空间功能提升。在更新项目推进过程中，坚持规划引领、分类施策，积极吸引社会资本参与，加强试点案例的宣传推广，以点带面、打造样板、形成一批可复制，可推广的更新案例指引。</w:t>
      </w:r>
    </w:p>
    <w:p>
      <w:pPr>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划远期至2035年，综合运用各项政策全面推进示范区更新项目实施，鼓励推进产业类、居住类、公共类各类微改造项目，不断推动人居环境提升、释放产业发展空间、基本实现城乡公共服务均等化、提高社会治理现代化水平。</w:t>
      </w:r>
    </w:p>
    <w:p>
      <w:pPr>
        <w:widowControl/>
        <w:jc w:val="left"/>
        <w:rPr>
          <w:rFonts w:hint="eastAsia"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drawing>
          <wp:inline distT="0" distB="0" distL="0" distR="0">
            <wp:extent cx="5273675" cy="7139940"/>
            <wp:effectExtent l="0" t="0" r="3175" b="381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6" cstate="print">
                      <a:extLst>
                        <a:ext uri="{28A0092B-C50C-407E-A947-70E740481C1C}">
                          <a14:useLocalDpi xmlns:a14="http://schemas.microsoft.com/office/drawing/2010/main" val="false"/>
                        </a:ext>
                      </a:extLst>
                    </a:blip>
                    <a:srcRect b="4216"/>
                    <a:stretch>
                      <a:fillRect/>
                    </a:stretch>
                  </pic:blipFill>
                  <pic:spPr>
                    <a:xfrm>
                      <a:off x="0" y="0"/>
                      <a:ext cx="5274310" cy="7140805"/>
                    </a:xfrm>
                    <a:prstGeom prst="rect">
                      <a:avLst/>
                    </a:prstGeom>
                    <a:ln>
                      <a:noFill/>
                    </a:ln>
                  </pic:spPr>
                </pic:pic>
              </a:graphicData>
            </a:graphic>
          </wp:inline>
        </w:drawing>
      </w:r>
      <w:r>
        <w:rPr>
          <w:rFonts w:hint="eastAsia" w:ascii="仿宋" w:hAnsi="仿宋" w:eastAsia="仿宋"/>
          <w:color w:val="000000" w:themeColor="text1"/>
          <w:sz w:val="28"/>
          <w:szCs w:val="28"/>
          <w14:textFill>
            <w14:solidFill>
              <w14:schemeClr w14:val="tx1"/>
            </w14:solidFill>
          </w14:textFill>
        </w:rPr>
        <w:drawing>
          <wp:inline distT="0" distB="0" distL="0" distR="0">
            <wp:extent cx="5273675" cy="7139940"/>
            <wp:effectExtent l="0" t="0" r="3175" b="381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7" cstate="print">
                      <a:extLst>
                        <a:ext uri="{28A0092B-C50C-407E-A947-70E740481C1C}">
                          <a14:useLocalDpi xmlns:a14="http://schemas.microsoft.com/office/drawing/2010/main" val="false"/>
                        </a:ext>
                      </a:extLst>
                    </a:blip>
                    <a:srcRect b="4216"/>
                    <a:stretch>
                      <a:fillRect/>
                    </a:stretch>
                  </pic:blipFill>
                  <pic:spPr>
                    <a:xfrm>
                      <a:off x="0" y="0"/>
                      <a:ext cx="5274310" cy="7140805"/>
                    </a:xfrm>
                    <a:prstGeom prst="rect">
                      <a:avLst/>
                    </a:prstGeom>
                    <a:ln>
                      <a:noFill/>
                    </a:ln>
                  </pic:spPr>
                </pic:pic>
              </a:graphicData>
            </a:graphic>
          </wp:inline>
        </w:drawing>
      </w:r>
      <w:r>
        <w:rPr>
          <w:rFonts w:hint="eastAsia" w:ascii="仿宋" w:hAnsi="仿宋" w:eastAsia="仿宋"/>
          <w:color w:val="000000" w:themeColor="text1"/>
          <w:sz w:val="28"/>
          <w:szCs w:val="28"/>
          <w14:textFill>
            <w14:solidFill>
              <w14:schemeClr w14:val="tx1"/>
            </w14:solidFill>
          </w14:textFill>
        </w:rPr>
        <w:drawing>
          <wp:inline distT="0" distB="0" distL="0" distR="0">
            <wp:extent cx="5273675" cy="7150735"/>
            <wp:effectExtent l="0" t="0" r="3175"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8" cstate="print">
                      <a:extLst>
                        <a:ext uri="{28A0092B-C50C-407E-A947-70E740481C1C}">
                          <a14:useLocalDpi xmlns:a14="http://schemas.microsoft.com/office/drawing/2010/main" val="false"/>
                        </a:ext>
                      </a:extLst>
                    </a:blip>
                    <a:srcRect b="4071"/>
                    <a:stretch>
                      <a:fillRect/>
                    </a:stretch>
                  </pic:blipFill>
                  <pic:spPr>
                    <a:xfrm>
                      <a:off x="0" y="0"/>
                      <a:ext cx="5274309" cy="7151673"/>
                    </a:xfrm>
                    <a:prstGeom prst="rect">
                      <a:avLst/>
                    </a:prstGeom>
                    <a:ln>
                      <a:noFill/>
                    </a:ln>
                  </pic:spPr>
                </pic:pic>
              </a:graphicData>
            </a:graphic>
          </wp:inline>
        </w:drawing>
      </w:r>
    </w:p>
    <w:p>
      <w:pPr>
        <w:widowControl/>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br w:type="page"/>
      </w:r>
    </w:p>
    <w:p>
      <w:pPr>
        <w:spacing w:line="360" w:lineRule="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drawing>
          <wp:inline distT="0" distB="0" distL="0" distR="0">
            <wp:extent cx="5273675" cy="7160895"/>
            <wp:effectExtent l="0" t="0" r="3175" b="1905"/>
            <wp:docPr id="1710906636" name="图片 17109066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10906636" name="图片 1710906636"/>
                    <pic:cNvPicPr>
                      <a:picLocks noChangeAspect="true"/>
                    </pic:cNvPicPr>
                  </pic:nvPicPr>
                  <pic:blipFill>
                    <a:blip r:embed="rId9" cstate="print">
                      <a:extLst>
                        <a:ext uri="{28A0092B-C50C-407E-A947-70E740481C1C}">
                          <a14:useLocalDpi xmlns:a14="http://schemas.microsoft.com/office/drawing/2010/main" val="false"/>
                        </a:ext>
                      </a:extLst>
                    </a:blip>
                    <a:srcRect b="3933"/>
                    <a:stretch>
                      <a:fillRect/>
                    </a:stretch>
                  </pic:blipFill>
                  <pic:spPr>
                    <a:xfrm>
                      <a:off x="0" y="0"/>
                      <a:ext cx="5274308" cy="7161947"/>
                    </a:xfrm>
                    <a:prstGeom prst="rect">
                      <a:avLst/>
                    </a:prstGeom>
                    <a:ln>
                      <a:noFill/>
                    </a:ln>
                  </pic:spPr>
                </pic:pic>
              </a:graphicData>
            </a:graphic>
          </wp:inline>
        </w:drawing>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765627"/>
      <w:docPartObj>
        <w:docPartGallery w:val="autotext"/>
      </w:docPartObj>
    </w:sdtPr>
    <w:sdtContent>
      <w:p>
        <w:pPr>
          <w:pStyle w:val="6"/>
          <w:jc w:val="right"/>
          <w:rPr>
            <w:rFonts w:hint="eastAsia"/>
          </w:rP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仿宋" w:hAnsi="仿宋" w:eastAsia="仿宋"/>
      </w:rPr>
    </w:pPr>
    <w:r>
      <w:rPr>
        <w:rFonts w:hint="eastAsia" w:ascii="仿宋" w:hAnsi="仿宋" w:eastAsia="仿宋"/>
      </w:rPr>
      <w:t>天津市西青区津城南部产城示范区城市更新专项规划（202</w:t>
    </w:r>
    <w:r>
      <w:rPr>
        <w:rFonts w:ascii="仿宋" w:hAnsi="仿宋" w:eastAsia="仿宋"/>
      </w:rPr>
      <w:t>1</w:t>
    </w:r>
    <w:r>
      <w:rPr>
        <w:rFonts w:hint="eastAsia" w:ascii="仿宋" w:hAnsi="仿宋" w:eastAsia="仿宋"/>
      </w:rPr>
      <w:t>-2035年）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FF"/>
    <w:rsid w:val="000006F2"/>
    <w:rsid w:val="000023E1"/>
    <w:rsid w:val="0000431A"/>
    <w:rsid w:val="00005D00"/>
    <w:rsid w:val="0000671E"/>
    <w:rsid w:val="000067CB"/>
    <w:rsid w:val="00006A87"/>
    <w:rsid w:val="000145F6"/>
    <w:rsid w:val="00017E14"/>
    <w:rsid w:val="00020596"/>
    <w:rsid w:val="0002194E"/>
    <w:rsid w:val="00021F52"/>
    <w:rsid w:val="00023F05"/>
    <w:rsid w:val="00025B8C"/>
    <w:rsid w:val="00026032"/>
    <w:rsid w:val="0002656B"/>
    <w:rsid w:val="00030177"/>
    <w:rsid w:val="000316D7"/>
    <w:rsid w:val="0003425F"/>
    <w:rsid w:val="000349C6"/>
    <w:rsid w:val="0003521A"/>
    <w:rsid w:val="00035820"/>
    <w:rsid w:val="00036A9F"/>
    <w:rsid w:val="00041507"/>
    <w:rsid w:val="00041898"/>
    <w:rsid w:val="0004194F"/>
    <w:rsid w:val="000421FF"/>
    <w:rsid w:val="00042A17"/>
    <w:rsid w:val="000446AD"/>
    <w:rsid w:val="00045389"/>
    <w:rsid w:val="00045550"/>
    <w:rsid w:val="0004656C"/>
    <w:rsid w:val="00046726"/>
    <w:rsid w:val="00046A2D"/>
    <w:rsid w:val="00047CAD"/>
    <w:rsid w:val="00052390"/>
    <w:rsid w:val="000553F3"/>
    <w:rsid w:val="0005540E"/>
    <w:rsid w:val="00055570"/>
    <w:rsid w:val="00055F4B"/>
    <w:rsid w:val="000575B8"/>
    <w:rsid w:val="000614C8"/>
    <w:rsid w:val="00061730"/>
    <w:rsid w:val="0006275D"/>
    <w:rsid w:val="00065128"/>
    <w:rsid w:val="00067E95"/>
    <w:rsid w:val="000720B6"/>
    <w:rsid w:val="00072190"/>
    <w:rsid w:val="0007408A"/>
    <w:rsid w:val="00076B50"/>
    <w:rsid w:val="00077C84"/>
    <w:rsid w:val="0008011A"/>
    <w:rsid w:val="0008118A"/>
    <w:rsid w:val="00090BDE"/>
    <w:rsid w:val="00095867"/>
    <w:rsid w:val="00096EA7"/>
    <w:rsid w:val="000A0523"/>
    <w:rsid w:val="000A1D2A"/>
    <w:rsid w:val="000A32EF"/>
    <w:rsid w:val="000A344D"/>
    <w:rsid w:val="000A3FC5"/>
    <w:rsid w:val="000A4DD1"/>
    <w:rsid w:val="000A71B5"/>
    <w:rsid w:val="000A7399"/>
    <w:rsid w:val="000B2B40"/>
    <w:rsid w:val="000B620B"/>
    <w:rsid w:val="000D01B6"/>
    <w:rsid w:val="000D08B8"/>
    <w:rsid w:val="000D2AFB"/>
    <w:rsid w:val="000D631F"/>
    <w:rsid w:val="000D7F6C"/>
    <w:rsid w:val="000D7FAC"/>
    <w:rsid w:val="000E0F11"/>
    <w:rsid w:val="000E28AD"/>
    <w:rsid w:val="000E4C04"/>
    <w:rsid w:val="000E6619"/>
    <w:rsid w:val="000E7DA7"/>
    <w:rsid w:val="000F5349"/>
    <w:rsid w:val="000F7BF1"/>
    <w:rsid w:val="000F7F30"/>
    <w:rsid w:val="00101E28"/>
    <w:rsid w:val="001033FE"/>
    <w:rsid w:val="00106DB3"/>
    <w:rsid w:val="00111A9A"/>
    <w:rsid w:val="00111AF7"/>
    <w:rsid w:val="001127F7"/>
    <w:rsid w:val="00112C9C"/>
    <w:rsid w:val="00113BCB"/>
    <w:rsid w:val="00114502"/>
    <w:rsid w:val="00115F14"/>
    <w:rsid w:val="00116C16"/>
    <w:rsid w:val="0011712D"/>
    <w:rsid w:val="001173D4"/>
    <w:rsid w:val="00121526"/>
    <w:rsid w:val="001238D7"/>
    <w:rsid w:val="001303BA"/>
    <w:rsid w:val="00130B66"/>
    <w:rsid w:val="00131539"/>
    <w:rsid w:val="00133305"/>
    <w:rsid w:val="00133878"/>
    <w:rsid w:val="00134147"/>
    <w:rsid w:val="00142199"/>
    <w:rsid w:val="00144CCC"/>
    <w:rsid w:val="00146285"/>
    <w:rsid w:val="00146389"/>
    <w:rsid w:val="00151A1E"/>
    <w:rsid w:val="0015296B"/>
    <w:rsid w:val="00154319"/>
    <w:rsid w:val="00155C7E"/>
    <w:rsid w:val="00160056"/>
    <w:rsid w:val="00160060"/>
    <w:rsid w:val="00160B8D"/>
    <w:rsid w:val="00160FCF"/>
    <w:rsid w:val="00162A2B"/>
    <w:rsid w:val="00163484"/>
    <w:rsid w:val="0016398E"/>
    <w:rsid w:val="001671DF"/>
    <w:rsid w:val="001742AB"/>
    <w:rsid w:val="00174CBB"/>
    <w:rsid w:val="00175999"/>
    <w:rsid w:val="00176E60"/>
    <w:rsid w:val="00180841"/>
    <w:rsid w:val="00181172"/>
    <w:rsid w:val="001835ED"/>
    <w:rsid w:val="00183E20"/>
    <w:rsid w:val="0018579E"/>
    <w:rsid w:val="0018745D"/>
    <w:rsid w:val="00195B85"/>
    <w:rsid w:val="001A14EE"/>
    <w:rsid w:val="001A1927"/>
    <w:rsid w:val="001A1CC3"/>
    <w:rsid w:val="001A356C"/>
    <w:rsid w:val="001A4D7C"/>
    <w:rsid w:val="001A4EC0"/>
    <w:rsid w:val="001A67DC"/>
    <w:rsid w:val="001A6A6E"/>
    <w:rsid w:val="001B1E27"/>
    <w:rsid w:val="001B2DD0"/>
    <w:rsid w:val="001B342A"/>
    <w:rsid w:val="001B60AA"/>
    <w:rsid w:val="001B6FE1"/>
    <w:rsid w:val="001C4427"/>
    <w:rsid w:val="001C45C0"/>
    <w:rsid w:val="001C56FB"/>
    <w:rsid w:val="001C6427"/>
    <w:rsid w:val="001C6AA8"/>
    <w:rsid w:val="001C7AB5"/>
    <w:rsid w:val="001D1F8B"/>
    <w:rsid w:val="001D31D1"/>
    <w:rsid w:val="001D35FB"/>
    <w:rsid w:val="001D6F37"/>
    <w:rsid w:val="001E01D0"/>
    <w:rsid w:val="001E046D"/>
    <w:rsid w:val="001E0755"/>
    <w:rsid w:val="001E0D6B"/>
    <w:rsid w:val="001E2C35"/>
    <w:rsid w:val="001E2EF6"/>
    <w:rsid w:val="001E3A57"/>
    <w:rsid w:val="001E42DA"/>
    <w:rsid w:val="001E49CB"/>
    <w:rsid w:val="001E71F7"/>
    <w:rsid w:val="001F2989"/>
    <w:rsid w:val="001F467B"/>
    <w:rsid w:val="00204140"/>
    <w:rsid w:val="0020779D"/>
    <w:rsid w:val="00211C4F"/>
    <w:rsid w:val="00211EC5"/>
    <w:rsid w:val="002133B9"/>
    <w:rsid w:val="00214264"/>
    <w:rsid w:val="00217EB2"/>
    <w:rsid w:val="0022208C"/>
    <w:rsid w:val="0022418D"/>
    <w:rsid w:val="00224828"/>
    <w:rsid w:val="00225AF6"/>
    <w:rsid w:val="00225E57"/>
    <w:rsid w:val="00230A48"/>
    <w:rsid w:val="00232601"/>
    <w:rsid w:val="00234E2D"/>
    <w:rsid w:val="00236183"/>
    <w:rsid w:val="0024497C"/>
    <w:rsid w:val="00244B9C"/>
    <w:rsid w:val="00245F61"/>
    <w:rsid w:val="00247A50"/>
    <w:rsid w:val="00254C22"/>
    <w:rsid w:val="00255028"/>
    <w:rsid w:val="002558EF"/>
    <w:rsid w:val="00256237"/>
    <w:rsid w:val="00257B88"/>
    <w:rsid w:val="00257EC3"/>
    <w:rsid w:val="00262976"/>
    <w:rsid w:val="0026418A"/>
    <w:rsid w:val="00266AB1"/>
    <w:rsid w:val="00270653"/>
    <w:rsid w:val="00270F12"/>
    <w:rsid w:val="00271196"/>
    <w:rsid w:val="00271E50"/>
    <w:rsid w:val="002722BB"/>
    <w:rsid w:val="00272672"/>
    <w:rsid w:val="0027296D"/>
    <w:rsid w:val="00272BF5"/>
    <w:rsid w:val="00274AF4"/>
    <w:rsid w:val="00275ED6"/>
    <w:rsid w:val="00276C1E"/>
    <w:rsid w:val="00280BF5"/>
    <w:rsid w:val="00280FCD"/>
    <w:rsid w:val="002824FD"/>
    <w:rsid w:val="00283BF1"/>
    <w:rsid w:val="002843D9"/>
    <w:rsid w:val="0028638F"/>
    <w:rsid w:val="002876C4"/>
    <w:rsid w:val="00287A8A"/>
    <w:rsid w:val="00287B38"/>
    <w:rsid w:val="00290525"/>
    <w:rsid w:val="00290C56"/>
    <w:rsid w:val="00290E69"/>
    <w:rsid w:val="00291092"/>
    <w:rsid w:val="00291B0F"/>
    <w:rsid w:val="00294134"/>
    <w:rsid w:val="002948DC"/>
    <w:rsid w:val="002A1073"/>
    <w:rsid w:val="002A10F5"/>
    <w:rsid w:val="002A143A"/>
    <w:rsid w:val="002A244F"/>
    <w:rsid w:val="002A3F86"/>
    <w:rsid w:val="002A44EF"/>
    <w:rsid w:val="002A681C"/>
    <w:rsid w:val="002B470B"/>
    <w:rsid w:val="002B6369"/>
    <w:rsid w:val="002B6C15"/>
    <w:rsid w:val="002B7E33"/>
    <w:rsid w:val="002B7F62"/>
    <w:rsid w:val="002C281C"/>
    <w:rsid w:val="002C2C2B"/>
    <w:rsid w:val="002C660C"/>
    <w:rsid w:val="002C7F90"/>
    <w:rsid w:val="002D1C9C"/>
    <w:rsid w:val="002D2B88"/>
    <w:rsid w:val="002D5781"/>
    <w:rsid w:val="002E081F"/>
    <w:rsid w:val="002E1E46"/>
    <w:rsid w:val="002E2CB9"/>
    <w:rsid w:val="002E5180"/>
    <w:rsid w:val="002E678A"/>
    <w:rsid w:val="002E68CB"/>
    <w:rsid w:val="002E7C29"/>
    <w:rsid w:val="002F007A"/>
    <w:rsid w:val="002F090E"/>
    <w:rsid w:val="002F1BE3"/>
    <w:rsid w:val="002F3466"/>
    <w:rsid w:val="002F4C08"/>
    <w:rsid w:val="002F4E3B"/>
    <w:rsid w:val="002F7278"/>
    <w:rsid w:val="002F750B"/>
    <w:rsid w:val="00302460"/>
    <w:rsid w:val="00302EC3"/>
    <w:rsid w:val="0030332B"/>
    <w:rsid w:val="0030346F"/>
    <w:rsid w:val="00304FD4"/>
    <w:rsid w:val="00306515"/>
    <w:rsid w:val="00307909"/>
    <w:rsid w:val="0031279E"/>
    <w:rsid w:val="00312B15"/>
    <w:rsid w:val="00313A57"/>
    <w:rsid w:val="00313BF0"/>
    <w:rsid w:val="00314904"/>
    <w:rsid w:val="003177DB"/>
    <w:rsid w:val="00317CD7"/>
    <w:rsid w:val="00317EC5"/>
    <w:rsid w:val="00320431"/>
    <w:rsid w:val="00320550"/>
    <w:rsid w:val="003275D3"/>
    <w:rsid w:val="00330645"/>
    <w:rsid w:val="00331207"/>
    <w:rsid w:val="00331C78"/>
    <w:rsid w:val="00334479"/>
    <w:rsid w:val="003349AE"/>
    <w:rsid w:val="00334B0C"/>
    <w:rsid w:val="003407DB"/>
    <w:rsid w:val="00341595"/>
    <w:rsid w:val="00341FCC"/>
    <w:rsid w:val="00343667"/>
    <w:rsid w:val="0034403B"/>
    <w:rsid w:val="00344256"/>
    <w:rsid w:val="003442AC"/>
    <w:rsid w:val="003448D6"/>
    <w:rsid w:val="00344B06"/>
    <w:rsid w:val="003454BC"/>
    <w:rsid w:val="00345F36"/>
    <w:rsid w:val="00347EF4"/>
    <w:rsid w:val="00350392"/>
    <w:rsid w:val="00350634"/>
    <w:rsid w:val="0035276B"/>
    <w:rsid w:val="00353087"/>
    <w:rsid w:val="0035411C"/>
    <w:rsid w:val="0035479C"/>
    <w:rsid w:val="003549D8"/>
    <w:rsid w:val="003558DC"/>
    <w:rsid w:val="00357DD9"/>
    <w:rsid w:val="003604C6"/>
    <w:rsid w:val="0036163F"/>
    <w:rsid w:val="00361827"/>
    <w:rsid w:val="00364993"/>
    <w:rsid w:val="00364D6A"/>
    <w:rsid w:val="003657B0"/>
    <w:rsid w:val="00366141"/>
    <w:rsid w:val="00371CD2"/>
    <w:rsid w:val="003724DB"/>
    <w:rsid w:val="003732C8"/>
    <w:rsid w:val="0037358A"/>
    <w:rsid w:val="00374DC5"/>
    <w:rsid w:val="003758CC"/>
    <w:rsid w:val="00376796"/>
    <w:rsid w:val="00377B6A"/>
    <w:rsid w:val="00377D5B"/>
    <w:rsid w:val="00381446"/>
    <w:rsid w:val="0038234A"/>
    <w:rsid w:val="003844D4"/>
    <w:rsid w:val="00385674"/>
    <w:rsid w:val="00387A44"/>
    <w:rsid w:val="00392B52"/>
    <w:rsid w:val="0039561A"/>
    <w:rsid w:val="003970B3"/>
    <w:rsid w:val="003A3A03"/>
    <w:rsid w:val="003A4EF3"/>
    <w:rsid w:val="003A66C1"/>
    <w:rsid w:val="003B13F5"/>
    <w:rsid w:val="003B5127"/>
    <w:rsid w:val="003C0CE2"/>
    <w:rsid w:val="003C31AE"/>
    <w:rsid w:val="003C383C"/>
    <w:rsid w:val="003C3C73"/>
    <w:rsid w:val="003C4232"/>
    <w:rsid w:val="003C4CA5"/>
    <w:rsid w:val="003C71F6"/>
    <w:rsid w:val="003D5880"/>
    <w:rsid w:val="003E05BD"/>
    <w:rsid w:val="003E415E"/>
    <w:rsid w:val="003E4B40"/>
    <w:rsid w:val="003E641B"/>
    <w:rsid w:val="003E661E"/>
    <w:rsid w:val="003E7F08"/>
    <w:rsid w:val="003F263D"/>
    <w:rsid w:val="003F52FC"/>
    <w:rsid w:val="003F6159"/>
    <w:rsid w:val="003F61B1"/>
    <w:rsid w:val="003F7BCF"/>
    <w:rsid w:val="0040030D"/>
    <w:rsid w:val="00400B71"/>
    <w:rsid w:val="004012BE"/>
    <w:rsid w:val="00402B6B"/>
    <w:rsid w:val="0040380F"/>
    <w:rsid w:val="00404FA2"/>
    <w:rsid w:val="00410C0E"/>
    <w:rsid w:val="0041137D"/>
    <w:rsid w:val="00411D8B"/>
    <w:rsid w:val="00413B7D"/>
    <w:rsid w:val="00415086"/>
    <w:rsid w:val="004173DF"/>
    <w:rsid w:val="00420454"/>
    <w:rsid w:val="00420C12"/>
    <w:rsid w:val="00423456"/>
    <w:rsid w:val="00424D4A"/>
    <w:rsid w:val="00424DF4"/>
    <w:rsid w:val="00427725"/>
    <w:rsid w:val="00432AD2"/>
    <w:rsid w:val="00432F08"/>
    <w:rsid w:val="00435763"/>
    <w:rsid w:val="004375F7"/>
    <w:rsid w:val="00440819"/>
    <w:rsid w:val="00442957"/>
    <w:rsid w:val="00443FF0"/>
    <w:rsid w:val="004445E9"/>
    <w:rsid w:val="00446ADA"/>
    <w:rsid w:val="00450D67"/>
    <w:rsid w:val="00451973"/>
    <w:rsid w:val="00451C25"/>
    <w:rsid w:val="00453ED9"/>
    <w:rsid w:val="00454278"/>
    <w:rsid w:val="00460180"/>
    <w:rsid w:val="00460F5C"/>
    <w:rsid w:val="00462061"/>
    <w:rsid w:val="0046289E"/>
    <w:rsid w:val="00467D14"/>
    <w:rsid w:val="004717A6"/>
    <w:rsid w:val="0047380B"/>
    <w:rsid w:val="00477D0F"/>
    <w:rsid w:val="00477E52"/>
    <w:rsid w:val="004813C5"/>
    <w:rsid w:val="0048258B"/>
    <w:rsid w:val="00482D7E"/>
    <w:rsid w:val="00485CDA"/>
    <w:rsid w:val="004909D5"/>
    <w:rsid w:val="0049312A"/>
    <w:rsid w:val="00493871"/>
    <w:rsid w:val="004938BA"/>
    <w:rsid w:val="00495861"/>
    <w:rsid w:val="00496686"/>
    <w:rsid w:val="004A03A7"/>
    <w:rsid w:val="004A14CC"/>
    <w:rsid w:val="004A19DD"/>
    <w:rsid w:val="004A2401"/>
    <w:rsid w:val="004A52C6"/>
    <w:rsid w:val="004A5B61"/>
    <w:rsid w:val="004A70FE"/>
    <w:rsid w:val="004B0B35"/>
    <w:rsid w:val="004B0ECA"/>
    <w:rsid w:val="004B1A9B"/>
    <w:rsid w:val="004B203C"/>
    <w:rsid w:val="004B3393"/>
    <w:rsid w:val="004B4231"/>
    <w:rsid w:val="004B4E03"/>
    <w:rsid w:val="004B672F"/>
    <w:rsid w:val="004B7EEC"/>
    <w:rsid w:val="004B7F80"/>
    <w:rsid w:val="004C1ED5"/>
    <w:rsid w:val="004C2471"/>
    <w:rsid w:val="004C588A"/>
    <w:rsid w:val="004C5CFD"/>
    <w:rsid w:val="004C6CEA"/>
    <w:rsid w:val="004C6FB2"/>
    <w:rsid w:val="004C727C"/>
    <w:rsid w:val="004D145B"/>
    <w:rsid w:val="004D182C"/>
    <w:rsid w:val="004D19E3"/>
    <w:rsid w:val="004D2A68"/>
    <w:rsid w:val="004D2E14"/>
    <w:rsid w:val="004D2FB2"/>
    <w:rsid w:val="004D353B"/>
    <w:rsid w:val="004D42F2"/>
    <w:rsid w:val="004D4747"/>
    <w:rsid w:val="004D4D21"/>
    <w:rsid w:val="004D4E66"/>
    <w:rsid w:val="004E1FBC"/>
    <w:rsid w:val="004E3219"/>
    <w:rsid w:val="004E3364"/>
    <w:rsid w:val="004E35D9"/>
    <w:rsid w:val="004E3FFA"/>
    <w:rsid w:val="004E455B"/>
    <w:rsid w:val="004E5D2E"/>
    <w:rsid w:val="004E6EA1"/>
    <w:rsid w:val="004F06D5"/>
    <w:rsid w:val="004F0AA4"/>
    <w:rsid w:val="004F1192"/>
    <w:rsid w:val="004F127F"/>
    <w:rsid w:val="004F3AE2"/>
    <w:rsid w:val="004F6764"/>
    <w:rsid w:val="00500D0A"/>
    <w:rsid w:val="005028D4"/>
    <w:rsid w:val="00504228"/>
    <w:rsid w:val="00504C26"/>
    <w:rsid w:val="005066B9"/>
    <w:rsid w:val="005074C7"/>
    <w:rsid w:val="005111E1"/>
    <w:rsid w:val="00512EDD"/>
    <w:rsid w:val="005136B7"/>
    <w:rsid w:val="00513BCE"/>
    <w:rsid w:val="00515A5A"/>
    <w:rsid w:val="00515FC7"/>
    <w:rsid w:val="00516E98"/>
    <w:rsid w:val="005172A5"/>
    <w:rsid w:val="00517C92"/>
    <w:rsid w:val="00520E76"/>
    <w:rsid w:val="00521BCA"/>
    <w:rsid w:val="00523BC3"/>
    <w:rsid w:val="0052529D"/>
    <w:rsid w:val="00526385"/>
    <w:rsid w:val="0052696A"/>
    <w:rsid w:val="00527DA5"/>
    <w:rsid w:val="00532644"/>
    <w:rsid w:val="00532D7A"/>
    <w:rsid w:val="00533C53"/>
    <w:rsid w:val="00534BD2"/>
    <w:rsid w:val="0053500D"/>
    <w:rsid w:val="00535CEB"/>
    <w:rsid w:val="0053625E"/>
    <w:rsid w:val="005408A3"/>
    <w:rsid w:val="00544E96"/>
    <w:rsid w:val="0054516D"/>
    <w:rsid w:val="00546318"/>
    <w:rsid w:val="00550E97"/>
    <w:rsid w:val="005531E9"/>
    <w:rsid w:val="0055778A"/>
    <w:rsid w:val="005603CF"/>
    <w:rsid w:val="00561896"/>
    <w:rsid w:val="00564568"/>
    <w:rsid w:val="00567AF9"/>
    <w:rsid w:val="00567CDB"/>
    <w:rsid w:val="00570B3F"/>
    <w:rsid w:val="005710EF"/>
    <w:rsid w:val="0057133D"/>
    <w:rsid w:val="00572F5B"/>
    <w:rsid w:val="00576106"/>
    <w:rsid w:val="00576ABF"/>
    <w:rsid w:val="00580759"/>
    <w:rsid w:val="00582040"/>
    <w:rsid w:val="00582425"/>
    <w:rsid w:val="005824BD"/>
    <w:rsid w:val="005827D1"/>
    <w:rsid w:val="00582B49"/>
    <w:rsid w:val="005837FE"/>
    <w:rsid w:val="00583899"/>
    <w:rsid w:val="00584E2A"/>
    <w:rsid w:val="005857B6"/>
    <w:rsid w:val="00585AAF"/>
    <w:rsid w:val="0058654C"/>
    <w:rsid w:val="00587C40"/>
    <w:rsid w:val="00590A85"/>
    <w:rsid w:val="00590D6F"/>
    <w:rsid w:val="00595B0D"/>
    <w:rsid w:val="00595BC5"/>
    <w:rsid w:val="00596B67"/>
    <w:rsid w:val="00597125"/>
    <w:rsid w:val="005A05C8"/>
    <w:rsid w:val="005A25AB"/>
    <w:rsid w:val="005A327F"/>
    <w:rsid w:val="005A383A"/>
    <w:rsid w:val="005A7797"/>
    <w:rsid w:val="005B2BE0"/>
    <w:rsid w:val="005B3A2F"/>
    <w:rsid w:val="005B5735"/>
    <w:rsid w:val="005B7F29"/>
    <w:rsid w:val="005C0EF1"/>
    <w:rsid w:val="005C4E4B"/>
    <w:rsid w:val="005C725D"/>
    <w:rsid w:val="005C72CB"/>
    <w:rsid w:val="005C77E7"/>
    <w:rsid w:val="005D3711"/>
    <w:rsid w:val="005D3E03"/>
    <w:rsid w:val="005D3E7A"/>
    <w:rsid w:val="005D4699"/>
    <w:rsid w:val="005D4F0D"/>
    <w:rsid w:val="005D5F83"/>
    <w:rsid w:val="005D69AA"/>
    <w:rsid w:val="005D7A46"/>
    <w:rsid w:val="005E00A2"/>
    <w:rsid w:val="005E297F"/>
    <w:rsid w:val="005E2AB5"/>
    <w:rsid w:val="005E4077"/>
    <w:rsid w:val="005E4114"/>
    <w:rsid w:val="005E471F"/>
    <w:rsid w:val="005E6B21"/>
    <w:rsid w:val="005E7A63"/>
    <w:rsid w:val="005F130A"/>
    <w:rsid w:val="005F1620"/>
    <w:rsid w:val="005F2037"/>
    <w:rsid w:val="005F2DA1"/>
    <w:rsid w:val="005F39D3"/>
    <w:rsid w:val="005F4F6F"/>
    <w:rsid w:val="005F65D5"/>
    <w:rsid w:val="005F6677"/>
    <w:rsid w:val="005F6D31"/>
    <w:rsid w:val="00602D35"/>
    <w:rsid w:val="00604B09"/>
    <w:rsid w:val="006060FC"/>
    <w:rsid w:val="00606B7B"/>
    <w:rsid w:val="006079C3"/>
    <w:rsid w:val="00607E23"/>
    <w:rsid w:val="006127E4"/>
    <w:rsid w:val="006139D6"/>
    <w:rsid w:val="00613C8D"/>
    <w:rsid w:val="00620EF1"/>
    <w:rsid w:val="00622165"/>
    <w:rsid w:val="006225DD"/>
    <w:rsid w:val="006230E8"/>
    <w:rsid w:val="00626276"/>
    <w:rsid w:val="00627363"/>
    <w:rsid w:val="00630635"/>
    <w:rsid w:val="006311A6"/>
    <w:rsid w:val="0063365B"/>
    <w:rsid w:val="0063477A"/>
    <w:rsid w:val="0063588D"/>
    <w:rsid w:val="00635EBD"/>
    <w:rsid w:val="006414DE"/>
    <w:rsid w:val="00641C29"/>
    <w:rsid w:val="006426BF"/>
    <w:rsid w:val="006436F2"/>
    <w:rsid w:val="0064409A"/>
    <w:rsid w:val="00645672"/>
    <w:rsid w:val="006513BB"/>
    <w:rsid w:val="00654A65"/>
    <w:rsid w:val="00657707"/>
    <w:rsid w:val="00661AB9"/>
    <w:rsid w:val="006622BC"/>
    <w:rsid w:val="00662D65"/>
    <w:rsid w:val="0066526D"/>
    <w:rsid w:val="0067371A"/>
    <w:rsid w:val="00673AA1"/>
    <w:rsid w:val="0067446F"/>
    <w:rsid w:val="0068089E"/>
    <w:rsid w:val="00680F72"/>
    <w:rsid w:val="0068209F"/>
    <w:rsid w:val="00690DAD"/>
    <w:rsid w:val="00692A55"/>
    <w:rsid w:val="00692B7B"/>
    <w:rsid w:val="00693239"/>
    <w:rsid w:val="00695A57"/>
    <w:rsid w:val="00695C91"/>
    <w:rsid w:val="00697A4D"/>
    <w:rsid w:val="006A0DF9"/>
    <w:rsid w:val="006A2D16"/>
    <w:rsid w:val="006A3A51"/>
    <w:rsid w:val="006A3B9A"/>
    <w:rsid w:val="006A7021"/>
    <w:rsid w:val="006B480B"/>
    <w:rsid w:val="006B4AD6"/>
    <w:rsid w:val="006B65D8"/>
    <w:rsid w:val="006B7D70"/>
    <w:rsid w:val="006C1335"/>
    <w:rsid w:val="006C3C7C"/>
    <w:rsid w:val="006C63A0"/>
    <w:rsid w:val="006D0439"/>
    <w:rsid w:val="006D1711"/>
    <w:rsid w:val="006D4F03"/>
    <w:rsid w:val="006D6678"/>
    <w:rsid w:val="006E000F"/>
    <w:rsid w:val="006E052D"/>
    <w:rsid w:val="006E3358"/>
    <w:rsid w:val="006E51AB"/>
    <w:rsid w:val="006E5521"/>
    <w:rsid w:val="006E6804"/>
    <w:rsid w:val="006E6E2C"/>
    <w:rsid w:val="006F01E2"/>
    <w:rsid w:val="006F0E3E"/>
    <w:rsid w:val="006F420D"/>
    <w:rsid w:val="006F7A62"/>
    <w:rsid w:val="006F7C41"/>
    <w:rsid w:val="00701BAB"/>
    <w:rsid w:val="0070560F"/>
    <w:rsid w:val="007062D0"/>
    <w:rsid w:val="00710294"/>
    <w:rsid w:val="007105D2"/>
    <w:rsid w:val="00710ADA"/>
    <w:rsid w:val="0071496D"/>
    <w:rsid w:val="007164CE"/>
    <w:rsid w:val="00716A0D"/>
    <w:rsid w:val="00716A29"/>
    <w:rsid w:val="00720E90"/>
    <w:rsid w:val="00721F40"/>
    <w:rsid w:val="00723A71"/>
    <w:rsid w:val="00723EF8"/>
    <w:rsid w:val="00724513"/>
    <w:rsid w:val="007308ED"/>
    <w:rsid w:val="00731D5D"/>
    <w:rsid w:val="00733164"/>
    <w:rsid w:val="00740F0E"/>
    <w:rsid w:val="00741137"/>
    <w:rsid w:val="007416BC"/>
    <w:rsid w:val="00751005"/>
    <w:rsid w:val="00752C01"/>
    <w:rsid w:val="00752D9E"/>
    <w:rsid w:val="007543F5"/>
    <w:rsid w:val="00755109"/>
    <w:rsid w:val="007557FA"/>
    <w:rsid w:val="00756DF4"/>
    <w:rsid w:val="00760390"/>
    <w:rsid w:val="00760C8F"/>
    <w:rsid w:val="007663CE"/>
    <w:rsid w:val="00774C17"/>
    <w:rsid w:val="00783137"/>
    <w:rsid w:val="007832BC"/>
    <w:rsid w:val="00783F0C"/>
    <w:rsid w:val="00784D95"/>
    <w:rsid w:val="0078788B"/>
    <w:rsid w:val="007919BD"/>
    <w:rsid w:val="00791EF4"/>
    <w:rsid w:val="00793107"/>
    <w:rsid w:val="007934E1"/>
    <w:rsid w:val="00793A96"/>
    <w:rsid w:val="00793BCA"/>
    <w:rsid w:val="00794C66"/>
    <w:rsid w:val="007960CA"/>
    <w:rsid w:val="007A14C9"/>
    <w:rsid w:val="007A2E0C"/>
    <w:rsid w:val="007A30C9"/>
    <w:rsid w:val="007A36C7"/>
    <w:rsid w:val="007A3927"/>
    <w:rsid w:val="007A44E7"/>
    <w:rsid w:val="007A79D8"/>
    <w:rsid w:val="007A7B28"/>
    <w:rsid w:val="007A7FA9"/>
    <w:rsid w:val="007B0207"/>
    <w:rsid w:val="007B0897"/>
    <w:rsid w:val="007B0AB7"/>
    <w:rsid w:val="007B1875"/>
    <w:rsid w:val="007C01D3"/>
    <w:rsid w:val="007C05BC"/>
    <w:rsid w:val="007C29F8"/>
    <w:rsid w:val="007C2D5A"/>
    <w:rsid w:val="007C42BA"/>
    <w:rsid w:val="007D295B"/>
    <w:rsid w:val="007D29DD"/>
    <w:rsid w:val="007D5702"/>
    <w:rsid w:val="007D6D05"/>
    <w:rsid w:val="007D7A87"/>
    <w:rsid w:val="007E078D"/>
    <w:rsid w:val="007E38C0"/>
    <w:rsid w:val="007E431B"/>
    <w:rsid w:val="007E465D"/>
    <w:rsid w:val="007E5BCC"/>
    <w:rsid w:val="007E6D55"/>
    <w:rsid w:val="007F04CA"/>
    <w:rsid w:val="007F1730"/>
    <w:rsid w:val="007F19AF"/>
    <w:rsid w:val="007F33C9"/>
    <w:rsid w:val="007F431A"/>
    <w:rsid w:val="007F51A8"/>
    <w:rsid w:val="007F7585"/>
    <w:rsid w:val="00800011"/>
    <w:rsid w:val="00800DDC"/>
    <w:rsid w:val="00800E02"/>
    <w:rsid w:val="00800EB7"/>
    <w:rsid w:val="00803368"/>
    <w:rsid w:val="008035AF"/>
    <w:rsid w:val="00805E9E"/>
    <w:rsid w:val="00806112"/>
    <w:rsid w:val="008073C0"/>
    <w:rsid w:val="00807E9A"/>
    <w:rsid w:val="008121E6"/>
    <w:rsid w:val="0082045A"/>
    <w:rsid w:val="00821511"/>
    <w:rsid w:val="008249AB"/>
    <w:rsid w:val="00824CEC"/>
    <w:rsid w:val="0082656C"/>
    <w:rsid w:val="00826601"/>
    <w:rsid w:val="008304AC"/>
    <w:rsid w:val="00831090"/>
    <w:rsid w:val="00831BEC"/>
    <w:rsid w:val="00836F91"/>
    <w:rsid w:val="008409D9"/>
    <w:rsid w:val="00841288"/>
    <w:rsid w:val="008425B1"/>
    <w:rsid w:val="00845E00"/>
    <w:rsid w:val="00847F39"/>
    <w:rsid w:val="00850EE4"/>
    <w:rsid w:val="00851517"/>
    <w:rsid w:val="00855EA0"/>
    <w:rsid w:val="00862218"/>
    <w:rsid w:val="0086333F"/>
    <w:rsid w:val="00863B84"/>
    <w:rsid w:val="00863BD3"/>
    <w:rsid w:val="00863C30"/>
    <w:rsid w:val="00864E58"/>
    <w:rsid w:val="00865722"/>
    <w:rsid w:val="0086683C"/>
    <w:rsid w:val="008668BF"/>
    <w:rsid w:val="00866F56"/>
    <w:rsid w:val="00867CE2"/>
    <w:rsid w:val="00867D9F"/>
    <w:rsid w:val="0087082A"/>
    <w:rsid w:val="00870CC5"/>
    <w:rsid w:val="00871B9E"/>
    <w:rsid w:val="008759AF"/>
    <w:rsid w:val="00876EFC"/>
    <w:rsid w:val="0088071B"/>
    <w:rsid w:val="008819BB"/>
    <w:rsid w:val="0088468C"/>
    <w:rsid w:val="00886E10"/>
    <w:rsid w:val="0088761A"/>
    <w:rsid w:val="00891C2C"/>
    <w:rsid w:val="00893B1E"/>
    <w:rsid w:val="008948AA"/>
    <w:rsid w:val="008950AE"/>
    <w:rsid w:val="0089550D"/>
    <w:rsid w:val="0089734F"/>
    <w:rsid w:val="00897CDD"/>
    <w:rsid w:val="008A2A2F"/>
    <w:rsid w:val="008A4C9D"/>
    <w:rsid w:val="008A7D7F"/>
    <w:rsid w:val="008A7E05"/>
    <w:rsid w:val="008B28A3"/>
    <w:rsid w:val="008B2BA6"/>
    <w:rsid w:val="008B34CA"/>
    <w:rsid w:val="008B3ECA"/>
    <w:rsid w:val="008B411B"/>
    <w:rsid w:val="008B63E4"/>
    <w:rsid w:val="008C1F8C"/>
    <w:rsid w:val="008C20B3"/>
    <w:rsid w:val="008C2C3B"/>
    <w:rsid w:val="008C3880"/>
    <w:rsid w:val="008C4E79"/>
    <w:rsid w:val="008C5837"/>
    <w:rsid w:val="008C58E2"/>
    <w:rsid w:val="008C5CF2"/>
    <w:rsid w:val="008C7C5B"/>
    <w:rsid w:val="008D020A"/>
    <w:rsid w:val="008D2750"/>
    <w:rsid w:val="008D4EBF"/>
    <w:rsid w:val="008D7870"/>
    <w:rsid w:val="008E21EF"/>
    <w:rsid w:val="008E422A"/>
    <w:rsid w:val="008E468B"/>
    <w:rsid w:val="008E5369"/>
    <w:rsid w:val="008E5477"/>
    <w:rsid w:val="008E55CC"/>
    <w:rsid w:val="008E5C71"/>
    <w:rsid w:val="008E5F56"/>
    <w:rsid w:val="008E65EF"/>
    <w:rsid w:val="008F020C"/>
    <w:rsid w:val="008F1552"/>
    <w:rsid w:val="008F28A9"/>
    <w:rsid w:val="008F31BE"/>
    <w:rsid w:val="008F46BB"/>
    <w:rsid w:val="008F5AFB"/>
    <w:rsid w:val="008F5D4B"/>
    <w:rsid w:val="008F7A49"/>
    <w:rsid w:val="009028A8"/>
    <w:rsid w:val="00904A46"/>
    <w:rsid w:val="00906F39"/>
    <w:rsid w:val="009120A3"/>
    <w:rsid w:val="009133F0"/>
    <w:rsid w:val="009134C9"/>
    <w:rsid w:val="00913A02"/>
    <w:rsid w:val="009162BF"/>
    <w:rsid w:val="0092012D"/>
    <w:rsid w:val="0092300D"/>
    <w:rsid w:val="00927067"/>
    <w:rsid w:val="0092727C"/>
    <w:rsid w:val="0092752D"/>
    <w:rsid w:val="00930943"/>
    <w:rsid w:val="00931766"/>
    <w:rsid w:val="0093212C"/>
    <w:rsid w:val="00932D31"/>
    <w:rsid w:val="009359AF"/>
    <w:rsid w:val="0094066B"/>
    <w:rsid w:val="009443C0"/>
    <w:rsid w:val="0094504F"/>
    <w:rsid w:val="00946AA5"/>
    <w:rsid w:val="009508D4"/>
    <w:rsid w:val="0095309D"/>
    <w:rsid w:val="00963DFC"/>
    <w:rsid w:val="009649ED"/>
    <w:rsid w:val="00965CEC"/>
    <w:rsid w:val="009665A4"/>
    <w:rsid w:val="009672F5"/>
    <w:rsid w:val="009714FC"/>
    <w:rsid w:val="0097335A"/>
    <w:rsid w:val="00973467"/>
    <w:rsid w:val="00973861"/>
    <w:rsid w:val="00974360"/>
    <w:rsid w:val="0097475D"/>
    <w:rsid w:val="00974A41"/>
    <w:rsid w:val="00974CF2"/>
    <w:rsid w:val="00975C02"/>
    <w:rsid w:val="00984888"/>
    <w:rsid w:val="00986B0B"/>
    <w:rsid w:val="009914D9"/>
    <w:rsid w:val="0099566A"/>
    <w:rsid w:val="00997151"/>
    <w:rsid w:val="009A03CE"/>
    <w:rsid w:val="009A0E9D"/>
    <w:rsid w:val="009A0F4E"/>
    <w:rsid w:val="009A2A18"/>
    <w:rsid w:val="009A30AA"/>
    <w:rsid w:val="009A30AD"/>
    <w:rsid w:val="009A3E50"/>
    <w:rsid w:val="009A3F3E"/>
    <w:rsid w:val="009A4190"/>
    <w:rsid w:val="009A4A52"/>
    <w:rsid w:val="009B0F07"/>
    <w:rsid w:val="009B1FDC"/>
    <w:rsid w:val="009B23A5"/>
    <w:rsid w:val="009B3E38"/>
    <w:rsid w:val="009B4CF4"/>
    <w:rsid w:val="009B4D70"/>
    <w:rsid w:val="009B56B0"/>
    <w:rsid w:val="009B799E"/>
    <w:rsid w:val="009B7AEF"/>
    <w:rsid w:val="009B7DE1"/>
    <w:rsid w:val="009C0882"/>
    <w:rsid w:val="009C0C0C"/>
    <w:rsid w:val="009C144A"/>
    <w:rsid w:val="009C2EF7"/>
    <w:rsid w:val="009C5A76"/>
    <w:rsid w:val="009D559A"/>
    <w:rsid w:val="009D5A2D"/>
    <w:rsid w:val="009D5FA0"/>
    <w:rsid w:val="009D6072"/>
    <w:rsid w:val="009E03E0"/>
    <w:rsid w:val="009E458F"/>
    <w:rsid w:val="009E681B"/>
    <w:rsid w:val="009F01C6"/>
    <w:rsid w:val="009F21F0"/>
    <w:rsid w:val="009F2664"/>
    <w:rsid w:val="009F3D2A"/>
    <w:rsid w:val="009F43F5"/>
    <w:rsid w:val="009F586B"/>
    <w:rsid w:val="009F7C21"/>
    <w:rsid w:val="00A0244F"/>
    <w:rsid w:val="00A02967"/>
    <w:rsid w:val="00A02A7B"/>
    <w:rsid w:val="00A0346F"/>
    <w:rsid w:val="00A0418F"/>
    <w:rsid w:val="00A05AE9"/>
    <w:rsid w:val="00A07CC6"/>
    <w:rsid w:val="00A10F34"/>
    <w:rsid w:val="00A1329B"/>
    <w:rsid w:val="00A147F4"/>
    <w:rsid w:val="00A16FE3"/>
    <w:rsid w:val="00A211D5"/>
    <w:rsid w:val="00A21D55"/>
    <w:rsid w:val="00A226DB"/>
    <w:rsid w:val="00A23429"/>
    <w:rsid w:val="00A23568"/>
    <w:rsid w:val="00A23E70"/>
    <w:rsid w:val="00A247B7"/>
    <w:rsid w:val="00A250C0"/>
    <w:rsid w:val="00A27230"/>
    <w:rsid w:val="00A336DD"/>
    <w:rsid w:val="00A34C6D"/>
    <w:rsid w:val="00A351C9"/>
    <w:rsid w:val="00A35CE4"/>
    <w:rsid w:val="00A436D1"/>
    <w:rsid w:val="00A4390A"/>
    <w:rsid w:val="00A448B7"/>
    <w:rsid w:val="00A46368"/>
    <w:rsid w:val="00A47E77"/>
    <w:rsid w:val="00A50269"/>
    <w:rsid w:val="00A523C8"/>
    <w:rsid w:val="00A53C56"/>
    <w:rsid w:val="00A53F84"/>
    <w:rsid w:val="00A563FD"/>
    <w:rsid w:val="00A56A7D"/>
    <w:rsid w:val="00A56C3D"/>
    <w:rsid w:val="00A57FC9"/>
    <w:rsid w:val="00A60839"/>
    <w:rsid w:val="00A61BC1"/>
    <w:rsid w:val="00A6334B"/>
    <w:rsid w:val="00A64E88"/>
    <w:rsid w:val="00A65162"/>
    <w:rsid w:val="00A65DFB"/>
    <w:rsid w:val="00A65E90"/>
    <w:rsid w:val="00A6757C"/>
    <w:rsid w:val="00A701EC"/>
    <w:rsid w:val="00A70389"/>
    <w:rsid w:val="00A71CD1"/>
    <w:rsid w:val="00A720E5"/>
    <w:rsid w:val="00A729F2"/>
    <w:rsid w:val="00A737A2"/>
    <w:rsid w:val="00A74552"/>
    <w:rsid w:val="00A74826"/>
    <w:rsid w:val="00A751B3"/>
    <w:rsid w:val="00A7586C"/>
    <w:rsid w:val="00A7659F"/>
    <w:rsid w:val="00A7702D"/>
    <w:rsid w:val="00A77F53"/>
    <w:rsid w:val="00A77F7A"/>
    <w:rsid w:val="00A821A1"/>
    <w:rsid w:val="00A836B5"/>
    <w:rsid w:val="00A83F6C"/>
    <w:rsid w:val="00A8604E"/>
    <w:rsid w:val="00A866F3"/>
    <w:rsid w:val="00A87F39"/>
    <w:rsid w:val="00A9030F"/>
    <w:rsid w:val="00A90AC2"/>
    <w:rsid w:val="00A94985"/>
    <w:rsid w:val="00A9655C"/>
    <w:rsid w:val="00A971BA"/>
    <w:rsid w:val="00A97FBB"/>
    <w:rsid w:val="00AA1640"/>
    <w:rsid w:val="00AA2202"/>
    <w:rsid w:val="00AA55ED"/>
    <w:rsid w:val="00AA630C"/>
    <w:rsid w:val="00AB023D"/>
    <w:rsid w:val="00AB0487"/>
    <w:rsid w:val="00AB11A3"/>
    <w:rsid w:val="00AB13AC"/>
    <w:rsid w:val="00AB2A70"/>
    <w:rsid w:val="00AB320C"/>
    <w:rsid w:val="00AB457E"/>
    <w:rsid w:val="00AB4B71"/>
    <w:rsid w:val="00AB52CA"/>
    <w:rsid w:val="00AB725A"/>
    <w:rsid w:val="00AC07A6"/>
    <w:rsid w:val="00AC2C45"/>
    <w:rsid w:val="00AC4C32"/>
    <w:rsid w:val="00AD1B88"/>
    <w:rsid w:val="00AD4734"/>
    <w:rsid w:val="00AD6F56"/>
    <w:rsid w:val="00AD737D"/>
    <w:rsid w:val="00AD75E2"/>
    <w:rsid w:val="00AE1884"/>
    <w:rsid w:val="00AE24AF"/>
    <w:rsid w:val="00AE4D5F"/>
    <w:rsid w:val="00AE68B6"/>
    <w:rsid w:val="00AF4F6D"/>
    <w:rsid w:val="00AF61E2"/>
    <w:rsid w:val="00B00AFF"/>
    <w:rsid w:val="00B011E5"/>
    <w:rsid w:val="00B021E6"/>
    <w:rsid w:val="00B03C84"/>
    <w:rsid w:val="00B0491E"/>
    <w:rsid w:val="00B10E9D"/>
    <w:rsid w:val="00B140BB"/>
    <w:rsid w:val="00B149B5"/>
    <w:rsid w:val="00B14B80"/>
    <w:rsid w:val="00B1646F"/>
    <w:rsid w:val="00B26360"/>
    <w:rsid w:val="00B3320C"/>
    <w:rsid w:val="00B33602"/>
    <w:rsid w:val="00B338EB"/>
    <w:rsid w:val="00B346C7"/>
    <w:rsid w:val="00B3745B"/>
    <w:rsid w:val="00B508D9"/>
    <w:rsid w:val="00B5090B"/>
    <w:rsid w:val="00B5106B"/>
    <w:rsid w:val="00B5137A"/>
    <w:rsid w:val="00B51815"/>
    <w:rsid w:val="00B526B5"/>
    <w:rsid w:val="00B539A0"/>
    <w:rsid w:val="00B539DC"/>
    <w:rsid w:val="00B53A08"/>
    <w:rsid w:val="00B556F1"/>
    <w:rsid w:val="00B56F61"/>
    <w:rsid w:val="00B60F72"/>
    <w:rsid w:val="00B643EC"/>
    <w:rsid w:val="00B64F0F"/>
    <w:rsid w:val="00B65BC1"/>
    <w:rsid w:val="00B70232"/>
    <w:rsid w:val="00B70783"/>
    <w:rsid w:val="00B7275F"/>
    <w:rsid w:val="00B73EEF"/>
    <w:rsid w:val="00B7445D"/>
    <w:rsid w:val="00B75E1F"/>
    <w:rsid w:val="00B76493"/>
    <w:rsid w:val="00B7749C"/>
    <w:rsid w:val="00B81373"/>
    <w:rsid w:val="00B8195A"/>
    <w:rsid w:val="00B83C7A"/>
    <w:rsid w:val="00B86C2E"/>
    <w:rsid w:val="00B90EAB"/>
    <w:rsid w:val="00B948ED"/>
    <w:rsid w:val="00BA180C"/>
    <w:rsid w:val="00BA3E72"/>
    <w:rsid w:val="00BA5666"/>
    <w:rsid w:val="00BB2BB3"/>
    <w:rsid w:val="00BB7CDE"/>
    <w:rsid w:val="00BC1EC1"/>
    <w:rsid w:val="00BC2EC1"/>
    <w:rsid w:val="00BC79F2"/>
    <w:rsid w:val="00BD27E6"/>
    <w:rsid w:val="00BD73A2"/>
    <w:rsid w:val="00BE1F96"/>
    <w:rsid w:val="00BE2A0D"/>
    <w:rsid w:val="00BE62AE"/>
    <w:rsid w:val="00BF3658"/>
    <w:rsid w:val="00BF4163"/>
    <w:rsid w:val="00BF5274"/>
    <w:rsid w:val="00C042D2"/>
    <w:rsid w:val="00C07B65"/>
    <w:rsid w:val="00C10C5D"/>
    <w:rsid w:val="00C12688"/>
    <w:rsid w:val="00C13845"/>
    <w:rsid w:val="00C139F6"/>
    <w:rsid w:val="00C144E5"/>
    <w:rsid w:val="00C207B4"/>
    <w:rsid w:val="00C2158F"/>
    <w:rsid w:val="00C2326B"/>
    <w:rsid w:val="00C23EAD"/>
    <w:rsid w:val="00C240A5"/>
    <w:rsid w:val="00C25B7F"/>
    <w:rsid w:val="00C27AE3"/>
    <w:rsid w:val="00C27B67"/>
    <w:rsid w:val="00C31169"/>
    <w:rsid w:val="00C33E8D"/>
    <w:rsid w:val="00C35276"/>
    <w:rsid w:val="00C40029"/>
    <w:rsid w:val="00C409B7"/>
    <w:rsid w:val="00C41317"/>
    <w:rsid w:val="00C417E0"/>
    <w:rsid w:val="00C435F5"/>
    <w:rsid w:val="00C43751"/>
    <w:rsid w:val="00C44A6E"/>
    <w:rsid w:val="00C45B73"/>
    <w:rsid w:val="00C465B3"/>
    <w:rsid w:val="00C46D37"/>
    <w:rsid w:val="00C47E9F"/>
    <w:rsid w:val="00C52D16"/>
    <w:rsid w:val="00C552C7"/>
    <w:rsid w:val="00C6063B"/>
    <w:rsid w:val="00C62785"/>
    <w:rsid w:val="00C62D8C"/>
    <w:rsid w:val="00C66CE9"/>
    <w:rsid w:val="00C672EF"/>
    <w:rsid w:val="00C67617"/>
    <w:rsid w:val="00C7214C"/>
    <w:rsid w:val="00C74141"/>
    <w:rsid w:val="00C77E8A"/>
    <w:rsid w:val="00C8044A"/>
    <w:rsid w:val="00C805E8"/>
    <w:rsid w:val="00C80F38"/>
    <w:rsid w:val="00C80F3A"/>
    <w:rsid w:val="00C81197"/>
    <w:rsid w:val="00C81A19"/>
    <w:rsid w:val="00C850A6"/>
    <w:rsid w:val="00C8583C"/>
    <w:rsid w:val="00C86722"/>
    <w:rsid w:val="00C868E6"/>
    <w:rsid w:val="00C86D54"/>
    <w:rsid w:val="00C87B0E"/>
    <w:rsid w:val="00C93C06"/>
    <w:rsid w:val="00C93F02"/>
    <w:rsid w:val="00C944C6"/>
    <w:rsid w:val="00C9594F"/>
    <w:rsid w:val="00C95C72"/>
    <w:rsid w:val="00C9648E"/>
    <w:rsid w:val="00CA0C97"/>
    <w:rsid w:val="00CA0EC5"/>
    <w:rsid w:val="00CA0F6B"/>
    <w:rsid w:val="00CA1529"/>
    <w:rsid w:val="00CA3EAD"/>
    <w:rsid w:val="00CA608B"/>
    <w:rsid w:val="00CA6D17"/>
    <w:rsid w:val="00CA7AD1"/>
    <w:rsid w:val="00CA7B1E"/>
    <w:rsid w:val="00CA7F03"/>
    <w:rsid w:val="00CA7F35"/>
    <w:rsid w:val="00CB05BA"/>
    <w:rsid w:val="00CB0C57"/>
    <w:rsid w:val="00CB15B4"/>
    <w:rsid w:val="00CB2B06"/>
    <w:rsid w:val="00CC25CF"/>
    <w:rsid w:val="00CC2C6B"/>
    <w:rsid w:val="00CC39DA"/>
    <w:rsid w:val="00CC4293"/>
    <w:rsid w:val="00CC6F77"/>
    <w:rsid w:val="00CC7875"/>
    <w:rsid w:val="00CC7A03"/>
    <w:rsid w:val="00CD1476"/>
    <w:rsid w:val="00CD461E"/>
    <w:rsid w:val="00CD5260"/>
    <w:rsid w:val="00CE008E"/>
    <w:rsid w:val="00CE0F6E"/>
    <w:rsid w:val="00CE14C8"/>
    <w:rsid w:val="00CE190D"/>
    <w:rsid w:val="00CE2260"/>
    <w:rsid w:val="00CE770C"/>
    <w:rsid w:val="00CF000D"/>
    <w:rsid w:val="00CF0221"/>
    <w:rsid w:val="00CF1DD8"/>
    <w:rsid w:val="00CF3764"/>
    <w:rsid w:val="00CF4439"/>
    <w:rsid w:val="00CF7768"/>
    <w:rsid w:val="00D00ED1"/>
    <w:rsid w:val="00D00FF5"/>
    <w:rsid w:val="00D01D8D"/>
    <w:rsid w:val="00D11432"/>
    <w:rsid w:val="00D121FA"/>
    <w:rsid w:val="00D13828"/>
    <w:rsid w:val="00D14B55"/>
    <w:rsid w:val="00D1556B"/>
    <w:rsid w:val="00D16171"/>
    <w:rsid w:val="00D212D4"/>
    <w:rsid w:val="00D21D29"/>
    <w:rsid w:val="00D2362C"/>
    <w:rsid w:val="00D2377D"/>
    <w:rsid w:val="00D24487"/>
    <w:rsid w:val="00D245B1"/>
    <w:rsid w:val="00D273E8"/>
    <w:rsid w:val="00D3036D"/>
    <w:rsid w:val="00D3138F"/>
    <w:rsid w:val="00D31AB8"/>
    <w:rsid w:val="00D3210D"/>
    <w:rsid w:val="00D32801"/>
    <w:rsid w:val="00D32EEC"/>
    <w:rsid w:val="00D330DC"/>
    <w:rsid w:val="00D33D8F"/>
    <w:rsid w:val="00D35E35"/>
    <w:rsid w:val="00D404B3"/>
    <w:rsid w:val="00D42848"/>
    <w:rsid w:val="00D42B5F"/>
    <w:rsid w:val="00D44A81"/>
    <w:rsid w:val="00D4630F"/>
    <w:rsid w:val="00D46F11"/>
    <w:rsid w:val="00D535B7"/>
    <w:rsid w:val="00D53804"/>
    <w:rsid w:val="00D53D03"/>
    <w:rsid w:val="00D54B4E"/>
    <w:rsid w:val="00D55548"/>
    <w:rsid w:val="00D5636D"/>
    <w:rsid w:val="00D56968"/>
    <w:rsid w:val="00D56CCB"/>
    <w:rsid w:val="00D6196D"/>
    <w:rsid w:val="00D62422"/>
    <w:rsid w:val="00D62899"/>
    <w:rsid w:val="00D62A79"/>
    <w:rsid w:val="00D64B94"/>
    <w:rsid w:val="00D6748D"/>
    <w:rsid w:val="00D71EF8"/>
    <w:rsid w:val="00D72496"/>
    <w:rsid w:val="00D72A9E"/>
    <w:rsid w:val="00D814CA"/>
    <w:rsid w:val="00D83333"/>
    <w:rsid w:val="00D846B2"/>
    <w:rsid w:val="00D8536F"/>
    <w:rsid w:val="00D861D3"/>
    <w:rsid w:val="00D865FA"/>
    <w:rsid w:val="00D87CD6"/>
    <w:rsid w:val="00D9043F"/>
    <w:rsid w:val="00D9102C"/>
    <w:rsid w:val="00D91AAA"/>
    <w:rsid w:val="00D91EF6"/>
    <w:rsid w:val="00D91F5A"/>
    <w:rsid w:val="00D93052"/>
    <w:rsid w:val="00D93DC8"/>
    <w:rsid w:val="00D9654B"/>
    <w:rsid w:val="00D97CE4"/>
    <w:rsid w:val="00DA1088"/>
    <w:rsid w:val="00DA1603"/>
    <w:rsid w:val="00DA1BF6"/>
    <w:rsid w:val="00DA1D2C"/>
    <w:rsid w:val="00DA2931"/>
    <w:rsid w:val="00DA3027"/>
    <w:rsid w:val="00DA3086"/>
    <w:rsid w:val="00DA3306"/>
    <w:rsid w:val="00DA3435"/>
    <w:rsid w:val="00DA5DFB"/>
    <w:rsid w:val="00DA5EDB"/>
    <w:rsid w:val="00DA62B0"/>
    <w:rsid w:val="00DA7449"/>
    <w:rsid w:val="00DA78B6"/>
    <w:rsid w:val="00DA7C2C"/>
    <w:rsid w:val="00DB028D"/>
    <w:rsid w:val="00DB1FF2"/>
    <w:rsid w:val="00DB40EE"/>
    <w:rsid w:val="00DB623A"/>
    <w:rsid w:val="00DC5401"/>
    <w:rsid w:val="00DC5C72"/>
    <w:rsid w:val="00DC5D76"/>
    <w:rsid w:val="00DC6FDF"/>
    <w:rsid w:val="00DC75C1"/>
    <w:rsid w:val="00DD4A4F"/>
    <w:rsid w:val="00DD4E52"/>
    <w:rsid w:val="00DD4F4B"/>
    <w:rsid w:val="00DD7072"/>
    <w:rsid w:val="00DE0A32"/>
    <w:rsid w:val="00DE12CE"/>
    <w:rsid w:val="00DE140A"/>
    <w:rsid w:val="00DE215D"/>
    <w:rsid w:val="00DE646D"/>
    <w:rsid w:val="00DE759A"/>
    <w:rsid w:val="00DE7899"/>
    <w:rsid w:val="00DF59B4"/>
    <w:rsid w:val="00DF5E1C"/>
    <w:rsid w:val="00DF5E5C"/>
    <w:rsid w:val="00DF7434"/>
    <w:rsid w:val="00DF7D5A"/>
    <w:rsid w:val="00E003E2"/>
    <w:rsid w:val="00E0371A"/>
    <w:rsid w:val="00E05D6F"/>
    <w:rsid w:val="00E13B97"/>
    <w:rsid w:val="00E239B4"/>
    <w:rsid w:val="00E239DA"/>
    <w:rsid w:val="00E305CB"/>
    <w:rsid w:val="00E3063E"/>
    <w:rsid w:val="00E32BA3"/>
    <w:rsid w:val="00E33E92"/>
    <w:rsid w:val="00E34632"/>
    <w:rsid w:val="00E35BFF"/>
    <w:rsid w:val="00E35C46"/>
    <w:rsid w:val="00E402F4"/>
    <w:rsid w:val="00E426D1"/>
    <w:rsid w:val="00E46019"/>
    <w:rsid w:val="00E46065"/>
    <w:rsid w:val="00E47C72"/>
    <w:rsid w:val="00E50422"/>
    <w:rsid w:val="00E519AD"/>
    <w:rsid w:val="00E55119"/>
    <w:rsid w:val="00E57FCE"/>
    <w:rsid w:val="00E6061E"/>
    <w:rsid w:val="00E60E17"/>
    <w:rsid w:val="00E60FDD"/>
    <w:rsid w:val="00E61018"/>
    <w:rsid w:val="00E62522"/>
    <w:rsid w:val="00E62DFA"/>
    <w:rsid w:val="00E62EBE"/>
    <w:rsid w:val="00E634E0"/>
    <w:rsid w:val="00E64505"/>
    <w:rsid w:val="00E65241"/>
    <w:rsid w:val="00E674BD"/>
    <w:rsid w:val="00E67703"/>
    <w:rsid w:val="00E711DB"/>
    <w:rsid w:val="00E77248"/>
    <w:rsid w:val="00E77EE7"/>
    <w:rsid w:val="00E831BF"/>
    <w:rsid w:val="00E84430"/>
    <w:rsid w:val="00E85259"/>
    <w:rsid w:val="00E85FF8"/>
    <w:rsid w:val="00E86BF5"/>
    <w:rsid w:val="00E872CE"/>
    <w:rsid w:val="00E91542"/>
    <w:rsid w:val="00E9158F"/>
    <w:rsid w:val="00E91937"/>
    <w:rsid w:val="00E91D9B"/>
    <w:rsid w:val="00E9590B"/>
    <w:rsid w:val="00E9695F"/>
    <w:rsid w:val="00E969CD"/>
    <w:rsid w:val="00E97914"/>
    <w:rsid w:val="00E97A0E"/>
    <w:rsid w:val="00E97A79"/>
    <w:rsid w:val="00EA08C4"/>
    <w:rsid w:val="00EA1D86"/>
    <w:rsid w:val="00EA3735"/>
    <w:rsid w:val="00EA3E0D"/>
    <w:rsid w:val="00EA3F12"/>
    <w:rsid w:val="00EA50E0"/>
    <w:rsid w:val="00EA557B"/>
    <w:rsid w:val="00EA56B7"/>
    <w:rsid w:val="00EB0140"/>
    <w:rsid w:val="00EB1136"/>
    <w:rsid w:val="00EB1C09"/>
    <w:rsid w:val="00EB2F0D"/>
    <w:rsid w:val="00EB37B3"/>
    <w:rsid w:val="00EB47CA"/>
    <w:rsid w:val="00EB74C8"/>
    <w:rsid w:val="00EC1605"/>
    <w:rsid w:val="00EC5170"/>
    <w:rsid w:val="00EC5DC9"/>
    <w:rsid w:val="00EC625D"/>
    <w:rsid w:val="00EC6E01"/>
    <w:rsid w:val="00ED12AF"/>
    <w:rsid w:val="00ED6361"/>
    <w:rsid w:val="00EE2A24"/>
    <w:rsid w:val="00EE2DE7"/>
    <w:rsid w:val="00EE5F9B"/>
    <w:rsid w:val="00EE7420"/>
    <w:rsid w:val="00EE7CB6"/>
    <w:rsid w:val="00EF2B69"/>
    <w:rsid w:val="00EF3301"/>
    <w:rsid w:val="00EF3479"/>
    <w:rsid w:val="00EF355A"/>
    <w:rsid w:val="00EF3D99"/>
    <w:rsid w:val="00EF407D"/>
    <w:rsid w:val="00EF6599"/>
    <w:rsid w:val="00EF74FB"/>
    <w:rsid w:val="00F02377"/>
    <w:rsid w:val="00F03F8D"/>
    <w:rsid w:val="00F047F0"/>
    <w:rsid w:val="00F066D5"/>
    <w:rsid w:val="00F06D48"/>
    <w:rsid w:val="00F06DE3"/>
    <w:rsid w:val="00F06F05"/>
    <w:rsid w:val="00F0778F"/>
    <w:rsid w:val="00F079FC"/>
    <w:rsid w:val="00F10127"/>
    <w:rsid w:val="00F1181C"/>
    <w:rsid w:val="00F11BDE"/>
    <w:rsid w:val="00F16022"/>
    <w:rsid w:val="00F17B35"/>
    <w:rsid w:val="00F21AFA"/>
    <w:rsid w:val="00F22CEF"/>
    <w:rsid w:val="00F25931"/>
    <w:rsid w:val="00F26031"/>
    <w:rsid w:val="00F26484"/>
    <w:rsid w:val="00F26F3C"/>
    <w:rsid w:val="00F3014B"/>
    <w:rsid w:val="00F3138D"/>
    <w:rsid w:val="00F31E1D"/>
    <w:rsid w:val="00F32AB5"/>
    <w:rsid w:val="00F335F1"/>
    <w:rsid w:val="00F344F2"/>
    <w:rsid w:val="00F36CCF"/>
    <w:rsid w:val="00F43194"/>
    <w:rsid w:val="00F46C16"/>
    <w:rsid w:val="00F510F5"/>
    <w:rsid w:val="00F52219"/>
    <w:rsid w:val="00F535D9"/>
    <w:rsid w:val="00F54409"/>
    <w:rsid w:val="00F553D5"/>
    <w:rsid w:val="00F617E3"/>
    <w:rsid w:val="00F62FBD"/>
    <w:rsid w:val="00F637AE"/>
    <w:rsid w:val="00F63A79"/>
    <w:rsid w:val="00F65E1B"/>
    <w:rsid w:val="00F71CD9"/>
    <w:rsid w:val="00F72B8F"/>
    <w:rsid w:val="00F7334D"/>
    <w:rsid w:val="00F73A64"/>
    <w:rsid w:val="00F73CEC"/>
    <w:rsid w:val="00F74A0E"/>
    <w:rsid w:val="00F76B67"/>
    <w:rsid w:val="00F77A9A"/>
    <w:rsid w:val="00F85CC6"/>
    <w:rsid w:val="00F86281"/>
    <w:rsid w:val="00F908B7"/>
    <w:rsid w:val="00F9314D"/>
    <w:rsid w:val="00F93ECC"/>
    <w:rsid w:val="00F95878"/>
    <w:rsid w:val="00F9622E"/>
    <w:rsid w:val="00F96432"/>
    <w:rsid w:val="00F96E40"/>
    <w:rsid w:val="00F97431"/>
    <w:rsid w:val="00FA1225"/>
    <w:rsid w:val="00FA393A"/>
    <w:rsid w:val="00FA799C"/>
    <w:rsid w:val="00FB1312"/>
    <w:rsid w:val="00FB14BB"/>
    <w:rsid w:val="00FB5E6A"/>
    <w:rsid w:val="00FB7D40"/>
    <w:rsid w:val="00FB7E87"/>
    <w:rsid w:val="00FC15C6"/>
    <w:rsid w:val="00FC23CC"/>
    <w:rsid w:val="00FC3E3A"/>
    <w:rsid w:val="00FC3EEA"/>
    <w:rsid w:val="00FC4DF6"/>
    <w:rsid w:val="00FC5566"/>
    <w:rsid w:val="00FC5780"/>
    <w:rsid w:val="00FC6BE4"/>
    <w:rsid w:val="00FC7EA0"/>
    <w:rsid w:val="00FD06CF"/>
    <w:rsid w:val="00FD1408"/>
    <w:rsid w:val="00FD2F3F"/>
    <w:rsid w:val="00FD51D7"/>
    <w:rsid w:val="00FD6462"/>
    <w:rsid w:val="00FD6661"/>
    <w:rsid w:val="00FD68FC"/>
    <w:rsid w:val="00FD6EC1"/>
    <w:rsid w:val="00FE1D9A"/>
    <w:rsid w:val="00FE2EAC"/>
    <w:rsid w:val="00FE34BE"/>
    <w:rsid w:val="00FE7061"/>
    <w:rsid w:val="00FE7A3D"/>
    <w:rsid w:val="00FE7AFE"/>
    <w:rsid w:val="00FF26C7"/>
    <w:rsid w:val="00FF4678"/>
    <w:rsid w:val="00FF5684"/>
    <w:rsid w:val="00FF6272"/>
    <w:rsid w:val="00FF7933"/>
    <w:rsid w:val="6BCF12E6"/>
    <w:rsid w:val="BBE74E8B"/>
    <w:rsid w:val="BF7FF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100" w:beforeAutospacing="1" w:after="100" w:afterAutospacing="1" w:line="360" w:lineRule="auto"/>
      <w:jc w:val="center"/>
      <w:outlineLvl w:val="0"/>
    </w:pPr>
    <w:rPr>
      <w:rFonts w:eastAsia="仿宋"/>
      <w:b/>
      <w:bCs/>
      <w:kern w:val="44"/>
      <w:sz w:val="32"/>
      <w:szCs w:val="44"/>
    </w:rPr>
  </w:style>
  <w:style w:type="paragraph" w:styleId="3">
    <w:name w:val="heading 2"/>
    <w:basedOn w:val="1"/>
    <w:next w:val="1"/>
    <w:link w:val="22"/>
    <w:unhideWhenUsed/>
    <w:qFormat/>
    <w:uiPriority w:val="9"/>
    <w:pPr>
      <w:spacing w:before="50" w:beforeLines="50" w:line="360" w:lineRule="auto"/>
      <w:jc w:val="left"/>
      <w:outlineLvl w:val="1"/>
    </w:pPr>
    <w:rPr>
      <w:rFonts w:ascii="Times New Roman" w:hAnsi="Times New Roman" w:eastAsia="仿宋" w:cstheme="majorBidi"/>
      <w:b/>
      <w:bCs/>
      <w:sz w:val="28"/>
      <w:szCs w:val="32"/>
    </w:rPr>
  </w:style>
  <w:style w:type="paragraph" w:styleId="4">
    <w:name w:val="heading 3"/>
    <w:basedOn w:val="1"/>
    <w:next w:val="1"/>
    <w:link w:val="23"/>
    <w:unhideWhenUsed/>
    <w:qFormat/>
    <w:uiPriority w:val="9"/>
    <w:pPr>
      <w:spacing w:line="360" w:lineRule="auto"/>
      <w:outlineLvl w:val="2"/>
    </w:pPr>
    <w:rPr>
      <w:rFonts w:ascii="Times New Roman" w:hAnsi="Times New Roman" w:eastAsia="仿宋"/>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tabs>
        <w:tab w:val="right" w:leader="dot" w:pos="8296"/>
      </w:tabs>
      <w:ind w:left="420" w:leftChars="2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jc w:val="center"/>
    </w:pPr>
    <w:rPr>
      <w:rFonts w:ascii="仿宋" w:hAnsi="仿宋" w:eastAsia="仿宋"/>
      <w:b/>
      <w:sz w:val="28"/>
      <w:szCs w:val="28"/>
    </w:rPr>
  </w:style>
  <w:style w:type="paragraph" w:styleId="9">
    <w:name w:val="toc 4"/>
    <w:basedOn w:val="1"/>
    <w:next w:val="1"/>
    <w:unhideWhenUsed/>
    <w:qFormat/>
    <w:uiPriority w:val="39"/>
    <w:pPr>
      <w:tabs>
        <w:tab w:val="right" w:leader="dot" w:pos="8296"/>
      </w:tabs>
      <w:ind w:left="840" w:leftChars="400"/>
    </w:pPr>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1"/>
    <w:qFormat/>
    <w:uiPriority w:val="10"/>
    <w:pPr>
      <w:spacing w:line="360" w:lineRule="auto"/>
      <w:jc w:val="left"/>
      <w:outlineLvl w:val="1"/>
    </w:pPr>
    <w:rPr>
      <w:rFonts w:ascii="Times New Roman" w:hAnsi="Times New Roman" w:eastAsia="仿宋" w:cstheme="majorBidi"/>
      <w:b/>
      <w:bCs/>
      <w:sz w:val="28"/>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页眉 字符"/>
    <w:basedOn w:val="15"/>
    <w:link w:val="7"/>
    <w:qFormat/>
    <w:uiPriority w:val="99"/>
    <w:rPr>
      <w:sz w:val="18"/>
      <w:szCs w:val="18"/>
    </w:rPr>
  </w:style>
  <w:style w:type="character" w:customStyle="1" w:styleId="18">
    <w:name w:val="页脚 字符"/>
    <w:basedOn w:val="15"/>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标题 1 字符"/>
    <w:basedOn w:val="15"/>
    <w:link w:val="2"/>
    <w:qFormat/>
    <w:uiPriority w:val="9"/>
    <w:rPr>
      <w:rFonts w:eastAsia="仿宋"/>
      <w:b/>
      <w:bCs/>
      <w:kern w:val="44"/>
      <w:sz w:val="32"/>
      <w:szCs w:val="44"/>
    </w:rPr>
  </w:style>
  <w:style w:type="character" w:customStyle="1" w:styleId="21">
    <w:name w:val="标题 字符"/>
    <w:basedOn w:val="15"/>
    <w:link w:val="12"/>
    <w:qFormat/>
    <w:uiPriority w:val="10"/>
    <w:rPr>
      <w:rFonts w:ascii="Times New Roman" w:hAnsi="Times New Roman" w:eastAsia="仿宋" w:cstheme="majorBidi"/>
      <w:b/>
      <w:bCs/>
      <w:sz w:val="28"/>
      <w:szCs w:val="32"/>
    </w:rPr>
  </w:style>
  <w:style w:type="character" w:customStyle="1" w:styleId="22">
    <w:name w:val="标题 2 字符"/>
    <w:basedOn w:val="15"/>
    <w:link w:val="3"/>
    <w:qFormat/>
    <w:uiPriority w:val="9"/>
    <w:rPr>
      <w:rFonts w:ascii="Times New Roman" w:hAnsi="Times New Roman" w:eastAsia="仿宋" w:cstheme="majorBidi"/>
      <w:b/>
      <w:bCs/>
      <w:sz w:val="28"/>
      <w:szCs w:val="32"/>
    </w:rPr>
  </w:style>
  <w:style w:type="character" w:customStyle="1" w:styleId="23">
    <w:name w:val="标题 3 字符"/>
    <w:basedOn w:val="15"/>
    <w:link w:val="4"/>
    <w:qFormat/>
    <w:uiPriority w:val="9"/>
    <w:rPr>
      <w:rFonts w:ascii="Times New Roman" w:hAnsi="Times New Roman" w:eastAsia="仿宋"/>
      <w:b/>
      <w:bCs/>
      <w:sz w:val="28"/>
      <w:szCs w:val="32"/>
    </w:rPr>
  </w:style>
  <w:style w:type="paragraph" w:customStyle="1" w:styleId="24">
    <w:name w:val="TOC 标题1"/>
    <w:basedOn w:val="2"/>
    <w:next w:val="1"/>
    <w:unhideWhenUsed/>
    <w:qFormat/>
    <w:uiPriority w:val="39"/>
    <w:pPr>
      <w:widowControl/>
      <w:spacing w:before="240" w:beforeAutospacing="0" w:after="0" w:afterAutospacing="0" w:line="259" w:lineRule="auto"/>
      <w:jc w:val="left"/>
      <w:outlineLvl w:val="9"/>
    </w:pPr>
    <w:rPr>
      <w:rFonts w:asciiTheme="majorHAnsi" w:hAnsiTheme="majorHAnsi" w:eastAsiaTheme="majorEastAsia" w:cstheme="majorBidi"/>
      <w:b w:val="0"/>
      <w:bCs w:val="0"/>
      <w:color w:val="2E75B6"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447</Words>
  <Characters>2549</Characters>
  <Lines>21</Lines>
  <Paragraphs>5</Paragraphs>
  <TotalTime>18166</TotalTime>
  <ScaleCrop>false</ScaleCrop>
  <LinksUpToDate>false</LinksUpToDate>
  <CharactersWithSpaces>2991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2020-07-13T00:58:00Z</dcterms:created>
  <dc:creator>Windows 用户</dc:creator>
  <cp:lastModifiedBy>kylin</cp:lastModifiedBy>
  <cp:lastPrinted>2023-09-21T01:07:00Z</cp:lastPrinted>
  <dcterms:modified xsi:type="dcterms:W3CDTF">2024-08-15T13:45:04Z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