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487" w:rsidRPr="00B20767" w:rsidRDefault="000D1487" w:rsidP="00B20767">
      <w:pPr>
        <w:widowControl/>
        <w:shd w:val="clear" w:color="auto" w:fill="FFFFFF"/>
        <w:spacing w:line="700" w:lineRule="exact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 w:rsidRPr="00B2076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西青区财政局</w:t>
      </w:r>
      <w:r w:rsidRPr="00B20767">
        <w:rPr>
          <w:rFonts w:ascii="方正小标宋简体" w:eastAsia="方正小标宋简体" w:hAnsi="宋体" w:cs="方正小标宋简体"/>
          <w:kern w:val="0"/>
          <w:sz w:val="44"/>
          <w:szCs w:val="44"/>
        </w:rPr>
        <w:t>2019</w:t>
      </w:r>
      <w:r w:rsidRPr="00B2076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年政府信息公开</w:t>
      </w:r>
    </w:p>
    <w:p w:rsidR="000D1487" w:rsidRPr="00B20767" w:rsidRDefault="000D1487" w:rsidP="00B20767">
      <w:pPr>
        <w:widowControl/>
        <w:shd w:val="clear" w:color="auto" w:fill="FFFFFF"/>
        <w:spacing w:line="700" w:lineRule="exact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bookmarkStart w:id="0" w:name="_GoBack"/>
      <w:bookmarkEnd w:id="0"/>
      <w:r w:rsidRPr="00B2076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工作年度报告</w:t>
      </w:r>
    </w:p>
    <w:p w:rsidR="000D1487" w:rsidRDefault="000D1487" w:rsidP="00B26F7F">
      <w:pPr>
        <w:widowControl/>
        <w:shd w:val="clear" w:color="auto" w:fill="FFFFFF"/>
        <w:ind w:firstLine="480"/>
        <w:rPr>
          <w:rFonts w:ascii="宋体"/>
          <w:color w:val="333333"/>
          <w:kern w:val="0"/>
          <w:sz w:val="24"/>
          <w:szCs w:val="24"/>
        </w:rPr>
      </w:pPr>
    </w:p>
    <w:p w:rsidR="000D1487" w:rsidRDefault="000D1487" w:rsidP="00A361CC">
      <w:pPr>
        <w:widowControl/>
        <w:shd w:val="clear" w:color="auto" w:fill="FFFFFF"/>
        <w:ind w:firstLineChars="200" w:firstLine="31680"/>
        <w:rPr>
          <w:rFonts w:ascii="黑体" w:eastAsia="黑体" w:hAnsi="宋体"/>
          <w:kern w:val="0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>一、总体情况</w:t>
      </w:r>
    </w:p>
    <w:p w:rsidR="000D1487" w:rsidRDefault="000D1487" w:rsidP="00A361CC">
      <w:pPr>
        <w:adjustRightInd w:val="0"/>
        <w:spacing w:line="560" w:lineRule="exact"/>
        <w:ind w:leftChars="200" w:left="31680" w:firstLineChars="200" w:firstLine="31680"/>
        <w:rPr>
          <w:rFonts w:eastAsia="仿宋_GB2312"/>
          <w:sz w:val="32"/>
          <w:szCs w:val="32"/>
        </w:rPr>
      </w:pPr>
      <w:r w:rsidRPr="001C4C8F">
        <w:rPr>
          <w:rFonts w:eastAsia="仿宋_GB2312"/>
          <w:sz w:val="32"/>
          <w:szCs w:val="32"/>
        </w:rPr>
        <w:t>201</w:t>
      </w:r>
      <w:r>
        <w:rPr>
          <w:rFonts w:eastAsia="仿宋_GB2312"/>
          <w:sz w:val="32"/>
          <w:szCs w:val="32"/>
        </w:rPr>
        <w:t>9</w:t>
      </w:r>
      <w:r w:rsidRPr="001C4C8F">
        <w:rPr>
          <w:rFonts w:eastAsia="仿宋_GB2312" w:cs="仿宋_GB2312" w:hint="eastAsia"/>
          <w:sz w:val="32"/>
          <w:szCs w:val="32"/>
        </w:rPr>
        <w:t>年，在</w:t>
      </w:r>
      <w:r>
        <w:rPr>
          <w:rFonts w:eastAsia="仿宋_GB2312" w:cs="仿宋_GB2312" w:hint="eastAsia"/>
          <w:sz w:val="32"/>
          <w:szCs w:val="32"/>
        </w:rPr>
        <w:t>区</w:t>
      </w:r>
      <w:r w:rsidRPr="001C4C8F">
        <w:rPr>
          <w:rFonts w:eastAsia="仿宋_GB2312" w:cs="仿宋_GB2312" w:hint="eastAsia"/>
          <w:sz w:val="32"/>
          <w:szCs w:val="32"/>
        </w:rPr>
        <w:t>政府</w:t>
      </w:r>
      <w:r>
        <w:rPr>
          <w:rFonts w:eastAsia="仿宋_GB2312" w:cs="仿宋_GB2312" w:hint="eastAsia"/>
          <w:sz w:val="32"/>
          <w:szCs w:val="32"/>
        </w:rPr>
        <w:t>办公室</w:t>
      </w:r>
      <w:r w:rsidRPr="001C4C8F">
        <w:rPr>
          <w:rFonts w:eastAsia="仿宋_GB2312" w:cs="仿宋_GB2312" w:hint="eastAsia"/>
          <w:sz w:val="32"/>
          <w:szCs w:val="32"/>
        </w:rPr>
        <w:t>的指导帮助下，</w:t>
      </w:r>
      <w:r>
        <w:rPr>
          <w:rFonts w:eastAsia="仿宋_GB2312" w:cs="仿宋_GB2312" w:hint="eastAsia"/>
          <w:sz w:val="32"/>
          <w:szCs w:val="32"/>
        </w:rPr>
        <w:t>我局坚持</w:t>
      </w:r>
      <w:r w:rsidRPr="00C61889">
        <w:rPr>
          <w:rFonts w:eastAsia="仿宋_GB2312" w:cs="仿宋_GB2312" w:hint="eastAsia"/>
          <w:sz w:val="32"/>
          <w:szCs w:val="32"/>
        </w:rPr>
        <w:t>以习近平新时代中国特色社会主义思想为指导，全面贯彻党的十九大和十九届二中、三中、四中全会精神，</w:t>
      </w:r>
      <w:r>
        <w:rPr>
          <w:rFonts w:eastAsia="仿宋_GB2312" w:cs="仿宋_GB2312" w:hint="eastAsia"/>
          <w:sz w:val="32"/>
          <w:szCs w:val="32"/>
        </w:rPr>
        <w:t>坚决落实习近平总书记对天津工作的重要指示要求，</w:t>
      </w:r>
      <w:r w:rsidRPr="00C61889">
        <w:rPr>
          <w:rFonts w:eastAsia="仿宋_GB2312" w:cs="仿宋_GB2312" w:hint="eastAsia"/>
          <w:sz w:val="32"/>
          <w:szCs w:val="32"/>
        </w:rPr>
        <w:t>按照党中央、国务院和市委、市政府</w:t>
      </w:r>
      <w:r>
        <w:rPr>
          <w:rFonts w:eastAsia="仿宋_GB2312" w:cs="仿宋_GB2312" w:hint="eastAsia"/>
          <w:sz w:val="32"/>
          <w:szCs w:val="32"/>
        </w:rPr>
        <w:t>及区委、区政府</w:t>
      </w:r>
      <w:r w:rsidRPr="00C61889">
        <w:rPr>
          <w:rFonts w:eastAsia="仿宋_GB2312" w:cs="仿宋_GB2312" w:hint="eastAsia"/>
          <w:sz w:val="32"/>
          <w:szCs w:val="32"/>
        </w:rPr>
        <w:t>的决策部署，</w:t>
      </w:r>
      <w:r>
        <w:rPr>
          <w:rFonts w:eastAsia="仿宋_GB2312" w:cs="仿宋_GB2312" w:hint="eastAsia"/>
          <w:sz w:val="32"/>
          <w:szCs w:val="32"/>
        </w:rPr>
        <w:t>不断提高政治站位，强化责任担当，</w:t>
      </w:r>
      <w:r w:rsidRPr="001C4C8F">
        <w:rPr>
          <w:rFonts w:eastAsia="仿宋_GB2312" w:cs="仿宋_GB2312" w:hint="eastAsia"/>
          <w:sz w:val="32"/>
          <w:szCs w:val="32"/>
        </w:rPr>
        <w:t>认真贯彻落实《条例》</w:t>
      </w:r>
      <w:r>
        <w:rPr>
          <w:rFonts w:eastAsia="仿宋_GB2312" w:cs="仿宋_GB2312" w:hint="eastAsia"/>
          <w:sz w:val="32"/>
          <w:szCs w:val="32"/>
        </w:rPr>
        <w:t>和</w:t>
      </w:r>
      <w:r w:rsidRPr="00C61889">
        <w:rPr>
          <w:rFonts w:eastAsia="仿宋_GB2312" w:cs="仿宋_GB2312" w:hint="eastAsia"/>
          <w:sz w:val="32"/>
          <w:szCs w:val="32"/>
        </w:rPr>
        <w:t>《</w:t>
      </w:r>
      <w:r w:rsidRPr="00C61889">
        <w:rPr>
          <w:rFonts w:eastAsia="仿宋_GB2312"/>
          <w:sz w:val="32"/>
          <w:szCs w:val="32"/>
        </w:rPr>
        <w:t>2019</w:t>
      </w:r>
      <w:r w:rsidRPr="00C61889">
        <w:rPr>
          <w:rFonts w:eastAsia="仿宋_GB2312" w:cs="仿宋_GB2312" w:hint="eastAsia"/>
          <w:sz w:val="32"/>
          <w:szCs w:val="32"/>
        </w:rPr>
        <w:t>年天津市政务公开工作</w:t>
      </w:r>
      <w:r>
        <w:rPr>
          <w:rFonts w:eastAsia="仿宋_GB2312" w:cs="仿宋_GB2312" w:hint="eastAsia"/>
          <w:sz w:val="32"/>
          <w:szCs w:val="32"/>
        </w:rPr>
        <w:t>要点》等文件要求</w:t>
      </w:r>
      <w:r w:rsidRPr="00C61889">
        <w:rPr>
          <w:rFonts w:eastAsia="仿宋_GB2312" w:cs="仿宋_GB2312" w:hint="eastAsia"/>
          <w:sz w:val="32"/>
          <w:szCs w:val="32"/>
        </w:rPr>
        <w:t>，紧紧围绕</w:t>
      </w:r>
      <w:r>
        <w:rPr>
          <w:rFonts w:eastAsia="仿宋_GB2312" w:cs="仿宋_GB2312" w:hint="eastAsia"/>
          <w:sz w:val="32"/>
          <w:szCs w:val="32"/>
        </w:rPr>
        <w:t>区</w:t>
      </w:r>
      <w:r w:rsidRPr="00C61889">
        <w:rPr>
          <w:rFonts w:eastAsia="仿宋_GB2312" w:cs="仿宋_GB2312" w:hint="eastAsia"/>
          <w:sz w:val="32"/>
          <w:szCs w:val="32"/>
        </w:rPr>
        <w:t>委、</w:t>
      </w:r>
      <w:r>
        <w:rPr>
          <w:rFonts w:eastAsia="仿宋_GB2312" w:cs="仿宋_GB2312" w:hint="eastAsia"/>
          <w:sz w:val="32"/>
          <w:szCs w:val="32"/>
        </w:rPr>
        <w:t>区</w:t>
      </w:r>
      <w:r w:rsidRPr="00C61889">
        <w:rPr>
          <w:rFonts w:eastAsia="仿宋_GB2312" w:cs="仿宋_GB2312" w:hint="eastAsia"/>
          <w:sz w:val="32"/>
          <w:szCs w:val="32"/>
        </w:rPr>
        <w:t>政府中心工作及群众关注关切，</w:t>
      </w:r>
      <w:r>
        <w:rPr>
          <w:rFonts w:eastAsia="仿宋_GB2312" w:cs="仿宋_GB2312" w:hint="eastAsia"/>
          <w:sz w:val="32"/>
          <w:szCs w:val="32"/>
        </w:rPr>
        <w:t>继续扩大公开范围，</w:t>
      </w:r>
      <w:r w:rsidRPr="00C61889">
        <w:rPr>
          <w:rFonts w:eastAsia="仿宋_GB2312" w:cs="仿宋_GB2312" w:hint="eastAsia"/>
          <w:sz w:val="32"/>
          <w:szCs w:val="32"/>
        </w:rPr>
        <w:t>进一步提高</w:t>
      </w:r>
      <w:r>
        <w:rPr>
          <w:rFonts w:eastAsia="仿宋_GB2312" w:cs="仿宋_GB2312" w:hint="eastAsia"/>
          <w:sz w:val="32"/>
          <w:szCs w:val="32"/>
        </w:rPr>
        <w:t>财政</w:t>
      </w:r>
      <w:r w:rsidRPr="00C61889">
        <w:rPr>
          <w:rFonts w:eastAsia="仿宋_GB2312" w:cs="仿宋_GB2312" w:hint="eastAsia"/>
          <w:sz w:val="32"/>
          <w:szCs w:val="32"/>
        </w:rPr>
        <w:t>工作透明度，</w:t>
      </w:r>
      <w:r>
        <w:rPr>
          <w:rFonts w:eastAsia="仿宋_GB2312" w:cs="仿宋_GB2312" w:hint="eastAsia"/>
          <w:sz w:val="32"/>
          <w:szCs w:val="32"/>
        </w:rPr>
        <w:t>不断提升政府信息公开实效，</w:t>
      </w:r>
      <w:r w:rsidRPr="00C61889">
        <w:rPr>
          <w:rFonts w:eastAsia="仿宋_GB2312" w:cs="仿宋_GB2312" w:hint="eastAsia"/>
          <w:sz w:val="32"/>
          <w:szCs w:val="32"/>
        </w:rPr>
        <w:t>切实增强人民群众满意度和获得感。</w:t>
      </w:r>
    </w:p>
    <w:p w:rsidR="000D1487" w:rsidRPr="009D5256" w:rsidRDefault="000D1487" w:rsidP="009D5256">
      <w:pPr>
        <w:adjustRightInd w:val="0"/>
        <w:spacing w:line="560" w:lineRule="exact"/>
        <w:ind w:left="420" w:firstLine="640"/>
        <w:rPr>
          <w:rFonts w:eastAsia="仿宋_GB2312"/>
          <w:sz w:val="32"/>
          <w:szCs w:val="32"/>
        </w:rPr>
      </w:pPr>
      <w:r w:rsidRPr="009D5256">
        <w:rPr>
          <w:rFonts w:eastAsia="仿宋_GB2312" w:cs="仿宋_GB2312" w:hint="eastAsia"/>
          <w:sz w:val="32"/>
          <w:szCs w:val="32"/>
        </w:rPr>
        <w:t>（一</w:t>
      </w:r>
      <w:r>
        <w:rPr>
          <w:rFonts w:eastAsia="仿宋_GB2312" w:cs="仿宋_GB2312" w:hint="eastAsia"/>
          <w:sz w:val="32"/>
          <w:szCs w:val="32"/>
        </w:rPr>
        <w:t>）</w:t>
      </w:r>
      <w:r w:rsidRPr="009D5256">
        <w:rPr>
          <w:rFonts w:eastAsia="仿宋_GB2312" w:cs="仿宋_GB2312" w:hint="eastAsia"/>
          <w:sz w:val="32"/>
          <w:szCs w:val="32"/>
        </w:rPr>
        <w:t>主动公开方面。</w:t>
      </w:r>
      <w:r w:rsidRPr="009D5256">
        <w:rPr>
          <w:rFonts w:eastAsia="仿宋_GB2312"/>
          <w:sz w:val="32"/>
          <w:szCs w:val="32"/>
        </w:rPr>
        <w:t>2019</w:t>
      </w:r>
      <w:r w:rsidRPr="009D5256">
        <w:rPr>
          <w:rFonts w:eastAsia="仿宋_GB2312" w:cs="仿宋_GB2312" w:hint="eastAsia"/>
          <w:sz w:val="32"/>
          <w:szCs w:val="32"/>
        </w:rPr>
        <w:t>年，区财政局通过西青区政府门户网站主动公开行政规范性文件</w:t>
      </w:r>
      <w:r w:rsidRPr="009D5256">
        <w:rPr>
          <w:rFonts w:eastAsia="仿宋_GB2312"/>
          <w:sz w:val="32"/>
          <w:szCs w:val="32"/>
        </w:rPr>
        <w:t>1</w:t>
      </w:r>
      <w:r w:rsidRPr="009D5256">
        <w:rPr>
          <w:rFonts w:eastAsia="仿宋_GB2312" w:cs="仿宋_GB2312" w:hint="eastAsia"/>
          <w:sz w:val="32"/>
          <w:szCs w:val="32"/>
        </w:rPr>
        <w:t>件。通过区政府门户网站发布概况类、动态类、文件类、解读类信息共计</w:t>
      </w:r>
      <w:r w:rsidRPr="009D5256">
        <w:rPr>
          <w:rFonts w:eastAsia="仿宋_GB2312"/>
          <w:sz w:val="32"/>
          <w:szCs w:val="32"/>
        </w:rPr>
        <w:t>26</w:t>
      </w:r>
      <w:r w:rsidRPr="009D5256">
        <w:rPr>
          <w:rFonts w:eastAsia="仿宋_GB2312" w:cs="仿宋_GB2312" w:hint="eastAsia"/>
          <w:sz w:val="32"/>
          <w:szCs w:val="32"/>
        </w:rPr>
        <w:t>个。准确发布区财政局</w:t>
      </w:r>
      <w:r w:rsidRPr="009D5256">
        <w:rPr>
          <w:rFonts w:eastAsia="仿宋_GB2312"/>
          <w:sz w:val="32"/>
          <w:szCs w:val="32"/>
        </w:rPr>
        <w:t>2019</w:t>
      </w:r>
      <w:r w:rsidRPr="009D5256">
        <w:rPr>
          <w:rFonts w:eastAsia="仿宋_GB2312" w:cs="仿宋_GB2312" w:hint="eastAsia"/>
          <w:sz w:val="32"/>
          <w:szCs w:val="32"/>
        </w:rPr>
        <w:t>年部门预算、</w:t>
      </w:r>
      <w:r w:rsidRPr="009D5256">
        <w:rPr>
          <w:rFonts w:eastAsia="仿宋_GB2312"/>
          <w:sz w:val="32"/>
          <w:szCs w:val="32"/>
        </w:rPr>
        <w:t>2018</w:t>
      </w:r>
      <w:r w:rsidRPr="009D5256">
        <w:rPr>
          <w:rFonts w:eastAsia="仿宋_GB2312" w:cs="仿宋_GB2312" w:hint="eastAsia"/>
          <w:sz w:val="32"/>
          <w:szCs w:val="32"/>
        </w:rPr>
        <w:t>年部门决算等信息。</w:t>
      </w:r>
      <w:r w:rsidRPr="009D5256">
        <w:rPr>
          <w:rFonts w:eastAsia="仿宋_GB2312"/>
          <w:sz w:val="32"/>
          <w:szCs w:val="32"/>
        </w:rPr>
        <w:t>2019</w:t>
      </w:r>
      <w:r w:rsidRPr="009D5256">
        <w:rPr>
          <w:rFonts w:eastAsia="仿宋_GB2312" w:cs="仿宋_GB2312" w:hint="eastAsia"/>
          <w:sz w:val="32"/>
          <w:szCs w:val="32"/>
        </w:rPr>
        <w:t>年政府采购投诉处理决定公告</w:t>
      </w:r>
      <w:r w:rsidRPr="009D5256">
        <w:rPr>
          <w:rFonts w:eastAsia="仿宋_GB2312"/>
          <w:sz w:val="32"/>
          <w:szCs w:val="32"/>
        </w:rPr>
        <w:t>9</w:t>
      </w:r>
      <w:r w:rsidRPr="009D5256">
        <w:rPr>
          <w:rFonts w:eastAsia="仿宋_GB2312" w:cs="仿宋_GB2312" w:hint="eastAsia"/>
          <w:sz w:val="32"/>
          <w:szCs w:val="32"/>
        </w:rPr>
        <w:t>个、</w:t>
      </w:r>
      <w:r w:rsidRPr="009D5256">
        <w:rPr>
          <w:rFonts w:eastAsia="仿宋_GB2312"/>
          <w:sz w:val="32"/>
          <w:szCs w:val="32"/>
        </w:rPr>
        <w:t>2019</w:t>
      </w:r>
      <w:r w:rsidRPr="009D5256">
        <w:rPr>
          <w:rFonts w:eastAsia="仿宋_GB2312" w:cs="仿宋_GB2312" w:hint="eastAsia"/>
          <w:sz w:val="32"/>
          <w:szCs w:val="32"/>
        </w:rPr>
        <w:t>年集中采购机构考核结果公告</w:t>
      </w:r>
      <w:r w:rsidRPr="009D5256">
        <w:rPr>
          <w:rFonts w:eastAsia="仿宋_GB2312"/>
          <w:sz w:val="32"/>
          <w:szCs w:val="32"/>
        </w:rPr>
        <w:t>1</w:t>
      </w:r>
      <w:r w:rsidRPr="009D5256">
        <w:rPr>
          <w:rFonts w:eastAsia="仿宋_GB2312" w:cs="仿宋_GB2312" w:hint="eastAsia"/>
          <w:sz w:val="32"/>
          <w:szCs w:val="32"/>
        </w:rPr>
        <w:t>个。</w:t>
      </w:r>
    </w:p>
    <w:p w:rsidR="000D1487" w:rsidRDefault="000D1487" w:rsidP="009D5256">
      <w:pPr>
        <w:ind w:left="420" w:firstLine="640"/>
        <w:rPr>
          <w:rFonts w:eastAsia="仿宋_GB2312"/>
          <w:sz w:val="32"/>
          <w:szCs w:val="32"/>
        </w:rPr>
      </w:pPr>
      <w:r w:rsidRPr="009D5256">
        <w:rPr>
          <w:rFonts w:eastAsia="仿宋_GB2312" w:cs="仿宋_GB2312" w:hint="eastAsia"/>
          <w:sz w:val="32"/>
          <w:szCs w:val="32"/>
        </w:rPr>
        <w:t>（</w:t>
      </w:r>
      <w:r>
        <w:rPr>
          <w:rFonts w:eastAsia="仿宋_GB2312" w:cs="仿宋_GB2312" w:hint="eastAsia"/>
          <w:sz w:val="32"/>
          <w:szCs w:val="32"/>
        </w:rPr>
        <w:t>二）</w:t>
      </w:r>
      <w:r w:rsidRPr="00EB4DCD">
        <w:rPr>
          <w:rFonts w:eastAsia="仿宋_GB2312" w:cs="仿宋_GB2312" w:hint="eastAsia"/>
          <w:sz w:val="32"/>
          <w:szCs w:val="32"/>
        </w:rPr>
        <w:t>依申请公开方面。及时更新</w:t>
      </w:r>
      <w:r>
        <w:rPr>
          <w:rFonts w:eastAsia="仿宋_GB2312" w:cs="仿宋_GB2312" w:hint="eastAsia"/>
          <w:sz w:val="32"/>
          <w:szCs w:val="32"/>
        </w:rPr>
        <w:t>调整</w:t>
      </w:r>
      <w:r w:rsidRPr="00EB4DCD">
        <w:rPr>
          <w:rFonts w:eastAsia="仿宋_GB2312" w:cs="仿宋_GB2312" w:hint="eastAsia"/>
          <w:sz w:val="32"/>
          <w:szCs w:val="32"/>
        </w:rPr>
        <w:t>政府信息公开指南，明确公众获取主动公开和依申请公开信息的主要渠道和具体方式。严格执行新修订的《条例》，</w:t>
      </w:r>
      <w:r>
        <w:rPr>
          <w:rFonts w:eastAsia="仿宋_GB2312" w:cs="仿宋_GB2312" w:hint="eastAsia"/>
          <w:sz w:val="32"/>
          <w:szCs w:val="32"/>
        </w:rPr>
        <w:t>结合新要求，持续提升财政局</w:t>
      </w:r>
      <w:r w:rsidRPr="001C4C8F">
        <w:rPr>
          <w:rFonts w:eastAsia="仿宋_GB2312" w:cs="仿宋_GB2312" w:hint="eastAsia"/>
          <w:sz w:val="32"/>
          <w:szCs w:val="32"/>
        </w:rPr>
        <w:t>信息公开工作</w:t>
      </w:r>
      <w:r>
        <w:rPr>
          <w:rFonts w:eastAsia="仿宋_GB2312" w:cs="仿宋_GB2312" w:hint="eastAsia"/>
          <w:sz w:val="32"/>
          <w:szCs w:val="32"/>
        </w:rPr>
        <w:t>精细</w:t>
      </w:r>
      <w:r w:rsidRPr="001C4C8F">
        <w:rPr>
          <w:rFonts w:eastAsia="仿宋_GB2312" w:cs="仿宋_GB2312" w:hint="eastAsia"/>
          <w:sz w:val="32"/>
          <w:szCs w:val="32"/>
        </w:rPr>
        <w:t>化水平。</w:t>
      </w:r>
      <w:r w:rsidRPr="00EB4DCD">
        <w:rPr>
          <w:rFonts w:eastAsia="仿宋_GB2312" w:cs="仿宋_GB2312" w:hint="eastAsia"/>
          <w:sz w:val="32"/>
          <w:szCs w:val="32"/>
        </w:rPr>
        <w:t>全年共收到政府信息公开申请</w:t>
      </w:r>
      <w:r>
        <w:rPr>
          <w:rFonts w:eastAsia="仿宋_GB2312"/>
          <w:sz w:val="32"/>
          <w:szCs w:val="32"/>
        </w:rPr>
        <w:t>3</w:t>
      </w:r>
      <w:r w:rsidRPr="00EB4DCD">
        <w:rPr>
          <w:rFonts w:eastAsia="仿宋_GB2312" w:cs="仿宋_GB2312" w:hint="eastAsia"/>
          <w:sz w:val="32"/>
          <w:szCs w:val="32"/>
        </w:rPr>
        <w:t>件，结转上年政府信息公开申请</w:t>
      </w:r>
      <w:r>
        <w:rPr>
          <w:rFonts w:eastAsia="仿宋_GB2312"/>
          <w:sz w:val="32"/>
          <w:szCs w:val="32"/>
        </w:rPr>
        <w:t>0</w:t>
      </w:r>
      <w:r w:rsidRPr="00EB4DCD">
        <w:rPr>
          <w:rFonts w:eastAsia="仿宋_GB2312" w:cs="仿宋_GB2312" w:hint="eastAsia"/>
          <w:sz w:val="32"/>
          <w:szCs w:val="32"/>
        </w:rPr>
        <w:t>件，答复政府信息公开申请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cs="仿宋_GB2312" w:hint="eastAsia"/>
          <w:sz w:val="32"/>
          <w:szCs w:val="32"/>
        </w:rPr>
        <w:t>件，均在法定期限内答复。</w:t>
      </w:r>
    </w:p>
    <w:p w:rsidR="000D1487" w:rsidRPr="009D5256" w:rsidRDefault="000D1487" w:rsidP="00A361CC">
      <w:pPr>
        <w:ind w:left="420" w:firstLineChars="200" w:firstLine="31680"/>
      </w:pPr>
      <w:r w:rsidRPr="00EB4DCD">
        <w:rPr>
          <w:rFonts w:eastAsia="仿宋_GB2312" w:cs="仿宋_GB2312" w:hint="eastAsia"/>
          <w:sz w:val="32"/>
          <w:szCs w:val="32"/>
        </w:rPr>
        <w:t>（三）政府信息管理方面。加强和规范政府信息管理，</w:t>
      </w:r>
      <w:r>
        <w:rPr>
          <w:rFonts w:eastAsia="仿宋_GB2312" w:cs="仿宋_GB2312" w:hint="eastAsia"/>
          <w:sz w:val="32"/>
          <w:szCs w:val="32"/>
        </w:rPr>
        <w:t>完成对政府信息公开目录的规范调整。重点公开财政预决算及政策解读性文件。</w:t>
      </w:r>
      <w:r w:rsidRPr="00210E6A">
        <w:rPr>
          <w:rFonts w:eastAsia="仿宋_GB2312" w:cs="仿宋_GB2312" w:hint="eastAsia"/>
          <w:sz w:val="32"/>
          <w:szCs w:val="32"/>
        </w:rPr>
        <w:t>严格落实政府系统公文规范管理要求，</w:t>
      </w:r>
      <w:r w:rsidRPr="00EB4DCD">
        <w:rPr>
          <w:rFonts w:eastAsia="仿宋_GB2312" w:cs="仿宋_GB2312" w:hint="eastAsia"/>
          <w:sz w:val="32"/>
          <w:szCs w:val="32"/>
        </w:rPr>
        <w:t>坚持应公开尽公开原则，对拟不公开的，必须依法依规说明理由。</w:t>
      </w:r>
    </w:p>
    <w:p w:rsidR="000D1487" w:rsidRDefault="000D1487" w:rsidP="00A361CC">
      <w:pPr>
        <w:widowControl/>
        <w:shd w:val="clear" w:color="auto" w:fill="FFFFFF"/>
        <w:spacing w:after="240"/>
        <w:ind w:firstLineChars="200" w:firstLine="31680"/>
        <w:rPr>
          <w:rFonts w:ascii="黑体" w:eastAsia="黑体" w:hAnsi="宋体"/>
          <w:kern w:val="0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>二、主动公开政府信息情况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113"/>
        <w:gridCol w:w="1875"/>
        <w:gridCol w:w="6"/>
        <w:gridCol w:w="1265"/>
        <w:gridCol w:w="1881"/>
      </w:tblGrid>
      <w:tr w:rsidR="000D1487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0D1487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0D1487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D1487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0D1487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0D1487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0D1487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D1487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D1487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0D1487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0D1487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D1487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D1487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0D1487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 w:rsidR="000D1487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D1487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0D1487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0D1487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586.23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万元</w:t>
            </w:r>
          </w:p>
        </w:tc>
      </w:tr>
    </w:tbl>
    <w:p w:rsidR="000D1487" w:rsidRDefault="000D1487" w:rsidP="00B20767">
      <w:pPr>
        <w:widowControl/>
        <w:shd w:val="clear" w:color="auto" w:fill="FFFFFF"/>
        <w:spacing w:after="240"/>
        <w:rPr>
          <w:rFonts w:ascii="宋体"/>
          <w:b/>
          <w:bCs/>
          <w:color w:val="333333"/>
          <w:kern w:val="0"/>
          <w:sz w:val="24"/>
          <w:szCs w:val="24"/>
        </w:rPr>
      </w:pPr>
    </w:p>
    <w:p w:rsidR="000D1487" w:rsidRDefault="000D1487" w:rsidP="00B26F7F">
      <w:pPr>
        <w:widowControl/>
        <w:shd w:val="clear" w:color="auto" w:fill="FFFFFF"/>
        <w:spacing w:after="240"/>
        <w:ind w:firstLine="480"/>
        <w:rPr>
          <w:rFonts w:ascii="黑体" w:eastAsia="黑体" w:hAnsi="宋体"/>
          <w:kern w:val="0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>三、收到和处理政府信息公开申请情况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 w:rsidR="000D1487">
        <w:trPr>
          <w:jc w:val="center"/>
        </w:trPr>
        <w:tc>
          <w:tcPr>
            <w:tcW w:w="3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0D1487">
        <w:trPr>
          <w:jc w:val="center"/>
        </w:trPr>
        <w:tc>
          <w:tcPr>
            <w:tcW w:w="3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0D1487">
        <w:trPr>
          <w:jc w:val="center"/>
        </w:trPr>
        <w:tc>
          <w:tcPr>
            <w:tcW w:w="3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9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D1487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3</w:t>
            </w:r>
          </w:p>
        </w:tc>
      </w:tr>
      <w:tr w:rsidR="000D1487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0 </w:t>
            </w:r>
          </w:p>
        </w:tc>
      </w:tr>
      <w:tr w:rsidR="000D1487"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spacing w:line="500" w:lineRule="exact"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" w:cs="楷体_GB2312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2</w:t>
            </w:r>
          </w:p>
        </w:tc>
      </w:tr>
      <w:tr w:rsidR="000D1487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spacing w:line="500" w:lineRule="exact"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" w:cs="楷体_GB2312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0D1487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" w:cs="楷体_GB2312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spacing w:line="500" w:lineRule="exact"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" w:cs="楷体_GB2312"/>
                <w:kern w:val="0"/>
                <w:sz w:val="20"/>
                <w:szCs w:val="20"/>
              </w:rPr>
              <w:t>1.</w:t>
            </w:r>
            <w:r>
              <w:rPr>
                <w:rFonts w:ascii="楷体_GB2312" w:eastAsia="楷体_GB2312" w:hAnsi="楷体" w:cs="楷体_GB2312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0D1487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spacing w:line="500" w:lineRule="exact"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" w:cs="楷体_GB2312"/>
                <w:kern w:val="0"/>
                <w:sz w:val="20"/>
                <w:szCs w:val="20"/>
              </w:rPr>
              <w:t>2.</w:t>
            </w:r>
            <w:r>
              <w:rPr>
                <w:rFonts w:ascii="楷体_GB2312" w:eastAsia="楷体_GB2312" w:hAnsi="楷体" w:cs="楷体_GB2312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 w:cs="Calibri"/>
                <w:kern w:val="0"/>
                <w:sz w:val="20"/>
                <w:szCs w:val="20"/>
              </w:rPr>
              <w:t>1 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1 </w:t>
            </w:r>
          </w:p>
        </w:tc>
      </w:tr>
      <w:tr w:rsidR="000D1487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spacing w:line="500" w:lineRule="exact"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" w:cs="楷体_GB2312"/>
                <w:kern w:val="0"/>
                <w:sz w:val="20"/>
                <w:szCs w:val="20"/>
              </w:rPr>
              <w:t>3.</w:t>
            </w:r>
            <w:r>
              <w:rPr>
                <w:rFonts w:ascii="楷体_GB2312" w:eastAsia="楷体_GB2312" w:hAnsi="楷体" w:cs="楷体_GB2312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0D1487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spacing w:line="500" w:lineRule="exact"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" w:cs="楷体_GB2312"/>
                <w:kern w:val="0"/>
                <w:sz w:val="20"/>
                <w:szCs w:val="20"/>
              </w:rPr>
              <w:t>4.</w:t>
            </w:r>
            <w:r>
              <w:rPr>
                <w:rFonts w:ascii="楷体_GB2312" w:eastAsia="楷体_GB2312" w:hAnsi="楷体" w:cs="楷体_GB2312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0D1487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spacing w:line="500" w:lineRule="exact"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" w:cs="楷体_GB2312"/>
                <w:kern w:val="0"/>
                <w:sz w:val="20"/>
                <w:szCs w:val="20"/>
              </w:rPr>
              <w:t>5.</w:t>
            </w:r>
            <w:r>
              <w:rPr>
                <w:rFonts w:ascii="楷体_GB2312" w:eastAsia="楷体_GB2312" w:hAnsi="楷体" w:cs="楷体_GB2312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0D1487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spacing w:line="500" w:lineRule="exact"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" w:cs="楷体_GB2312"/>
                <w:kern w:val="0"/>
                <w:sz w:val="20"/>
                <w:szCs w:val="20"/>
              </w:rPr>
              <w:t>6.</w:t>
            </w:r>
            <w:r>
              <w:rPr>
                <w:rFonts w:ascii="楷体_GB2312" w:eastAsia="楷体_GB2312" w:hAnsi="楷体" w:cs="楷体_GB2312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0D1487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spacing w:line="500" w:lineRule="exact"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" w:cs="楷体_GB2312"/>
                <w:kern w:val="0"/>
                <w:sz w:val="20"/>
                <w:szCs w:val="20"/>
              </w:rPr>
              <w:t>7.</w:t>
            </w:r>
            <w:r>
              <w:rPr>
                <w:rFonts w:ascii="楷体_GB2312" w:eastAsia="楷体_GB2312" w:hAnsi="楷体" w:cs="楷体_GB2312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0D1487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spacing w:line="500" w:lineRule="exact"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" w:cs="楷体_GB2312"/>
                <w:kern w:val="0"/>
                <w:sz w:val="20"/>
                <w:szCs w:val="20"/>
              </w:rPr>
              <w:t>8.</w:t>
            </w:r>
            <w:r>
              <w:rPr>
                <w:rFonts w:ascii="楷体_GB2312" w:eastAsia="楷体_GB2312" w:hAnsi="楷体" w:cs="楷体_GB2312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0D1487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" w:cs="楷体_GB2312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spacing w:line="500" w:lineRule="exact"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" w:cs="楷体_GB2312"/>
                <w:kern w:val="0"/>
                <w:sz w:val="20"/>
                <w:szCs w:val="20"/>
              </w:rPr>
              <w:t>1.</w:t>
            </w:r>
            <w:r>
              <w:rPr>
                <w:rFonts w:ascii="楷体_GB2312" w:eastAsia="楷体_GB2312" w:hAnsi="楷体" w:cs="楷体_GB2312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0D1487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spacing w:line="500" w:lineRule="exact"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" w:cs="楷体_GB2312"/>
                <w:kern w:val="0"/>
                <w:sz w:val="20"/>
                <w:szCs w:val="20"/>
              </w:rPr>
              <w:t>2.</w:t>
            </w:r>
            <w:r>
              <w:rPr>
                <w:rFonts w:ascii="楷体_GB2312" w:eastAsia="楷体_GB2312" w:hAnsi="楷体" w:cs="楷体_GB2312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0D1487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spacing w:line="500" w:lineRule="exact"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" w:cs="楷体_GB2312"/>
                <w:kern w:val="0"/>
                <w:sz w:val="20"/>
                <w:szCs w:val="20"/>
              </w:rPr>
              <w:t>3.</w:t>
            </w:r>
            <w:r>
              <w:rPr>
                <w:rFonts w:ascii="楷体_GB2312" w:eastAsia="楷体_GB2312" w:hAnsi="楷体" w:cs="楷体_GB2312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0D1487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" w:cs="楷体_GB2312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spacing w:line="500" w:lineRule="exact"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" w:cs="楷体_GB2312"/>
                <w:kern w:val="0"/>
                <w:sz w:val="20"/>
                <w:szCs w:val="20"/>
              </w:rPr>
              <w:t>1.</w:t>
            </w:r>
            <w:r>
              <w:rPr>
                <w:rFonts w:ascii="楷体_GB2312" w:eastAsia="楷体_GB2312" w:hAnsi="楷体" w:cs="楷体_GB2312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0D1487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spacing w:line="500" w:lineRule="exact"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" w:cs="楷体_GB2312"/>
                <w:kern w:val="0"/>
                <w:sz w:val="20"/>
                <w:szCs w:val="20"/>
              </w:rPr>
              <w:t>2.</w:t>
            </w:r>
            <w:r>
              <w:rPr>
                <w:rFonts w:ascii="楷体_GB2312" w:eastAsia="楷体_GB2312" w:hAnsi="楷体" w:cs="楷体_GB2312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0D1487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spacing w:line="500" w:lineRule="exact"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" w:cs="楷体_GB2312"/>
                <w:kern w:val="0"/>
                <w:sz w:val="20"/>
                <w:szCs w:val="20"/>
              </w:rPr>
              <w:t>3.</w:t>
            </w:r>
            <w:r>
              <w:rPr>
                <w:rFonts w:ascii="楷体_GB2312" w:eastAsia="楷体_GB2312" w:hAnsi="楷体" w:cs="楷体_GB2312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0D1487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spacing w:line="500" w:lineRule="exact"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" w:cs="楷体_GB2312"/>
                <w:kern w:val="0"/>
                <w:sz w:val="20"/>
                <w:szCs w:val="20"/>
              </w:rPr>
              <w:t>4.</w:t>
            </w:r>
            <w:r>
              <w:rPr>
                <w:rFonts w:ascii="楷体_GB2312" w:eastAsia="楷体_GB2312" w:hAnsi="楷体" w:cs="楷体_GB2312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0D1487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spacing w:line="500" w:lineRule="exact"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" w:cs="楷体_GB2312"/>
                <w:kern w:val="0"/>
                <w:sz w:val="20"/>
                <w:szCs w:val="20"/>
              </w:rPr>
              <w:t>5.</w:t>
            </w:r>
            <w:r>
              <w:rPr>
                <w:rFonts w:ascii="楷体_GB2312" w:eastAsia="楷体_GB2312" w:hAnsi="楷体" w:cs="楷体_GB2312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0D1487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" w:cs="楷体_GB2312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0D1487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" w:cs="楷体_GB2312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楷体_GB2312" w:hAnsi="Calibri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3</w:t>
            </w:r>
          </w:p>
        </w:tc>
      </w:tr>
      <w:tr w:rsidR="000D1487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 w:rsidR="000D1487" w:rsidRDefault="000D1487" w:rsidP="00B26F7F">
      <w:pPr>
        <w:widowControl/>
        <w:shd w:val="clear" w:color="auto" w:fill="FFFFFF"/>
        <w:ind w:firstLine="480"/>
        <w:rPr>
          <w:rFonts w:ascii="宋体"/>
          <w:kern w:val="0"/>
          <w:sz w:val="24"/>
          <w:szCs w:val="24"/>
        </w:rPr>
      </w:pPr>
    </w:p>
    <w:p w:rsidR="000D1487" w:rsidRDefault="000D1487" w:rsidP="00B26F7F">
      <w:pPr>
        <w:widowControl/>
        <w:shd w:val="clear" w:color="auto" w:fill="FFFFFF"/>
        <w:ind w:firstLine="482"/>
        <w:rPr>
          <w:rFonts w:ascii="黑体" w:eastAsia="黑体" w:hAnsi="宋体"/>
          <w:kern w:val="0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>四、政府信息公开行政复议、行政诉讼情况</w:t>
      </w:r>
    </w:p>
    <w:p w:rsidR="000D1487" w:rsidRDefault="000D1487" w:rsidP="00B26F7F">
      <w:pPr>
        <w:widowControl/>
        <w:shd w:val="clear" w:color="auto" w:fill="FFFFFF"/>
        <w:ind w:firstLine="480"/>
        <w:rPr>
          <w:rFonts w:ascii="宋体"/>
          <w:kern w:val="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0D1487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0D1487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0D1487">
        <w:trPr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0D1487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0"/>
                <w:szCs w:val="20"/>
              </w:rPr>
              <w:t> 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  <w:r>
              <w:rPr>
                <w:rFonts w:ascii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0"/>
                <w:szCs w:val="20"/>
              </w:rPr>
              <w:t> 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0"/>
                <w:szCs w:val="20"/>
              </w:rPr>
              <w:t> 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0"/>
                <w:szCs w:val="20"/>
              </w:rPr>
              <w:t> 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0"/>
                <w:szCs w:val="20"/>
              </w:rPr>
              <w:t> 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0"/>
                <w:szCs w:val="20"/>
              </w:rPr>
              <w:t> 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0"/>
                <w:szCs w:val="20"/>
              </w:rPr>
              <w:t> 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0"/>
                <w:szCs w:val="20"/>
              </w:rPr>
              <w:t> 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87" w:rsidRDefault="000D1487" w:rsidP="0006769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</w:tbl>
    <w:p w:rsidR="000D1487" w:rsidRDefault="000D1487" w:rsidP="000D1487">
      <w:pPr>
        <w:widowControl/>
        <w:shd w:val="clear" w:color="auto" w:fill="FFFFFF"/>
        <w:spacing w:line="600" w:lineRule="exact"/>
        <w:ind w:firstLineChars="200" w:firstLine="31680"/>
        <w:rPr>
          <w:rFonts w:ascii="黑体" w:eastAsia="黑体" w:hAnsi="宋体"/>
          <w:kern w:val="0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>五、存在的主要问题及改进情况</w:t>
      </w:r>
    </w:p>
    <w:p w:rsidR="000D1487" w:rsidRDefault="000D1487" w:rsidP="00A361CC">
      <w:pPr>
        <w:widowControl/>
        <w:shd w:val="clear" w:color="auto" w:fill="FFFFFF"/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（一）主要问题。政府</w:t>
      </w:r>
      <w:r w:rsidRPr="001C4C8F">
        <w:rPr>
          <w:rFonts w:eastAsia="仿宋_GB2312" w:cs="仿宋_GB2312" w:hint="eastAsia"/>
          <w:sz w:val="32"/>
          <w:szCs w:val="32"/>
        </w:rPr>
        <w:t>信息</w:t>
      </w:r>
      <w:r>
        <w:rPr>
          <w:rFonts w:eastAsia="仿宋_GB2312" w:cs="仿宋_GB2312" w:hint="eastAsia"/>
          <w:sz w:val="32"/>
          <w:szCs w:val="32"/>
        </w:rPr>
        <w:t>公开相关的新政策新要求贯彻落实需要进一步强化学习。</w:t>
      </w:r>
    </w:p>
    <w:p w:rsidR="000D1487" w:rsidRDefault="000D1487" w:rsidP="00A361CC">
      <w:pPr>
        <w:widowControl/>
        <w:shd w:val="clear" w:color="auto" w:fill="FFFFFF"/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（二）改进措施。</w:t>
      </w:r>
      <w:r w:rsidRPr="001C4C8F">
        <w:rPr>
          <w:rFonts w:eastAsia="仿宋_GB2312" w:cs="仿宋_GB2312" w:hint="eastAsia"/>
          <w:sz w:val="32"/>
          <w:szCs w:val="32"/>
        </w:rPr>
        <w:t>加强</w:t>
      </w:r>
      <w:r>
        <w:rPr>
          <w:rFonts w:eastAsia="仿宋_GB2312" w:cs="仿宋_GB2312" w:hint="eastAsia"/>
          <w:sz w:val="32"/>
          <w:szCs w:val="32"/>
        </w:rPr>
        <w:t>业务沟通</w:t>
      </w:r>
      <w:r w:rsidRPr="001C4C8F">
        <w:rPr>
          <w:rFonts w:eastAsia="仿宋_GB2312" w:cs="仿宋_GB2312" w:hint="eastAsia"/>
          <w:sz w:val="32"/>
          <w:szCs w:val="32"/>
        </w:rPr>
        <w:t>，夯实</w:t>
      </w:r>
      <w:r>
        <w:rPr>
          <w:rFonts w:eastAsia="仿宋_GB2312" w:cs="仿宋_GB2312" w:hint="eastAsia"/>
          <w:sz w:val="32"/>
          <w:szCs w:val="32"/>
        </w:rPr>
        <w:t>理论</w:t>
      </w:r>
      <w:r w:rsidRPr="001C4C8F">
        <w:rPr>
          <w:rFonts w:eastAsia="仿宋_GB2312" w:cs="仿宋_GB2312" w:hint="eastAsia"/>
          <w:sz w:val="32"/>
          <w:szCs w:val="32"/>
        </w:rPr>
        <w:t>基础。重视</w:t>
      </w:r>
      <w:r>
        <w:rPr>
          <w:rFonts w:eastAsia="仿宋_GB2312" w:cs="仿宋_GB2312" w:hint="eastAsia"/>
          <w:sz w:val="32"/>
          <w:szCs w:val="32"/>
        </w:rPr>
        <w:t>与上级部门的沟通学习，针对新修订《条例》等政策变化，及时准确掌握具体要求，主动参与不同范围的培训交流，</w:t>
      </w:r>
      <w:r w:rsidRPr="001C4C8F">
        <w:rPr>
          <w:rFonts w:eastAsia="仿宋_GB2312" w:cs="仿宋_GB2312" w:hint="eastAsia"/>
          <w:sz w:val="32"/>
          <w:szCs w:val="32"/>
        </w:rPr>
        <w:t>提升全</w:t>
      </w:r>
      <w:r>
        <w:rPr>
          <w:rFonts w:eastAsia="仿宋_GB2312" w:cs="仿宋_GB2312" w:hint="eastAsia"/>
          <w:sz w:val="32"/>
          <w:szCs w:val="32"/>
        </w:rPr>
        <w:t>局</w:t>
      </w:r>
      <w:r w:rsidRPr="001C4C8F">
        <w:rPr>
          <w:rFonts w:eastAsia="仿宋_GB2312" w:cs="仿宋_GB2312" w:hint="eastAsia"/>
          <w:sz w:val="32"/>
          <w:szCs w:val="32"/>
        </w:rPr>
        <w:t>信息公开工作的</w:t>
      </w:r>
      <w:r>
        <w:rPr>
          <w:rFonts w:eastAsia="仿宋_GB2312" w:cs="仿宋_GB2312" w:hint="eastAsia"/>
          <w:sz w:val="32"/>
          <w:szCs w:val="32"/>
        </w:rPr>
        <w:t>规范化和专业化水平</w:t>
      </w:r>
      <w:r w:rsidRPr="001C4C8F">
        <w:rPr>
          <w:rFonts w:eastAsia="仿宋_GB2312" w:cs="仿宋_GB2312" w:hint="eastAsia"/>
          <w:sz w:val="32"/>
          <w:szCs w:val="32"/>
        </w:rPr>
        <w:t>。</w:t>
      </w:r>
    </w:p>
    <w:p w:rsidR="000D1487" w:rsidRPr="008A55A6" w:rsidRDefault="000D1487" w:rsidP="00A361CC">
      <w:pPr>
        <w:widowControl/>
        <w:shd w:val="clear" w:color="auto" w:fill="FFFFFF"/>
        <w:spacing w:line="600" w:lineRule="exact"/>
        <w:ind w:firstLineChars="200" w:firstLine="31680"/>
        <w:rPr>
          <w:rFonts w:ascii="黑体" w:eastAsia="黑体" w:hAnsi="宋体"/>
          <w:kern w:val="0"/>
          <w:sz w:val="32"/>
          <w:szCs w:val="32"/>
        </w:rPr>
      </w:pPr>
      <w:r w:rsidRPr="008A55A6">
        <w:rPr>
          <w:rFonts w:ascii="黑体" w:eastAsia="黑体" w:hAnsi="宋体" w:cs="黑体" w:hint="eastAsia"/>
          <w:kern w:val="0"/>
          <w:sz w:val="32"/>
          <w:szCs w:val="32"/>
        </w:rPr>
        <w:t>六、其他需要报告的事项</w:t>
      </w:r>
    </w:p>
    <w:p w:rsidR="000D1487" w:rsidRPr="008A55A6" w:rsidRDefault="000D1487" w:rsidP="00A361CC">
      <w:pPr>
        <w:widowControl/>
        <w:shd w:val="clear" w:color="auto" w:fill="FFFFFF"/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 w:rsidRPr="008A55A6">
        <w:rPr>
          <w:rFonts w:eastAsia="仿宋_GB2312" w:cs="仿宋_GB2312" w:hint="eastAsia"/>
          <w:sz w:val="32"/>
          <w:szCs w:val="32"/>
        </w:rPr>
        <w:t>无</w:t>
      </w:r>
    </w:p>
    <w:p w:rsidR="000D1487" w:rsidRDefault="000D1487"/>
    <w:sectPr w:rsidR="000D1487" w:rsidSect="003C6B70">
      <w:headerReference w:type="default" r:id="rId7"/>
      <w:footerReference w:type="default" r:id="rId8"/>
      <w:pgSz w:w="11906" w:h="16838"/>
      <w:pgMar w:top="1440" w:right="1797" w:bottom="1558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487" w:rsidRDefault="000D1487" w:rsidP="00B26F7F">
      <w:r>
        <w:separator/>
      </w:r>
    </w:p>
  </w:endnote>
  <w:endnote w:type="continuationSeparator" w:id="0">
    <w:p w:rsidR="000D1487" w:rsidRDefault="000D1487" w:rsidP="00B26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487" w:rsidRDefault="000D1487">
    <w:pPr>
      <w:pStyle w:val="Footer"/>
      <w:framePr w:wrap="auto" w:vAnchor="text" w:hAnchor="margin" w:xAlign="outside" w:y="1"/>
      <w:rPr>
        <w:rStyle w:val="PageNumber"/>
        <w:sz w:val="28"/>
        <w:szCs w:val="28"/>
      </w:rPr>
    </w:pPr>
    <w:r>
      <w:rPr>
        <w:rStyle w:val="PageNumber"/>
        <w:sz w:val="28"/>
        <w:szCs w:val="28"/>
      </w:rPr>
      <w:fldChar w:fldCharType="begin"/>
    </w:r>
    <w:r>
      <w:rPr>
        <w:rStyle w:val="PageNumber"/>
        <w:sz w:val="28"/>
        <w:szCs w:val="28"/>
      </w:rPr>
      <w:instrText xml:space="preserve">PAGE  </w:instrText>
    </w:r>
    <w:r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4</w:t>
    </w:r>
    <w:r>
      <w:rPr>
        <w:rStyle w:val="PageNumber"/>
        <w:sz w:val="28"/>
        <w:szCs w:val="28"/>
      </w:rPr>
      <w:fldChar w:fldCharType="end"/>
    </w:r>
  </w:p>
  <w:p w:rsidR="000D1487" w:rsidRDefault="000D1487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487" w:rsidRDefault="000D1487" w:rsidP="00B26F7F">
      <w:r>
        <w:separator/>
      </w:r>
    </w:p>
  </w:footnote>
  <w:footnote w:type="continuationSeparator" w:id="0">
    <w:p w:rsidR="000D1487" w:rsidRDefault="000D1487" w:rsidP="00B26F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487" w:rsidRDefault="000D1487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75E3A"/>
    <w:multiLevelType w:val="hybridMultilevel"/>
    <w:tmpl w:val="D9DC7D5E"/>
    <w:lvl w:ilvl="0" w:tplc="A2D8E24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00" w:hanging="420"/>
      </w:pPr>
    </w:lvl>
    <w:lvl w:ilvl="2" w:tplc="0409001B">
      <w:start w:val="1"/>
      <w:numFmt w:val="lowerRoman"/>
      <w:lvlText w:val="%3."/>
      <w:lvlJc w:val="right"/>
      <w:pPr>
        <w:ind w:left="2320" w:hanging="420"/>
      </w:pPr>
    </w:lvl>
    <w:lvl w:ilvl="3" w:tplc="0409000F">
      <w:start w:val="1"/>
      <w:numFmt w:val="decimal"/>
      <w:lvlText w:val="%4."/>
      <w:lvlJc w:val="left"/>
      <w:pPr>
        <w:ind w:left="2740" w:hanging="420"/>
      </w:pPr>
    </w:lvl>
    <w:lvl w:ilvl="4" w:tplc="04090019">
      <w:start w:val="1"/>
      <w:numFmt w:val="lowerLetter"/>
      <w:lvlText w:val="%5)"/>
      <w:lvlJc w:val="left"/>
      <w:pPr>
        <w:ind w:left="3160" w:hanging="420"/>
      </w:pPr>
    </w:lvl>
    <w:lvl w:ilvl="5" w:tplc="0409001B">
      <w:start w:val="1"/>
      <w:numFmt w:val="lowerRoman"/>
      <w:lvlText w:val="%6."/>
      <w:lvlJc w:val="right"/>
      <w:pPr>
        <w:ind w:left="3580" w:hanging="420"/>
      </w:pPr>
    </w:lvl>
    <w:lvl w:ilvl="6" w:tplc="0409000F">
      <w:start w:val="1"/>
      <w:numFmt w:val="decimal"/>
      <w:lvlText w:val="%7."/>
      <w:lvlJc w:val="left"/>
      <w:pPr>
        <w:ind w:left="4000" w:hanging="420"/>
      </w:pPr>
    </w:lvl>
    <w:lvl w:ilvl="7" w:tplc="04090019">
      <w:start w:val="1"/>
      <w:numFmt w:val="lowerLetter"/>
      <w:lvlText w:val="%8)"/>
      <w:lvlJc w:val="left"/>
      <w:pPr>
        <w:ind w:left="4420" w:hanging="420"/>
      </w:pPr>
    </w:lvl>
    <w:lvl w:ilvl="8" w:tplc="0409001B">
      <w:start w:val="1"/>
      <w:numFmt w:val="lowerRoman"/>
      <w:lvlText w:val="%9."/>
      <w:lvlJc w:val="right"/>
      <w:pPr>
        <w:ind w:left="4840" w:hanging="420"/>
      </w:pPr>
    </w:lvl>
  </w:abstractNum>
  <w:abstractNum w:abstractNumId="1">
    <w:nsid w:val="39D97997"/>
    <w:multiLevelType w:val="hybridMultilevel"/>
    <w:tmpl w:val="DE0E687A"/>
    <w:lvl w:ilvl="0" w:tplc="AB02E188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00" w:hanging="420"/>
      </w:pPr>
    </w:lvl>
    <w:lvl w:ilvl="2" w:tplc="0409001B">
      <w:start w:val="1"/>
      <w:numFmt w:val="lowerRoman"/>
      <w:lvlText w:val="%3."/>
      <w:lvlJc w:val="right"/>
      <w:pPr>
        <w:ind w:left="2320" w:hanging="420"/>
      </w:pPr>
    </w:lvl>
    <w:lvl w:ilvl="3" w:tplc="0409000F">
      <w:start w:val="1"/>
      <w:numFmt w:val="decimal"/>
      <w:lvlText w:val="%4."/>
      <w:lvlJc w:val="left"/>
      <w:pPr>
        <w:ind w:left="2740" w:hanging="420"/>
      </w:pPr>
    </w:lvl>
    <w:lvl w:ilvl="4" w:tplc="04090019">
      <w:start w:val="1"/>
      <w:numFmt w:val="lowerLetter"/>
      <w:lvlText w:val="%5)"/>
      <w:lvlJc w:val="left"/>
      <w:pPr>
        <w:ind w:left="3160" w:hanging="420"/>
      </w:pPr>
    </w:lvl>
    <w:lvl w:ilvl="5" w:tplc="0409001B">
      <w:start w:val="1"/>
      <w:numFmt w:val="lowerRoman"/>
      <w:lvlText w:val="%6."/>
      <w:lvlJc w:val="right"/>
      <w:pPr>
        <w:ind w:left="3580" w:hanging="420"/>
      </w:pPr>
    </w:lvl>
    <w:lvl w:ilvl="6" w:tplc="0409000F">
      <w:start w:val="1"/>
      <w:numFmt w:val="decimal"/>
      <w:lvlText w:val="%7."/>
      <w:lvlJc w:val="left"/>
      <w:pPr>
        <w:ind w:left="4000" w:hanging="420"/>
      </w:pPr>
    </w:lvl>
    <w:lvl w:ilvl="7" w:tplc="04090019">
      <w:start w:val="1"/>
      <w:numFmt w:val="lowerLetter"/>
      <w:lvlText w:val="%8)"/>
      <w:lvlJc w:val="left"/>
      <w:pPr>
        <w:ind w:left="4420" w:hanging="420"/>
      </w:pPr>
    </w:lvl>
    <w:lvl w:ilvl="8" w:tplc="0409001B">
      <w:start w:val="1"/>
      <w:numFmt w:val="lowerRoman"/>
      <w:lvlText w:val="%9."/>
      <w:lvlJc w:val="right"/>
      <w:pPr>
        <w:ind w:left="48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25E1"/>
    <w:rsid w:val="00032407"/>
    <w:rsid w:val="00040BF6"/>
    <w:rsid w:val="00067692"/>
    <w:rsid w:val="000C7B86"/>
    <w:rsid w:val="000D1487"/>
    <w:rsid w:val="001313A3"/>
    <w:rsid w:val="00194CA4"/>
    <w:rsid w:val="001C4C8F"/>
    <w:rsid w:val="00210E6A"/>
    <w:rsid w:val="003441FD"/>
    <w:rsid w:val="003C6B70"/>
    <w:rsid w:val="0044161E"/>
    <w:rsid w:val="004B4428"/>
    <w:rsid w:val="00585D32"/>
    <w:rsid w:val="00611D28"/>
    <w:rsid w:val="00664142"/>
    <w:rsid w:val="006D01EC"/>
    <w:rsid w:val="00866ADB"/>
    <w:rsid w:val="008A55A6"/>
    <w:rsid w:val="008B16B8"/>
    <w:rsid w:val="009D41B8"/>
    <w:rsid w:val="009D5256"/>
    <w:rsid w:val="00A361CC"/>
    <w:rsid w:val="00A903F0"/>
    <w:rsid w:val="00B20767"/>
    <w:rsid w:val="00B26F7F"/>
    <w:rsid w:val="00BE03FF"/>
    <w:rsid w:val="00BE23AB"/>
    <w:rsid w:val="00C225E1"/>
    <w:rsid w:val="00C61889"/>
    <w:rsid w:val="00E15740"/>
    <w:rsid w:val="00E56260"/>
    <w:rsid w:val="00E57ECE"/>
    <w:rsid w:val="00EA053F"/>
    <w:rsid w:val="00EB4DCD"/>
    <w:rsid w:val="00EB57EC"/>
    <w:rsid w:val="00EE0CA2"/>
    <w:rsid w:val="00EE1C79"/>
    <w:rsid w:val="00F72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F7F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6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26F7F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B26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26F7F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B26F7F"/>
  </w:style>
  <w:style w:type="paragraph" w:styleId="ListParagraph">
    <w:name w:val="List Paragraph"/>
    <w:basedOn w:val="Normal"/>
    <w:uiPriority w:val="99"/>
    <w:qFormat/>
    <w:rsid w:val="00585D32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EA053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053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5</Pages>
  <Words>324</Words>
  <Characters>1852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信息公开科</cp:lastModifiedBy>
  <cp:revision>16</cp:revision>
  <cp:lastPrinted>2020-02-20T07:18:00Z</cp:lastPrinted>
  <dcterms:created xsi:type="dcterms:W3CDTF">2020-02-20T06:36:00Z</dcterms:created>
  <dcterms:modified xsi:type="dcterms:W3CDTF">2020-02-20T08:37:00Z</dcterms:modified>
</cp:coreProperties>
</file>