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832" w:rsidRDefault="001E6832" w:rsidP="00A6651A">
      <w:pPr>
        <w:widowControl/>
        <w:adjustRightInd w:val="0"/>
        <w:spacing w:line="600" w:lineRule="exact"/>
        <w:jc w:val="center"/>
        <w:rPr>
          <w:rFonts w:eastAsia="方正小标宋简体"/>
          <w:b/>
          <w:bCs/>
          <w:sz w:val="44"/>
          <w:szCs w:val="44"/>
        </w:rPr>
      </w:pPr>
      <w:r>
        <w:rPr>
          <w:rFonts w:eastAsia="方正小标宋简体" w:cs="方正小标宋简体" w:hint="eastAsia"/>
          <w:b/>
          <w:bCs/>
          <w:sz w:val="44"/>
          <w:szCs w:val="44"/>
        </w:rPr>
        <w:t>西青区政务服务办公室</w:t>
      </w:r>
      <w:r>
        <w:rPr>
          <w:rFonts w:eastAsia="方正小标宋简体"/>
          <w:b/>
          <w:bCs/>
          <w:sz w:val="44"/>
          <w:szCs w:val="44"/>
        </w:rPr>
        <w:t>2019</w:t>
      </w:r>
      <w:r>
        <w:rPr>
          <w:rFonts w:eastAsia="方正小标宋简体" w:cs="方正小标宋简体" w:hint="eastAsia"/>
          <w:b/>
          <w:bCs/>
          <w:sz w:val="44"/>
          <w:szCs w:val="44"/>
        </w:rPr>
        <w:t>年</w:t>
      </w:r>
    </w:p>
    <w:p w:rsidR="001E6832" w:rsidRDefault="001E6832" w:rsidP="00FC7600">
      <w:pPr>
        <w:widowControl/>
        <w:adjustRightInd w:val="0"/>
        <w:spacing w:line="600" w:lineRule="exact"/>
        <w:jc w:val="center"/>
        <w:rPr>
          <w:rFonts w:eastAsia="方正小标宋简体"/>
          <w:b/>
          <w:bCs/>
          <w:sz w:val="44"/>
          <w:szCs w:val="44"/>
        </w:rPr>
      </w:pPr>
      <w:r>
        <w:rPr>
          <w:rFonts w:eastAsia="方正小标宋简体" w:cs="方正小标宋简体" w:hint="eastAsia"/>
          <w:b/>
          <w:bCs/>
          <w:sz w:val="44"/>
          <w:szCs w:val="44"/>
        </w:rPr>
        <w:t>政府信息公开工作年度报告</w:t>
      </w:r>
    </w:p>
    <w:p w:rsidR="001E6832" w:rsidRDefault="001E6832" w:rsidP="00426115">
      <w:pPr>
        <w:adjustRightInd w:val="0"/>
        <w:spacing w:line="600" w:lineRule="exact"/>
        <w:ind w:leftChars="200" w:left="31680"/>
        <w:jc w:val="center"/>
        <w:rPr>
          <w:rFonts w:eastAsia="楷体_GB2312"/>
          <w:b/>
          <w:bCs/>
          <w:sz w:val="24"/>
          <w:szCs w:val="24"/>
        </w:rPr>
      </w:pPr>
    </w:p>
    <w:p w:rsidR="001E6832" w:rsidRDefault="001E6832" w:rsidP="00426115">
      <w:pPr>
        <w:adjustRightInd w:val="0"/>
        <w:spacing w:line="560" w:lineRule="exact"/>
        <w:ind w:leftChars="200" w:left="31680" w:firstLineChars="200" w:firstLine="31680"/>
        <w:rPr>
          <w:rFonts w:eastAsia="仿宋_GB2312"/>
          <w:sz w:val="32"/>
          <w:szCs w:val="32"/>
        </w:rPr>
      </w:pPr>
      <w:r w:rsidRPr="00426115">
        <w:rPr>
          <w:rFonts w:eastAsia="仿宋_GB2312" w:cs="仿宋_GB2312" w:hint="eastAsia"/>
          <w:sz w:val="32"/>
          <w:szCs w:val="32"/>
        </w:rPr>
        <w:t>依据</w:t>
      </w:r>
      <w:r>
        <w:rPr>
          <w:rFonts w:eastAsia="仿宋_GB2312" w:cs="仿宋_GB2312" w:hint="eastAsia"/>
          <w:sz w:val="32"/>
          <w:szCs w:val="32"/>
        </w:rPr>
        <w:t>《中华人民共和国政府信息公开条例》（国务院令第</w:t>
      </w:r>
      <w:r>
        <w:rPr>
          <w:rFonts w:eastAsia="仿宋_GB2312"/>
          <w:sz w:val="32"/>
          <w:szCs w:val="32"/>
        </w:rPr>
        <w:t>711</w:t>
      </w:r>
      <w:r>
        <w:rPr>
          <w:rFonts w:eastAsia="仿宋_GB2312" w:cs="仿宋_GB2312" w:hint="eastAsia"/>
          <w:sz w:val="32"/>
          <w:szCs w:val="32"/>
        </w:rPr>
        <w:t>号，）。本年度报告由总体情况、主动公开政府信息情况、收到和处理政府信息公开申请情况、因政府信息公开工作被申请行政复议和提起行政诉讼情况、政府信息公开工作存在的主要问题及改进情况、其他需要报告的事项六部分组成。本年度报告中所列数据的统计期限自</w:t>
      </w:r>
      <w:r>
        <w:rPr>
          <w:rFonts w:eastAsia="仿宋_GB2312"/>
          <w:sz w:val="32"/>
          <w:szCs w:val="32"/>
        </w:rPr>
        <w:t>2019</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w:t>
      </w:r>
      <w:r>
        <w:rPr>
          <w:rFonts w:eastAsia="仿宋_GB2312"/>
          <w:sz w:val="32"/>
          <w:szCs w:val="32"/>
        </w:rPr>
        <w:t>1</w:t>
      </w:r>
      <w:r>
        <w:rPr>
          <w:rFonts w:eastAsia="仿宋_GB2312" w:cs="仿宋_GB2312" w:hint="eastAsia"/>
          <w:sz w:val="32"/>
          <w:szCs w:val="32"/>
        </w:rPr>
        <w:t>日起至</w:t>
      </w:r>
      <w:r>
        <w:rPr>
          <w:rFonts w:eastAsia="仿宋_GB2312"/>
          <w:sz w:val="32"/>
          <w:szCs w:val="32"/>
        </w:rPr>
        <w:t>2019</w:t>
      </w:r>
      <w:r>
        <w:rPr>
          <w:rFonts w:eastAsia="仿宋_GB2312" w:cs="仿宋_GB2312" w:hint="eastAsia"/>
          <w:sz w:val="32"/>
          <w:szCs w:val="32"/>
        </w:rPr>
        <w:t>年</w:t>
      </w:r>
      <w:r>
        <w:rPr>
          <w:rFonts w:eastAsia="仿宋_GB2312"/>
          <w:sz w:val="32"/>
          <w:szCs w:val="32"/>
        </w:rPr>
        <w:t>12</w:t>
      </w:r>
      <w:r>
        <w:rPr>
          <w:rFonts w:eastAsia="仿宋_GB2312" w:cs="仿宋_GB2312" w:hint="eastAsia"/>
          <w:sz w:val="32"/>
          <w:szCs w:val="32"/>
        </w:rPr>
        <w:t>月</w:t>
      </w:r>
      <w:r>
        <w:rPr>
          <w:rFonts w:eastAsia="仿宋_GB2312"/>
          <w:sz w:val="32"/>
          <w:szCs w:val="32"/>
        </w:rPr>
        <w:t>31</w:t>
      </w:r>
      <w:r>
        <w:rPr>
          <w:rFonts w:eastAsia="仿宋_GB2312" w:cs="仿宋_GB2312" w:hint="eastAsia"/>
          <w:sz w:val="32"/>
          <w:szCs w:val="32"/>
        </w:rPr>
        <w:t>日止。</w:t>
      </w:r>
    </w:p>
    <w:p w:rsidR="001E6832" w:rsidRDefault="001E6832" w:rsidP="00426115">
      <w:pPr>
        <w:adjustRightInd w:val="0"/>
        <w:spacing w:line="560" w:lineRule="exact"/>
        <w:ind w:leftChars="200" w:left="31680" w:firstLineChars="200" w:firstLine="31680"/>
        <w:rPr>
          <w:rFonts w:ascii="黑体" w:eastAsia="黑体" w:hAnsi="黑体"/>
          <w:sz w:val="32"/>
          <w:szCs w:val="32"/>
        </w:rPr>
      </w:pPr>
      <w:r>
        <w:rPr>
          <w:rFonts w:ascii="黑体" w:eastAsia="黑体" w:hAnsi="黑体" w:cs="黑体" w:hint="eastAsia"/>
          <w:sz w:val="32"/>
          <w:szCs w:val="32"/>
        </w:rPr>
        <w:t>一、总体情况</w:t>
      </w:r>
    </w:p>
    <w:p w:rsidR="001E6832" w:rsidRDefault="001E6832" w:rsidP="00426115">
      <w:pPr>
        <w:adjustRightInd w:val="0"/>
        <w:spacing w:line="560" w:lineRule="exact"/>
        <w:ind w:leftChars="200" w:left="31680" w:firstLineChars="200" w:firstLine="31680"/>
        <w:rPr>
          <w:rFonts w:eastAsia="仿宋_GB2312"/>
          <w:sz w:val="32"/>
          <w:szCs w:val="32"/>
        </w:rPr>
      </w:pPr>
      <w:r>
        <w:rPr>
          <w:rFonts w:eastAsia="仿宋_GB2312"/>
          <w:sz w:val="32"/>
          <w:szCs w:val="32"/>
        </w:rPr>
        <w:t>2019</w:t>
      </w:r>
      <w:r>
        <w:rPr>
          <w:rFonts w:eastAsia="仿宋_GB2312" w:cs="仿宋_GB2312" w:hint="eastAsia"/>
          <w:sz w:val="32"/>
          <w:szCs w:val="32"/>
        </w:rPr>
        <w:t>年，在区政府信息公开科的指导帮助下，本部门坚持以习近平新时代中国特色社会主义思想为指导，按照区政府的决策部署，认真贯彻落实《政府信息公开条例》，紧紧围绕区委、区政府中心工作及群众关切，扩大公开范围，深化行政审批权责清单事项公开、办件信息结果公开，进一步提高工作透明度，不断提升政府信息公开实效性，切实增强人民群众满意度和获得感。</w:t>
      </w:r>
    </w:p>
    <w:p w:rsidR="001E6832" w:rsidRDefault="001E6832" w:rsidP="00426115">
      <w:pPr>
        <w:adjustRightInd w:val="0"/>
        <w:spacing w:line="560" w:lineRule="exact"/>
        <w:ind w:leftChars="200" w:left="31680" w:firstLineChars="200" w:firstLine="31680"/>
        <w:rPr>
          <w:rFonts w:eastAsia="仿宋_GB2312"/>
          <w:sz w:val="32"/>
          <w:szCs w:val="32"/>
        </w:rPr>
      </w:pPr>
      <w:r>
        <w:rPr>
          <w:rFonts w:eastAsia="仿宋_GB2312" w:cs="仿宋_GB2312" w:hint="eastAsia"/>
          <w:sz w:val="32"/>
          <w:szCs w:val="32"/>
        </w:rPr>
        <w:t>（一）主动公开方面。</w:t>
      </w:r>
      <w:r>
        <w:rPr>
          <w:rFonts w:eastAsia="仿宋_GB2312"/>
          <w:sz w:val="32"/>
          <w:szCs w:val="32"/>
        </w:rPr>
        <w:t>2019</w:t>
      </w:r>
      <w:r>
        <w:rPr>
          <w:rFonts w:eastAsia="仿宋_GB2312" w:cs="仿宋_GB2312" w:hint="eastAsia"/>
          <w:sz w:val="32"/>
          <w:szCs w:val="32"/>
        </w:rPr>
        <w:t>年，区政务服务办公室通过西青区政府门户网站主动公开行政审批办件相关信息</w:t>
      </w:r>
      <w:r>
        <w:rPr>
          <w:rFonts w:eastAsia="仿宋_GB2312"/>
          <w:sz w:val="32"/>
          <w:szCs w:val="32"/>
        </w:rPr>
        <w:t>1854</w:t>
      </w:r>
      <w:r>
        <w:rPr>
          <w:rFonts w:eastAsia="仿宋_GB2312" w:cs="仿宋_GB2312" w:hint="eastAsia"/>
          <w:sz w:val="32"/>
          <w:szCs w:val="32"/>
        </w:rPr>
        <w:t>条，同时公开了政务服务办公室</w:t>
      </w:r>
      <w:r>
        <w:rPr>
          <w:rFonts w:eastAsia="仿宋_GB2312"/>
          <w:sz w:val="32"/>
          <w:szCs w:val="32"/>
        </w:rPr>
        <w:t>2019</w:t>
      </w:r>
      <w:r>
        <w:rPr>
          <w:rFonts w:eastAsia="仿宋_GB2312" w:cs="仿宋_GB2312" w:hint="eastAsia"/>
          <w:sz w:val="32"/>
          <w:szCs w:val="32"/>
        </w:rPr>
        <w:t>年部门预算、</w:t>
      </w:r>
      <w:r>
        <w:rPr>
          <w:rFonts w:eastAsia="仿宋_GB2312"/>
          <w:sz w:val="32"/>
          <w:szCs w:val="32"/>
        </w:rPr>
        <w:t>2018</w:t>
      </w:r>
      <w:r>
        <w:rPr>
          <w:rFonts w:eastAsia="仿宋_GB2312" w:cs="仿宋_GB2312" w:hint="eastAsia"/>
          <w:sz w:val="32"/>
          <w:szCs w:val="32"/>
        </w:rPr>
        <w:t>年部门决算信息。</w:t>
      </w:r>
    </w:p>
    <w:p w:rsidR="001E6832" w:rsidRDefault="001E6832" w:rsidP="00426115">
      <w:pPr>
        <w:adjustRightInd w:val="0"/>
        <w:spacing w:line="560" w:lineRule="exact"/>
        <w:ind w:leftChars="200" w:left="31680" w:firstLineChars="200" w:firstLine="31680"/>
        <w:rPr>
          <w:rFonts w:eastAsia="仿宋_GB2312"/>
          <w:sz w:val="32"/>
          <w:szCs w:val="32"/>
        </w:rPr>
      </w:pPr>
      <w:r>
        <w:rPr>
          <w:rFonts w:eastAsia="仿宋_GB2312" w:cs="仿宋_GB2312" w:hint="eastAsia"/>
          <w:sz w:val="32"/>
          <w:szCs w:val="32"/>
        </w:rPr>
        <w:t>（二）依申请公开方面。新《政府信息公开条例》实施后，根据区政府工作要求调整更新了政府信息公开指南，公开公众获取主动公开和依申请公开信息的途径和方式。严格执行新修订的《政府信息公开条例》，结合区政府新的要求，做到信息公开专人负责，工作人员每天上下班登录信息公开平台查看一次，做到信息公开网上申请与线下申请办理的及时性。全年共收到政府信息公开申请</w:t>
      </w:r>
      <w:r>
        <w:rPr>
          <w:rFonts w:eastAsia="仿宋_GB2312"/>
          <w:sz w:val="32"/>
          <w:szCs w:val="32"/>
        </w:rPr>
        <w:t>22</w:t>
      </w:r>
      <w:r>
        <w:rPr>
          <w:rFonts w:eastAsia="仿宋_GB2312" w:cs="仿宋_GB2312" w:hint="eastAsia"/>
          <w:sz w:val="32"/>
          <w:szCs w:val="32"/>
        </w:rPr>
        <w:t>件，结转上年政府信息公开申请</w:t>
      </w:r>
      <w:r>
        <w:rPr>
          <w:rFonts w:eastAsia="仿宋_GB2312"/>
          <w:sz w:val="32"/>
          <w:szCs w:val="32"/>
        </w:rPr>
        <w:t>0</w:t>
      </w:r>
      <w:r>
        <w:rPr>
          <w:rFonts w:eastAsia="仿宋_GB2312" w:cs="仿宋_GB2312" w:hint="eastAsia"/>
          <w:sz w:val="32"/>
          <w:szCs w:val="32"/>
        </w:rPr>
        <w:t>件，答复政府信息公开申请</w:t>
      </w:r>
      <w:r>
        <w:rPr>
          <w:rFonts w:eastAsia="仿宋_GB2312"/>
          <w:sz w:val="32"/>
          <w:szCs w:val="32"/>
        </w:rPr>
        <w:t>22</w:t>
      </w:r>
      <w:r>
        <w:rPr>
          <w:rFonts w:eastAsia="仿宋_GB2312" w:cs="仿宋_GB2312" w:hint="eastAsia"/>
          <w:sz w:val="32"/>
          <w:szCs w:val="32"/>
        </w:rPr>
        <w:t>件，均按照法定期限和程序进行了回复。</w:t>
      </w:r>
    </w:p>
    <w:p w:rsidR="001E6832" w:rsidRDefault="001E6832" w:rsidP="00426115">
      <w:pPr>
        <w:adjustRightInd w:val="0"/>
        <w:spacing w:line="560" w:lineRule="exact"/>
        <w:ind w:leftChars="200" w:left="31680" w:firstLineChars="200" w:firstLine="31680"/>
        <w:rPr>
          <w:rFonts w:eastAsia="仿宋_GB2312"/>
          <w:sz w:val="32"/>
          <w:szCs w:val="32"/>
        </w:rPr>
      </w:pPr>
      <w:r>
        <w:rPr>
          <w:rFonts w:eastAsia="仿宋_GB2312" w:cs="仿宋_GB2312" w:hint="eastAsia"/>
          <w:sz w:val="32"/>
          <w:szCs w:val="32"/>
        </w:rPr>
        <w:t>（三）政府信息管理方面。结合本部门工作实际，紧贴群众需求，本部门重点公开了重大建设项目立项批准、环评审批、教育、医疗机构设立审批相关信息。</w:t>
      </w:r>
      <w:r>
        <w:rPr>
          <w:rFonts w:eastAsia="仿宋_GB2312"/>
          <w:sz w:val="32"/>
          <w:szCs w:val="32"/>
        </w:rPr>
        <w:t>2019</w:t>
      </w:r>
      <w:r>
        <w:rPr>
          <w:rFonts w:eastAsia="仿宋_GB2312" w:cs="仿宋_GB2312" w:hint="eastAsia"/>
          <w:sz w:val="32"/>
          <w:szCs w:val="32"/>
        </w:rPr>
        <w:t>年下年，按照区政府有关要求，所有审批办件结果均通过西青政务网进行公开，保证审批的公开、透明。</w:t>
      </w:r>
    </w:p>
    <w:p w:rsidR="001E6832" w:rsidRDefault="001E6832" w:rsidP="00426115">
      <w:pPr>
        <w:adjustRightInd w:val="0"/>
        <w:spacing w:line="560" w:lineRule="exact"/>
        <w:ind w:leftChars="200" w:left="31680" w:firstLineChars="200" w:firstLine="31680"/>
        <w:rPr>
          <w:rFonts w:eastAsia="仿宋_GB2312"/>
          <w:sz w:val="32"/>
          <w:szCs w:val="32"/>
        </w:rPr>
      </w:pPr>
      <w:r>
        <w:rPr>
          <w:rFonts w:eastAsia="仿宋_GB2312" w:cs="仿宋_GB2312" w:hint="eastAsia"/>
          <w:sz w:val="32"/>
          <w:szCs w:val="32"/>
        </w:rPr>
        <w:t>（四）平台建设方面。本部门没有专门信息平台，主要依托西青政务网、天津网上办事大厅公开行政审批事项的受理及办理情况。</w:t>
      </w:r>
    </w:p>
    <w:p w:rsidR="001E6832" w:rsidRDefault="001E6832" w:rsidP="00426115">
      <w:pPr>
        <w:adjustRightInd w:val="0"/>
        <w:spacing w:line="560" w:lineRule="exact"/>
        <w:ind w:leftChars="200" w:left="31680" w:firstLineChars="200" w:firstLine="31680"/>
        <w:rPr>
          <w:rFonts w:eastAsia="仿宋_GB2312"/>
          <w:sz w:val="32"/>
          <w:szCs w:val="32"/>
        </w:rPr>
      </w:pPr>
      <w:r>
        <w:rPr>
          <w:rFonts w:eastAsia="仿宋_GB2312" w:cs="仿宋_GB2312" w:hint="eastAsia"/>
          <w:sz w:val="32"/>
          <w:szCs w:val="32"/>
        </w:rPr>
        <w:t>（五）监督保障方面。结合区政府绩效考核工作要求，为便于各业务科室及时将本部门办件情况上传公开，经过保密审查后，各业科主动进行网上办件结果公开，政策法规科对业务科室公开情况进行提醒帮助；为进一步宣传贯彻新《政府信息公开条例》实施，对新《政府信息公开条例》要点以问答形式在政务服务大厅滚动播放，让全体干部充分了解和把握好政府信息公开的尺度和边界。</w:t>
      </w:r>
    </w:p>
    <w:p w:rsidR="001E6832" w:rsidRDefault="001E6832" w:rsidP="00426115">
      <w:pPr>
        <w:adjustRightInd w:val="0"/>
        <w:spacing w:line="560" w:lineRule="exact"/>
        <w:ind w:leftChars="200" w:left="31680" w:firstLineChars="200" w:firstLine="31680"/>
        <w:rPr>
          <w:rFonts w:eastAsia="仿宋_GB2312"/>
          <w:sz w:val="32"/>
          <w:szCs w:val="32"/>
        </w:rPr>
      </w:pPr>
      <w:r>
        <w:rPr>
          <w:rFonts w:ascii="黑体" w:eastAsia="黑体" w:hAnsi="宋体" w:cs="黑体" w:hint="eastAsia"/>
          <w:kern w:val="0"/>
          <w:sz w:val="32"/>
          <w:szCs w:val="32"/>
        </w:rPr>
        <w:t>二、主动公开政府信息情况</w:t>
      </w:r>
    </w:p>
    <w:tbl>
      <w:tblPr>
        <w:tblW w:w="8140" w:type="dxa"/>
        <w:jc w:val="center"/>
        <w:tblCellMar>
          <w:left w:w="0" w:type="dxa"/>
          <w:right w:w="0" w:type="dxa"/>
        </w:tblCellMar>
        <w:tblLook w:val="00A0"/>
      </w:tblPr>
      <w:tblGrid>
        <w:gridCol w:w="3113"/>
        <w:gridCol w:w="1875"/>
        <w:gridCol w:w="6"/>
        <w:gridCol w:w="1265"/>
        <w:gridCol w:w="1881"/>
      </w:tblGrid>
      <w:tr w:rsidR="001E6832">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第二十条第（一）项</w:t>
            </w:r>
          </w:p>
        </w:tc>
      </w:tr>
      <w:tr w:rsidR="001E6832">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本年新</w:t>
            </w:r>
            <w:r>
              <w:rPr>
                <w:rFonts w:ascii="宋体"/>
                <w:color w:val="000000"/>
                <w:kern w:val="0"/>
                <w:sz w:val="20"/>
                <w:szCs w:val="20"/>
              </w:rPr>
              <w:br/>
            </w:r>
            <w:r>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本年新</w:t>
            </w:r>
            <w:r>
              <w:rPr>
                <w:rFonts w:ascii="宋体"/>
                <w:color w:val="000000"/>
                <w:kern w:val="0"/>
                <w:sz w:val="20"/>
                <w:szCs w:val="20"/>
              </w:rPr>
              <w:br/>
            </w:r>
            <w:r>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对外公开总数量</w:t>
            </w:r>
          </w:p>
        </w:tc>
      </w:tr>
      <w:tr w:rsidR="001E6832">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left"/>
              <w:rPr>
                <w:rFonts w:ascii="宋体"/>
                <w:kern w:val="0"/>
                <w:sz w:val="24"/>
                <w:szCs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r>
      <w:tr w:rsidR="001E6832">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left"/>
              <w:rPr>
                <w:rFonts w:ascii="宋体"/>
                <w:kern w:val="0"/>
                <w:sz w:val="24"/>
                <w:szCs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rsidP="0085799A">
            <w:pPr>
              <w:widowControl/>
              <w:jc w:val="center"/>
              <w:rPr>
                <w:rFonts w:ascii="宋体"/>
                <w:kern w:val="0"/>
                <w:sz w:val="24"/>
                <w:szCs w:val="24"/>
              </w:rPr>
            </w:pPr>
            <w:r>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r>
      <w:tr w:rsidR="001E6832">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第二十条第（五）项</w:t>
            </w:r>
          </w:p>
        </w:tc>
      </w:tr>
      <w:tr w:rsidR="001E6832">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处理决定数量</w:t>
            </w:r>
          </w:p>
        </w:tc>
      </w:tr>
      <w:tr w:rsidR="001E6832">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Pr="00AD10A3" w:rsidRDefault="001E6832">
            <w:pPr>
              <w:widowControl/>
              <w:jc w:val="left"/>
              <w:rPr>
                <w:rFonts w:ascii="宋体"/>
                <w:color w:val="000000"/>
                <w:kern w:val="0"/>
                <w:sz w:val="24"/>
                <w:szCs w:val="24"/>
              </w:rPr>
            </w:pPr>
            <w:r w:rsidRPr="00AD10A3">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Pr="00AD10A3" w:rsidRDefault="001E6832">
            <w:pPr>
              <w:widowControl/>
              <w:jc w:val="center"/>
              <w:rPr>
                <w:rFonts w:ascii="宋体"/>
                <w:color w:val="000000"/>
                <w:kern w:val="0"/>
                <w:sz w:val="24"/>
                <w:szCs w:val="24"/>
              </w:rPr>
            </w:pPr>
            <w:r w:rsidRPr="00AD10A3">
              <w:rPr>
                <w:rFonts w:ascii="宋体" w:hAnsi="宋体" w:cs="宋体"/>
                <w:color w:val="000000"/>
                <w:kern w:val="0"/>
                <w:sz w:val="20"/>
                <w:szCs w:val="20"/>
              </w:rPr>
              <w:t>156</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Pr="00AD10A3" w:rsidRDefault="001E6832">
            <w:pPr>
              <w:widowControl/>
              <w:jc w:val="center"/>
              <w:rPr>
                <w:rFonts w:ascii="宋体"/>
                <w:color w:val="000000"/>
                <w:kern w:val="0"/>
                <w:sz w:val="24"/>
                <w:szCs w:val="24"/>
              </w:rPr>
            </w:pPr>
            <w:r w:rsidRPr="00AD10A3">
              <w:rPr>
                <w:rFonts w:ascii="宋体" w:cs="宋体"/>
                <w:color w:val="000000"/>
                <w:kern w:val="0"/>
                <w:sz w:val="20"/>
                <w:szCs w:val="20"/>
              </w:rPr>
              <w:t>-</w:t>
            </w:r>
            <w:r w:rsidRPr="00AD10A3">
              <w:rPr>
                <w:rFonts w:ascii="宋体" w:hAnsi="宋体" w:cs="宋体"/>
                <w:color w:val="000000"/>
                <w:kern w:val="0"/>
                <w:sz w:val="20"/>
                <w:szCs w:val="20"/>
              </w:rPr>
              <w:t>4</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Pr="00AD10A3" w:rsidRDefault="001E6832">
            <w:pPr>
              <w:widowControl/>
              <w:jc w:val="center"/>
              <w:rPr>
                <w:rFonts w:ascii="宋体"/>
                <w:color w:val="000000"/>
                <w:kern w:val="0"/>
                <w:sz w:val="24"/>
                <w:szCs w:val="24"/>
              </w:rPr>
            </w:pPr>
            <w:r w:rsidRPr="00AD10A3">
              <w:rPr>
                <w:rFonts w:ascii="宋体" w:hAnsi="宋体" w:cs="宋体"/>
                <w:color w:val="000000"/>
                <w:kern w:val="0"/>
                <w:sz w:val="24"/>
                <w:szCs w:val="24"/>
              </w:rPr>
              <w:t>1874</w:t>
            </w:r>
          </w:p>
        </w:tc>
      </w:tr>
      <w:tr w:rsidR="001E6832">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Pr="00447B96" w:rsidRDefault="001E6832">
            <w:pPr>
              <w:widowControl/>
              <w:jc w:val="left"/>
              <w:rPr>
                <w:rFonts w:ascii="宋体"/>
                <w:kern w:val="0"/>
                <w:sz w:val="24"/>
                <w:szCs w:val="24"/>
              </w:rPr>
            </w:pPr>
            <w:r w:rsidRPr="00447B96">
              <w:rPr>
                <w:rFonts w:ascii="宋体" w:hAnsi="宋体" w:cs="宋体" w:hint="eastAsia"/>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Pr="00447B96" w:rsidRDefault="001E6832">
            <w:pPr>
              <w:widowControl/>
              <w:jc w:val="center"/>
              <w:rPr>
                <w:rFonts w:ascii="宋体"/>
                <w:kern w:val="0"/>
                <w:sz w:val="24"/>
                <w:szCs w:val="24"/>
              </w:rPr>
            </w:pPr>
            <w:r w:rsidRPr="00447B96">
              <w:rPr>
                <w:rFonts w:ascii="宋体" w:cs="宋体"/>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Pr="00447B96" w:rsidRDefault="001E6832">
            <w:pPr>
              <w:widowControl/>
              <w:jc w:val="center"/>
              <w:rPr>
                <w:rFonts w:ascii="宋体"/>
                <w:kern w:val="0"/>
                <w:sz w:val="24"/>
                <w:szCs w:val="24"/>
              </w:rPr>
            </w:pPr>
            <w:r w:rsidRPr="00447B96">
              <w:rPr>
                <w:rFonts w:ascii="宋体" w:hAnsi="宋体" w:cs="宋体"/>
                <w:kern w:val="0"/>
                <w:sz w:val="20"/>
                <w:szCs w:val="20"/>
              </w:rPr>
              <w:t>1</w:t>
            </w:r>
            <w:r w:rsidRPr="00447B96">
              <w:rPr>
                <w:rFonts w:ascii="宋体" w:cs="宋体"/>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Pr="00447B96" w:rsidRDefault="001E6832">
            <w:pPr>
              <w:widowControl/>
              <w:jc w:val="center"/>
              <w:rPr>
                <w:rFonts w:ascii="宋体"/>
                <w:kern w:val="0"/>
                <w:sz w:val="24"/>
                <w:szCs w:val="24"/>
              </w:rPr>
            </w:pPr>
            <w:r w:rsidRPr="00447B96">
              <w:rPr>
                <w:rFonts w:ascii="宋体" w:hAnsi="宋体" w:cs="宋体"/>
                <w:kern w:val="0"/>
                <w:sz w:val="20"/>
                <w:szCs w:val="20"/>
              </w:rPr>
              <w:t>1161</w:t>
            </w:r>
          </w:p>
        </w:tc>
      </w:tr>
      <w:tr w:rsidR="001E6832">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第二十条第（六）项</w:t>
            </w:r>
          </w:p>
        </w:tc>
      </w:tr>
      <w:tr w:rsidR="001E6832">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处理决定数量</w:t>
            </w:r>
          </w:p>
        </w:tc>
      </w:tr>
      <w:tr w:rsidR="001E6832">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left"/>
              <w:rPr>
                <w:rFonts w:ascii="宋体"/>
                <w:kern w:val="0"/>
                <w:sz w:val="24"/>
                <w:szCs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r>
      <w:tr w:rsidR="001E6832">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left"/>
              <w:rPr>
                <w:rFonts w:ascii="宋体"/>
                <w:kern w:val="0"/>
                <w:sz w:val="24"/>
                <w:szCs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color w:val="000000"/>
                <w:kern w:val="0"/>
                <w:sz w:val="20"/>
                <w:szCs w:val="20"/>
              </w:rPr>
              <w:t>0</w:t>
            </w:r>
          </w:p>
        </w:tc>
      </w:tr>
      <w:tr w:rsidR="001E6832">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第二十条第（八）项</w:t>
            </w:r>
          </w:p>
        </w:tc>
      </w:tr>
      <w:tr w:rsidR="001E6832">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left"/>
              <w:rPr>
                <w:rFonts w:ascii="宋体"/>
                <w:kern w:val="0"/>
                <w:sz w:val="24"/>
                <w:szCs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r>
      <w:tr w:rsidR="001E6832">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Pr="00AD10A3" w:rsidRDefault="001E6832">
            <w:pPr>
              <w:widowControl/>
              <w:jc w:val="left"/>
              <w:rPr>
                <w:rFonts w:ascii="宋体"/>
                <w:color w:val="000000"/>
                <w:kern w:val="0"/>
                <w:sz w:val="24"/>
                <w:szCs w:val="24"/>
              </w:rPr>
            </w:pPr>
            <w:r w:rsidRPr="00AD10A3">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Pr="00AD10A3" w:rsidRDefault="001E6832">
            <w:pPr>
              <w:widowControl/>
              <w:jc w:val="center"/>
              <w:rPr>
                <w:rFonts w:ascii="宋体"/>
                <w:color w:val="000000"/>
                <w:kern w:val="0"/>
                <w:sz w:val="24"/>
                <w:szCs w:val="24"/>
              </w:rPr>
            </w:pPr>
            <w:r w:rsidRPr="00AD10A3">
              <w:rPr>
                <w:rFonts w:ascii="宋体" w:hAnsi="宋体" w:cs="宋体"/>
                <w:color w:val="000000"/>
                <w:kern w:val="0"/>
                <w:sz w:val="20"/>
                <w:szCs w:val="20"/>
              </w:rPr>
              <w:t>1</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1E6832" w:rsidRPr="00AD10A3" w:rsidRDefault="001E6832">
            <w:pPr>
              <w:widowControl/>
              <w:jc w:val="center"/>
              <w:rPr>
                <w:rFonts w:ascii="宋体"/>
                <w:color w:val="000000"/>
                <w:kern w:val="0"/>
                <w:sz w:val="24"/>
                <w:szCs w:val="24"/>
              </w:rPr>
            </w:pPr>
            <w:r w:rsidRPr="00AD10A3">
              <w:rPr>
                <w:rFonts w:ascii="宋体" w:cs="宋体"/>
                <w:color w:val="000000"/>
                <w:kern w:val="0"/>
                <w:sz w:val="20"/>
                <w:szCs w:val="20"/>
              </w:rPr>
              <w:t>0</w:t>
            </w:r>
          </w:p>
        </w:tc>
      </w:tr>
      <w:tr w:rsidR="001E6832">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第二十条第（九）项</w:t>
            </w:r>
          </w:p>
        </w:tc>
      </w:tr>
      <w:tr w:rsidR="001E6832">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color w:val="000000"/>
                <w:kern w:val="0"/>
                <w:sz w:val="20"/>
                <w:szCs w:val="20"/>
              </w:rPr>
              <w:t>采购总金额</w:t>
            </w:r>
          </w:p>
        </w:tc>
      </w:tr>
      <w:tr w:rsidR="001E6832">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6832" w:rsidRPr="00447B96" w:rsidRDefault="001E6832">
            <w:pPr>
              <w:widowControl/>
              <w:jc w:val="left"/>
              <w:rPr>
                <w:rFonts w:ascii="宋体"/>
                <w:color w:val="000000"/>
                <w:kern w:val="0"/>
                <w:sz w:val="24"/>
                <w:szCs w:val="24"/>
              </w:rPr>
            </w:pPr>
            <w:r w:rsidRPr="00447B96">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E6832" w:rsidRPr="00447B96" w:rsidRDefault="001E6832">
            <w:pPr>
              <w:widowControl/>
              <w:jc w:val="center"/>
              <w:rPr>
                <w:rFonts w:ascii="宋体"/>
                <w:color w:val="000000"/>
                <w:kern w:val="0"/>
                <w:sz w:val="24"/>
                <w:szCs w:val="24"/>
              </w:rPr>
            </w:pPr>
            <w:r w:rsidRPr="00447B96">
              <w:rPr>
                <w:rFonts w:ascii="宋体" w:hAnsi="宋体" w:cs="宋体"/>
                <w:color w:val="000000"/>
                <w:kern w:val="0"/>
                <w:sz w:val="20"/>
                <w:szCs w:val="20"/>
              </w:rPr>
              <w:t>15</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1E6832" w:rsidRPr="00447B96" w:rsidRDefault="001E6832">
            <w:pPr>
              <w:widowControl/>
              <w:jc w:val="center"/>
              <w:rPr>
                <w:rFonts w:ascii="宋体"/>
                <w:color w:val="000000"/>
                <w:kern w:val="0"/>
                <w:sz w:val="24"/>
                <w:szCs w:val="24"/>
              </w:rPr>
            </w:pPr>
            <w:r w:rsidRPr="00447B96">
              <w:rPr>
                <w:rFonts w:ascii="宋体" w:hAnsi="宋体" w:cs="宋体"/>
                <w:color w:val="000000"/>
                <w:kern w:val="0"/>
                <w:sz w:val="24"/>
                <w:szCs w:val="24"/>
              </w:rPr>
              <w:t>9371986</w:t>
            </w:r>
            <w:r>
              <w:rPr>
                <w:rFonts w:ascii="宋体" w:hAnsi="宋体" w:cs="宋体"/>
                <w:color w:val="000000"/>
                <w:kern w:val="0"/>
                <w:sz w:val="24"/>
                <w:szCs w:val="24"/>
              </w:rPr>
              <w:t>0</w:t>
            </w:r>
          </w:p>
        </w:tc>
      </w:tr>
    </w:tbl>
    <w:p w:rsidR="001E6832" w:rsidRDefault="001E6832" w:rsidP="00A6651A">
      <w:pPr>
        <w:widowControl/>
        <w:shd w:val="clear" w:color="auto" w:fill="FFFFFF"/>
        <w:ind w:firstLine="480"/>
        <w:rPr>
          <w:rFonts w:ascii="宋体"/>
          <w:color w:val="333333"/>
          <w:kern w:val="0"/>
          <w:sz w:val="24"/>
          <w:szCs w:val="24"/>
        </w:rPr>
      </w:pPr>
    </w:p>
    <w:p w:rsidR="001E6832" w:rsidRDefault="001E6832" w:rsidP="00A6651A">
      <w:pPr>
        <w:widowControl/>
        <w:shd w:val="clear" w:color="auto" w:fill="FFFFFF"/>
        <w:spacing w:after="240"/>
        <w:ind w:firstLine="480"/>
        <w:rPr>
          <w:rFonts w:ascii="黑体" w:eastAsia="黑体" w:hAnsi="宋体"/>
          <w:kern w:val="0"/>
          <w:sz w:val="32"/>
          <w:szCs w:val="32"/>
        </w:rPr>
      </w:pPr>
    </w:p>
    <w:p w:rsidR="001E6832" w:rsidRDefault="001E6832" w:rsidP="00A6651A">
      <w:pPr>
        <w:widowControl/>
        <w:shd w:val="clear" w:color="auto" w:fill="FFFFFF"/>
        <w:spacing w:after="240"/>
        <w:ind w:firstLine="480"/>
        <w:rPr>
          <w:rFonts w:ascii="黑体" w:eastAsia="黑体" w:hAnsi="宋体"/>
          <w:kern w:val="0"/>
          <w:sz w:val="32"/>
          <w:szCs w:val="32"/>
        </w:rPr>
      </w:pPr>
      <w:r>
        <w:rPr>
          <w:rFonts w:ascii="黑体" w:eastAsia="黑体" w:hAnsi="宋体" w:cs="黑体" w:hint="eastAsia"/>
          <w:kern w:val="0"/>
          <w:sz w:val="32"/>
          <w:szCs w:val="32"/>
        </w:rPr>
        <w:t>三、收到和处理政府信息公开申请情况</w:t>
      </w:r>
    </w:p>
    <w:tbl>
      <w:tblPr>
        <w:tblW w:w="9071" w:type="dxa"/>
        <w:jc w:val="center"/>
        <w:tblCellMar>
          <w:left w:w="0" w:type="dxa"/>
          <w:right w:w="0" w:type="dxa"/>
        </w:tblCellMar>
        <w:tblLook w:val="00A0"/>
      </w:tblPr>
      <w:tblGrid>
        <w:gridCol w:w="616"/>
        <w:gridCol w:w="854"/>
        <w:gridCol w:w="2086"/>
        <w:gridCol w:w="814"/>
        <w:gridCol w:w="755"/>
        <w:gridCol w:w="755"/>
        <w:gridCol w:w="813"/>
        <w:gridCol w:w="973"/>
        <w:gridCol w:w="711"/>
        <w:gridCol w:w="694"/>
      </w:tblGrid>
      <w:tr w:rsidR="001E6832">
        <w:trPr>
          <w:jc w:val="center"/>
        </w:trPr>
        <w:tc>
          <w:tcPr>
            <w:tcW w:w="3556"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（本列数据的勾稽关系为：第一项加第二项之和，等于第三项加第四项之和）</w:t>
            </w:r>
          </w:p>
        </w:tc>
        <w:tc>
          <w:tcPr>
            <w:tcW w:w="551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申请人情况</w:t>
            </w:r>
          </w:p>
        </w:tc>
      </w:tr>
      <w:tr w:rsidR="001E6832">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总计</w:t>
            </w:r>
          </w:p>
        </w:tc>
      </w:tr>
      <w:tr w:rsidR="001E6832">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1E6832" w:rsidRDefault="001E6832">
            <w:pPr>
              <w:widowControl/>
              <w:jc w:val="left"/>
              <w:rPr>
                <w:rFonts w:ascii="宋体"/>
                <w:kern w:val="0"/>
                <w:sz w:val="24"/>
                <w:szCs w:val="24"/>
              </w:rPr>
            </w:pPr>
          </w:p>
        </w:tc>
      </w:tr>
      <w:tr w:rsidR="001E6832">
        <w:trPr>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left"/>
              <w:rPr>
                <w:rFonts w:ascii="宋体"/>
                <w:kern w:val="0"/>
                <w:sz w:val="24"/>
                <w:szCs w:val="24"/>
              </w:rPr>
            </w:pPr>
            <w:r>
              <w:rPr>
                <w:rFonts w:ascii="宋体" w:hAnsi="宋体" w:cs="宋体" w:hint="eastAsia"/>
                <w:kern w:val="0"/>
                <w:sz w:val="20"/>
                <w:szCs w:val="20"/>
              </w:rPr>
              <w:t>一、本年新收政府信息公开申请数量</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Calibri" w:hAnsi="Calibri" w:cs="Calibri"/>
                <w:kern w:val="0"/>
              </w:rPr>
              <w:t>15</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Calibri" w:hAnsi="Calibri" w:cs="Calibri"/>
                <w:kern w:val="0"/>
              </w:rPr>
              <w:t>6</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宋体" w:hAnsi="宋体" w:cs="宋体"/>
                <w:kern w:val="0"/>
              </w:rPr>
              <w:t>1</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宋体" w:hAnsi="宋体" w:cs="宋体"/>
                <w:kern w:val="0"/>
              </w:rPr>
              <w:t>22</w:t>
            </w:r>
          </w:p>
        </w:tc>
      </w:tr>
      <w:tr w:rsidR="001E6832">
        <w:trPr>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left"/>
              <w:rPr>
                <w:rFonts w:ascii="宋体"/>
                <w:kern w:val="0"/>
                <w:sz w:val="24"/>
                <w:szCs w:val="24"/>
              </w:rPr>
            </w:pPr>
            <w:r>
              <w:rPr>
                <w:rFonts w:ascii="宋体" w:hAnsi="宋体" w:cs="宋体" w:hint="eastAsia"/>
                <w:kern w:val="0"/>
                <w:sz w:val="20"/>
                <w:szCs w:val="20"/>
              </w:rPr>
              <w:t>二、上年结转政府信息公开申请数量</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Calibri" w:hAnsi="Calibri" w:cs="Calibri"/>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hint="eastAsia"/>
                <w:kern w:val="0"/>
                <w:sz w:val="20"/>
                <w:szCs w:val="20"/>
              </w:rPr>
              <w:t>（一）予以公开</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宋体" w:hAnsi="宋体" w:cs="宋体"/>
                <w:kern w:val="0"/>
              </w:rPr>
              <w:t>15</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宋体" w:hAnsi="宋体" w:cs="宋体"/>
                <w:kern w:val="0"/>
              </w:rPr>
              <w:t>6</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宋体" w:hAnsi="宋体" w:cs="宋体"/>
                <w:kern w:val="0"/>
              </w:rPr>
              <w:t>1</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宋体" w:hAnsi="宋体" w:cs="宋体"/>
                <w:kern w:val="0"/>
              </w:rPr>
              <w:t>22</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hint="eastAsia"/>
                <w:kern w:val="0"/>
                <w:sz w:val="20"/>
                <w:szCs w:val="20"/>
              </w:rPr>
              <w:t>（二）部分公开（区分处理的，只计这一情形，不计其他情形）</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left"/>
              <w:rPr>
                <w:rFonts w:ascii="楷体_GB2312" w:eastAsia="楷体_GB2312" w:hAnsi="宋体"/>
                <w:kern w:val="0"/>
                <w:sz w:val="24"/>
                <w:szCs w:val="24"/>
              </w:rPr>
            </w:pPr>
            <w:r>
              <w:rPr>
                <w:rFonts w:ascii="楷体_GB2312" w:eastAsia="楷体_GB2312" w:hAnsi="楷体" w:cs="楷体_GB2312"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1.</w:t>
            </w:r>
            <w:r>
              <w:rPr>
                <w:rFonts w:ascii="楷体_GB2312" w:eastAsia="楷体_GB2312" w:hAnsi="楷体" w:cs="楷体_GB2312" w:hint="eastAsia"/>
                <w:kern w:val="0"/>
                <w:sz w:val="20"/>
                <w:szCs w:val="20"/>
              </w:rPr>
              <w:t>属于国家秘密</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2.</w:t>
            </w:r>
            <w:r>
              <w:rPr>
                <w:rFonts w:ascii="楷体_GB2312" w:eastAsia="楷体_GB2312" w:hAnsi="楷体" w:cs="楷体_GB2312" w:hint="eastAsia"/>
                <w:kern w:val="0"/>
                <w:sz w:val="20"/>
                <w:szCs w:val="20"/>
              </w:rPr>
              <w:t>其他法律行政法规禁止公开</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3.</w:t>
            </w:r>
            <w:r>
              <w:rPr>
                <w:rFonts w:ascii="楷体_GB2312" w:eastAsia="楷体_GB2312" w:hAnsi="楷体" w:cs="楷体_GB2312" w:hint="eastAsia"/>
                <w:kern w:val="0"/>
                <w:sz w:val="20"/>
                <w:szCs w:val="20"/>
              </w:rPr>
              <w:t>危及“三安全一稳定”</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4.</w:t>
            </w:r>
            <w:r>
              <w:rPr>
                <w:rFonts w:ascii="楷体_GB2312" w:eastAsia="楷体_GB2312" w:hAnsi="楷体" w:cs="楷体_GB2312" w:hint="eastAsia"/>
                <w:kern w:val="0"/>
                <w:sz w:val="20"/>
                <w:szCs w:val="20"/>
              </w:rPr>
              <w:t>保护第三方合法权益</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5.</w:t>
            </w:r>
            <w:r>
              <w:rPr>
                <w:rFonts w:ascii="楷体_GB2312" w:eastAsia="楷体_GB2312" w:hAnsi="楷体" w:cs="楷体_GB2312" w:hint="eastAsia"/>
                <w:kern w:val="0"/>
                <w:sz w:val="20"/>
                <w:szCs w:val="20"/>
              </w:rPr>
              <w:t>属于三类内部事务信息</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6.</w:t>
            </w:r>
            <w:r>
              <w:rPr>
                <w:rFonts w:ascii="楷体_GB2312" w:eastAsia="楷体_GB2312" w:hAnsi="楷体" w:cs="楷体_GB2312" w:hint="eastAsia"/>
                <w:kern w:val="0"/>
                <w:sz w:val="20"/>
                <w:szCs w:val="20"/>
              </w:rPr>
              <w:t>属于四类过程性信息</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7.</w:t>
            </w:r>
            <w:r>
              <w:rPr>
                <w:rFonts w:ascii="楷体_GB2312" w:eastAsia="楷体_GB2312" w:hAnsi="楷体" w:cs="楷体_GB2312" w:hint="eastAsia"/>
                <w:kern w:val="0"/>
                <w:sz w:val="20"/>
                <w:szCs w:val="20"/>
              </w:rPr>
              <w:t>属于行政执法案卷</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8.</w:t>
            </w:r>
            <w:r>
              <w:rPr>
                <w:rFonts w:ascii="楷体_GB2312" w:eastAsia="楷体_GB2312" w:hAnsi="楷体" w:cs="楷体_GB2312" w:hint="eastAsia"/>
                <w:kern w:val="0"/>
                <w:sz w:val="20"/>
                <w:szCs w:val="20"/>
              </w:rPr>
              <w:t>属于行政查询事项</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left"/>
              <w:rPr>
                <w:rFonts w:ascii="楷体_GB2312" w:eastAsia="楷体_GB2312" w:hAnsi="宋体"/>
                <w:kern w:val="0"/>
                <w:sz w:val="24"/>
                <w:szCs w:val="24"/>
              </w:rPr>
            </w:pPr>
            <w:r>
              <w:rPr>
                <w:rFonts w:ascii="楷体_GB2312" w:eastAsia="楷体_GB2312" w:hAnsi="楷体" w:cs="楷体_GB2312"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1.</w:t>
            </w:r>
            <w:r>
              <w:rPr>
                <w:rFonts w:ascii="楷体_GB2312" w:eastAsia="楷体_GB2312" w:hAnsi="楷体" w:cs="楷体_GB2312" w:hint="eastAsia"/>
                <w:kern w:val="0"/>
                <w:sz w:val="20"/>
                <w:szCs w:val="20"/>
              </w:rPr>
              <w:t>本机关不掌握相关政府信息</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楷体_GB2312" w:eastAsia="楷体_GB2312" w:hAnsi="宋体"/>
                <w:kern w:val="0"/>
              </w:rPr>
            </w:pPr>
            <w:r>
              <w:rPr>
                <w:rFonts w:ascii="Calibri" w:eastAsia="楷体_GB2312" w:hAnsi="Calibri" w:cs="Calibri"/>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楷体_GB2312" w:eastAsia="楷体_GB2312" w:hAnsi="宋体"/>
                <w:kern w:val="0"/>
              </w:rPr>
            </w:pPr>
            <w:r>
              <w:rPr>
                <w:rFonts w:ascii="Calibri" w:eastAsia="楷体_GB2312" w:hAnsi="Calibri" w:cs="Calibri"/>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Calibri" w:hAnsi="Calibri" w:cs="Calibri"/>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2.</w:t>
            </w:r>
            <w:r>
              <w:rPr>
                <w:rFonts w:ascii="楷体_GB2312" w:eastAsia="楷体_GB2312" w:hAnsi="楷体" w:cs="楷体_GB2312" w:hint="eastAsia"/>
                <w:kern w:val="0"/>
                <w:sz w:val="20"/>
                <w:szCs w:val="20"/>
              </w:rPr>
              <w:t>没有现成信息需要另行制作</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3.</w:t>
            </w:r>
            <w:r>
              <w:rPr>
                <w:rFonts w:ascii="楷体_GB2312" w:eastAsia="楷体_GB2312" w:hAnsi="楷体" w:cs="楷体_GB2312" w:hint="eastAsia"/>
                <w:kern w:val="0"/>
                <w:sz w:val="20"/>
                <w:szCs w:val="20"/>
              </w:rPr>
              <w:t>补正后申请内容仍不明确</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left"/>
              <w:rPr>
                <w:rFonts w:ascii="楷体_GB2312" w:eastAsia="楷体_GB2312" w:hAnsi="宋体"/>
                <w:kern w:val="0"/>
                <w:sz w:val="24"/>
                <w:szCs w:val="24"/>
              </w:rPr>
            </w:pPr>
            <w:r>
              <w:rPr>
                <w:rFonts w:ascii="楷体_GB2312" w:eastAsia="楷体_GB2312" w:hAnsi="楷体" w:cs="楷体_GB2312"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1.</w:t>
            </w:r>
            <w:r>
              <w:rPr>
                <w:rFonts w:ascii="楷体_GB2312" w:eastAsia="楷体_GB2312" w:hAnsi="楷体" w:cs="楷体_GB2312" w:hint="eastAsia"/>
                <w:kern w:val="0"/>
                <w:sz w:val="20"/>
                <w:szCs w:val="20"/>
              </w:rPr>
              <w:t>信访举报投诉类申请</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2.</w:t>
            </w:r>
            <w:r>
              <w:rPr>
                <w:rFonts w:ascii="楷体_GB2312" w:eastAsia="楷体_GB2312" w:hAnsi="楷体" w:cs="楷体_GB2312" w:hint="eastAsia"/>
                <w:kern w:val="0"/>
                <w:sz w:val="20"/>
                <w:szCs w:val="20"/>
              </w:rPr>
              <w:t>重复申请</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楷体_GB2312" w:eastAsia="楷体_GB2312" w:hAnsi="宋体"/>
                <w:kern w:val="0"/>
              </w:rPr>
            </w:pPr>
            <w:r>
              <w:rPr>
                <w:rFonts w:ascii="Calibri" w:eastAsia="楷体_GB2312" w:hAnsi="Calibri" w:cs="Calibri"/>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楷体_GB2312" w:eastAsia="楷体_GB2312" w:hAnsi="宋体"/>
                <w:kern w:val="0"/>
              </w:rPr>
            </w:pPr>
            <w:r>
              <w:rPr>
                <w:rFonts w:ascii="Calibri" w:eastAsia="楷体_GB2312" w:hAnsi="Calibri" w:cs="Calibri"/>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Calibri" w:hAnsi="Calibri" w:cs="Calibri"/>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3.</w:t>
            </w:r>
            <w:r>
              <w:rPr>
                <w:rFonts w:ascii="楷体_GB2312" w:eastAsia="楷体_GB2312" w:hAnsi="楷体" w:cs="楷体_GB2312" w:hint="eastAsia"/>
                <w:kern w:val="0"/>
                <w:sz w:val="20"/>
                <w:szCs w:val="20"/>
              </w:rPr>
              <w:t>要求提供公开出版物</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4.</w:t>
            </w:r>
            <w:r>
              <w:rPr>
                <w:rFonts w:ascii="楷体_GB2312" w:eastAsia="楷体_GB2312" w:hAnsi="楷体" w:cs="楷体_GB2312" w:hint="eastAsia"/>
                <w:kern w:val="0"/>
                <w:sz w:val="20"/>
                <w:szCs w:val="20"/>
              </w:rPr>
              <w:t>无正当理由大量反复申请</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楷体_GB2312" w:eastAsia="楷体_GB2312" w:hAnsi="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spacing w:line="500" w:lineRule="exact"/>
              <w:jc w:val="left"/>
              <w:rPr>
                <w:rFonts w:ascii="楷体_GB2312" w:eastAsia="楷体_GB2312" w:hAnsi="宋体"/>
                <w:kern w:val="0"/>
                <w:sz w:val="24"/>
                <w:szCs w:val="24"/>
              </w:rPr>
            </w:pPr>
            <w:r>
              <w:rPr>
                <w:rFonts w:ascii="楷体_GB2312" w:eastAsia="楷体_GB2312" w:hAnsi="楷体" w:cs="楷体_GB2312"/>
                <w:kern w:val="0"/>
                <w:sz w:val="20"/>
                <w:szCs w:val="20"/>
              </w:rPr>
              <w:t>5.</w:t>
            </w:r>
            <w:r>
              <w:rPr>
                <w:rFonts w:ascii="楷体_GB2312" w:eastAsia="楷体_GB2312" w:hAnsi="楷体" w:cs="楷体_GB2312" w:hint="eastAsia"/>
                <w:kern w:val="0"/>
                <w:sz w:val="20"/>
                <w:szCs w:val="20"/>
              </w:rPr>
              <w:t>要求行政机关确认或重新出具已获取信息</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left"/>
              <w:rPr>
                <w:rFonts w:ascii="楷体_GB2312" w:eastAsia="楷体_GB2312" w:hAnsi="宋体"/>
                <w:kern w:val="0"/>
                <w:sz w:val="24"/>
                <w:szCs w:val="24"/>
              </w:rPr>
            </w:pPr>
            <w:r>
              <w:rPr>
                <w:rFonts w:ascii="楷体_GB2312" w:eastAsia="楷体_GB2312" w:hAnsi="楷体" w:cs="楷体_GB2312" w:hint="eastAsia"/>
                <w:kern w:val="0"/>
                <w:sz w:val="20"/>
                <w:szCs w:val="20"/>
              </w:rPr>
              <w:t>（六）其他处理</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楷体_GB2312" w:eastAsia="楷体_GB2312" w:hAnsi="宋体"/>
                <w:kern w:val="0"/>
              </w:rPr>
            </w:pPr>
            <w:r>
              <w:rPr>
                <w:rFonts w:ascii="Calibri" w:eastAsia="楷体_GB2312" w:hAnsi="Calibri" w:cs="Calibri"/>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楷体_GB2312" w:eastAsia="楷体_GB2312" w:hAnsi="宋体" w:cs="楷体_GB2312"/>
                <w:kern w:val="0"/>
              </w:rPr>
            </w:pPr>
            <w:r>
              <w:rPr>
                <w:rFonts w:ascii="楷体_GB2312" w:eastAsia="楷体_GB2312" w:hAnsi="宋体" w:cs="楷体_GB2312"/>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Calibri" w:hAnsi="Calibri" w:cs="Calibri"/>
                <w:kern w:val="0"/>
              </w:rPr>
              <w:t>0</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left"/>
              <w:rPr>
                <w:rFonts w:ascii="楷体_GB2312" w:eastAsia="楷体_GB2312" w:hAnsi="宋体"/>
                <w:kern w:val="0"/>
                <w:sz w:val="24"/>
                <w:szCs w:val="24"/>
              </w:rPr>
            </w:pPr>
            <w:r>
              <w:rPr>
                <w:rFonts w:ascii="楷体_GB2312" w:eastAsia="楷体_GB2312" w:hAnsi="楷体" w:cs="楷体_GB2312" w:hint="eastAsia"/>
                <w:kern w:val="0"/>
                <w:sz w:val="20"/>
                <w:szCs w:val="20"/>
              </w:rPr>
              <w:t>（七）总计</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楷体_GB2312" w:eastAsia="楷体_GB2312" w:hAnsi="宋体" w:cs="楷体_GB2312"/>
                <w:kern w:val="0"/>
              </w:rPr>
            </w:pPr>
            <w:r>
              <w:rPr>
                <w:rFonts w:ascii="楷体_GB2312" w:eastAsia="楷体_GB2312" w:hAnsi="宋体" w:cs="楷体_GB2312"/>
                <w:kern w:val="0"/>
              </w:rPr>
              <w:t>15</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楷体_GB2312" w:eastAsia="楷体_GB2312" w:hAnsi="宋体" w:cs="楷体_GB2312"/>
                <w:kern w:val="0"/>
              </w:rPr>
            </w:pPr>
            <w:r>
              <w:rPr>
                <w:rFonts w:ascii="楷体_GB2312" w:eastAsia="楷体_GB2312" w:hAnsi="宋体" w:cs="楷体_GB2312"/>
                <w:kern w:val="0"/>
              </w:rPr>
              <w:t>6</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宋体" w:hAnsi="宋体" w:cs="宋体"/>
                <w:kern w:val="0"/>
              </w:rPr>
              <w:t>1</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rPr>
            </w:pPr>
            <w:r>
              <w:rPr>
                <w:rFonts w:ascii="Calibri" w:hAnsi="Calibri" w:cs="Calibri"/>
                <w:kern w:val="0"/>
              </w:rPr>
              <w:t>22</w:t>
            </w:r>
          </w:p>
        </w:tc>
      </w:tr>
      <w:tr w:rsidR="001E6832">
        <w:trPr>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left"/>
              <w:rPr>
                <w:rFonts w:ascii="宋体"/>
                <w:kern w:val="0"/>
                <w:sz w:val="24"/>
                <w:szCs w:val="24"/>
              </w:rPr>
            </w:pPr>
            <w:r>
              <w:rPr>
                <w:rFonts w:ascii="宋体" w:hAnsi="宋体" w:cs="宋体" w:hint="eastAsia"/>
                <w:kern w:val="0"/>
                <w:sz w:val="20"/>
                <w:szCs w:val="20"/>
              </w:rPr>
              <w:t>四、结转下年度继续办理</w:t>
            </w:r>
          </w:p>
        </w:tc>
        <w:tc>
          <w:tcPr>
            <w:tcW w:w="81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rPr>
            </w:pPr>
            <w:r>
              <w:rPr>
                <w:rFonts w:ascii="宋体" w:cs="宋体"/>
                <w:kern w:val="0"/>
              </w:rPr>
              <w:t>0</w:t>
            </w:r>
          </w:p>
        </w:tc>
      </w:tr>
    </w:tbl>
    <w:p w:rsidR="001E6832" w:rsidRDefault="001E6832" w:rsidP="00A6651A">
      <w:pPr>
        <w:widowControl/>
        <w:shd w:val="clear" w:color="auto" w:fill="FFFFFF"/>
        <w:ind w:firstLine="480"/>
        <w:rPr>
          <w:rFonts w:ascii="宋体"/>
          <w:kern w:val="0"/>
          <w:sz w:val="24"/>
          <w:szCs w:val="24"/>
        </w:rPr>
      </w:pPr>
    </w:p>
    <w:p w:rsidR="001E6832" w:rsidRDefault="001E6832" w:rsidP="00A6651A">
      <w:pPr>
        <w:widowControl/>
        <w:shd w:val="clear" w:color="auto" w:fill="FFFFFF"/>
        <w:ind w:firstLine="480"/>
        <w:rPr>
          <w:rFonts w:ascii="宋体"/>
          <w:kern w:val="0"/>
          <w:sz w:val="24"/>
          <w:szCs w:val="24"/>
        </w:rPr>
      </w:pPr>
    </w:p>
    <w:p w:rsidR="001E6832" w:rsidRDefault="001E6832" w:rsidP="00A6651A">
      <w:pPr>
        <w:widowControl/>
        <w:shd w:val="clear" w:color="auto" w:fill="FFFFFF"/>
        <w:ind w:firstLine="480"/>
        <w:rPr>
          <w:rFonts w:ascii="宋体"/>
          <w:kern w:val="0"/>
          <w:sz w:val="24"/>
          <w:szCs w:val="24"/>
        </w:rPr>
      </w:pPr>
    </w:p>
    <w:p w:rsidR="001E6832" w:rsidRDefault="001E6832" w:rsidP="00A6651A">
      <w:pPr>
        <w:widowControl/>
        <w:shd w:val="clear" w:color="auto" w:fill="FFFFFF"/>
        <w:ind w:firstLine="482"/>
        <w:rPr>
          <w:rFonts w:ascii="黑体" w:eastAsia="黑体" w:hAnsi="宋体"/>
          <w:kern w:val="0"/>
          <w:sz w:val="32"/>
          <w:szCs w:val="32"/>
        </w:rPr>
      </w:pPr>
      <w:r>
        <w:rPr>
          <w:rFonts w:ascii="黑体" w:eastAsia="黑体" w:hAnsi="宋体" w:cs="黑体" w:hint="eastAsia"/>
          <w:kern w:val="0"/>
          <w:sz w:val="32"/>
          <w:szCs w:val="32"/>
        </w:rPr>
        <w:t>四、政府信息公开行政复议、行政诉讼情况</w:t>
      </w:r>
    </w:p>
    <w:p w:rsidR="001E6832" w:rsidRDefault="001E6832" w:rsidP="00A6651A">
      <w:pPr>
        <w:widowControl/>
        <w:shd w:val="clear" w:color="auto" w:fill="FFFFFF"/>
        <w:ind w:firstLine="480"/>
        <w:rPr>
          <w:rFonts w:ascii="宋体"/>
          <w:kern w:val="0"/>
          <w:sz w:val="24"/>
          <w:szCs w:val="24"/>
        </w:rPr>
      </w:pP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1E6832">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行政诉讼</w:t>
            </w:r>
          </w:p>
        </w:tc>
      </w:tr>
      <w:tr w:rsidR="001E6832">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复议后起诉</w:t>
            </w:r>
          </w:p>
        </w:tc>
      </w:tr>
      <w:tr w:rsidR="001E6832">
        <w:trPr>
          <w:jc w:val="center"/>
        </w:trPr>
        <w:tc>
          <w:tcPr>
            <w:tcW w:w="0" w:type="auto"/>
            <w:vMerge/>
            <w:tcBorders>
              <w:top w:val="nil"/>
              <w:left w:val="single" w:sz="8" w:space="0" w:color="auto"/>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nil"/>
              <w:left w:val="nil"/>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1E6832" w:rsidRDefault="001E6832">
            <w:pPr>
              <w:widowControl/>
              <w:jc w:val="left"/>
              <w:rPr>
                <w:rFonts w:ascii="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hAnsi="宋体" w:cs="宋体" w:hint="eastAsia"/>
                <w:kern w:val="0"/>
                <w:sz w:val="20"/>
                <w:szCs w:val="20"/>
              </w:rPr>
              <w:t>总计</w:t>
            </w:r>
          </w:p>
        </w:tc>
      </w:tr>
      <w:tr w:rsidR="001E6832">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Calibri" w:hAnsi="Calibri" w:cs="Calibri"/>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Calibri" w:hAnsi="Calibri" w:cs="Calibri"/>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Calibri" w:hAnsi="Calibri" w:cs="Calibri"/>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Calibri" w:hAnsi="Calibri" w:cs="Calibri"/>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Calibri" w:hAnsi="Calibri" w:cs="Calibri"/>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kern w:val="0"/>
                <w:sz w:val="24"/>
                <w:szCs w:val="24"/>
              </w:rPr>
            </w:pPr>
            <w:r>
              <w:rPr>
                <w:rFonts w:ascii="宋体" w:cs="宋体"/>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E6832" w:rsidRDefault="001E6832">
            <w:pPr>
              <w:widowControl/>
              <w:jc w:val="center"/>
              <w:rPr>
                <w:rFonts w:ascii="宋体" w:cs="宋体"/>
                <w:kern w:val="0"/>
                <w:sz w:val="24"/>
                <w:szCs w:val="24"/>
              </w:rPr>
            </w:pPr>
            <w:r>
              <w:rPr>
                <w:rFonts w:ascii="宋体" w:cs="宋体"/>
                <w:kern w:val="0"/>
                <w:sz w:val="24"/>
                <w:szCs w:val="24"/>
              </w:rPr>
              <w:t>0</w:t>
            </w:r>
          </w:p>
        </w:tc>
      </w:tr>
    </w:tbl>
    <w:p w:rsidR="001E6832" w:rsidRDefault="001E6832" w:rsidP="001E6832">
      <w:pPr>
        <w:shd w:val="clear" w:color="auto" w:fill="FFFFFF"/>
        <w:adjustRightInd w:val="0"/>
        <w:ind w:firstLineChars="300" w:firstLine="31680"/>
        <w:rPr>
          <w:rFonts w:ascii="黑体" w:eastAsia="黑体" w:hAnsi="宋体"/>
          <w:kern w:val="0"/>
          <w:sz w:val="32"/>
          <w:szCs w:val="32"/>
        </w:rPr>
      </w:pPr>
      <w:r>
        <w:rPr>
          <w:rFonts w:ascii="黑体" w:eastAsia="黑体" w:hAnsi="宋体" w:cs="黑体" w:hint="eastAsia"/>
          <w:kern w:val="0"/>
          <w:sz w:val="32"/>
          <w:szCs w:val="32"/>
        </w:rPr>
        <w:t>五、存在的主要问题及改进情况</w:t>
      </w:r>
    </w:p>
    <w:p w:rsidR="001E6832" w:rsidRDefault="001E6832" w:rsidP="00426115">
      <w:pPr>
        <w:adjustRightInd w:val="0"/>
        <w:spacing w:line="560" w:lineRule="exact"/>
        <w:ind w:leftChars="200" w:left="31680" w:firstLineChars="200" w:firstLine="31680"/>
        <w:rPr>
          <w:rFonts w:eastAsia="仿宋_GB2312"/>
          <w:sz w:val="32"/>
          <w:szCs w:val="32"/>
        </w:rPr>
      </w:pPr>
      <w:r>
        <w:rPr>
          <w:rFonts w:eastAsia="仿宋_GB2312" w:cs="仿宋_GB2312" w:hint="eastAsia"/>
          <w:sz w:val="32"/>
          <w:szCs w:val="32"/>
        </w:rPr>
        <w:t>无</w:t>
      </w:r>
    </w:p>
    <w:p w:rsidR="001E6832" w:rsidRDefault="001E6832" w:rsidP="00426115">
      <w:pPr>
        <w:adjustRightInd w:val="0"/>
        <w:spacing w:line="560" w:lineRule="exact"/>
        <w:ind w:leftChars="200" w:left="31680" w:firstLineChars="200" w:firstLine="31680"/>
        <w:rPr>
          <w:rFonts w:ascii="黑体" w:eastAsia="黑体" w:hAnsi="宋体"/>
          <w:kern w:val="0"/>
          <w:sz w:val="32"/>
          <w:szCs w:val="32"/>
        </w:rPr>
      </w:pPr>
      <w:r>
        <w:rPr>
          <w:rFonts w:ascii="黑体" w:eastAsia="黑体" w:hAnsi="宋体" w:cs="黑体" w:hint="eastAsia"/>
          <w:kern w:val="0"/>
          <w:sz w:val="32"/>
          <w:szCs w:val="32"/>
        </w:rPr>
        <w:t>六、其他需要报告的事项</w:t>
      </w:r>
    </w:p>
    <w:p w:rsidR="001E6832" w:rsidRPr="002C587A" w:rsidRDefault="001E6832" w:rsidP="002C587A">
      <w:pPr>
        <w:adjustRightInd w:val="0"/>
        <w:spacing w:line="560" w:lineRule="exact"/>
        <w:ind w:leftChars="200" w:left="31680" w:firstLineChars="200" w:firstLine="31680"/>
        <w:rPr>
          <w:rFonts w:eastAsia="仿宋_GB2312"/>
          <w:sz w:val="32"/>
          <w:szCs w:val="32"/>
        </w:rPr>
      </w:pPr>
      <w:r>
        <w:rPr>
          <w:rFonts w:eastAsia="仿宋_GB2312" w:cs="仿宋_GB2312" w:hint="eastAsia"/>
          <w:sz w:val="32"/>
          <w:szCs w:val="32"/>
        </w:rPr>
        <w:t>无其他需要报告的事项。</w:t>
      </w:r>
    </w:p>
    <w:p w:rsidR="001E6832" w:rsidRDefault="001E6832" w:rsidP="00323B43"/>
    <w:sectPr w:rsidR="001E6832" w:rsidSect="00A6651A">
      <w:pgSz w:w="11906" w:h="16838"/>
      <w:pgMar w:top="1134" w:right="1134" w:bottom="1134" w:left="1418"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832" w:rsidRDefault="001E6832" w:rsidP="00447B96">
      <w:r>
        <w:separator/>
      </w:r>
    </w:p>
  </w:endnote>
  <w:endnote w:type="continuationSeparator" w:id="0">
    <w:p w:rsidR="001E6832" w:rsidRDefault="001E6832" w:rsidP="00447B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832" w:rsidRDefault="001E6832" w:rsidP="00447B96">
      <w:r>
        <w:separator/>
      </w:r>
    </w:p>
  </w:footnote>
  <w:footnote w:type="continuationSeparator" w:id="0">
    <w:p w:rsidR="001E6832" w:rsidRDefault="001E6832" w:rsidP="00447B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05"/>
  <w:displayHorizontalDrawingGridEvery w:val="2"/>
  <w:displayVerticalDrawingGridEvery w:val="2"/>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651A"/>
    <w:rsid w:val="000B6A68"/>
    <w:rsid w:val="000C4600"/>
    <w:rsid w:val="001E6832"/>
    <w:rsid w:val="00223F51"/>
    <w:rsid w:val="00231DFE"/>
    <w:rsid w:val="00260C68"/>
    <w:rsid w:val="002C587A"/>
    <w:rsid w:val="00301F46"/>
    <w:rsid w:val="00323B43"/>
    <w:rsid w:val="003D37D8"/>
    <w:rsid w:val="00426115"/>
    <w:rsid w:val="004358AB"/>
    <w:rsid w:val="00447B96"/>
    <w:rsid w:val="005037AA"/>
    <w:rsid w:val="00555A5F"/>
    <w:rsid w:val="00557979"/>
    <w:rsid w:val="005A0C1A"/>
    <w:rsid w:val="005A459D"/>
    <w:rsid w:val="00601358"/>
    <w:rsid w:val="00603146"/>
    <w:rsid w:val="0066641E"/>
    <w:rsid w:val="006A3BD9"/>
    <w:rsid w:val="006C0288"/>
    <w:rsid w:val="006D7F7D"/>
    <w:rsid w:val="007F6B65"/>
    <w:rsid w:val="00846D53"/>
    <w:rsid w:val="00854DAE"/>
    <w:rsid w:val="0085799A"/>
    <w:rsid w:val="008B7726"/>
    <w:rsid w:val="0092542F"/>
    <w:rsid w:val="009A37B9"/>
    <w:rsid w:val="00A04814"/>
    <w:rsid w:val="00A50444"/>
    <w:rsid w:val="00A6651A"/>
    <w:rsid w:val="00AA5792"/>
    <w:rsid w:val="00AD10A3"/>
    <w:rsid w:val="00B109C1"/>
    <w:rsid w:val="00B43359"/>
    <w:rsid w:val="00B5391B"/>
    <w:rsid w:val="00C046F0"/>
    <w:rsid w:val="00C543DE"/>
    <w:rsid w:val="00CB1D2C"/>
    <w:rsid w:val="00DA7273"/>
    <w:rsid w:val="00E22320"/>
    <w:rsid w:val="00E41C92"/>
    <w:rsid w:val="00ED38FA"/>
    <w:rsid w:val="00FC76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1A"/>
    <w:pPr>
      <w:widowControl w:val="0"/>
      <w:jc w:val="both"/>
    </w:pPr>
    <w:rPr>
      <w:rFonts w:ascii="Times New Roman" w:eastAsia="宋体"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23F51"/>
    <w:rPr>
      <w:b/>
      <w:bCs/>
    </w:rPr>
  </w:style>
  <w:style w:type="paragraph" w:styleId="ListParagraph">
    <w:name w:val="List Paragraph"/>
    <w:basedOn w:val="Normal"/>
    <w:uiPriority w:val="99"/>
    <w:qFormat/>
    <w:rsid w:val="00223F51"/>
    <w:pPr>
      <w:widowControl/>
      <w:adjustRightInd w:val="0"/>
      <w:snapToGrid w:val="0"/>
      <w:spacing w:after="200"/>
      <w:ind w:firstLineChars="200" w:firstLine="420"/>
      <w:jc w:val="left"/>
    </w:pPr>
    <w:rPr>
      <w:rFonts w:ascii="Tahoma" w:eastAsia="微软雅黑" w:hAnsi="Tahoma" w:cs="Tahoma"/>
      <w:kern w:val="0"/>
      <w:sz w:val="22"/>
      <w:szCs w:val="22"/>
    </w:rPr>
  </w:style>
  <w:style w:type="paragraph" w:styleId="Header">
    <w:name w:val="header"/>
    <w:basedOn w:val="Normal"/>
    <w:link w:val="HeaderChar"/>
    <w:uiPriority w:val="99"/>
    <w:semiHidden/>
    <w:rsid w:val="00447B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47B96"/>
    <w:rPr>
      <w:rFonts w:ascii="Times New Roman" w:eastAsia="宋体" w:hAnsi="Times New Roman" w:cs="Times New Roman"/>
      <w:kern w:val="2"/>
      <w:sz w:val="18"/>
      <w:szCs w:val="18"/>
    </w:rPr>
  </w:style>
  <w:style w:type="paragraph" w:styleId="Footer">
    <w:name w:val="footer"/>
    <w:basedOn w:val="Normal"/>
    <w:link w:val="FooterChar"/>
    <w:uiPriority w:val="99"/>
    <w:semiHidden/>
    <w:rsid w:val="00447B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47B9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11205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498</TotalTime>
  <Pages>5</Pages>
  <Words>355</Words>
  <Characters>2027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信息公开科</cp:lastModifiedBy>
  <cp:revision>11</cp:revision>
  <cp:lastPrinted>2020-02-20T05:52:00Z</cp:lastPrinted>
  <dcterms:created xsi:type="dcterms:W3CDTF">2020-02-19T01:58:00Z</dcterms:created>
  <dcterms:modified xsi:type="dcterms:W3CDTF">2020-02-20T06:56:00Z</dcterms:modified>
</cp:coreProperties>
</file>