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6AE" w:rsidRPr="00B6604A" w:rsidRDefault="00B6604A">
      <w:pPr>
        <w:rPr>
          <w:rFonts w:hint="eastAsia"/>
          <w:sz w:val="28"/>
          <w:szCs w:val="28"/>
        </w:rPr>
      </w:pPr>
      <w:r w:rsidRPr="00B6604A">
        <w:rPr>
          <w:rFonts w:hint="eastAsia"/>
          <w:sz w:val="28"/>
          <w:szCs w:val="28"/>
        </w:rPr>
        <w:t>1、</w:t>
      </w:r>
      <w:r w:rsidRPr="00B6604A">
        <w:rPr>
          <w:sz w:val="28"/>
          <w:szCs w:val="28"/>
        </w:rPr>
        <w:t>实</w:t>
      </w:r>
      <w:r w:rsidRPr="00B6604A">
        <w:rPr>
          <w:rFonts w:hint="eastAsia"/>
          <w:sz w:val="28"/>
          <w:szCs w:val="28"/>
        </w:rPr>
        <w:t>质</w:t>
      </w:r>
      <w:r w:rsidRPr="00B6604A">
        <w:rPr>
          <w:sz w:val="28"/>
          <w:szCs w:val="28"/>
        </w:rPr>
        <w:t>性技术需求</w:t>
      </w:r>
    </w:p>
    <w:p w:rsidR="00B6604A" w:rsidRDefault="00B6604A"/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5"/>
        <w:gridCol w:w="1748"/>
        <w:gridCol w:w="1118"/>
        <w:gridCol w:w="4932"/>
      </w:tblGrid>
      <w:tr w:rsidR="00B6604A" w:rsidTr="00B6604A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采购项名称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实质性需求条款</w:t>
            </w:r>
          </w:p>
        </w:tc>
      </w:tr>
      <w:tr w:rsidR="00B6604A" w:rsidTr="00B6604A">
        <w:tc>
          <w:tcPr>
            <w:tcW w:w="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大院物业管理服务项目</w:t>
            </w:r>
          </w:p>
        </w:tc>
        <w:tc>
          <w:tcPr>
            <w:tcW w:w="11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cs="Times New Roman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投标人须承诺所提供的服务、人员、设备及耗材等均符合相关强制性规定。</w:t>
            </w:r>
          </w:p>
        </w:tc>
      </w:tr>
      <w:tr w:rsidR="00B6604A" w:rsidTr="00B6604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投标人须承诺一旦获得成交，</w:t>
            </w:r>
            <w:r>
              <w:rPr>
                <w:rFonts w:hint="eastAsia"/>
                <w:color w:val="000000"/>
                <w:sz w:val="24"/>
              </w:rPr>
              <w:t>根据《中华人民共和国劳动合同</w:t>
            </w:r>
            <w:bookmarkStart w:id="0" w:name="_GoBack"/>
            <w:bookmarkEnd w:id="0"/>
            <w:r>
              <w:rPr>
                <w:rFonts w:hint="eastAsia"/>
                <w:color w:val="000000"/>
                <w:sz w:val="24"/>
              </w:rPr>
              <w:t>法》及其他法律法规的要求与服务人员签订劳动合同，按国家及天津市相关政策规定，支付工资、加班费和福利费、缴纳社会保险等、住房公积金等。</w:t>
            </w:r>
          </w:p>
        </w:tc>
      </w:tr>
      <w:tr w:rsidR="00B6604A" w:rsidTr="00B6604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hint="eastAsia"/>
                <w:sz w:val="24"/>
              </w:rPr>
              <w:t>投标人须承诺</w:t>
            </w:r>
            <w:r>
              <w:rPr>
                <w:rFonts w:hint="eastAsia"/>
                <w:color w:val="000000"/>
                <w:sz w:val="24"/>
              </w:rPr>
              <w:t>相应专业人员须具备国家相关部门颁发的在有效期内的资质证书，项目实施过程中保证持证上岗。</w:t>
            </w:r>
          </w:p>
        </w:tc>
      </w:tr>
      <w:tr w:rsidR="00B6604A" w:rsidTr="00B6604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widowControl/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widowControl/>
              <w:jc w:val="left"/>
              <w:rPr>
                <w:rFonts w:ascii="宋体" w:hAnsi="宋体"/>
                <w:sz w:val="24"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Times New Roman" w:hAnsi="Times New Roman" w:hint="eastAsia"/>
                <w:sz w:val="24"/>
              </w:rPr>
            </w:pPr>
            <w:r>
              <w:rPr>
                <w:rFonts w:hint="eastAsia"/>
                <w:sz w:val="24"/>
              </w:rPr>
              <w:t>投标人须承诺</w:t>
            </w:r>
            <w:r>
              <w:rPr>
                <w:rFonts w:ascii="宋体" w:hAnsi="宋体" w:cs="宋体" w:hint="eastAsia"/>
                <w:sz w:val="24"/>
              </w:rPr>
              <w:t>维修工持有《中华人民共和国特种作业操作证（高压电工作业）》和《中华人民共和国特种作业操作证（低压电工作业）》证书上岗。</w:t>
            </w:r>
          </w:p>
        </w:tc>
      </w:tr>
    </w:tbl>
    <w:p w:rsidR="00B6604A" w:rsidRDefault="00B6604A" w:rsidP="00B6604A">
      <w:pPr>
        <w:spacing w:line="360" w:lineRule="auto"/>
        <w:rPr>
          <w:rFonts w:ascii="宋体" w:hAnsi="宋体" w:cs="Times New Roman"/>
          <w:sz w:val="24"/>
          <w:szCs w:val="20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 w:hint="eastAsia"/>
          <w:sz w:val="24"/>
        </w:rPr>
        <w:t>、一般技术需求</w:t>
      </w:r>
    </w:p>
    <w:tbl>
      <w:tblPr>
        <w:tblW w:w="8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1800"/>
        <w:gridCol w:w="1449"/>
        <w:gridCol w:w="4491"/>
      </w:tblGrid>
      <w:tr w:rsidR="00B6604A" w:rsidTr="00B6604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采购项名称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数量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需求条款</w:t>
            </w:r>
          </w:p>
        </w:tc>
      </w:tr>
      <w:tr w:rsidR="00B6604A" w:rsidTr="00B6604A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大院物业管理服务项目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spacing w:line="360" w:lineRule="auto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5</w:t>
            </w:r>
            <w:r>
              <w:rPr>
                <w:rFonts w:ascii="宋体" w:hAnsi="宋体" w:hint="eastAsia"/>
                <w:sz w:val="24"/>
              </w:rPr>
              <w:t>项</w:t>
            </w:r>
          </w:p>
        </w:tc>
        <w:tc>
          <w:tcPr>
            <w:tcW w:w="4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6604A" w:rsidRDefault="00B6604A">
            <w:pPr>
              <w:adjustRightInd w:val="0"/>
              <w:snapToGrid w:val="0"/>
              <w:spacing w:line="360" w:lineRule="auto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（一）项目背景：天津市西青区发展和改革委员会大院物业管理服务项目包括</w:t>
            </w:r>
            <w:proofErr w:type="gramStart"/>
            <w:r>
              <w:rPr>
                <w:rFonts w:ascii="宋体" w:hAnsi="宋体" w:hint="eastAsia"/>
                <w:sz w:val="24"/>
              </w:rPr>
              <w:t>区发改委</w:t>
            </w:r>
            <w:proofErr w:type="gramEnd"/>
            <w:r>
              <w:rPr>
                <w:rFonts w:ascii="宋体" w:hAnsi="宋体" w:hint="eastAsia"/>
                <w:sz w:val="24"/>
              </w:rPr>
              <w:t>、区市场监管局、区商务局、区国资委、区金融局、区统计局、区武装部等</w:t>
            </w:r>
            <w:r>
              <w:rPr>
                <w:rFonts w:ascii="宋体" w:hAnsi="宋体" w:hint="eastAsia"/>
                <w:sz w:val="24"/>
              </w:rPr>
              <w:lastRenderedPageBreak/>
              <w:t>七家单位，办公建筑面积为</w:t>
            </w:r>
            <w:r>
              <w:rPr>
                <w:rFonts w:ascii="宋体" w:hAnsi="宋体" w:hint="eastAsia"/>
                <w:sz w:val="24"/>
              </w:rPr>
              <w:t>14888.52</w:t>
            </w:r>
            <w:r>
              <w:rPr>
                <w:rFonts w:ascii="宋体" w:hAnsi="宋体" w:hint="eastAsia"/>
                <w:sz w:val="24"/>
              </w:rPr>
              <w:t>平方米，共有</w:t>
            </w:r>
            <w:r>
              <w:rPr>
                <w:rFonts w:ascii="宋体" w:hAnsi="宋体" w:hint="eastAsia"/>
                <w:sz w:val="24"/>
              </w:rPr>
              <w:t>233</w:t>
            </w:r>
            <w:r>
              <w:rPr>
                <w:rFonts w:ascii="宋体" w:hAnsi="宋体" w:hint="eastAsia"/>
                <w:sz w:val="24"/>
              </w:rPr>
              <w:t>名在职员工。本次社会化服务内容为：清洁保洁、秩序维护、工程维修和餐饮服务。</w:t>
            </w:r>
          </w:p>
          <w:p w:rsidR="00B6604A" w:rsidRDefault="00B6604A">
            <w:pPr>
              <w:pStyle w:val="HTML"/>
              <w:widowControl/>
              <w:spacing w:line="360" w:lineRule="auto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（二）岗位需求</w:t>
            </w:r>
          </w:p>
          <w:p w:rsidR="00B6604A" w:rsidRDefault="00B6604A">
            <w:pPr>
              <w:spacing w:line="360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拟设立五个服务部门，共计</w:t>
            </w:r>
            <w:r>
              <w:rPr>
                <w:rFonts w:ascii="宋体" w:hAnsi="宋体" w:cs="宋体" w:hint="eastAsia"/>
                <w:sz w:val="24"/>
              </w:rPr>
              <w:t>35</w:t>
            </w:r>
            <w:r>
              <w:rPr>
                <w:rFonts w:ascii="宋体" w:hAnsi="宋体" w:cs="宋体" w:hint="eastAsia"/>
                <w:sz w:val="24"/>
              </w:rPr>
              <w:t>名人员。具体为：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）办公室：项目经理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人，文员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人，库管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人，共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人。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）保洁部：保洁员</w:t>
            </w:r>
            <w:r>
              <w:rPr>
                <w:rFonts w:ascii="宋体" w:hAnsi="宋体" w:cs="宋体" w:hint="eastAsia"/>
                <w:sz w:val="24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人，共</w:t>
            </w:r>
            <w:r>
              <w:rPr>
                <w:rFonts w:ascii="宋体" w:hAnsi="宋体" w:cs="宋体" w:hint="eastAsia"/>
                <w:sz w:val="24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人。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）秩序维护部：秩序维护</w:t>
            </w:r>
            <w:r>
              <w:rPr>
                <w:rFonts w:ascii="宋体" w:hAnsi="宋体" w:cs="宋体" w:hint="eastAsia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人，共</w:t>
            </w:r>
            <w:r>
              <w:rPr>
                <w:rFonts w:ascii="宋体" w:hAnsi="宋体" w:cs="宋体" w:hint="eastAsia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人。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）工程部：维修工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人，共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人。</w:t>
            </w:r>
          </w:p>
          <w:p w:rsidR="00B6604A" w:rsidRDefault="00B6604A">
            <w:pPr>
              <w:pStyle w:val="HTML"/>
              <w:widowControl/>
              <w:spacing w:line="360" w:lineRule="auto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（5）餐饮部：厨师4人、面点3人、特色小吃1人、粗加工4人、服务员2人，共14人。</w:t>
            </w:r>
          </w:p>
          <w:p w:rsidR="00B6604A" w:rsidRDefault="00B6604A">
            <w:pPr>
              <w:pStyle w:val="HTML"/>
              <w:widowControl/>
              <w:spacing w:line="360" w:lineRule="auto"/>
              <w:rPr>
                <w:rFonts w:ascii="宋体" w:hAnsi="宋体" w:cs="宋体" w:hint="eastAsia"/>
              </w:rPr>
            </w:pPr>
            <w:r>
              <w:rPr>
                <w:rFonts w:ascii="宋体" w:hAnsi="宋体" w:cs="宋体" w:hint="eastAsia"/>
              </w:rPr>
              <w:t>（三）服务标准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、清洁保洁</w:t>
            </w:r>
          </w:p>
          <w:p w:rsidR="00B6604A" w:rsidRDefault="00B6604A">
            <w:pPr>
              <w:pStyle w:val="a3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（1）外场保洁</w:t>
            </w:r>
          </w:p>
          <w:p w:rsidR="00B6604A" w:rsidRDefault="00B6604A">
            <w:pPr>
              <w:widowControl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清洁要求：每天循环保洁。</w:t>
            </w:r>
          </w:p>
          <w:p w:rsidR="00B6604A" w:rsidRDefault="00B6604A">
            <w:pPr>
              <w:widowControl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清洁标准：庭院、广场地面清洁无废弃物。保洁重点是烟头、废纸、杂物等，随时捡拾入桶。垃圾清运及时，垃圾站消毒，无蚊蝇滋生。清扫及时，地面无积水、积雪。</w:t>
            </w:r>
          </w:p>
          <w:p w:rsidR="00B6604A" w:rsidRDefault="00B6604A">
            <w:pPr>
              <w:pStyle w:val="a3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（2）公共区域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清洁要求：每天至少一次地面保洁，每周末大清洁一次，其他部位循环保洁。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清洁标准：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清理大楼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内的所有垃圾，对垃圾进行分类回收；收集及清理所有垃圾箱和花槽内的垃圾。清洁所有出入口、大门及门牌；清洁所有窗户及指示牌。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清除所有手印及污渍，包括楼梯墙壁；清洁所有扶手、栏杆及玻璃表面。清扫所有通风窗口；清扫空调风口百叶及照明灯片。拖擦地、台表面；清洁所有楼梯、走廊及窗户。清洁所有灯饰。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 w:val="24"/>
              </w:rPr>
              <w:t>清扫、洗刷大厅入口地台及梯级；清扫大厅天花板尘埃。擦净入口大厅内墙壁表面和所有玻璃门窗及设施。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（3）卫生间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清洁要求：每日至少4次清洁，循环保洁。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清洁标准：无异味、镜子明亮无水印；地面墙面、顶部无尘、无污物、无杂物、无蛛网、无水印；云石台面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洗手盆无污渍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、无水印，不锈钢部位光洁明亮；恭桶及小便池无尿印、无杂物；隔断门无尘、无污物、无杂物；芳香球保持2个，用去2/3更换；垃圾桶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应放袋使用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，桶内垃圾不能超过2/3；设备无尘，无污渍；卷纸用去1/5更换，卷纸开头要折成三角形；灯具表面目视不得有灰尘；门窗、玻璃等不得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有水印、手印等作为保洁完成标志。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（4）墙面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清洁要求：大清洁每周一次，每天进行保洁。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清洁标准：墙面清洁光亮，延长使用寿命，无明显痕迹。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（5）金属部位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清洁要求：选用专业清洁药剂，以保护金属表面。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清洁标准：表面无水印、无污渍、无锈蚀、无划痕、无手印、无灰尘，保持原有光泽。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（6）办公室</w:t>
            </w:r>
          </w:p>
          <w:p w:rsidR="00B6604A" w:rsidRDefault="00B6604A">
            <w:pPr>
              <w:widowControl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清洁要求：每组服务人员至少由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人组成，同进同出，同时进行作业。服务人员必须通过政审，政治可靠，有较强的保密、安全意识，组织纪律观念强。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清洁标准：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门、窗、玻璃：明亮、洁净；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地面：干净，无杂物；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墙壁、顶棚清洁：无尘物；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经常保持室内空气清新。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（7）消防楼梯及扶手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清洁要求：每天大清洁一次。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清洁标准：不锈钢：保持原有光亮，无灰</w:t>
            </w: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尘、污渍。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（8）安全通道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清洁要求：每天大清洁1-2次。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清洁标准：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楼梯：地面无印痕、无积尘，无杂物；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扶手及栏杆：无积尘、无杂物；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照明、通风设备：无污渍；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门、消防设备：无污渍、无积尘。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（8）清洁保洁作业中涉及到的清洁设备、工具、耗材、药剂、卫生间客用品（洗手液、大盘纸）由中标人提供。</w:t>
            </w:r>
          </w:p>
          <w:p w:rsidR="00B6604A" w:rsidRDefault="00B6604A" w:rsidP="00260769">
            <w:pPr>
              <w:numPr>
                <w:ilvl w:val="0"/>
                <w:numId w:val="1"/>
              </w:numPr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秩序维护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服务要求：为办公楼（区）提供工作时间门卫服务，对来人来访进行登记、查验，信件、报纸收发，做好安全保卫工作；坚持</w:t>
            </w:r>
            <w:r>
              <w:rPr>
                <w:rFonts w:ascii="宋体" w:hAnsi="宋体" w:cs="宋体" w:hint="eastAsia"/>
                <w:sz w:val="24"/>
                <w:szCs w:val="21"/>
              </w:rPr>
              <w:t>24</w:t>
            </w:r>
            <w:r>
              <w:rPr>
                <w:rFonts w:ascii="宋体" w:hAnsi="宋体" w:cs="宋体" w:hint="eastAsia"/>
                <w:sz w:val="24"/>
                <w:szCs w:val="21"/>
              </w:rPr>
              <w:t>小时岗位值守；做好车辆停放指引，车辆摆放有序。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人员要求：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A. 无参加非法组织、黑社会、反动会道门组织等历史、品行良好，无不良习气，无行政，治安，刑事处罚史，无纹身。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B. 秩序维护员为采购人提供秩序维护服务工作，工作踏实、肯干，能吃苦耐劳，遵守法律、法规、规章制度，服从命令听</w:t>
            </w:r>
            <w:r>
              <w:rPr>
                <w:rFonts w:ascii="宋体" w:hAnsi="宋体" w:cs="宋体" w:hint="eastAsia"/>
                <w:sz w:val="24"/>
                <w:szCs w:val="21"/>
              </w:rPr>
              <w:lastRenderedPageBreak/>
              <w:t>指挥、熟悉业务内容，具备良好的业务技能，能适应采购人各岗位的值勤要求。退役军人或退役武警官兵优先。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其他要求：负责秩序维护人员的招聘、体检、培训、合同签订、日常管理、住宿、餐饮、服装、劳务费管理、伤/病/残急救与处理、警械配备等工作。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（3）组织秩序维护员按照采购人要求完成秩序维护服务工作任务。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（4）有义务接受采购人的工作指导、监督、检查和考核工作。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（5）秩序维护员必须具备专业护卫管理能力，建立健全的规章制度。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</w:t>
            </w:r>
            <w:r>
              <w:rPr>
                <w:rFonts w:ascii="宋体" w:hAnsi="宋体" w:cs="宋体" w:hint="eastAsia"/>
                <w:sz w:val="24"/>
                <w:szCs w:val="21"/>
              </w:rPr>
              <w:t>6</w:t>
            </w:r>
            <w:r>
              <w:rPr>
                <w:rFonts w:ascii="宋体" w:hAnsi="宋体" w:cs="宋体" w:hint="eastAsia"/>
                <w:sz w:val="24"/>
                <w:szCs w:val="21"/>
              </w:rPr>
              <w:t>）秩序维护员必须进行岗前业务培训，经考核合格后到采购人地点上岗服务。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</w:t>
            </w:r>
            <w:r>
              <w:rPr>
                <w:rFonts w:ascii="宋体" w:hAnsi="宋体" w:cs="宋体" w:hint="eastAsia"/>
                <w:sz w:val="24"/>
                <w:szCs w:val="21"/>
              </w:rPr>
              <w:t>7</w:t>
            </w:r>
            <w:r>
              <w:rPr>
                <w:rFonts w:ascii="宋体" w:hAnsi="宋体" w:cs="宋体" w:hint="eastAsia"/>
                <w:sz w:val="24"/>
                <w:szCs w:val="21"/>
              </w:rPr>
              <w:t>）秩序维护人员应积极参加采购人组织的消防安全应急培训，提高应急反应能力；同时协助采购人做好微型消防站巡视工作。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（8）遇有下列情况之一，成交供应商应撤回其当事人：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A.玩忽职守者；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B.身体不健康或有其他原因不能适应岗位服务要求者；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C.违反采购人管理规定，不服从管理，屡</w:t>
            </w:r>
            <w:r>
              <w:rPr>
                <w:rFonts w:ascii="宋体" w:hAnsi="宋体" w:cs="宋体" w:hint="eastAsia"/>
                <w:sz w:val="24"/>
                <w:szCs w:val="21"/>
              </w:rPr>
              <w:lastRenderedPageBreak/>
              <w:t>教不改者；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D.有盗窃行为或勾结他人从事盗窃活动者；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E.有赌博、酗酒、嫖娼、打架斗殴、寻衅滋事和扰乱社会公共秩序者。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F.秩序维护员休假，中标供应商应提前做好值勤安排，不能空岗。秩序维护员因离职、辞退而缺岗，中标供应商必须在10天内补上缺岗人员。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G.中标供应商派出秩序维护员在采购人地点工作期间发生病、伤、亡等突发事件，由中标供应商负责处理。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（9）为办公楼（区）提供工作时间门卫服务，对来人来访进行登记、查验，信件、报纸收发，做好安全保卫工作。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（10）坚持24小时岗位值守，负责维持楼内秩序。巡查楼宇周边，防止不法分子撬窗入室作案。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（11）夜间每2小时按照一定路线机关大楼外围以及楼内进行巡逻，发现问题及时处理。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  <w:szCs w:val="20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、日常零星维修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（1）保证机关大楼和指定区域电器设施设备的正常使用，安全运行。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（2）加强</w:t>
            </w:r>
            <w:proofErr w:type="gramStart"/>
            <w:r>
              <w:rPr>
                <w:rFonts w:ascii="宋体" w:hAnsi="宋体" w:cs="宋体" w:hint="eastAsia"/>
                <w:sz w:val="24"/>
                <w:szCs w:val="21"/>
              </w:rPr>
              <w:t>巡修检查</w:t>
            </w:r>
            <w:proofErr w:type="gramEnd"/>
            <w:r>
              <w:rPr>
                <w:rFonts w:ascii="宋体" w:hAnsi="宋体" w:cs="宋体" w:hint="eastAsia"/>
                <w:sz w:val="24"/>
                <w:szCs w:val="21"/>
              </w:rPr>
              <w:t>工作，对所有电器设施设备的巡视每天不得少于二次。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lastRenderedPageBreak/>
              <w:t>（3）做好日常的维修维护工作，做到“当天故障当天排除”，如当天不能够彻底维修的，应向主管科室说明原由，并通知项目经理。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（4）厉行节约、杜绝浪费，做到领用材料的以旧换新，严禁将公物转送他人，每次维修时做好维修、器材消耗记录。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（5）保证调度电话畅通，无关事项不准占用电话，下班后不得关手机，有紧急任务应随传随到，不可延误，酿成后果应付全面责任。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（6）确保电器安全，严禁违章操作，严格交接班制度，问题未处理完毕时，不准进行交接班，保证值班室内外清洁卫生。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（7）巡视过程中，要衣着整齐、文明礼貌、服务周到，同时做好巡视记录。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（8）一般维修要在接到报修通知的20分钟内完成，故障排除要在接到通知的1小时内完成（下水堵塞故障应在2个小时内疏通）。对于不能在规定时间内解决的问题要及时向相关领导报告。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（9）维修现场要保持正规有序，维修完毕认真清洁现场。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  <w:szCs w:val="21"/>
              </w:rPr>
            </w:pPr>
            <w:r>
              <w:rPr>
                <w:rFonts w:ascii="宋体" w:hAnsi="宋体" w:cs="宋体" w:hint="eastAsia"/>
                <w:sz w:val="24"/>
                <w:szCs w:val="21"/>
              </w:rPr>
              <w:t>（10）维修工具由中标供应商服务，日常耗材由采购人负责。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  <w:szCs w:val="20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、餐饮服务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）服务内容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为</w:t>
            </w:r>
            <w:r>
              <w:rPr>
                <w:rFonts w:ascii="宋体" w:hAnsi="宋体" w:hint="eastAsia"/>
                <w:sz w:val="24"/>
              </w:rPr>
              <w:t>本项目，公务人员</w:t>
            </w:r>
            <w:r>
              <w:rPr>
                <w:rFonts w:ascii="宋体" w:hAnsi="宋体" w:hint="eastAsia"/>
                <w:sz w:val="24"/>
              </w:rPr>
              <w:t>233</w:t>
            </w:r>
            <w:r>
              <w:rPr>
                <w:rFonts w:ascii="宋体" w:hAnsi="宋体" w:hint="eastAsia"/>
                <w:sz w:val="24"/>
              </w:rPr>
              <w:t>人提供早餐、午餐、晚上值班人员用餐及临时加班用餐</w:t>
            </w:r>
            <w:r>
              <w:rPr>
                <w:rFonts w:ascii="宋体" w:hAnsi="宋体" w:cs="宋体" w:hint="eastAsia"/>
                <w:sz w:val="24"/>
              </w:rPr>
              <w:t>（伙食标准为</w:t>
            </w:r>
            <w:r>
              <w:rPr>
                <w:rFonts w:ascii="宋体" w:hAnsi="宋体" w:cs="宋体" w:hint="eastAsia"/>
                <w:sz w:val="24"/>
              </w:rPr>
              <w:t>27</w:t>
            </w:r>
            <w:r>
              <w:rPr>
                <w:rFonts w:ascii="宋体" w:hAnsi="宋体" w:cs="宋体" w:hint="eastAsia"/>
                <w:sz w:val="24"/>
              </w:rPr>
              <w:t>元</w:t>
            </w:r>
            <w:r>
              <w:rPr>
                <w:rFonts w:ascii="宋体" w:hAnsi="宋体" w:cs="宋体" w:hint="eastAsia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人</w:t>
            </w:r>
            <w:r>
              <w:rPr>
                <w:rFonts w:ascii="宋体" w:hAnsi="宋体" w:cs="宋体" w:hint="eastAsia"/>
                <w:sz w:val="24"/>
              </w:rPr>
              <w:t>/</w:t>
            </w:r>
            <w:r>
              <w:rPr>
                <w:rFonts w:ascii="宋体" w:hAnsi="宋体" w:cs="宋体" w:hint="eastAsia"/>
                <w:sz w:val="24"/>
              </w:rPr>
              <w:t>天），每月按</w:t>
            </w:r>
            <w:r>
              <w:rPr>
                <w:rFonts w:ascii="宋体" w:hAnsi="宋体" w:cs="宋体" w:hint="eastAsia"/>
                <w:sz w:val="24"/>
              </w:rPr>
              <w:t>21.5</w:t>
            </w:r>
            <w:r>
              <w:rPr>
                <w:rFonts w:ascii="宋体" w:hAnsi="宋体" w:cs="宋体" w:hint="eastAsia"/>
                <w:sz w:val="24"/>
              </w:rPr>
              <w:t>天工作日核算。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）服务标准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）菜肴搭配合理，营养膳食，适合大多数人的口味，并掌握</w:t>
            </w:r>
            <w:proofErr w:type="gramStart"/>
            <w:r>
              <w:rPr>
                <w:rFonts w:ascii="宋体" w:hAnsi="宋体" w:cs="宋体" w:hint="eastAsia"/>
                <w:sz w:val="24"/>
              </w:rPr>
              <w:t>好供应</w:t>
            </w:r>
            <w:proofErr w:type="gramEnd"/>
            <w:r>
              <w:rPr>
                <w:rFonts w:ascii="宋体" w:hAnsi="宋体" w:cs="宋体" w:hint="eastAsia"/>
                <w:sz w:val="24"/>
              </w:rPr>
              <w:t>时间节点，按需操作和供应，减少浪费。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）把好食品和原辅料卫生质量关，坚决杜绝不洁和变质食品及菜肴进厨房、上餐桌，发现质量问题，立即撤换，并进行调查、核实，及时提出处理意见和整改措施，消除影响，餐饮服务做到主动、热情、耐心、周到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）工作人员上岗着装统一，衣帽整洁，带好口罩，佩戴工号牌；不在食品加工区域和餐饮供应场所吸烟。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）餐厅保持清洁，门窗光亮，空气清新、畅通；桌椅干净无尘，地面清洁，有饭菜打翻，及时清理；餐具严格消毒，无污垢，无异味。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）发生投诉，虚心听取意见或建议，经核</w:t>
            </w:r>
            <w:r>
              <w:rPr>
                <w:rFonts w:ascii="宋体" w:hAnsi="宋体" w:cs="宋体" w:hint="eastAsia"/>
                <w:sz w:val="24"/>
              </w:rPr>
              <w:lastRenderedPageBreak/>
              <w:t>实后，及时整改，争取投诉者的谅解。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6</w:t>
            </w:r>
            <w:r>
              <w:rPr>
                <w:rFonts w:ascii="宋体" w:hAnsi="宋体" w:cs="宋体" w:hint="eastAsia"/>
                <w:sz w:val="24"/>
              </w:rPr>
              <w:t>）用餐人员增加和临时用餐人员产生的餐费，依据合同约定据实结算。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  <w:r>
              <w:rPr>
                <w:rFonts w:ascii="宋体" w:hAnsi="宋体" w:cs="宋体" w:hint="eastAsia"/>
                <w:sz w:val="24"/>
              </w:rPr>
              <w:t>）企业员工就餐费用由入驻企业按实际消费另行约定、结算。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）服务要求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）餐饮采取自助式模式。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2</w:t>
            </w:r>
            <w:r>
              <w:rPr>
                <w:rFonts w:ascii="宋体" w:hAnsi="宋体" w:cs="宋体" w:hint="eastAsia"/>
                <w:sz w:val="24"/>
              </w:rPr>
              <w:t>）制定科学、合理、切实可行的餐饮管理服务方案。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）餐厅管理以满足工作人员的餐饮需求为基础，通过建立有序运转的服务支持系统，提供优质、高效、经济、便捷的餐饮服务和人性化管理，与高标准的整体要求相适应。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4</w:t>
            </w:r>
            <w:r>
              <w:rPr>
                <w:rFonts w:ascii="宋体" w:hAnsi="宋体" w:cs="宋体" w:hint="eastAsia"/>
                <w:sz w:val="24"/>
              </w:rPr>
              <w:t>）建立食品卫生管理制度、原材料管理制度、设备管理制度、岗位职责、工作规程、工作计划、考核标准。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5</w:t>
            </w:r>
            <w:r>
              <w:rPr>
                <w:rFonts w:ascii="宋体" w:hAnsi="宋体" w:cs="宋体" w:hint="eastAsia"/>
                <w:sz w:val="24"/>
              </w:rPr>
              <w:t>）菜品样式多种选择，营养搭配科学合理，满足营养需求。具备开发各种饭菜花色品种的能力，满足不同层次就餐者要求。根据季节变化，不断创新出品和推出特色菜及点心。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lastRenderedPageBreak/>
              <w:t>6</w:t>
            </w:r>
            <w:r>
              <w:rPr>
                <w:rFonts w:ascii="宋体" w:hAnsi="宋体" w:cs="宋体" w:hint="eastAsia"/>
                <w:sz w:val="24"/>
              </w:rPr>
              <w:t>）为保证设备设施的正常运行，餐饮部各部门应配合工程部做好对设备设施的日常维护和保养，正确使用与维护厨房设备，加强日常管理，防止事故发生，严禁人为损坏。每日检查冰箱、案台、电源等的运转情况和卫生情况，每日对燃气灶具开关、燃气管、减压阀等设备定期进行安全检查。发现故障和安全隐患及时与工程部联系进行维修，确保燃气灶具安全使用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7</w:t>
            </w:r>
            <w:r>
              <w:rPr>
                <w:rFonts w:ascii="宋体" w:hAnsi="宋体" w:cs="宋体" w:hint="eastAsia"/>
                <w:sz w:val="24"/>
              </w:rPr>
              <w:t>）餐（炊）具清洗标准和程序完善，保持餐（炊）具清洁卫生；控制好餐（炊）具破损率及洗涤剂、清洁物品的消耗量。粗加工区、冷藏室、厨房、面点间、洗碗间等各部位卫生责任明确，做到无污迹，无油渍，无异味。物品摆放有序、规范，建立并执行卫生包干制及每日检查制度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8</w:t>
            </w:r>
            <w:r>
              <w:rPr>
                <w:rFonts w:ascii="宋体" w:hAnsi="宋体" w:cs="宋体" w:hint="eastAsia"/>
                <w:sz w:val="24"/>
              </w:rPr>
              <w:t>）贯彻执行食品卫生制度，抓好卫生和安全工作，加强安全保卫、防火教育，确保餐厅厨房安全。认真记录并保持仓库规定的温度、湿度，做到防火、防潮、防霉变。严格按照《食品卫生法》要求采购食品原</w:t>
            </w:r>
            <w:r>
              <w:rPr>
                <w:rFonts w:ascii="宋体" w:hAnsi="宋体" w:cs="宋体" w:hint="eastAsia"/>
                <w:sz w:val="24"/>
              </w:rPr>
              <w:lastRenderedPageBreak/>
              <w:t>材料，严禁采购腐败变质食品和过期食品。食堂工作人员必须保持食品和冰箱存放食品的清洁卫生。合理储存食品，做到餐具和食品生熟、荤素分开，防止食品相互交叉污染。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9</w:t>
            </w:r>
            <w:r>
              <w:rPr>
                <w:rFonts w:ascii="宋体" w:hAnsi="宋体" w:cs="宋体" w:hint="eastAsia"/>
                <w:sz w:val="24"/>
              </w:rPr>
              <w:t>）食堂内各种物品表面的清洁和消毒。地面：无污染，湿式清扫，有效消毒液溶液擦洗，每日</w:t>
            </w:r>
            <w:r>
              <w:rPr>
                <w:rFonts w:ascii="宋体" w:hAnsi="宋体" w:cs="宋体" w:hint="eastAsia"/>
                <w:sz w:val="24"/>
              </w:rPr>
              <w:t xml:space="preserve">2 </w:t>
            </w:r>
            <w:r>
              <w:rPr>
                <w:rFonts w:ascii="宋体" w:hAnsi="宋体" w:cs="宋体" w:hint="eastAsia"/>
                <w:sz w:val="24"/>
              </w:rPr>
              <w:t>次；墙面：无污染，清水和消毒液清理，每周</w:t>
            </w:r>
            <w:r>
              <w:rPr>
                <w:rFonts w:ascii="宋体" w:hAnsi="宋体" w:cs="宋体" w:hint="eastAsia"/>
                <w:sz w:val="24"/>
              </w:rPr>
              <w:t xml:space="preserve">1 </w:t>
            </w:r>
            <w:r>
              <w:rPr>
                <w:rFonts w:ascii="宋体" w:hAnsi="宋体" w:cs="宋体" w:hint="eastAsia"/>
                <w:sz w:val="24"/>
              </w:rPr>
              <w:t>次；操作间内物品表面：无污染，清水或消毒液清洗，每日</w:t>
            </w:r>
            <w:r>
              <w:rPr>
                <w:rFonts w:ascii="宋体" w:hAnsi="宋体" w:cs="宋体" w:hint="eastAsia"/>
                <w:sz w:val="24"/>
              </w:rPr>
              <w:t xml:space="preserve">1-2 </w:t>
            </w:r>
            <w:r>
              <w:rPr>
                <w:rFonts w:ascii="宋体" w:hAnsi="宋体" w:cs="宋体" w:hint="eastAsia"/>
                <w:sz w:val="24"/>
              </w:rPr>
              <w:t>次，卫生间：门把手、水龙头、门窗、洗手池、便池随时保持清洁，抹布、拖把明确标记，厨房和餐厅用品严格区分，不得混用，每次使用后冲洗消毒。便器清水冲洗后，使用洁厕灵刷洗外围，随时保持清洁。</w:t>
            </w:r>
          </w:p>
          <w:p w:rsidR="00B6604A" w:rsidRDefault="00B6604A">
            <w:pPr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10</w:t>
            </w:r>
            <w:r>
              <w:rPr>
                <w:rFonts w:ascii="宋体" w:hAnsi="宋体" w:cs="宋体" w:hint="eastAsia"/>
                <w:sz w:val="24"/>
              </w:rPr>
              <w:t>）接受卫生防疫部门不定期对食堂卫生进行防疫检查，接受招标方对原材料及成品价格的检查。</w:t>
            </w:r>
          </w:p>
          <w:p w:rsidR="00B6604A" w:rsidRDefault="00B6604A">
            <w:pPr>
              <w:pStyle w:val="a3"/>
              <w:spacing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（四）伙食费用标准</w:t>
            </w:r>
          </w:p>
          <w:p w:rsidR="00B6604A" w:rsidRDefault="00B6604A">
            <w:pPr>
              <w:spacing w:line="360" w:lineRule="auto"/>
              <w:ind w:firstLineChars="200" w:firstLine="480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天津市西青区发展和改革委员会就餐人数</w:t>
            </w:r>
            <w:r>
              <w:rPr>
                <w:rFonts w:ascii="宋体" w:hAnsi="宋体" w:cs="宋体" w:hint="eastAsia"/>
                <w:sz w:val="24"/>
              </w:rPr>
              <w:t>233</w:t>
            </w:r>
            <w:r>
              <w:rPr>
                <w:rFonts w:ascii="宋体" w:hAnsi="宋体" w:cs="宋体" w:hint="eastAsia"/>
                <w:sz w:val="24"/>
              </w:rPr>
              <w:t>人，每人每天</w:t>
            </w:r>
            <w:r>
              <w:rPr>
                <w:rFonts w:ascii="宋体" w:hAnsi="宋体" w:cs="宋体" w:hint="eastAsia"/>
                <w:sz w:val="24"/>
              </w:rPr>
              <w:t>27</w:t>
            </w:r>
            <w:r>
              <w:rPr>
                <w:rFonts w:ascii="宋体" w:hAnsi="宋体" w:cs="宋体" w:hint="eastAsia"/>
                <w:sz w:val="24"/>
              </w:rPr>
              <w:t>元的标准（其</w:t>
            </w:r>
            <w:r>
              <w:rPr>
                <w:rFonts w:ascii="宋体" w:hAnsi="宋体" w:cs="宋体" w:hint="eastAsia"/>
                <w:sz w:val="24"/>
              </w:rPr>
              <w:lastRenderedPageBreak/>
              <w:t>中财政负担</w:t>
            </w:r>
            <w:r>
              <w:rPr>
                <w:rFonts w:ascii="宋体" w:hAnsi="宋体" w:cs="宋体" w:hint="eastAsia"/>
                <w:sz w:val="24"/>
              </w:rPr>
              <w:t>24</w:t>
            </w:r>
            <w:r>
              <w:rPr>
                <w:rFonts w:ascii="宋体" w:hAnsi="宋体" w:cs="宋体" w:hint="eastAsia"/>
                <w:sz w:val="24"/>
              </w:rPr>
              <w:t>元，个人负担</w:t>
            </w:r>
            <w:r>
              <w:rPr>
                <w:rFonts w:ascii="宋体" w:hAnsi="宋体" w:cs="宋体" w:hint="eastAsia"/>
                <w:sz w:val="24"/>
              </w:rPr>
              <w:t>3</w:t>
            </w:r>
            <w:r>
              <w:rPr>
                <w:rFonts w:ascii="宋体" w:hAnsi="宋体" w:cs="宋体" w:hint="eastAsia"/>
                <w:sz w:val="24"/>
              </w:rPr>
              <w:t>元），按照每个月</w:t>
            </w:r>
            <w:r>
              <w:rPr>
                <w:rFonts w:ascii="宋体" w:hAnsi="宋体" w:cs="宋体" w:hint="eastAsia"/>
                <w:sz w:val="24"/>
              </w:rPr>
              <w:t>21.5</w:t>
            </w:r>
            <w:r>
              <w:rPr>
                <w:rFonts w:ascii="宋体" w:hAnsi="宋体" w:cs="宋体" w:hint="eastAsia"/>
                <w:sz w:val="24"/>
              </w:rPr>
              <w:t>个工作日计算。就餐标准参见附件</w:t>
            </w:r>
            <w:r>
              <w:rPr>
                <w:rFonts w:ascii="宋体" w:hAnsi="宋体" w:cs="宋体" w:hint="eastAsia"/>
                <w:sz w:val="24"/>
              </w:rPr>
              <w:t>1</w:t>
            </w:r>
            <w:r>
              <w:rPr>
                <w:rFonts w:ascii="宋体" w:hAnsi="宋体" w:cs="宋体" w:hint="eastAsia"/>
                <w:sz w:val="24"/>
              </w:rPr>
              <w:t>。</w:t>
            </w:r>
          </w:p>
          <w:p w:rsidR="00B6604A" w:rsidRDefault="00B6604A" w:rsidP="00260769">
            <w:pPr>
              <w:pStyle w:val="a3"/>
              <w:numPr>
                <w:ilvl w:val="0"/>
                <w:numId w:val="2"/>
              </w:numPr>
              <w:spacing w:after="0" w:line="360" w:lineRule="auto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考核</w:t>
            </w:r>
          </w:p>
          <w:p w:rsidR="00B6604A" w:rsidRDefault="00B6604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、奖励标准</w:t>
            </w:r>
          </w:p>
          <w:p w:rsidR="00B6604A" w:rsidRDefault="00B6604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）在日常服务过程中，若物业公司因服务质量优异而受到甲方及主管领导的特别表扬时，则每次奖励</w:t>
            </w:r>
            <w:r>
              <w:rPr>
                <w:rFonts w:ascii="宋体" w:hAnsi="宋体" w:cs="宋体" w:hint="eastAsia"/>
                <w:kern w:val="0"/>
                <w:sz w:val="24"/>
              </w:rPr>
              <w:t>5</w:t>
            </w:r>
            <w:r>
              <w:rPr>
                <w:rFonts w:ascii="宋体" w:hAnsi="宋体" w:cs="宋体" w:hint="eastAsia"/>
                <w:kern w:val="0"/>
                <w:sz w:val="24"/>
              </w:rPr>
              <w:t>分。</w:t>
            </w:r>
          </w:p>
          <w:p w:rsidR="00B6604A" w:rsidRDefault="00B6604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）在甲方执行各种保障任务（含节假日）、参观接待、大型聚餐等活动中，若物业公司因物业服务管理有序、质量优良，为赢得良好声誉，则每次奖励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分。</w:t>
            </w:r>
          </w:p>
          <w:p w:rsidR="00B6604A" w:rsidRDefault="00B6604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）在处理院内各类突发事件（非物业公司管理失职引起的）的过程中，若物业公司表现突出，则每次奖励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分。</w:t>
            </w:r>
          </w:p>
          <w:p w:rsidR="00B6604A" w:rsidRDefault="00B6604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、处罚标准</w:t>
            </w:r>
          </w:p>
          <w:p w:rsidR="00B6604A" w:rsidRDefault="00B6604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1</w:t>
            </w:r>
            <w:r>
              <w:rPr>
                <w:rFonts w:ascii="宋体" w:hAnsi="宋体" w:cs="宋体" w:hint="eastAsia"/>
                <w:kern w:val="0"/>
                <w:sz w:val="24"/>
              </w:rPr>
              <w:t>）甲方对中标人物业服务管理考核实行打分制，每月按照《物业服务管理考核表》进行考核，满分为</w:t>
            </w:r>
            <w:r>
              <w:rPr>
                <w:rFonts w:ascii="宋体" w:hAnsi="宋体" w:cs="宋体" w:hint="eastAsia"/>
                <w:kern w:val="0"/>
                <w:sz w:val="24"/>
              </w:rPr>
              <w:t>100</w:t>
            </w:r>
            <w:r>
              <w:rPr>
                <w:rFonts w:ascii="宋体" w:hAnsi="宋体" w:cs="宋体" w:hint="eastAsia"/>
                <w:kern w:val="0"/>
                <w:sz w:val="24"/>
              </w:rPr>
              <w:t>分。</w:t>
            </w:r>
          </w:p>
          <w:p w:rsidR="00B6604A" w:rsidRDefault="00B6604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）物业服务管理达</w:t>
            </w: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  <w:r>
              <w:rPr>
                <w:rFonts w:ascii="宋体" w:hAnsi="宋体" w:cs="宋体" w:hint="eastAsia"/>
                <w:kern w:val="0"/>
                <w:sz w:val="24"/>
              </w:rPr>
              <w:t>分以上为合格，不扣款。</w:t>
            </w:r>
          </w:p>
          <w:p w:rsidR="00B6604A" w:rsidRDefault="00B6604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lastRenderedPageBreak/>
              <w:t>（</w:t>
            </w: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）物业服务管理达低于</w:t>
            </w:r>
            <w:r>
              <w:rPr>
                <w:rFonts w:ascii="宋体" w:hAnsi="宋体" w:cs="宋体" w:hint="eastAsia"/>
                <w:kern w:val="0"/>
                <w:sz w:val="24"/>
              </w:rPr>
              <w:t>90</w:t>
            </w:r>
            <w:r>
              <w:rPr>
                <w:rFonts w:ascii="宋体" w:hAnsi="宋体" w:cs="宋体" w:hint="eastAsia"/>
                <w:kern w:val="0"/>
                <w:sz w:val="24"/>
              </w:rPr>
              <w:t>分的令其限期整改，整改不合格扣除当月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物业费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5%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  <w:p w:rsidR="00B6604A" w:rsidRDefault="00B6604A">
            <w:pPr>
              <w:widowControl/>
              <w:spacing w:line="360" w:lineRule="auto"/>
              <w:jc w:val="lef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</w:t>
            </w:r>
            <w:r>
              <w:rPr>
                <w:rFonts w:ascii="宋体" w:hAnsi="宋体" w:cs="宋体" w:hint="eastAsia"/>
                <w:kern w:val="0"/>
                <w:sz w:val="24"/>
              </w:rPr>
              <w:t>、《物业服务管理考核表》详见附件</w:t>
            </w:r>
            <w:r>
              <w:rPr>
                <w:rFonts w:ascii="宋体" w:hAnsi="宋体" w:cs="宋体" w:hint="eastAsia"/>
                <w:kern w:val="0"/>
                <w:sz w:val="24"/>
              </w:rPr>
              <w:t>2</w:t>
            </w:r>
            <w:r>
              <w:rPr>
                <w:rFonts w:ascii="宋体" w:hAnsi="宋体" w:cs="宋体" w:hint="eastAsia"/>
                <w:kern w:val="0"/>
                <w:sz w:val="24"/>
              </w:rPr>
              <w:t>。</w:t>
            </w:r>
          </w:p>
        </w:tc>
      </w:tr>
    </w:tbl>
    <w:p w:rsidR="00B6604A" w:rsidRPr="00B6604A" w:rsidRDefault="00B6604A">
      <w:pPr>
        <w:rPr>
          <w:rFonts w:hint="eastAsia"/>
        </w:rPr>
      </w:pPr>
    </w:p>
    <w:sectPr w:rsidR="00B6604A" w:rsidRPr="00B660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ingFang SC">
    <w:altName w:val="Times New Roman"/>
    <w:charset w:val="00"/>
    <w:family w:val="auto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D41692"/>
    <w:multiLevelType w:val="singleLevel"/>
    <w:tmpl w:val="36D41692"/>
    <w:lvl w:ilvl="0">
      <w:start w:val="2"/>
      <w:numFmt w:val="decimal"/>
      <w:suff w:val="nothing"/>
      <w:lvlText w:val="%1、"/>
      <w:lvlJc w:val="left"/>
      <w:pPr>
        <w:ind w:left="0" w:firstLine="0"/>
      </w:pPr>
    </w:lvl>
  </w:abstractNum>
  <w:abstractNum w:abstractNumId="1" w15:restartNumberingAfterBreak="0">
    <w:nsid w:val="3FD93453"/>
    <w:multiLevelType w:val="singleLevel"/>
    <w:tmpl w:val="3FD93453"/>
    <w:lvl w:ilvl="0">
      <w:start w:val="5"/>
      <w:numFmt w:val="chineseCounting"/>
      <w:suff w:val="nothing"/>
      <w:lvlText w:val="（%1）"/>
      <w:lvlJc w:val="left"/>
      <w:pPr>
        <w:ind w:left="0" w:firstLine="0"/>
      </w:pPr>
    </w:lvl>
  </w:abstractNum>
  <w:num w:numId="1">
    <w:abstractNumId w:val="0"/>
    <w:lvlOverride w:ilvl="0">
      <w:startOverride w:val="2"/>
    </w:lvlOverride>
  </w:num>
  <w:num w:numId="2">
    <w:abstractNumId w:val="1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2A5F"/>
    <w:rsid w:val="00802A5F"/>
    <w:rsid w:val="00B6604A"/>
    <w:rsid w:val="00C716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0C4E48"/>
  <w15:chartTrackingRefBased/>
  <w15:docId w15:val="{5C856E2B-4D6F-4DDD-8B5A-9C37AFF1EB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qFormat/>
    <w:rsid w:val="00B660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PingFang SC" w:eastAsia="宋体" w:hAnsi="PingFang SC" w:cs="Times New Roman"/>
      <w:kern w:val="0"/>
      <w:sz w:val="24"/>
      <w:szCs w:val="24"/>
    </w:rPr>
  </w:style>
  <w:style w:type="character" w:customStyle="1" w:styleId="HTML0">
    <w:name w:val="HTML 预设格式 字符"/>
    <w:basedOn w:val="a0"/>
    <w:link w:val="HTML"/>
    <w:uiPriority w:val="99"/>
    <w:semiHidden/>
    <w:rsid w:val="00B6604A"/>
    <w:rPr>
      <w:rFonts w:ascii="PingFang SC" w:eastAsia="宋体" w:hAnsi="PingFang SC" w:cs="Times New Roman"/>
      <w:kern w:val="0"/>
      <w:sz w:val="24"/>
      <w:szCs w:val="24"/>
    </w:rPr>
  </w:style>
  <w:style w:type="paragraph" w:styleId="a3">
    <w:name w:val="Body Text"/>
    <w:basedOn w:val="a"/>
    <w:link w:val="1"/>
    <w:semiHidden/>
    <w:unhideWhenUsed/>
    <w:rsid w:val="00B6604A"/>
    <w:pPr>
      <w:spacing w:after="120"/>
    </w:pPr>
    <w:rPr>
      <w:rFonts w:ascii="Times New Roman" w:eastAsia="宋体" w:hAnsi="Times New Roman" w:cs="Times New Roman"/>
      <w:szCs w:val="24"/>
    </w:rPr>
  </w:style>
  <w:style w:type="character" w:customStyle="1" w:styleId="a4">
    <w:name w:val="正文文本 字符"/>
    <w:basedOn w:val="a0"/>
    <w:uiPriority w:val="99"/>
    <w:semiHidden/>
    <w:rsid w:val="00B6604A"/>
  </w:style>
  <w:style w:type="character" w:customStyle="1" w:styleId="1">
    <w:name w:val="正文文本 字符1"/>
    <w:link w:val="a3"/>
    <w:semiHidden/>
    <w:locked/>
    <w:rsid w:val="00B6604A"/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79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14</Pages>
  <Words>725</Words>
  <Characters>4137</Characters>
  <Application>Microsoft Office Word</Application>
  <DocSecurity>0</DocSecurity>
  <Lines>34</Lines>
  <Paragraphs>9</Paragraphs>
  <ScaleCrop>false</ScaleCrop>
  <Company>Microsoft</Company>
  <LinksUpToDate>false</LinksUpToDate>
  <CharactersWithSpaces>4853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2</cp:revision>
  <dcterms:created xsi:type="dcterms:W3CDTF">2021-01-12T00:45:00Z</dcterms:created>
  <dcterms:modified xsi:type="dcterms:W3CDTF">2021-01-12T00:50:00Z</dcterms:modified>
</cp:coreProperties>
</file>