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7D298">
      <w:pPr>
        <w:pStyle w:val="30"/>
        <w:rPr>
          <w:rFonts w:hint="eastAsia"/>
        </w:rPr>
      </w:pPr>
    </w:p>
    <w:p w14:paraId="1E96FB3F">
      <w:pPr>
        <w:pStyle w:val="30"/>
        <w:rPr>
          <w:rFonts w:hint="eastAsia"/>
        </w:rPr>
      </w:pPr>
    </w:p>
    <w:p w14:paraId="21315430">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61312" behindDoc="0" locked="0" layoutInCell="1" allowOverlap="1">
                <wp:simplePos x="0" y="0"/>
                <wp:positionH relativeFrom="column">
                  <wp:posOffset>163830</wp:posOffset>
                </wp:positionH>
                <wp:positionV relativeFrom="paragraph">
                  <wp:posOffset>329565</wp:posOffset>
                </wp:positionV>
                <wp:extent cx="720090" cy="0"/>
                <wp:effectExtent l="0" t="95250" r="4445" b="95250"/>
                <wp:wrapNone/>
                <wp:docPr id="1"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直接连接符 3" o:spid="_x0000_s1026" o:spt="20" style="position:absolute;left:0pt;margin-left:12.9pt;margin-top:25.95pt;height:0pt;width:56.7pt;z-index:251661312;mso-width-relative:page;mso-height-relative:page;" filled="f" stroked="t" coordsize="21600,21600" o:gfxdata="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y9SmG1QAAAAgB&#10;AAAPAAAAAAAAAAEAIAAAACIAAABkcnMvZG93bnJldi54bWxQSwECFAAUAAAACACHTuJAPTQUi+UB&#10;AACrAwAADgAAAAAAAAABACAAAAAkAQAAZHJzL2Uyb0RvYy54bWxQSwUGAAAAAAYABgBZAQAAewUA&#10;AAAA&#10;">
                <v:fill on="f" focussize="0,0"/>
                <v:stroke weight="15pt" color="#4B69B5" joinstyle="round"/>
                <v:imagedata o:title=""/>
                <o:lock v:ext="edit" aspectratio="f"/>
              </v:line>
            </w:pict>
          </mc:Fallback>
        </mc:AlternateContent>
      </w:r>
      <w:r>
        <w:rPr>
          <w:rFonts w:hint="eastAsia" w:eastAsia="黑体"/>
          <w:b/>
          <w:spacing w:val="40"/>
          <w:w w:val="66"/>
          <w:sz w:val="60"/>
          <w:szCs w:val="60"/>
        </w:rPr>
        <w:t>天津市西青区数据发展中心</w:t>
      </w:r>
    </w:p>
    <w:p w14:paraId="7C778708">
      <w:pPr>
        <w:ind w:right="105"/>
        <w:jc w:val="right"/>
        <w:rPr>
          <w:rFonts w:eastAsia="黑体"/>
          <w:b/>
          <w:spacing w:val="40"/>
          <w:w w:val="66"/>
          <w:sz w:val="60"/>
          <w:szCs w:val="60"/>
        </w:rPr>
      </w:pPr>
      <w:r>
        <w:rPr>
          <w:rFonts w:hint="eastAsia" w:eastAsia="黑体"/>
          <w:b/>
          <w:spacing w:val="40"/>
          <w:w w:val="66"/>
          <w:sz w:val="60"/>
          <w:szCs w:val="60"/>
        </w:rPr>
        <w:t>2025年西青区三级等保测评服务</w:t>
      </w:r>
    </w:p>
    <w:p w14:paraId="108436B2">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297180</wp:posOffset>
                </wp:positionH>
                <wp:positionV relativeFrom="paragraph">
                  <wp:posOffset>235585</wp:posOffset>
                </wp:positionV>
                <wp:extent cx="1914525" cy="0"/>
                <wp:effectExtent l="97155" t="95250" r="102870" b="95250"/>
                <wp:wrapNone/>
                <wp:docPr id="2"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1914525" cy="0"/>
                        </a:xfrm>
                        <a:prstGeom prst="line">
                          <a:avLst/>
                        </a:prstGeom>
                        <a:noFill/>
                        <a:ln w="190500">
                          <a:solidFill>
                            <a:srgbClr val="4B69B5"/>
                          </a:solidFill>
                          <a:round/>
                        </a:ln>
                      </wps:spPr>
                      <wps:bodyPr/>
                    </wps:wsp>
                  </a:graphicData>
                </a:graphic>
              </wp:anchor>
            </w:drawing>
          </mc:Choice>
          <mc:Fallback>
            <w:pict>
              <v:line id="直接连接符 3" o:spid="_x0000_s1026" o:spt="20" style="position:absolute;left:0pt;margin-left:23.4pt;margin-top:18.55pt;height:0pt;width:150.75pt;z-index:251659264;mso-width-relative:page;mso-height-relative:page;" filled="f" stroked="t" coordsize="21600,21600" o:gfxdata="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u3taPX&#10;AAAACAEAAA8AAAAAAAAAAQAgAAAAIgAAAGRycy9kb3ducmV2LnhtbFBLAQIUABQAAAAIAIdO4kDA&#10;tiJo6AEAAKwDAAAOAAAAAAAAAAEAIAAAACYBAABkcnMvZTJvRG9jLnhtbFBLBQYAAAAABgAGAFkB&#10;AACABQAAAAA=&#10;">
                <v:fill on="f" focussize="0,0"/>
                <v:stroke weight="15pt" color="#4B69B5" joinstyle="round"/>
                <v:imagedata o:title=""/>
                <o:lock v:ext="edit" aspectratio="f"/>
              </v:line>
            </w:pict>
          </mc:Fallback>
        </mc:AlternateContent>
      </w:r>
      <w:r>
        <w:rPr>
          <w:rFonts w:eastAsia="黑体"/>
          <w:b/>
          <w:spacing w:val="40"/>
          <w:w w:val="66"/>
          <w:sz w:val="60"/>
          <w:szCs w:val="60"/>
        </w:rPr>
        <w:t>竞争性磋商文件</w:t>
      </w:r>
    </w:p>
    <w:p w14:paraId="3B32F6A6">
      <w:pPr>
        <w:ind w:right="1025"/>
        <w:jc w:val="center"/>
        <w:rPr>
          <w:rFonts w:eastAsia="黑体"/>
          <w:b/>
          <w:spacing w:val="40"/>
          <w:w w:val="66"/>
          <w:sz w:val="60"/>
          <w:szCs w:val="60"/>
        </w:rPr>
      </w:pPr>
    </w:p>
    <w:p w14:paraId="2D2D09AF">
      <w:pPr>
        <w:jc w:val="center"/>
        <w:rPr>
          <w:rFonts w:eastAsia="黑体"/>
          <w:b/>
          <w:spacing w:val="40"/>
          <w:w w:val="66"/>
          <w:sz w:val="15"/>
          <w:szCs w:val="15"/>
        </w:rPr>
      </w:pPr>
      <w:r>
        <w:rPr>
          <w:rFonts w:eastAsia="黑体"/>
          <w:b/>
          <w:spacing w:val="40"/>
          <w:w w:val="66"/>
          <w:sz w:val="56"/>
          <w:szCs w:val="56"/>
        </w:rPr>
        <w:t xml:space="preserve">            </w:t>
      </w:r>
    </w:p>
    <w:p w14:paraId="33D94E13">
      <w:pPr>
        <w:jc w:val="center"/>
        <w:rPr>
          <w:rFonts w:eastAsia="黑体"/>
          <w:spacing w:val="40"/>
          <w:w w:val="66"/>
          <w:sz w:val="32"/>
          <w:szCs w:val="32"/>
        </w:rPr>
      </w:pPr>
      <w:r>
        <w:rPr>
          <w:rFonts w:eastAsia="黑体"/>
          <w:spacing w:val="40"/>
          <w:w w:val="66"/>
          <w:sz w:val="32"/>
          <w:szCs w:val="32"/>
        </w:rPr>
        <w:t>（项目编号：</w:t>
      </w:r>
      <w:r>
        <w:rPr>
          <w:rFonts w:hint="eastAsia" w:eastAsia="黑体"/>
          <w:spacing w:val="40"/>
          <w:w w:val="66"/>
          <w:sz w:val="32"/>
          <w:szCs w:val="32"/>
        </w:rPr>
        <w:t>TJXQ-2025-D-0006</w:t>
      </w:r>
      <w:r>
        <w:rPr>
          <w:rFonts w:eastAsia="黑体"/>
          <w:spacing w:val="40"/>
          <w:w w:val="66"/>
          <w:sz w:val="32"/>
          <w:szCs w:val="32"/>
        </w:rPr>
        <w:t>）</w:t>
      </w:r>
    </w:p>
    <w:p w14:paraId="3294FE07">
      <w:pPr>
        <w:rPr>
          <w:sz w:val="40"/>
        </w:rPr>
      </w:pPr>
    </w:p>
    <w:p w14:paraId="18E22531">
      <w:pPr>
        <w:rPr>
          <w:sz w:val="36"/>
        </w:rPr>
      </w:pPr>
    </w:p>
    <w:p w14:paraId="36B989B1">
      <w:pPr>
        <w:rPr>
          <w:sz w:val="36"/>
        </w:rPr>
      </w:pPr>
    </w:p>
    <w:p w14:paraId="06E40A52">
      <w:pPr>
        <w:rPr>
          <w:sz w:val="36"/>
        </w:rPr>
      </w:pPr>
    </w:p>
    <w:p w14:paraId="756C960C">
      <w:pPr>
        <w:rPr>
          <w:sz w:val="36"/>
        </w:rPr>
      </w:pPr>
    </w:p>
    <w:p w14:paraId="61C53548">
      <w:pPr>
        <w:rPr>
          <w:sz w:val="36"/>
        </w:rPr>
      </w:pPr>
    </w:p>
    <w:p w14:paraId="6599ECC9">
      <w:pPr>
        <w:rPr>
          <w:sz w:val="36"/>
        </w:rPr>
      </w:pPr>
    </w:p>
    <w:p w14:paraId="5D1DCEDB">
      <w:pPr>
        <w:rPr>
          <w:sz w:val="36"/>
        </w:rPr>
      </w:pPr>
    </w:p>
    <w:p w14:paraId="5B95A0B7">
      <w:pPr>
        <w:rPr>
          <w:sz w:val="36"/>
        </w:rPr>
      </w:pPr>
    </w:p>
    <w:p w14:paraId="164381AC">
      <w:pPr>
        <w:rPr>
          <w:sz w:val="36"/>
        </w:rPr>
      </w:pPr>
    </w:p>
    <w:p w14:paraId="36D25A42">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5"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w:t>
      </w:r>
      <w:r>
        <w:rPr>
          <w:rFonts w:hint="eastAsia" w:eastAsia="黑体"/>
          <w:spacing w:val="20"/>
          <w:w w:val="66"/>
          <w:sz w:val="44"/>
          <w:szCs w:val="44"/>
        </w:rPr>
        <w:t>西青区</w:t>
      </w:r>
      <w:r>
        <w:rPr>
          <w:rFonts w:eastAsia="黑体"/>
          <w:spacing w:val="20"/>
          <w:w w:val="66"/>
          <w:sz w:val="44"/>
          <w:szCs w:val="44"/>
        </w:rPr>
        <w:t>政府采购中心</w:t>
      </w:r>
    </w:p>
    <w:p w14:paraId="3EDD6759">
      <w:pPr>
        <w:tabs>
          <w:tab w:val="left" w:pos="3281"/>
          <w:tab w:val="center" w:pos="4711"/>
        </w:tabs>
        <w:jc w:val="center"/>
        <w:rPr>
          <w:rFonts w:eastAsia="仿宋_GB2312"/>
          <w:b/>
          <w:bCs/>
          <w:spacing w:val="20"/>
          <w:w w:val="66"/>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4</w:t>
      </w:r>
    </w:p>
    <w:p w14:paraId="4ED2A536">
      <w:pPr>
        <w:tabs>
          <w:tab w:val="left" w:pos="3281"/>
          <w:tab w:val="center" w:pos="4711"/>
        </w:tabs>
        <w:jc w:val="center"/>
        <w:rPr>
          <w:rFonts w:eastAsia="仿宋_GB2312"/>
          <w:b/>
          <w:bCs/>
          <w:kern w:val="0"/>
          <w:sz w:val="44"/>
          <w:szCs w:val="44"/>
        </w:rPr>
      </w:pPr>
    </w:p>
    <w:p w14:paraId="0218E755">
      <w:pPr>
        <w:tabs>
          <w:tab w:val="left" w:pos="3281"/>
          <w:tab w:val="center" w:pos="4711"/>
        </w:tabs>
        <w:jc w:val="center"/>
        <w:rPr>
          <w:rFonts w:eastAsia="仿宋_GB2312"/>
          <w:b/>
          <w:bCs/>
          <w:spacing w:val="20"/>
          <w:w w:val="66"/>
          <w:sz w:val="44"/>
          <w:szCs w:val="44"/>
        </w:rPr>
        <w:sectPr>
          <w:headerReference r:id="rId3" w:type="default"/>
          <w:pgSz w:w="11906" w:h="16838"/>
          <w:pgMar w:top="1440" w:right="1797" w:bottom="1440" w:left="1797" w:header="851" w:footer="992" w:gutter="0"/>
          <w:cols w:space="720" w:num="1"/>
          <w:docGrid w:type="linesAndChars" w:linePitch="285" w:charSpace="-3449"/>
        </w:sectPr>
      </w:pPr>
    </w:p>
    <w:p w14:paraId="106F4BC6">
      <w:pPr>
        <w:tabs>
          <w:tab w:val="left" w:pos="3281"/>
          <w:tab w:val="center" w:pos="4711"/>
        </w:tabs>
        <w:jc w:val="center"/>
        <w:rPr>
          <w:b/>
          <w:bCs/>
          <w:spacing w:val="20"/>
          <w:w w:val="66"/>
          <w:sz w:val="36"/>
          <w:szCs w:val="32"/>
        </w:rPr>
      </w:pPr>
      <w:r>
        <w:rPr>
          <w:b/>
          <w:bCs/>
          <w:spacing w:val="20"/>
          <w:w w:val="66"/>
          <w:sz w:val="36"/>
          <w:szCs w:val="32"/>
        </w:rPr>
        <w:t>目  录</w:t>
      </w:r>
    </w:p>
    <w:p w14:paraId="18BA9EA3">
      <w:pPr>
        <w:tabs>
          <w:tab w:val="left" w:pos="3281"/>
          <w:tab w:val="center" w:pos="4711"/>
        </w:tabs>
        <w:spacing w:line="360" w:lineRule="auto"/>
        <w:jc w:val="center"/>
        <w:rPr>
          <w:rFonts w:eastAsia="仿宋_GB2312"/>
          <w:b/>
          <w:bCs/>
          <w:spacing w:val="20"/>
          <w:w w:val="66"/>
          <w:sz w:val="28"/>
          <w:szCs w:val="28"/>
        </w:rPr>
      </w:pPr>
    </w:p>
    <w:p w14:paraId="4A648411">
      <w:pPr>
        <w:pStyle w:val="11"/>
        <w:rPr>
          <w:sz w:val="28"/>
          <w:szCs w:val="28"/>
        </w:rPr>
      </w:pPr>
      <w:r>
        <w:rPr>
          <w:rFonts w:hint="eastAsia"/>
          <w:sz w:val="28"/>
          <w:szCs w:val="28"/>
        </w:rPr>
        <w:t>第一部分  磋商邀请函</w:t>
      </w:r>
    </w:p>
    <w:p w14:paraId="0D2B6A81"/>
    <w:p w14:paraId="55A180AC">
      <w:pPr>
        <w:pStyle w:val="11"/>
        <w:rPr>
          <w:sz w:val="28"/>
          <w:szCs w:val="28"/>
        </w:rPr>
      </w:pPr>
      <w:r>
        <w:rPr>
          <w:rFonts w:hint="eastAsia"/>
          <w:sz w:val="28"/>
          <w:szCs w:val="28"/>
        </w:rPr>
        <w:t>第二部分  磋商项目要求</w:t>
      </w:r>
    </w:p>
    <w:p w14:paraId="2FD22DF6"/>
    <w:p w14:paraId="2D3A0A4A">
      <w:pPr>
        <w:pStyle w:val="11"/>
        <w:rPr>
          <w:sz w:val="28"/>
          <w:szCs w:val="28"/>
        </w:rPr>
      </w:pPr>
      <w:r>
        <w:rPr>
          <w:rFonts w:hint="eastAsia"/>
          <w:sz w:val="28"/>
          <w:szCs w:val="28"/>
        </w:rPr>
        <w:t>第三部分  供应商须知</w:t>
      </w:r>
    </w:p>
    <w:p w14:paraId="26A97D25"/>
    <w:p w14:paraId="4F32BA20">
      <w:pPr>
        <w:pStyle w:val="11"/>
        <w:rPr>
          <w:sz w:val="28"/>
          <w:szCs w:val="28"/>
        </w:rPr>
      </w:pPr>
      <w:r>
        <w:rPr>
          <w:rFonts w:hint="eastAsia"/>
          <w:sz w:val="28"/>
          <w:szCs w:val="28"/>
        </w:rPr>
        <w:t>第四部分  合同草案</w:t>
      </w:r>
    </w:p>
    <w:p w14:paraId="681B349D"/>
    <w:p w14:paraId="76BE66D0">
      <w:pPr>
        <w:pStyle w:val="11"/>
        <w:rPr>
          <w:sz w:val="28"/>
          <w:szCs w:val="28"/>
        </w:rPr>
      </w:pPr>
      <w:r>
        <w:rPr>
          <w:rFonts w:hint="eastAsia"/>
          <w:sz w:val="28"/>
          <w:szCs w:val="28"/>
        </w:rPr>
        <w:t>第五部分  响应文件格式</w:t>
      </w:r>
    </w:p>
    <w:p w14:paraId="017B3C77">
      <w:pPr>
        <w:tabs>
          <w:tab w:val="left" w:pos="3281"/>
          <w:tab w:val="center" w:pos="4711"/>
        </w:tabs>
        <w:spacing w:line="360" w:lineRule="auto"/>
        <w:jc w:val="center"/>
        <w:rPr>
          <w:rFonts w:eastAsia="仿宋_GB2312"/>
          <w:b/>
          <w:bCs/>
          <w:spacing w:val="20"/>
          <w:w w:val="66"/>
          <w:sz w:val="28"/>
          <w:szCs w:val="28"/>
        </w:rPr>
      </w:pPr>
    </w:p>
    <w:p w14:paraId="6FCB614B">
      <w:pPr>
        <w:tabs>
          <w:tab w:val="left" w:pos="3281"/>
          <w:tab w:val="center" w:pos="4711"/>
        </w:tabs>
        <w:jc w:val="center"/>
        <w:rPr>
          <w:rFonts w:eastAsia="仿宋_GB2312"/>
          <w:b/>
          <w:bCs/>
          <w:spacing w:val="20"/>
          <w:w w:val="66"/>
          <w:sz w:val="44"/>
          <w:szCs w:val="44"/>
        </w:rPr>
      </w:pPr>
    </w:p>
    <w:p w14:paraId="68605FB3">
      <w:pPr>
        <w:tabs>
          <w:tab w:val="left" w:pos="3281"/>
          <w:tab w:val="center" w:pos="4711"/>
        </w:tabs>
        <w:jc w:val="center"/>
        <w:rPr>
          <w:rFonts w:eastAsia="仿宋_GB2312"/>
          <w:b/>
          <w:bCs/>
          <w:spacing w:val="20"/>
          <w:w w:val="66"/>
          <w:sz w:val="44"/>
          <w:szCs w:val="44"/>
        </w:rPr>
        <w:sectPr>
          <w:pgSz w:w="11906" w:h="16838"/>
          <w:pgMar w:top="1440" w:right="1797" w:bottom="1440" w:left="1797" w:header="851" w:footer="992" w:gutter="0"/>
          <w:cols w:space="720" w:num="1"/>
          <w:docGrid w:type="linesAndChars" w:linePitch="285" w:charSpace="-3449"/>
        </w:sectPr>
      </w:pPr>
    </w:p>
    <w:p w14:paraId="54443928">
      <w:pPr>
        <w:pStyle w:val="12"/>
        <w:rPr>
          <w:rFonts w:ascii="Times New Roman" w:hAnsi="Times New Roman"/>
        </w:rPr>
      </w:pPr>
      <w:bookmarkStart w:id="0" w:name="_Toc411426748"/>
      <w:bookmarkStart w:id="1" w:name="_Toc411426750"/>
      <w:r>
        <w:rPr>
          <w:rFonts w:ascii="Times New Roman" w:hAnsi="Times New Roman"/>
        </w:rPr>
        <w:t>第一部分  磋商邀请函</w:t>
      </w:r>
      <w:bookmarkEnd w:id="0"/>
    </w:p>
    <w:p w14:paraId="58519948">
      <w:pPr>
        <w:pStyle w:val="30"/>
        <w:spacing w:line="360" w:lineRule="auto"/>
        <w:ind w:firstLine="480" w:firstLineChars="200"/>
        <w:jc w:val="both"/>
        <w:rPr>
          <w:rFonts w:ascii="Times New Roman" w:hAnsi="Times New Roman" w:eastAsia="宋体" w:cs="Times New Roman"/>
          <w:color w:val="auto"/>
          <w:kern w:val="2"/>
        </w:rPr>
      </w:pPr>
      <w:bookmarkStart w:id="2" w:name="_Toc411426749"/>
      <w:r>
        <w:rPr>
          <w:rFonts w:ascii="Times New Roman" w:hAnsi="Times New Roman" w:eastAsia="宋体" w:cs="Times New Roman"/>
          <w:color w:val="auto"/>
          <w:kern w:val="2"/>
        </w:rPr>
        <w:t>受</w:t>
      </w:r>
      <w:r>
        <w:rPr>
          <w:rFonts w:hint="eastAsia" w:ascii="Times New Roman" w:hAnsi="Times New Roman" w:eastAsia="宋体" w:cs="Times New Roman"/>
          <w:color w:val="auto"/>
          <w:kern w:val="2"/>
        </w:rPr>
        <w:t>天津市西青区数据发展中心</w:t>
      </w:r>
      <w:r>
        <w:rPr>
          <w:rFonts w:ascii="Times New Roman" w:hAnsi="Times New Roman" w:eastAsia="宋体" w:cs="Times New Roman"/>
          <w:color w:val="auto"/>
          <w:kern w:val="2"/>
        </w:rPr>
        <w:t>委托，</w:t>
      </w:r>
      <w:r>
        <w:rPr>
          <w:rFonts w:hint="eastAsia" w:ascii="Times New Roman" w:hAnsi="Times New Roman" w:eastAsia="宋体" w:cs="Times New Roman"/>
          <w:color w:val="auto"/>
          <w:kern w:val="2"/>
        </w:rPr>
        <w:t>天津市西青区政府采购中心</w:t>
      </w:r>
      <w:r>
        <w:rPr>
          <w:rFonts w:ascii="Times New Roman" w:hAnsi="Times New Roman" w:eastAsia="宋体" w:cs="Times New Roman"/>
          <w:color w:val="auto"/>
          <w:kern w:val="2"/>
        </w:rPr>
        <w:t>将以竞争性磋商方式</w:t>
      </w:r>
      <w:r>
        <w:rPr>
          <w:rFonts w:hint="eastAsia" w:ascii="Times New Roman" w:hAnsi="Times New Roman" w:eastAsia="宋体" w:cs="Times New Roman"/>
          <w:color w:val="auto"/>
          <w:kern w:val="2"/>
        </w:rPr>
        <w:t>，</w:t>
      </w:r>
      <w:r>
        <w:rPr>
          <w:rFonts w:ascii="Times New Roman" w:hAnsi="Times New Roman" w:eastAsia="宋体" w:cs="Times New Roman"/>
          <w:color w:val="auto"/>
          <w:kern w:val="2"/>
        </w:rPr>
        <w:t>对</w:t>
      </w:r>
      <w:r>
        <w:rPr>
          <w:rFonts w:hint="eastAsia" w:ascii="Times New Roman" w:hAnsi="Times New Roman" w:eastAsia="宋体" w:cs="Times New Roman"/>
          <w:color w:val="auto"/>
          <w:kern w:val="2"/>
        </w:rPr>
        <w:t>天津市西青区数据发展中心2025年西青区三级等保测评服务</w:t>
      </w:r>
      <w:r>
        <w:rPr>
          <w:rFonts w:ascii="Times New Roman" w:hAnsi="Times New Roman" w:eastAsia="宋体" w:cs="Times New Roman"/>
          <w:color w:val="auto"/>
          <w:kern w:val="2"/>
        </w:rPr>
        <w:t>实施政府采购。现欢迎合格的供应商参加磋商。</w:t>
      </w:r>
    </w:p>
    <w:p w14:paraId="4D72529F">
      <w:pPr>
        <w:pStyle w:val="30"/>
        <w:spacing w:line="360" w:lineRule="auto"/>
        <w:ind w:firstLine="480" w:firstLineChars="200"/>
        <w:jc w:val="both"/>
        <w:rPr>
          <w:rFonts w:ascii="Times New Roman" w:hAnsi="Times New Roman" w:cs="Times New Roman"/>
          <w:color w:val="auto"/>
        </w:rPr>
      </w:pPr>
      <w:r>
        <w:rPr>
          <w:rFonts w:hint="eastAsia" w:ascii="Times New Roman" w:hAnsi="Times New Roman" w:eastAsia="宋体" w:cs="Times New Roman"/>
          <w:color w:val="auto"/>
          <w:szCs w:val="32"/>
        </w:rPr>
        <w:t>本项目为远程招投标，一律不接受纸质响应文件，只接受加盖投标人电子签章的电子响应文件（以通过天津公共资源电子签章客户端正确读取签章信息为准）。供应商参加投标前须办理CA数字证书（USBKEY）和电子签章。投标人须按竞争性磋商文件的规定在天津市政府采购中心招投标系统中提交网上应答并上传加盖投标人电子签章的电子响应文件（以通过天津公共资源电子签章客户端正</w:t>
      </w:r>
      <w:r>
        <w:rPr>
          <w:rFonts w:hint="eastAsia" w:ascii="Times New Roman" w:hAnsi="Times New Roman" w:cs="Times New Roman"/>
          <w:color w:val="auto"/>
        </w:rPr>
        <w:t>确读取签章信息为准）。</w:t>
      </w:r>
    </w:p>
    <w:p w14:paraId="35D87414">
      <w:pPr>
        <w:pStyle w:val="30"/>
        <w:spacing w:line="360" w:lineRule="auto"/>
        <w:ind w:firstLine="480" w:firstLineChars="200"/>
        <w:jc w:val="both"/>
        <w:rPr>
          <w:rFonts w:ascii="Times New Roman" w:hAnsi="Times New Roman" w:cs="Times New Roman"/>
          <w:color w:val="auto"/>
        </w:rPr>
      </w:pPr>
      <w:r>
        <w:rPr>
          <w:rFonts w:ascii="Times New Roman" w:hAnsi="Times New Roman" w:cs="Times New Roman"/>
          <w:color w:val="auto"/>
        </w:rPr>
        <w:t>一、项目名称和编号</w:t>
      </w:r>
    </w:p>
    <w:p w14:paraId="4BEA06B2">
      <w:pPr>
        <w:pStyle w:val="30"/>
        <w:spacing w:line="360" w:lineRule="auto"/>
        <w:ind w:firstLine="480" w:firstLineChars="200"/>
        <w:jc w:val="both"/>
        <w:rPr>
          <w:rFonts w:ascii="Times New Roman" w:hAnsi="Times New Roman" w:cs="Times New Roman"/>
          <w:color w:val="auto"/>
        </w:rPr>
      </w:pPr>
      <w:r>
        <w:rPr>
          <w:rFonts w:ascii="Times New Roman" w:hAnsi="Times New Roman" w:cs="Times New Roman"/>
          <w:color w:val="auto"/>
        </w:rPr>
        <w:t>（一）项目名称：</w:t>
      </w:r>
      <w:r>
        <w:rPr>
          <w:rFonts w:hint="eastAsia" w:ascii="Times New Roman" w:hAnsi="Times New Roman" w:cs="Times New Roman"/>
          <w:color w:val="auto"/>
        </w:rPr>
        <w:t>天津市西青区数据发展中心2025年西青区三级等保测评服务</w:t>
      </w:r>
    </w:p>
    <w:p w14:paraId="6C0FB5ED">
      <w:pPr>
        <w:pStyle w:val="30"/>
        <w:spacing w:line="360" w:lineRule="auto"/>
        <w:ind w:firstLine="480" w:firstLineChars="200"/>
        <w:jc w:val="both"/>
        <w:rPr>
          <w:rFonts w:ascii="Times New Roman" w:hAnsi="Times New Roman" w:cs="Times New Roman"/>
          <w:color w:val="auto"/>
        </w:rPr>
      </w:pPr>
      <w:r>
        <w:rPr>
          <w:rFonts w:ascii="Times New Roman" w:hAnsi="Times New Roman" w:cs="Times New Roman"/>
          <w:color w:val="auto"/>
        </w:rPr>
        <w:t>（二）项目编号：</w:t>
      </w:r>
      <w:r>
        <w:rPr>
          <w:rFonts w:hint="eastAsia" w:ascii="Times New Roman" w:hAnsi="Times New Roman" w:cs="Times New Roman"/>
          <w:color w:val="auto"/>
        </w:rPr>
        <w:t>TJXQ-2025-D-0006</w:t>
      </w:r>
    </w:p>
    <w:p w14:paraId="31C32814">
      <w:pPr>
        <w:pStyle w:val="30"/>
        <w:spacing w:line="360" w:lineRule="auto"/>
        <w:ind w:firstLine="480" w:firstLineChars="200"/>
        <w:jc w:val="both"/>
        <w:rPr>
          <w:rFonts w:ascii="Times New Roman" w:hAnsi="Times New Roman" w:cs="Times New Roman"/>
          <w:color w:val="auto"/>
        </w:rPr>
      </w:pPr>
      <w:r>
        <w:rPr>
          <w:rFonts w:ascii="Times New Roman" w:hAnsi="Times New Roman" w:cs="Times New Roman"/>
          <w:color w:val="auto"/>
        </w:rPr>
        <w:t>二、项目内容</w:t>
      </w:r>
    </w:p>
    <w:p w14:paraId="26E55F29">
      <w:pPr>
        <w:pStyle w:val="30"/>
        <w:spacing w:line="360" w:lineRule="auto"/>
        <w:ind w:firstLine="480" w:firstLineChars="200"/>
        <w:jc w:val="both"/>
        <w:rPr>
          <w:rFonts w:ascii="Times New Roman" w:hAnsi="Times New Roman" w:cs="Times New Roman"/>
          <w:color w:val="auto"/>
        </w:rPr>
      </w:pPr>
      <w:r>
        <w:rPr>
          <w:rFonts w:ascii="Times New Roman" w:hAnsi="Times New Roman" w:cs="Times New Roman"/>
          <w:color w:val="auto"/>
        </w:rPr>
        <w:t>第一包：</w:t>
      </w:r>
      <w:r>
        <w:rPr>
          <w:rFonts w:hint="eastAsia" w:ascii="Times New Roman" w:hAnsi="Times New Roman" w:cs="Times New Roman"/>
          <w:color w:val="auto"/>
        </w:rPr>
        <w:t>等保测评服务1项。</w:t>
      </w:r>
    </w:p>
    <w:p w14:paraId="48805DD8">
      <w:pPr>
        <w:pStyle w:val="30"/>
        <w:spacing w:line="360" w:lineRule="auto"/>
        <w:ind w:firstLine="480" w:firstLineChars="200"/>
        <w:jc w:val="both"/>
        <w:rPr>
          <w:rFonts w:ascii="Times New Roman" w:hAnsi="Times New Roman" w:cs="Times New Roman"/>
          <w:color w:val="auto"/>
        </w:rPr>
      </w:pPr>
      <w:r>
        <w:rPr>
          <w:rFonts w:ascii="Times New Roman" w:hAnsi="Times New Roman" w:cs="Times New Roman"/>
          <w:color w:val="auto"/>
        </w:rPr>
        <w:t>三、项目预算</w:t>
      </w:r>
    </w:p>
    <w:p w14:paraId="7F9CF8EA">
      <w:pPr>
        <w:pStyle w:val="30"/>
        <w:spacing w:line="360" w:lineRule="auto"/>
        <w:ind w:firstLine="480" w:firstLineChars="200"/>
        <w:jc w:val="both"/>
        <w:rPr>
          <w:rFonts w:ascii="Times New Roman" w:hAnsi="Times New Roman" w:cs="Times New Roman"/>
          <w:color w:val="auto"/>
        </w:rPr>
      </w:pPr>
      <w:r>
        <w:rPr>
          <w:rFonts w:hint="eastAsia" w:ascii="Times New Roman" w:hAnsi="Times New Roman" w:cs="Times New Roman"/>
          <w:color w:val="auto"/>
        </w:rPr>
        <w:t>1300000元。</w:t>
      </w:r>
    </w:p>
    <w:p w14:paraId="440613DB">
      <w:pPr>
        <w:pStyle w:val="30"/>
        <w:spacing w:line="360" w:lineRule="auto"/>
        <w:ind w:firstLine="480" w:firstLineChars="200"/>
        <w:jc w:val="both"/>
        <w:rPr>
          <w:rFonts w:ascii="Times New Roman" w:hAnsi="Times New Roman" w:cs="Times New Roman"/>
          <w:color w:val="auto"/>
        </w:rPr>
      </w:pPr>
      <w:r>
        <w:rPr>
          <w:rFonts w:hint="eastAsia" w:ascii="Times New Roman" w:hAnsi="Times New Roman" w:cs="Times New Roman"/>
          <w:color w:val="auto"/>
        </w:rPr>
        <w:t>四</w:t>
      </w:r>
      <w:r>
        <w:rPr>
          <w:rFonts w:ascii="Times New Roman" w:hAnsi="Times New Roman" w:cs="Times New Roman"/>
          <w:color w:val="auto"/>
        </w:rPr>
        <w:t>、供应商资格要求（实质性要求）</w:t>
      </w:r>
    </w:p>
    <w:p w14:paraId="3834934C">
      <w:pPr>
        <w:pStyle w:val="30"/>
        <w:spacing w:line="360" w:lineRule="auto"/>
        <w:ind w:firstLine="480" w:firstLineChars="200"/>
        <w:jc w:val="both"/>
        <w:rPr>
          <w:rFonts w:ascii="Times New Roman" w:hAnsi="Times New Roman" w:cs="Times New Roman"/>
          <w:color w:val="auto"/>
        </w:rPr>
      </w:pPr>
      <w:bookmarkStart w:id="3" w:name="OLE_LINK4"/>
      <w:r>
        <w:rPr>
          <w:rFonts w:hint="eastAsia" w:ascii="Times New Roman" w:hAnsi="Times New Roman" w:cs="Times New Roman"/>
          <w:color w:val="auto"/>
        </w:rPr>
        <w:t>1、营业执照副本加盖公章的复印件。</w:t>
      </w:r>
    </w:p>
    <w:p w14:paraId="5403A32C">
      <w:pPr>
        <w:tabs>
          <w:tab w:val="left" w:pos="210"/>
        </w:tabs>
        <w:autoSpaceDE w:val="0"/>
        <w:autoSpaceDN w:val="0"/>
        <w:adjustRightInd w:val="0"/>
        <w:spacing w:line="560" w:lineRule="exact"/>
        <w:ind w:firstLine="480"/>
        <w:rPr>
          <w:rFonts w:hint="eastAsia" w:ascii="宋体" w:hAnsi="宋体"/>
          <w:sz w:val="24"/>
          <w:szCs w:val="24"/>
        </w:rPr>
      </w:pPr>
      <w:r>
        <w:rPr>
          <w:rFonts w:hint="eastAsia" w:ascii="宋体" w:hAnsi="宋体"/>
          <w:sz w:val="24"/>
          <w:szCs w:val="24"/>
        </w:rPr>
        <w:t>2、法人代表授权书原件</w:t>
      </w:r>
      <w:r>
        <w:rPr>
          <w:rFonts w:hint="eastAsia" w:ascii="宋体" w:hAnsi="宋体"/>
          <w:sz w:val="24"/>
        </w:rPr>
        <w:t>（须有法人签字或盖章，法人</w:t>
      </w:r>
      <w:r>
        <w:rPr>
          <w:rFonts w:hint="eastAsia"/>
          <w:sz w:val="24"/>
        </w:rPr>
        <w:t>不能参与投标时必须提供）</w:t>
      </w:r>
      <w:r>
        <w:rPr>
          <w:rFonts w:hint="eastAsia" w:ascii="宋体" w:hAnsi="宋体"/>
          <w:sz w:val="24"/>
          <w:szCs w:val="24"/>
        </w:rPr>
        <w:t>。</w:t>
      </w:r>
    </w:p>
    <w:p w14:paraId="2A97C3A6">
      <w:pPr>
        <w:tabs>
          <w:tab w:val="left" w:pos="900"/>
          <w:tab w:val="left" w:pos="7740"/>
        </w:tabs>
        <w:spacing w:line="560" w:lineRule="exact"/>
        <w:ind w:firstLine="480" w:firstLineChars="200"/>
        <w:rPr>
          <w:rFonts w:hint="eastAsia" w:ascii="宋体" w:hAnsi="宋体"/>
          <w:sz w:val="24"/>
          <w:szCs w:val="24"/>
        </w:rPr>
      </w:pPr>
      <w:r>
        <w:rPr>
          <w:rFonts w:hint="eastAsia" w:ascii="宋体" w:hAnsi="宋体"/>
          <w:sz w:val="24"/>
          <w:szCs w:val="24"/>
        </w:rPr>
        <w:t>3.法人参与</w:t>
      </w:r>
      <w:r>
        <w:rPr>
          <w:rFonts w:ascii="宋体" w:hAnsi="宋体"/>
          <w:sz w:val="24"/>
          <w:szCs w:val="24"/>
        </w:rPr>
        <w:t>投标的提供法人身份证复印件加盖公章，法人不能参与</w:t>
      </w:r>
      <w:r>
        <w:rPr>
          <w:rFonts w:hint="eastAsia" w:ascii="宋体" w:hAnsi="宋体"/>
          <w:sz w:val="24"/>
          <w:szCs w:val="24"/>
        </w:rPr>
        <w:t>投</w:t>
      </w:r>
      <w:r>
        <w:rPr>
          <w:rFonts w:ascii="宋体" w:hAnsi="宋体"/>
          <w:sz w:val="24"/>
          <w:szCs w:val="24"/>
        </w:rPr>
        <w:t>标的提供法人身份</w:t>
      </w:r>
      <w:r>
        <w:rPr>
          <w:rFonts w:hint="eastAsia" w:ascii="宋体" w:hAnsi="宋体"/>
          <w:sz w:val="24"/>
          <w:szCs w:val="24"/>
        </w:rPr>
        <w:t>证</w:t>
      </w:r>
      <w:r>
        <w:rPr>
          <w:rFonts w:ascii="宋体" w:hAnsi="宋体"/>
          <w:sz w:val="24"/>
          <w:szCs w:val="24"/>
        </w:rPr>
        <w:t>复印件加盖公章同时提供</w:t>
      </w:r>
      <w:r>
        <w:rPr>
          <w:rFonts w:hint="eastAsia" w:ascii="宋体" w:hAnsi="宋体"/>
          <w:sz w:val="24"/>
          <w:szCs w:val="24"/>
        </w:rPr>
        <w:t>被</w:t>
      </w:r>
      <w:r>
        <w:rPr>
          <w:rFonts w:ascii="宋体" w:hAnsi="宋体"/>
          <w:sz w:val="24"/>
          <w:szCs w:val="24"/>
        </w:rPr>
        <w:t>授权人身份证复印件加盖公章。</w:t>
      </w:r>
    </w:p>
    <w:p w14:paraId="1B398A07">
      <w:pPr>
        <w:tabs>
          <w:tab w:val="left" w:pos="210"/>
        </w:tabs>
        <w:autoSpaceDE w:val="0"/>
        <w:autoSpaceDN w:val="0"/>
        <w:adjustRightInd w:val="0"/>
        <w:spacing w:line="560" w:lineRule="exact"/>
        <w:ind w:firstLine="480"/>
        <w:rPr>
          <w:rFonts w:hint="eastAsia" w:ascii="宋体" w:hAnsi="宋体"/>
          <w:sz w:val="24"/>
          <w:szCs w:val="24"/>
        </w:rPr>
      </w:pPr>
      <w:r>
        <w:rPr>
          <w:rFonts w:hint="eastAsia" w:ascii="宋体" w:hAnsi="宋体"/>
          <w:sz w:val="24"/>
          <w:szCs w:val="24"/>
        </w:rPr>
        <w:t>4、本次招标不接受联合体投标。</w:t>
      </w:r>
    </w:p>
    <w:p w14:paraId="0970F667">
      <w:pPr>
        <w:tabs>
          <w:tab w:val="left" w:pos="900"/>
          <w:tab w:val="left" w:pos="7740"/>
        </w:tabs>
        <w:spacing w:line="560" w:lineRule="exact"/>
        <w:ind w:firstLine="480" w:firstLineChars="200"/>
        <w:rPr>
          <w:rFonts w:hint="eastAsia" w:ascii="宋体" w:hAnsi="宋体"/>
          <w:sz w:val="24"/>
          <w:szCs w:val="24"/>
        </w:rPr>
      </w:pPr>
      <w:r>
        <w:rPr>
          <w:rFonts w:hint="eastAsia" w:ascii="宋体" w:hAnsi="宋体"/>
          <w:sz w:val="24"/>
          <w:szCs w:val="24"/>
        </w:rPr>
        <w:t>5、</w:t>
      </w:r>
      <w:r>
        <w:rPr>
          <w:rFonts w:ascii="宋体" w:hAnsi="宋体"/>
          <w:sz w:val="24"/>
          <w:szCs w:val="24"/>
        </w:rPr>
        <w:t>提交</w:t>
      </w:r>
      <w:r>
        <w:rPr>
          <w:rFonts w:hint="eastAsia" w:ascii="宋体" w:hAnsi="宋体"/>
          <w:sz w:val="24"/>
          <w:szCs w:val="24"/>
        </w:rPr>
        <w:t>投标</w:t>
      </w:r>
      <w:r>
        <w:rPr>
          <w:rFonts w:ascii="宋体" w:hAnsi="宋体"/>
          <w:sz w:val="24"/>
          <w:szCs w:val="24"/>
        </w:rPr>
        <w:t>文件截止日前3年在经营活动中没有重大违法记录的书面声明（截至提交响应文件截止日成立不足3年的供应商可提供自成立以来无重大违法记录的书面声明）</w:t>
      </w:r>
      <w:r>
        <w:rPr>
          <w:rFonts w:hint="eastAsia" w:ascii="宋体" w:hAnsi="宋体"/>
          <w:sz w:val="24"/>
          <w:szCs w:val="24"/>
        </w:rPr>
        <w:t>。</w:t>
      </w:r>
    </w:p>
    <w:p w14:paraId="112793B2">
      <w:pPr>
        <w:tabs>
          <w:tab w:val="left" w:pos="900"/>
          <w:tab w:val="left" w:pos="7740"/>
        </w:tabs>
        <w:spacing w:line="560" w:lineRule="exact"/>
        <w:ind w:firstLine="480" w:firstLineChars="200"/>
        <w:rPr>
          <w:rFonts w:hint="eastAsia" w:eastAsia="......."/>
          <w:kern w:val="0"/>
          <w:sz w:val="24"/>
          <w:szCs w:val="24"/>
        </w:rPr>
      </w:pPr>
      <w:r>
        <w:rPr>
          <w:rFonts w:hint="eastAsia" w:eastAsia="......."/>
          <w:kern w:val="0"/>
          <w:sz w:val="24"/>
          <w:szCs w:val="24"/>
        </w:rPr>
        <w:t>6</w:t>
      </w:r>
      <w:r>
        <w:rPr>
          <w:rFonts w:eastAsia="......."/>
          <w:kern w:val="0"/>
          <w:sz w:val="24"/>
          <w:szCs w:val="24"/>
        </w:rPr>
        <w:t xml:space="preserve">. 财务状况报告等相关材料： </w:t>
      </w:r>
      <w:r>
        <w:rPr>
          <w:rFonts w:hint="eastAsia" w:eastAsia="......."/>
          <w:kern w:val="0"/>
          <w:sz w:val="24"/>
          <w:szCs w:val="24"/>
        </w:rPr>
        <w:t xml:space="preserve">A.经第三方会计师事务所审计的2023年度或2024年度企业财务报告复印件，加盖单位公章。 B.响应文件开启日前六个月内开具的银行资信证明复印件，加盖单位公章。 </w:t>
      </w:r>
    </w:p>
    <w:p w14:paraId="7BDF360F">
      <w:pPr>
        <w:tabs>
          <w:tab w:val="left" w:pos="900"/>
          <w:tab w:val="left" w:pos="7740"/>
        </w:tabs>
        <w:spacing w:line="560" w:lineRule="exact"/>
        <w:ind w:firstLine="480" w:firstLineChars="200"/>
        <w:rPr>
          <w:rFonts w:hint="eastAsia" w:eastAsia="......."/>
          <w:kern w:val="0"/>
          <w:sz w:val="24"/>
          <w:szCs w:val="24"/>
          <w:lang w:eastAsia="zh-CN"/>
        </w:rPr>
      </w:pPr>
      <w:r>
        <w:rPr>
          <w:rFonts w:hint="eastAsia" w:eastAsia="......."/>
          <w:kern w:val="0"/>
          <w:sz w:val="24"/>
          <w:szCs w:val="24"/>
        </w:rPr>
        <w:t>注：A、B两项提供任意一项均可</w:t>
      </w:r>
      <w:r>
        <w:rPr>
          <w:rFonts w:hint="eastAsia" w:eastAsia="......."/>
          <w:kern w:val="0"/>
          <w:sz w:val="24"/>
          <w:szCs w:val="24"/>
          <w:lang w:eastAsia="zh-CN"/>
        </w:rPr>
        <w:t>。</w:t>
      </w:r>
    </w:p>
    <w:p w14:paraId="3D29C4DA">
      <w:pPr>
        <w:tabs>
          <w:tab w:val="left" w:pos="900"/>
          <w:tab w:val="left" w:pos="7740"/>
        </w:tabs>
        <w:spacing w:line="560" w:lineRule="exact"/>
        <w:ind w:firstLine="480" w:firstLineChars="200"/>
        <w:rPr>
          <w:rFonts w:eastAsia="......."/>
          <w:kern w:val="0"/>
          <w:sz w:val="24"/>
          <w:szCs w:val="24"/>
        </w:rPr>
      </w:pPr>
      <w:r>
        <w:rPr>
          <w:rFonts w:hint="eastAsia" w:eastAsia="......."/>
          <w:kern w:val="0"/>
          <w:sz w:val="24"/>
          <w:szCs w:val="24"/>
        </w:rPr>
        <w:t>7．提供响应文件开启日前6个月内任意1个月的依法缴纳税收和社会保障资金的相关证明文件复印件并加盖单位公章（依法免税或不需要缴纳社会保障资金的供应商，应提供相应证明其依法免税或不需要缴纳社会保障资金的证明材料并加盖单位公章）。</w:t>
      </w:r>
    </w:p>
    <w:p w14:paraId="0671AC27">
      <w:pPr>
        <w:tabs>
          <w:tab w:val="left" w:pos="210"/>
        </w:tabs>
        <w:autoSpaceDE w:val="0"/>
        <w:autoSpaceDN w:val="0"/>
        <w:adjustRightInd w:val="0"/>
        <w:spacing w:line="560" w:lineRule="exact"/>
        <w:ind w:firstLine="480"/>
        <w:rPr>
          <w:kern w:val="0"/>
          <w:sz w:val="24"/>
        </w:rPr>
      </w:pPr>
      <w:r>
        <w:rPr>
          <w:rFonts w:hint="eastAsia" w:eastAsia="......."/>
          <w:kern w:val="0"/>
          <w:sz w:val="24"/>
          <w:szCs w:val="24"/>
        </w:rPr>
        <w:t>8、投标人具备公安部第三研究所认证发放的《网络安全服务认证证书等级保护测评服务认证</w:t>
      </w:r>
      <w:r>
        <w:rPr>
          <w:rFonts w:hint="eastAsia"/>
          <w:kern w:val="0"/>
          <w:sz w:val="24"/>
        </w:rPr>
        <w:t>》，提供证书扫描件。</w:t>
      </w:r>
    </w:p>
    <w:p w14:paraId="51E5F62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7E2254BE">
      <w:pPr>
        <w:pStyle w:val="30"/>
        <w:spacing w:line="360" w:lineRule="auto"/>
        <w:ind w:firstLine="480" w:firstLineChars="200"/>
        <w:jc w:val="both"/>
        <w:rPr>
          <w:rFonts w:ascii="Times New Roman" w:hAnsi="Times New Roman" w:cs="Times New Roman"/>
          <w:color w:val="auto"/>
        </w:rPr>
      </w:pPr>
      <w:r>
        <w:rPr>
          <w:rFonts w:hint="eastAsia" w:ascii="Times New Roman" w:hAnsi="Times New Roman" w:cs="Times New Roman"/>
          <w:color w:val="auto"/>
        </w:rPr>
        <w:t>（一）按照国家节能环保政策执行。</w:t>
      </w:r>
    </w:p>
    <w:p w14:paraId="0619FDE7">
      <w:pPr>
        <w:pStyle w:val="30"/>
        <w:spacing w:line="360" w:lineRule="auto"/>
        <w:ind w:firstLine="480" w:firstLineChars="200"/>
        <w:jc w:val="both"/>
        <w:rPr>
          <w:rFonts w:ascii="Times New Roman" w:hAnsi="Times New Roman" w:cs="Times New Roman"/>
          <w:color w:val="auto"/>
        </w:rPr>
      </w:pPr>
      <w:r>
        <w:rPr>
          <w:rFonts w:hint="eastAsia" w:ascii="Times New Roman" w:hAnsi="Times New Roman" w:cs="Times New Roman"/>
          <w:color w:val="auto"/>
        </w:rPr>
        <w:t>（二）</w:t>
      </w:r>
      <w:r>
        <w:rPr>
          <w:rFonts w:ascii="Times New Roman" w:hAnsi="Times New Roman" w:cs="Times New Roman"/>
          <w:color w:val="auto"/>
        </w:rPr>
        <w:t>根据财政部发布的《政府采购促进中小企业发展</w:t>
      </w:r>
      <w:r>
        <w:rPr>
          <w:rFonts w:hint="eastAsia" w:ascii="Times New Roman" w:hAnsi="Times New Roman" w:cs="Times New Roman"/>
          <w:color w:val="auto"/>
        </w:rPr>
        <w:t>管理</w:t>
      </w:r>
      <w:r>
        <w:rPr>
          <w:rFonts w:ascii="Times New Roman" w:hAnsi="Times New Roman" w:cs="Times New Roman"/>
          <w:color w:val="auto"/>
        </w:rPr>
        <w:t>办法》规定，</w:t>
      </w:r>
      <w:r>
        <w:rPr>
          <w:rFonts w:hint="eastAsia" w:ascii="Times New Roman" w:hAnsi="Times New Roman" w:cs="Times New Roman"/>
          <w:color w:val="auto"/>
        </w:rPr>
        <w:t>本项目</w:t>
      </w:r>
      <w:r>
        <w:rPr>
          <w:rFonts w:ascii="Times New Roman" w:hAnsi="Times New Roman" w:cs="Times New Roman"/>
          <w:color w:val="auto"/>
        </w:rPr>
        <w:t>对小型和微型企业产品的价格给予20%的扣除。</w:t>
      </w:r>
    </w:p>
    <w:p w14:paraId="2E2E4A94">
      <w:pPr>
        <w:pStyle w:val="30"/>
        <w:spacing w:line="360" w:lineRule="auto"/>
        <w:ind w:firstLine="480" w:firstLineChars="200"/>
        <w:jc w:val="both"/>
        <w:rPr>
          <w:rFonts w:ascii="Times New Roman" w:hAnsi="Times New Roman" w:cs="Times New Roman"/>
          <w:color w:val="auto"/>
        </w:rPr>
      </w:pPr>
      <w:r>
        <w:rPr>
          <w:rFonts w:hint="eastAsia" w:ascii="Times New Roman" w:hAnsi="Times New Roman" w:cs="Times New Roman"/>
          <w:color w:val="auto"/>
        </w:rPr>
        <w:t>（三）</w:t>
      </w:r>
      <w:r>
        <w:rPr>
          <w:rFonts w:ascii="Times New Roman" w:hAnsi="Times New Roman" w:cs="Times New Roman"/>
          <w:color w:val="auto"/>
        </w:rPr>
        <w:t>根据财政部发布的《关于政府采购支持监狱企业发展有关问题的通知》规定，</w:t>
      </w:r>
      <w:r>
        <w:rPr>
          <w:rFonts w:hint="eastAsia" w:ascii="Times New Roman" w:hAnsi="Times New Roman" w:cs="Times New Roman"/>
          <w:color w:val="auto"/>
        </w:rPr>
        <w:t>本</w:t>
      </w:r>
      <w:r>
        <w:rPr>
          <w:rFonts w:ascii="Times New Roman" w:hAnsi="Times New Roman" w:cs="Times New Roman"/>
          <w:color w:val="auto"/>
        </w:rPr>
        <w:t>项目对</w:t>
      </w:r>
      <w:r>
        <w:rPr>
          <w:rFonts w:hint="eastAsia" w:ascii="Times New Roman" w:hAnsi="Times New Roman" w:cs="Times New Roman"/>
          <w:color w:val="auto"/>
        </w:rPr>
        <w:t>监狱</w:t>
      </w:r>
      <w:r>
        <w:rPr>
          <w:rFonts w:ascii="Times New Roman" w:hAnsi="Times New Roman" w:cs="Times New Roman"/>
          <w:color w:val="auto"/>
        </w:rPr>
        <w:t>企业产品的价格给予20%的扣除。</w:t>
      </w:r>
    </w:p>
    <w:p w14:paraId="40EFEA6E">
      <w:pPr>
        <w:pStyle w:val="30"/>
        <w:spacing w:line="360" w:lineRule="auto"/>
        <w:ind w:firstLine="480" w:firstLineChars="200"/>
        <w:rPr>
          <w:rFonts w:ascii="Times New Roman" w:hAnsi="Times New Roman" w:cs="Times New Roman"/>
          <w:color w:val="auto"/>
        </w:rPr>
      </w:pPr>
      <w:r>
        <w:rPr>
          <w:rFonts w:hint="eastAsia" w:ascii="Times New Roman" w:hAnsi="Times New Roman" w:cs="Times New Roman"/>
          <w:color w:val="auto"/>
        </w:rPr>
        <w:t>（四）</w:t>
      </w:r>
      <w:r>
        <w:rPr>
          <w:rFonts w:hint="eastAsia" w:ascii="Times New Roman" w:hAnsi="Times New Roman"/>
          <w:color w:val="auto"/>
        </w:rPr>
        <w:t>根据财政部、民政部、中国残疾人联合会发布的《关于促进残疾人就业政府采购政策的通知》规定，本项目对残疾人福利性单位产品的价格给予20%的扣除。</w:t>
      </w:r>
    </w:p>
    <w:p w14:paraId="4F014F8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color w:val="auto"/>
        </w:rPr>
        <w:t>注：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bookmarkEnd w:id="3"/>
    <w:p w14:paraId="0055F36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w:t>
      </w:r>
      <w:r>
        <w:rPr>
          <w:rFonts w:ascii="Times New Roman" w:hAnsi="Times New Roman" w:eastAsia="宋体" w:cs="Times New Roman"/>
          <w:color w:val="auto"/>
        </w:rPr>
        <w:t>、获取竞</w:t>
      </w:r>
      <w:r>
        <w:rPr>
          <w:rFonts w:hint="eastAsia" w:ascii="Times New Roman" w:hAnsi="Times New Roman" w:eastAsia="宋体" w:cs="Times New Roman"/>
          <w:color w:val="auto"/>
        </w:rPr>
        <w:t>争性磋商文件时间、方式</w:t>
      </w:r>
    </w:p>
    <w:p w14:paraId="7C6655D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（一）获取竞争性磋商文件的时间：2025年</w:t>
      </w:r>
      <w:r>
        <w:rPr>
          <w:rFonts w:hint="eastAsia" w:ascii="Times New Roman" w:hAnsi="Times New Roman" w:eastAsia="宋体" w:cs="Times New Roman"/>
          <w:color w:val="auto"/>
          <w:lang w:val="en-US" w:eastAsia="zh-CN"/>
        </w:rPr>
        <w:t>4</w:t>
      </w:r>
      <w:r>
        <w:rPr>
          <w:rFonts w:hint="eastAsia" w:ascii="Times New Roman" w:hAnsi="Times New Roman" w:eastAsia="宋体" w:cs="Times New Roman"/>
          <w:color w:val="auto"/>
        </w:rPr>
        <w:t>月</w:t>
      </w:r>
      <w:r>
        <w:rPr>
          <w:rFonts w:hint="eastAsia" w:ascii="Times New Roman" w:hAnsi="Times New Roman" w:eastAsia="宋体" w:cs="Times New Roman"/>
          <w:color w:val="auto"/>
          <w:lang w:val="en-US" w:eastAsia="zh-CN"/>
        </w:rPr>
        <w:t>28</w:t>
      </w:r>
      <w:r>
        <w:rPr>
          <w:rFonts w:hint="eastAsia" w:ascii="Times New Roman" w:hAnsi="Times New Roman" w:eastAsia="宋体" w:cs="Times New Roman"/>
          <w:color w:val="auto"/>
        </w:rPr>
        <w:t>日至2025年</w:t>
      </w:r>
      <w:r>
        <w:rPr>
          <w:rFonts w:hint="eastAsia" w:ascii="Times New Roman" w:hAnsi="Times New Roman" w:eastAsia="宋体" w:cs="Times New Roman"/>
          <w:color w:val="auto"/>
          <w:lang w:val="en-US" w:eastAsia="zh-CN"/>
        </w:rPr>
        <w:t>5</w:t>
      </w:r>
      <w:r>
        <w:rPr>
          <w:rFonts w:hint="eastAsia" w:ascii="Times New Roman" w:hAnsi="Times New Roman" w:eastAsia="宋体" w:cs="Times New Roman"/>
          <w:color w:val="auto"/>
        </w:rPr>
        <w:t>月</w:t>
      </w:r>
      <w:r>
        <w:rPr>
          <w:rFonts w:hint="eastAsia" w:ascii="Times New Roman" w:hAnsi="Times New Roman" w:eastAsia="宋体" w:cs="Times New Roman"/>
          <w:color w:val="auto"/>
          <w:lang w:val="en-US" w:eastAsia="zh-CN"/>
        </w:rPr>
        <w:t>8</w:t>
      </w:r>
      <w:r>
        <w:rPr>
          <w:rFonts w:hint="eastAsia" w:ascii="Times New Roman" w:hAnsi="Times New Roman" w:eastAsia="宋体" w:cs="Times New Roman"/>
          <w:color w:val="auto"/>
        </w:rPr>
        <w:t>日</w:t>
      </w:r>
      <w:r>
        <w:rPr>
          <w:rFonts w:hint="eastAsia" w:ascii="Times New Roman" w:hAnsi="Times New Roman" w:eastAsia="宋体" w:cs="Times New Roman"/>
          <w:color w:val="auto"/>
        </w:rPr>
        <w:t>，每日</w:t>
      </w:r>
      <w:r>
        <w:rPr>
          <w:rFonts w:ascii="Times New Roman" w:hAnsi="Times New Roman" w:eastAsia="宋体" w:cs="Times New Roman"/>
          <w:color w:val="auto"/>
        </w:rPr>
        <w:t>9:00至17:00（北京时间，法定节假日除外）。</w:t>
      </w:r>
    </w:p>
    <w:p w14:paraId="7CF8A44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（二）获取竞争性磋商文件的方式：</w:t>
      </w:r>
    </w:p>
    <w:p w14:paraId="69C3FBD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获取竞争性磋商文件网址：使用天津数字认证有限公司发出的CA数字证书（原天津市电子认证中心发出尚在有效期内的CA数字证书仍可使用）登录天津市政府采购中心网（网址：</w:t>
      </w:r>
      <w:r>
        <w:rPr>
          <w:rFonts w:hint="eastAsia" w:ascii="Times New Roman" w:hAnsi="Times New Roman" w:eastAsia="宋体" w:cs="Times New Roman"/>
        </w:rPr>
        <w:t>http://tjgpc.zwfwb.tj.gov.cn</w:t>
      </w:r>
      <w:r>
        <w:rPr>
          <w:rFonts w:hint="eastAsia" w:ascii="Times New Roman" w:hAnsi="Times New Roman" w:eastAsia="宋体" w:cs="Times New Roman"/>
          <w:color w:val="auto"/>
        </w:rPr>
        <w:t>）-”网上招投标”-“供应商登录”-“区级集采机构入口”</w:t>
      </w:r>
      <w:r>
        <w:rPr>
          <w:rFonts w:ascii="Times New Roman" w:hAnsi="Times New Roman" w:eastAsia="宋体" w:cs="Times New Roman"/>
          <w:color w:val="auto"/>
        </w:rPr>
        <w:t>下载竞争性磋商文件。</w:t>
      </w:r>
    </w:p>
    <w:p w14:paraId="1EA1F15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供应商注册、</w:t>
      </w:r>
      <w:r>
        <w:rPr>
          <w:rFonts w:ascii="Times New Roman" w:hAnsi="Times New Roman" w:eastAsia="宋体" w:cs="Times New Roman"/>
          <w:color w:val="auto"/>
        </w:rPr>
        <w:t>CA数字证书（USBKey）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45B3E52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hint="eastAsia" w:ascii="Times New Roman" w:hAnsi="Times New Roman" w:eastAsia="宋体" w:cs="Times New Roman"/>
          <w:color w:val="auto"/>
        </w:rPr>
        <w:t>24538167</w:t>
      </w:r>
      <w:r>
        <w:rPr>
          <w:rFonts w:hint="eastAsia" w:ascii="Times New Roman" w:hAnsi="Times New Roman" w:eastAsia="宋体"/>
          <w:color w:val="auto"/>
        </w:rPr>
        <w:t>。</w:t>
      </w:r>
    </w:p>
    <w:p w14:paraId="216AE78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（2）CA数字证书（USBKey）领取及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：参见天津市政府采购中心网（http://tjgpc.zwfwb.tj.gov.cn）--服务指南--供应商注册、领取CA数字证书（USBKey）及电子签章制章的流程。</w:t>
      </w:r>
    </w:p>
    <w:p w14:paraId="1D400DA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CA数字证书办理联系电话：400-0566-110或022-24538059。</w:t>
      </w:r>
    </w:p>
    <w:p w14:paraId="3D5814E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电子签章办理联系电话：022-24538059。</w:t>
      </w:r>
    </w:p>
    <w:p w14:paraId="772606C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本项目不组织踏勘现场。</w:t>
      </w:r>
    </w:p>
    <w:p w14:paraId="08DFEB7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（四）本项目不组织标前答疑会。</w:t>
      </w:r>
    </w:p>
    <w:p w14:paraId="1159445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七、网上应答时间</w:t>
      </w:r>
    </w:p>
    <w:p w14:paraId="289EBC9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2025年</w:t>
      </w:r>
      <w:r>
        <w:rPr>
          <w:rFonts w:hint="eastAsia" w:ascii="Times New Roman" w:hAnsi="Times New Roman" w:eastAsia="宋体" w:cs="Times New Roman"/>
          <w:color w:val="auto"/>
          <w:lang w:val="en-US" w:eastAsia="zh-CN"/>
        </w:rPr>
        <w:t>4</w:t>
      </w:r>
      <w:r>
        <w:rPr>
          <w:rFonts w:hint="eastAsia" w:ascii="Times New Roman" w:hAnsi="Times New Roman" w:eastAsia="宋体" w:cs="Times New Roman"/>
          <w:color w:val="auto"/>
        </w:rPr>
        <w:t>月</w:t>
      </w:r>
      <w:r>
        <w:rPr>
          <w:rFonts w:hint="eastAsia" w:ascii="Times New Roman" w:hAnsi="Times New Roman" w:eastAsia="宋体" w:cs="Times New Roman"/>
          <w:color w:val="auto"/>
          <w:lang w:val="en-US" w:eastAsia="zh-CN"/>
        </w:rPr>
        <w:t>28</w:t>
      </w:r>
      <w:r>
        <w:rPr>
          <w:rFonts w:hint="eastAsia" w:ascii="Times New Roman" w:hAnsi="Times New Roman" w:eastAsia="宋体" w:cs="Times New Roman"/>
          <w:color w:val="auto"/>
        </w:rPr>
        <w:t>日9:00至2025年</w:t>
      </w:r>
      <w:r>
        <w:rPr>
          <w:rFonts w:hint="eastAsia" w:ascii="Times New Roman" w:hAnsi="Times New Roman" w:eastAsia="宋体" w:cs="Times New Roman"/>
          <w:color w:val="auto"/>
          <w:lang w:val="en-US" w:eastAsia="zh-CN"/>
        </w:rPr>
        <w:t>5</w:t>
      </w:r>
      <w:r>
        <w:rPr>
          <w:rFonts w:hint="eastAsia" w:ascii="Times New Roman" w:hAnsi="Times New Roman" w:eastAsia="宋体" w:cs="Times New Roman"/>
          <w:color w:val="auto"/>
        </w:rPr>
        <w:t>月</w:t>
      </w:r>
      <w:r>
        <w:rPr>
          <w:rFonts w:hint="eastAsia" w:ascii="Times New Roman" w:hAnsi="Times New Roman" w:eastAsia="宋体" w:cs="Times New Roman"/>
          <w:color w:val="auto"/>
          <w:lang w:val="en-US" w:eastAsia="zh-CN"/>
        </w:rPr>
        <w:t>15</w:t>
      </w:r>
      <w:r>
        <w:rPr>
          <w:rFonts w:hint="eastAsia" w:ascii="Times New Roman" w:hAnsi="Times New Roman" w:eastAsia="宋体" w:cs="Times New Roman"/>
          <w:color w:val="auto"/>
        </w:rPr>
        <w:t>日8:30</w:t>
      </w:r>
      <w:r>
        <w:rPr>
          <w:rFonts w:hint="eastAsia" w:ascii="Times New Roman" w:hAnsi="Times New Roman" w:eastAsia="宋体" w:cs="Times New Roman"/>
          <w:color w:val="auto"/>
        </w:rPr>
        <w:t>，使用天津数字认证有限公司发出的CA数字证书（原天津市电子认证中心发出尚在有效期内的CA数字证书仍可使用）登录天津市政府采购中心网（网址：http://tjgpc.zwfwb.tj.gov.cn）-”网上招投标”-“供应商登录”-“区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6CB55BD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049164C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八、提交电子响应文件截止时间及方式</w:t>
      </w:r>
    </w:p>
    <w:p w14:paraId="58D3208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（一）提交电子响应文件截止时间：2025年</w:t>
      </w:r>
      <w:r>
        <w:rPr>
          <w:rFonts w:hint="eastAsia" w:ascii="Times New Roman" w:hAnsi="Times New Roman" w:eastAsia="宋体" w:cs="Times New Roman"/>
          <w:color w:val="auto"/>
          <w:lang w:val="en-US" w:eastAsia="zh-CN"/>
        </w:rPr>
        <w:t>5</w:t>
      </w:r>
      <w:r>
        <w:rPr>
          <w:rFonts w:hint="eastAsia" w:ascii="Times New Roman" w:hAnsi="Times New Roman" w:eastAsia="宋体" w:cs="Times New Roman"/>
          <w:color w:val="auto"/>
        </w:rPr>
        <w:t>月</w:t>
      </w:r>
      <w:r>
        <w:rPr>
          <w:rFonts w:hint="eastAsia" w:ascii="Times New Roman" w:hAnsi="Times New Roman" w:eastAsia="宋体" w:cs="Times New Roman"/>
          <w:color w:val="auto"/>
          <w:lang w:val="en-US" w:eastAsia="zh-CN"/>
        </w:rPr>
        <w:t>15</w:t>
      </w:r>
      <w:r>
        <w:rPr>
          <w:rFonts w:hint="eastAsia" w:ascii="Times New Roman" w:hAnsi="Times New Roman" w:eastAsia="宋体" w:cs="Times New Roman"/>
          <w:color w:val="auto"/>
        </w:rPr>
        <w:t>日8:30</w:t>
      </w:r>
      <w:r>
        <w:rPr>
          <w:rFonts w:hint="eastAsia" w:ascii="Times New Roman" w:hAnsi="Times New Roman" w:eastAsia="宋体" w:cs="Times New Roman"/>
          <w:color w:val="auto"/>
        </w:rPr>
        <w:t>。提交电子响应文件截止时间前提交网上应答并分别上传加盖电子签章的第一、第二阶段电子响应文件（以通过天津公共资源电子签章客户端正确读取签章信息为准）方为有效响应。</w:t>
      </w:r>
    </w:p>
    <w:p w14:paraId="36946BE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（二）提交电子响应文件方式：本项目采用网上电子投标方式，投标人须于上述规定的时间使用天津数字认证有限公司发出的CA数字证书（原天津市电子认证中心发出尚在有效期内的CA数字证书仍可使用）</w:t>
      </w:r>
      <w:r>
        <w:rPr>
          <w:rFonts w:ascii="Times New Roman" w:hAnsi="Times New Roman" w:eastAsia="宋体" w:cs="Times New Roman"/>
          <w:color w:val="auto"/>
        </w:rPr>
        <w:t>登录</w:t>
      </w:r>
      <w:r>
        <w:rPr>
          <w:rFonts w:hint="eastAsia" w:ascii="Times New Roman" w:hAnsi="Times New Roman" w:eastAsia="宋体" w:cs="Times New Roman"/>
          <w:color w:val="auto"/>
        </w:rPr>
        <w:t>天津市政府采购中心网（网址：http://tjgpc.zwfwb.tj.gov.cn）-”网上招投标”-“供应商登录”-“区级集采机构入口”提交网上应答和分别上传加盖电子签章的第一、第二阶段电子响应文件（以通过天津公共资源电子签章客户端正确读取签章信息为准）。</w:t>
      </w:r>
    </w:p>
    <w:p w14:paraId="76FD77D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九、解密时间、方式及磋商地点</w:t>
      </w:r>
    </w:p>
    <w:p w14:paraId="74EAEF3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（一）第一阶段解密时间：2025年</w:t>
      </w:r>
      <w:r>
        <w:rPr>
          <w:rFonts w:hint="eastAsia" w:ascii="Times New Roman" w:hAnsi="Times New Roman" w:eastAsia="宋体" w:cs="Times New Roman"/>
          <w:color w:val="auto"/>
          <w:lang w:val="en-US" w:eastAsia="zh-CN"/>
        </w:rPr>
        <w:t>5</w:t>
      </w:r>
      <w:r>
        <w:rPr>
          <w:rFonts w:hint="eastAsia" w:ascii="Times New Roman" w:hAnsi="Times New Roman" w:eastAsia="宋体" w:cs="Times New Roman"/>
          <w:color w:val="auto"/>
        </w:rPr>
        <w:t>月</w:t>
      </w:r>
      <w:r>
        <w:rPr>
          <w:rFonts w:hint="eastAsia" w:ascii="Times New Roman" w:hAnsi="Times New Roman" w:eastAsia="宋体" w:cs="Times New Roman"/>
          <w:color w:val="auto"/>
          <w:lang w:val="en-US" w:eastAsia="zh-CN"/>
        </w:rPr>
        <w:t>15</w:t>
      </w:r>
      <w:r>
        <w:rPr>
          <w:rFonts w:hint="eastAsia" w:ascii="Times New Roman" w:hAnsi="Times New Roman" w:eastAsia="宋体" w:cs="Times New Roman"/>
          <w:color w:val="auto"/>
        </w:rPr>
        <w:t>日8:30至9:30</w:t>
      </w:r>
      <w:r>
        <w:rPr>
          <w:rFonts w:hint="eastAsia" w:ascii="Times New Roman" w:hAnsi="Times New Roman" w:eastAsia="宋体" w:cs="Times New Roman"/>
          <w:color w:val="auto"/>
        </w:rPr>
        <w:t>完成第一阶段解密的方为有效响应。</w:t>
      </w:r>
    </w:p>
    <w:p w14:paraId="73E7B35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（二）第二阶段解密时间：通过第一阶段磋商的供应商在磋商小组要求的时间内（一般是磋商当日）完成第二阶段解密，否则视为放弃磋商。</w:t>
      </w:r>
    </w:p>
    <w:p w14:paraId="1AD92BB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（三）解密方式：供应商</w:t>
      </w:r>
      <w:r>
        <w:rPr>
          <w:rFonts w:ascii="Times New Roman" w:hAnsi="Times New Roman" w:eastAsia="宋体" w:cs="Times New Roman"/>
          <w:color w:val="auto"/>
        </w:rPr>
        <w:t>须于</w:t>
      </w:r>
      <w:r>
        <w:rPr>
          <w:rFonts w:hint="eastAsia" w:ascii="Times New Roman" w:hAnsi="Times New Roman" w:eastAsia="宋体" w:cs="Times New Roman"/>
          <w:color w:val="auto"/>
        </w:rPr>
        <w:t>上述规定时间</w:t>
      </w:r>
      <w:r>
        <w:rPr>
          <w:rFonts w:ascii="Times New Roman" w:hAnsi="Times New Roman" w:eastAsia="宋体" w:cs="Times New Roman"/>
          <w:color w:val="auto"/>
        </w:rPr>
        <w:t>内使用天津数字认证有限公司发出的CA数字证书（原天津市电子认证中心发出尚在有效期内的CA数字证书仍可</w:t>
      </w:r>
      <w:r>
        <w:rPr>
          <w:rFonts w:hint="eastAsia" w:ascii="Times New Roman" w:hAnsi="Times New Roman" w:eastAsia="宋体" w:cs="Times New Roman"/>
          <w:color w:val="auto"/>
        </w:rPr>
        <w:t>使用）登录天津市政府采购中心网（网址：http://tjgpc.zwfwb.tj.gov.cn）-”网上招投标”-“供应商登录”-“区级集采机构入口”完成解密。</w:t>
      </w:r>
    </w:p>
    <w:p w14:paraId="186FBE9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（四）磋商地点：第一阶段解密后，磋商代表人须于天津市西青区市民中心三楼323第一开标室等候磋商或天津市政府采购中心网（网址：http://tjgpc.zwfwb.tj.gov.cn）等候磋商。</w:t>
      </w:r>
    </w:p>
    <w:p w14:paraId="11F0556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十、采购代理机构名称、地址、联系人及联系方式</w:t>
      </w:r>
    </w:p>
    <w:p w14:paraId="4C09AF2E">
      <w:pPr>
        <w:pStyle w:val="30"/>
        <w:spacing w:line="360" w:lineRule="auto"/>
        <w:ind w:firstLine="480" w:firstLineChars="200"/>
        <w:jc w:val="both"/>
        <w:rPr>
          <w:rFonts w:hint="eastAsia" w:ascii="宋体" w:hAnsi="宋体"/>
        </w:rPr>
      </w:pPr>
      <w:r>
        <w:rPr>
          <w:rFonts w:ascii="Times New Roman" w:hAnsi="Times New Roman" w:eastAsia="宋体" w:cs="Times New Roman"/>
          <w:color w:val="auto"/>
        </w:rPr>
        <w:t>（一）采购代理机构名称：</w:t>
      </w:r>
      <w:r>
        <w:rPr>
          <w:rFonts w:hint="eastAsia" w:ascii="宋体" w:hAnsi="宋体"/>
        </w:rPr>
        <w:t>天津市西青区政府采购中心</w:t>
      </w:r>
    </w:p>
    <w:p w14:paraId="2A92523A">
      <w:pPr>
        <w:spacing w:line="560" w:lineRule="exact"/>
        <w:ind w:firstLine="480" w:firstLineChars="200"/>
      </w:pPr>
      <w:r>
        <w:rPr>
          <w:rFonts w:hint="eastAsia" w:ascii="宋体" w:hAnsi="宋体"/>
          <w:sz w:val="24"/>
          <w:szCs w:val="24"/>
        </w:rPr>
        <w:t>（二）采购代理机构地址：</w:t>
      </w:r>
      <w:r>
        <w:rPr>
          <w:rFonts w:hint="eastAsia" w:ascii="宋体" w:hAnsi="宋体"/>
          <w:sz w:val="24"/>
          <w:szCs w:val="24"/>
        </w:rPr>
        <w:t>天津市西青区中北镇</w:t>
      </w:r>
      <w:r>
        <w:rPr>
          <w:rFonts w:ascii="宋体" w:hAnsi="宋体"/>
          <w:sz w:val="24"/>
          <w:szCs w:val="24"/>
        </w:rPr>
        <w:t>中北科技产业园一区</w:t>
      </w:r>
      <w:r>
        <w:rPr>
          <w:rFonts w:hint="eastAsia" w:ascii="宋体" w:hAnsi="宋体"/>
          <w:sz w:val="24"/>
          <w:szCs w:val="24"/>
        </w:rPr>
        <w:t>4号楼西青区</w:t>
      </w:r>
      <w:r>
        <w:rPr>
          <w:rFonts w:ascii="宋体" w:hAnsi="宋体"/>
          <w:sz w:val="24"/>
          <w:szCs w:val="24"/>
        </w:rPr>
        <w:t>市民中心</w:t>
      </w:r>
    </w:p>
    <w:p w14:paraId="4A693EB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（三）联系人： </w:t>
      </w:r>
      <w:r>
        <w:rPr>
          <w:rFonts w:hint="eastAsia" w:ascii="Times New Roman" w:hAnsi="Times New Roman" w:eastAsia="宋体" w:cs="Times New Roman"/>
          <w:color w:val="auto"/>
        </w:rPr>
        <w:t>沈川   联系电话：27937066</w:t>
      </w:r>
    </w:p>
    <w:p w14:paraId="4298669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（四）网址：http://tjgpc.zwfwb.tj.gov.cn</w:t>
      </w:r>
    </w:p>
    <w:p w14:paraId="6BA4CD2D">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（五）对外办公时间：法定工作日9:00～1</w:t>
      </w:r>
      <w:r>
        <w:rPr>
          <w:rFonts w:hint="eastAsia" w:ascii="Times New Roman" w:hAnsi="Times New Roman" w:eastAsia="宋体" w:cs="Times New Roman"/>
          <w:color w:val="auto"/>
        </w:rPr>
        <w:t>1</w:t>
      </w:r>
      <w:r>
        <w:rPr>
          <w:rFonts w:ascii="Times New Roman" w:hAnsi="Times New Roman" w:eastAsia="宋体" w:cs="Times New Roman"/>
          <w:color w:val="auto"/>
        </w:rPr>
        <w:t>:00，14:00～17:00</w:t>
      </w:r>
    </w:p>
    <w:p w14:paraId="2C60302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（六）咨询服务电话：</w:t>
      </w:r>
    </w:p>
    <w:p w14:paraId="01235AB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445B506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7E28754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p>
    <w:p w14:paraId="712825B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2C3CDB1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35ADDEF1">
      <w:pPr>
        <w:pStyle w:val="30"/>
        <w:spacing w:line="360" w:lineRule="auto"/>
        <w:ind w:firstLine="480" w:firstLineChars="200"/>
        <w:rPr>
          <w:rFonts w:ascii="Times New Roman" w:hAnsi="Times New Roman" w:eastAsia="宋体" w:cs="Times New Roman"/>
          <w:color w:val="auto"/>
          <w:highlight w:val="none"/>
        </w:rPr>
      </w:pPr>
      <w:r>
        <w:rPr>
          <w:rFonts w:ascii="Times New Roman" w:hAnsi="Times New Roman" w:eastAsia="宋体" w:cs="Times New Roman"/>
          <w:color w:val="auto"/>
          <w:highlight w:val="none"/>
        </w:rPr>
        <w:t>（一）采购人名称：</w:t>
      </w:r>
      <w:r>
        <w:rPr>
          <w:rFonts w:hint="eastAsia" w:ascii="Times New Roman" w:hAnsi="Times New Roman" w:eastAsia="宋体" w:cs="Times New Roman"/>
          <w:color w:val="auto"/>
          <w:highlight w:val="none"/>
        </w:rPr>
        <w:t xml:space="preserve">天津市西青区数据发展中心 </w:t>
      </w:r>
      <w:r>
        <w:rPr>
          <w:rFonts w:ascii="Times New Roman" w:hAnsi="Times New Roman" w:eastAsia="宋体" w:cs="Times New Roman"/>
          <w:color w:val="auto"/>
          <w:highlight w:val="none"/>
        </w:rPr>
        <w:t xml:space="preserve"> </w:t>
      </w:r>
    </w:p>
    <w:p w14:paraId="6A4E985E">
      <w:pPr>
        <w:pStyle w:val="30"/>
        <w:spacing w:line="360" w:lineRule="auto"/>
        <w:ind w:firstLine="480" w:firstLineChars="200"/>
        <w:rPr>
          <w:rFonts w:ascii="Times New Roman" w:hAnsi="Times New Roman" w:eastAsia="宋体" w:cs="Times New Roman"/>
          <w:color w:val="auto"/>
          <w:highlight w:val="none"/>
        </w:rPr>
      </w:pPr>
      <w:r>
        <w:rPr>
          <w:rFonts w:ascii="Times New Roman" w:hAnsi="Times New Roman" w:eastAsia="宋体" w:cs="Times New Roman"/>
          <w:color w:val="auto"/>
          <w:highlight w:val="none"/>
        </w:rPr>
        <w:t>（二）采购人地址：</w:t>
      </w:r>
      <w:r>
        <w:rPr>
          <w:rFonts w:hint="eastAsia" w:ascii="Times New Roman" w:hAnsi="Times New Roman" w:eastAsia="宋体" w:cs="Times New Roman"/>
          <w:color w:val="auto"/>
          <w:highlight w:val="none"/>
        </w:rPr>
        <w:t xml:space="preserve"> </w:t>
      </w:r>
      <w:r>
        <w:rPr>
          <w:color w:val="auto"/>
          <w:highlight w:val="none"/>
        </w:rPr>
        <w:t>天津市西青区杨柳青镇柳口路</w:t>
      </w:r>
      <w:r>
        <w:rPr>
          <w:rFonts w:hint="eastAsia"/>
          <w:color w:val="auto"/>
          <w:highlight w:val="none"/>
        </w:rPr>
        <w:t>26</w:t>
      </w:r>
      <w:r>
        <w:rPr>
          <w:color w:val="auto"/>
          <w:highlight w:val="none"/>
        </w:rPr>
        <w:t>号</w:t>
      </w:r>
    </w:p>
    <w:p w14:paraId="64383FAA">
      <w:pPr>
        <w:pStyle w:val="30"/>
        <w:spacing w:line="360" w:lineRule="auto"/>
        <w:ind w:firstLine="480" w:firstLineChars="200"/>
        <w:rPr>
          <w:rFonts w:ascii="Times New Roman" w:hAnsi="Times New Roman" w:eastAsia="宋体" w:cs="Times New Roman"/>
          <w:color w:val="auto"/>
          <w:highlight w:val="none"/>
        </w:rPr>
      </w:pPr>
      <w:r>
        <w:rPr>
          <w:rFonts w:ascii="Times New Roman" w:hAnsi="Times New Roman" w:eastAsia="宋体" w:cs="Times New Roman"/>
          <w:color w:val="auto"/>
          <w:highlight w:val="none"/>
        </w:rPr>
        <w:t>（三）采购人联系人：</w:t>
      </w:r>
      <w:r>
        <w:rPr>
          <w:rFonts w:hint="eastAsia" w:ascii="Times New Roman" w:hAnsi="Times New Roman" w:eastAsia="宋体" w:cs="Times New Roman"/>
          <w:color w:val="auto"/>
          <w:highlight w:val="none"/>
        </w:rPr>
        <w:t>张萌</w:t>
      </w:r>
    </w:p>
    <w:p w14:paraId="5CEF3DB7">
      <w:pPr>
        <w:pStyle w:val="30"/>
        <w:spacing w:line="360" w:lineRule="auto"/>
        <w:ind w:firstLine="480" w:firstLineChars="200"/>
        <w:jc w:val="both"/>
        <w:rPr>
          <w:rFonts w:ascii="Times New Roman" w:hAnsi="Times New Roman" w:eastAsia="宋体" w:cs="Times New Roman"/>
          <w:color w:val="auto"/>
          <w:highlight w:val="none"/>
        </w:rPr>
      </w:pPr>
      <w:r>
        <w:rPr>
          <w:rFonts w:ascii="Times New Roman" w:hAnsi="Times New Roman" w:eastAsia="宋体" w:cs="Times New Roman"/>
          <w:color w:val="auto"/>
          <w:highlight w:val="none"/>
        </w:rPr>
        <w:t>（四）采购人联系电话：</w:t>
      </w:r>
      <w:r>
        <w:rPr>
          <w:rFonts w:hint="eastAsia" w:ascii="Times New Roman" w:hAnsi="Times New Roman" w:eastAsia="宋体" w:cs="Times New Roman"/>
          <w:color w:val="auto"/>
          <w:highlight w:val="none"/>
        </w:rPr>
        <w:t>29760270</w:t>
      </w:r>
    </w:p>
    <w:p w14:paraId="611F70F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0E3DAB9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6EED97D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2BE75CAA">
      <w:pPr>
        <w:pStyle w:val="30"/>
        <w:spacing w:line="360" w:lineRule="auto"/>
        <w:ind w:firstLine="480" w:firstLineChars="20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1. 联系部门：天津市西青区数据发展中心</w:t>
      </w:r>
    </w:p>
    <w:p w14:paraId="65DAB0E9">
      <w:pPr>
        <w:pStyle w:val="30"/>
        <w:spacing w:line="360" w:lineRule="auto"/>
        <w:ind w:firstLine="480" w:firstLineChars="20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2. 联系地址：</w:t>
      </w:r>
      <w:r>
        <w:rPr>
          <w:color w:val="auto"/>
          <w:highlight w:val="none"/>
        </w:rPr>
        <w:t>天津市西青区杨柳青镇柳口路</w:t>
      </w:r>
      <w:r>
        <w:rPr>
          <w:rFonts w:hint="eastAsia"/>
          <w:color w:val="auto"/>
          <w:highlight w:val="none"/>
        </w:rPr>
        <w:t>26</w:t>
      </w:r>
      <w:r>
        <w:rPr>
          <w:color w:val="auto"/>
          <w:highlight w:val="none"/>
        </w:rPr>
        <w:t>号</w:t>
      </w:r>
    </w:p>
    <w:p w14:paraId="11C1BB9B">
      <w:pPr>
        <w:pStyle w:val="30"/>
        <w:spacing w:line="360" w:lineRule="auto"/>
        <w:ind w:firstLine="480" w:firstLineChars="20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3. 联 系 人：张萌</w:t>
      </w:r>
    </w:p>
    <w:p w14:paraId="5046DE6F">
      <w:pPr>
        <w:pStyle w:val="30"/>
        <w:spacing w:line="360" w:lineRule="auto"/>
        <w:ind w:firstLine="480" w:firstLineChars="200"/>
        <w:jc w:val="both"/>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4. 联系方式：29760270</w:t>
      </w:r>
    </w:p>
    <w:p w14:paraId="49D019D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（二）供应商对质疑答复不满意的，或者采购人、天津市西青区政府采购中心未在规定期限内作出答复的，供应商可以在质疑答复期满后15个工作日内，向采购人同级财政部门提出投诉，逾期不予受理。</w:t>
      </w:r>
    </w:p>
    <w:p w14:paraId="4F7C654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724677F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磋商</w:t>
      </w:r>
      <w:r>
        <w:rPr>
          <w:rFonts w:ascii="Times New Roman" w:hAnsi="Times New Roman" w:eastAsia="宋体" w:cs="Times New Roman"/>
          <w:color w:val="auto"/>
        </w:rPr>
        <w:t>公告的公告期限为</w:t>
      </w:r>
      <w:r>
        <w:rPr>
          <w:rFonts w:hint="eastAsia" w:ascii="Times New Roman" w:hAnsi="Times New Roman" w:eastAsia="宋体" w:cs="Times New Roman"/>
          <w:color w:val="auto"/>
        </w:rPr>
        <w:t>3</w:t>
      </w:r>
      <w:r>
        <w:rPr>
          <w:rFonts w:ascii="Times New Roman" w:hAnsi="Times New Roman" w:eastAsia="宋体" w:cs="Times New Roman"/>
          <w:color w:val="auto"/>
        </w:rPr>
        <w:t>个工作日。</w:t>
      </w:r>
    </w:p>
    <w:p w14:paraId="1475EFEB">
      <w:pPr>
        <w:adjustRightInd w:val="0"/>
        <w:snapToGrid w:val="0"/>
        <w:spacing w:line="400" w:lineRule="exact"/>
        <w:jc w:val="center"/>
        <w:rPr>
          <w:b/>
          <w:sz w:val="24"/>
          <w:szCs w:val="24"/>
        </w:rPr>
      </w:pPr>
      <w:r>
        <w:rPr>
          <w:b/>
          <w:sz w:val="24"/>
          <w:szCs w:val="24"/>
        </w:rPr>
        <w:t>诚信参与政府采购活动提示函</w:t>
      </w:r>
    </w:p>
    <w:p w14:paraId="0B81B71B">
      <w:pPr>
        <w:pStyle w:val="15"/>
        <w:shd w:val="clear" w:color="auto" w:fill="FFFFFF"/>
        <w:adjustRightInd w:val="0"/>
        <w:snapToGrid w:val="0"/>
        <w:spacing w:before="0" w:beforeAutospacing="0" w:after="0" w:afterAutospacing="0" w:line="360" w:lineRule="exact"/>
        <w:ind w:firstLine="645"/>
        <w:jc w:val="both"/>
        <w:rPr>
          <w:rFonts w:ascii="Times New Roman" w:hAnsi="Times New Roman" w:cs="Times New Roman" w:eastAsiaTheme="minorEastAsia"/>
        </w:rPr>
      </w:pPr>
    </w:p>
    <w:p w14:paraId="0A5A4B26">
      <w:pPr>
        <w:pStyle w:val="15"/>
        <w:shd w:val="clear" w:color="auto" w:fill="FFFFFF"/>
        <w:adjustRightInd w:val="0"/>
        <w:snapToGrid w:val="0"/>
        <w:spacing w:before="0" w:beforeAutospacing="0" w:after="0" w:afterAutospacing="0" w:line="44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近年来，我市财政部门查处的政府采购供应商违法行为中，提供虚假材料谋取中标、成交的占95%以上，严重扰乱了政府采购市场秩序，损害了政府采购营商环境。</w:t>
      </w:r>
    </w:p>
    <w:p w14:paraId="45019718">
      <w:pPr>
        <w:pStyle w:val="15"/>
        <w:shd w:val="clear" w:color="auto" w:fill="FFFFFF"/>
        <w:adjustRightInd w:val="0"/>
        <w:snapToGrid w:val="0"/>
        <w:spacing w:before="0" w:beforeAutospacing="0" w:after="0" w:afterAutospacing="0" w:line="44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诚实信用是市场经济的基本要求，也是政府采购法确立的基本原则之一，政府采购供应商等当事人均应严格遵循。供应商对其投标文件的真实性、合法性负有审慎的审查义务，对提交的全部材料（包括本单位制作形成的材料、第三方单位提供的材料、员工个人提供的材料等）的真实性负责，并承担相应法律责任。被查实存在提供虚假材料谋取中标、成交的，将被依法予以行政处罚，并将在信用中国、中国政府采购网、天津市政府采购网等网站公示其失信记录，实施联合惩戒。</w:t>
      </w:r>
    </w:p>
    <w:p w14:paraId="690E4696">
      <w:pPr>
        <w:pStyle w:val="15"/>
        <w:shd w:val="clear" w:color="auto" w:fill="FFFFFF"/>
        <w:adjustRightInd w:val="0"/>
        <w:snapToGrid w:val="0"/>
        <w:spacing w:before="0" w:beforeAutospacing="0" w:after="0" w:afterAutospacing="0" w:line="44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经梳理，供应商提供的虚假材料主要涉及业绩合同、发票、认证证书、特种作业操作证、社保缴费证明、学历学位证书、建造师执业资格证书、健康证等。供应商在编制投标文件时，可通过国家税务总局全国增值税发票查验平台、国家认证认可监督管理委员会网站、应急管理部特种作业操作证及安全生产知识和管理能力考核合格信息查询平台、中国建造师网、学信网</w:t>
      </w:r>
      <w:r>
        <w:rPr>
          <w:rStyle w:val="20"/>
          <w:rFonts w:ascii="Times New Roman" w:hAnsi="Times New Roman" w:cs="Times New Roman" w:eastAsiaTheme="minorEastAsia"/>
        </w:rPr>
        <w:t>等</w:t>
      </w:r>
      <w:r>
        <w:rPr>
          <w:rFonts w:ascii="Times New Roman" w:hAnsi="Times New Roman" w:cs="Times New Roman" w:eastAsiaTheme="minorEastAsia"/>
        </w:rPr>
        <w:t>官方查询渠道对投标文件中相关材料的真实性予以审查，对无法确认真实性的材料，不要作为投标、响应材料提交。</w:t>
      </w:r>
    </w:p>
    <w:p w14:paraId="63B6E4A6">
      <w:pPr>
        <w:pStyle w:val="15"/>
        <w:shd w:val="clear" w:color="auto" w:fill="FFFFFF"/>
        <w:adjustRightInd w:val="0"/>
        <w:snapToGrid w:val="0"/>
        <w:spacing w:before="0" w:beforeAutospacing="0" w:after="0" w:afterAutospacing="0" w:line="44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一旦被查实存在提供虚假材料的，供应商的以下陈述申辩意见一般不予采信：</w:t>
      </w:r>
    </w:p>
    <w:p w14:paraId="7A6E8D51">
      <w:pPr>
        <w:pStyle w:val="15"/>
        <w:shd w:val="clear" w:color="auto" w:fill="FFFFFF"/>
        <w:adjustRightInd w:val="0"/>
        <w:snapToGrid w:val="0"/>
        <w:spacing w:before="0" w:beforeAutospacing="0" w:after="0" w:afterAutospacing="0" w:line="44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1.虚假材料为员工个人或第三方单位提供，供应商并不知情；</w:t>
      </w:r>
    </w:p>
    <w:p w14:paraId="7E305488">
      <w:pPr>
        <w:pStyle w:val="15"/>
        <w:shd w:val="clear" w:color="auto" w:fill="FFFFFF"/>
        <w:adjustRightInd w:val="0"/>
        <w:snapToGrid w:val="0"/>
        <w:spacing w:before="0" w:beforeAutospacing="0" w:after="0" w:afterAutospacing="0" w:line="44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2.虚假材料并非评审因素或属于多提供，而并不影响评审结果；</w:t>
      </w:r>
    </w:p>
    <w:p w14:paraId="1F27EC34">
      <w:pPr>
        <w:pStyle w:val="15"/>
        <w:shd w:val="clear" w:color="auto" w:fill="FFFFFF"/>
        <w:adjustRightInd w:val="0"/>
        <w:snapToGrid w:val="0"/>
        <w:spacing w:before="0" w:beforeAutospacing="0" w:after="0" w:afterAutospacing="0" w:line="44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3.供应商并未中标，没有产生危害后果；</w:t>
      </w:r>
    </w:p>
    <w:p w14:paraId="599D5809">
      <w:pPr>
        <w:pStyle w:val="15"/>
        <w:shd w:val="clear" w:color="auto" w:fill="FFFFFF"/>
        <w:adjustRightInd w:val="0"/>
        <w:snapToGrid w:val="0"/>
        <w:spacing w:before="0" w:beforeAutospacing="0" w:after="0" w:afterAutospacing="0" w:line="44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4.工作人员疏忽大意，错放相关材料；</w:t>
      </w:r>
    </w:p>
    <w:p w14:paraId="0447469C">
      <w:pPr>
        <w:pStyle w:val="15"/>
        <w:shd w:val="clear" w:color="auto" w:fill="FFFFFF"/>
        <w:adjustRightInd w:val="0"/>
        <w:snapToGrid w:val="0"/>
        <w:spacing w:before="0" w:beforeAutospacing="0" w:after="0" w:afterAutospacing="0" w:line="44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5.已查验材料原件或通过非官方渠道扫码、在线查询等，尽到了审查义务。</w:t>
      </w:r>
    </w:p>
    <w:p w14:paraId="3D6C9362">
      <w:pPr>
        <w:pStyle w:val="15"/>
        <w:shd w:val="clear" w:color="auto" w:fill="FFFFFF"/>
        <w:adjustRightInd w:val="0"/>
        <w:snapToGrid w:val="0"/>
        <w:spacing w:before="0" w:beforeAutospacing="0" w:after="0" w:afterAutospacing="0" w:line="44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 </w:t>
      </w:r>
      <w:r>
        <w:rPr>
          <w:rStyle w:val="20"/>
          <w:rFonts w:ascii="Times New Roman" w:hAnsi="Times New Roman" w:cs="Times New Roman" w:eastAsiaTheme="minorEastAsia"/>
        </w:rPr>
        <w:t>法律责任：</w:t>
      </w:r>
      <w:r>
        <w:rPr>
          <w:rFonts w:ascii="Times New Roman" w:hAnsi="Times New Roman" w:cs="Times New Roman" w:eastAsiaTheme="minorEastAsia"/>
        </w:rPr>
        <w:t>《中华人民共和国政府采购法》第七十七条第一款</w:t>
      </w:r>
    </w:p>
    <w:p w14:paraId="095EDFBC">
      <w:pPr>
        <w:pStyle w:val="15"/>
        <w:shd w:val="clear" w:color="auto" w:fill="FFFFFF"/>
        <w:adjustRightInd w:val="0"/>
        <w:snapToGrid w:val="0"/>
        <w:spacing w:before="0" w:beforeAutospacing="0" w:after="0" w:afterAutospacing="0" w:line="44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w:t>
      </w:r>
    </w:p>
    <w:p w14:paraId="17B9ED91">
      <w:pPr>
        <w:spacing w:line="360" w:lineRule="exact"/>
        <w:ind w:firstLine="448" w:firstLineChars="200"/>
        <w:rPr>
          <w:rFonts w:eastAsiaTheme="minorEastAsia"/>
          <w:spacing w:val="-8"/>
          <w:sz w:val="24"/>
        </w:rPr>
      </w:pPr>
    </w:p>
    <w:p w14:paraId="52DB84FA">
      <w:pPr>
        <w:spacing w:line="360" w:lineRule="exact"/>
        <w:ind w:firstLine="611" w:firstLineChars="200"/>
        <w:rPr>
          <w:b/>
          <w:bCs/>
          <w:spacing w:val="-8"/>
          <w:kern w:val="28"/>
          <w:sz w:val="32"/>
          <w:szCs w:val="32"/>
        </w:rPr>
      </w:pPr>
    </w:p>
    <w:p w14:paraId="4A895897">
      <w:pPr>
        <w:pStyle w:val="30"/>
        <w:spacing w:line="360" w:lineRule="auto"/>
        <w:ind w:firstLine="5520" w:firstLineChars="2300"/>
        <w:jc w:val="center"/>
        <w:rPr>
          <w:rFonts w:ascii="Times New Roman" w:hAnsi="Times New Roman" w:eastAsia="宋体" w:cs="Times New Roman"/>
          <w:color w:val="auto"/>
          <w:kern w:val="2"/>
        </w:rPr>
        <w:sectPr>
          <w:headerReference r:id="rId4" w:type="default"/>
          <w:footerReference r:id="rId5" w:type="default"/>
          <w:pgSz w:w="11907" w:h="16840"/>
          <w:pgMar w:top="1440" w:right="1797" w:bottom="1440" w:left="1797" w:header="720" w:footer="720" w:gutter="0"/>
          <w:pgNumType w:start="1"/>
          <w:cols w:space="720" w:num="1"/>
          <w:docGrid w:linePitch="312" w:charSpace="0"/>
        </w:sectPr>
      </w:pPr>
    </w:p>
    <w:p w14:paraId="121876AB">
      <w:pPr>
        <w:pStyle w:val="12"/>
        <w:rPr>
          <w:rFonts w:ascii="Times New Roman" w:hAnsi="Times New Roman"/>
        </w:rPr>
      </w:pPr>
      <w:r>
        <w:rPr>
          <w:rFonts w:ascii="Times New Roman" w:hAnsi="Times New Roman"/>
        </w:rPr>
        <w:t>第二部分  磋商项目要求</w:t>
      </w:r>
      <w:bookmarkEnd w:id="2"/>
    </w:p>
    <w:p w14:paraId="4F8D417B">
      <w:pPr>
        <w:tabs>
          <w:tab w:val="left" w:pos="210"/>
        </w:tabs>
        <w:autoSpaceDE w:val="0"/>
        <w:autoSpaceDN w:val="0"/>
        <w:adjustRightInd w:val="0"/>
        <w:spacing w:line="360" w:lineRule="auto"/>
        <w:ind w:firstLine="480" w:firstLineChars="200"/>
        <w:outlineLvl w:val="0"/>
        <w:rPr>
          <w:color w:val="000000"/>
          <w:sz w:val="24"/>
          <w:szCs w:val="24"/>
        </w:rPr>
      </w:pPr>
      <w:r>
        <w:rPr>
          <w:color w:val="000000"/>
          <w:sz w:val="24"/>
          <w:szCs w:val="24"/>
        </w:rPr>
        <w:t>一、</w:t>
      </w:r>
      <w:r>
        <w:rPr>
          <w:rFonts w:hint="eastAsia"/>
          <w:sz w:val="24"/>
          <w:szCs w:val="24"/>
        </w:rPr>
        <w:t>商务要求</w:t>
      </w:r>
    </w:p>
    <w:p w14:paraId="7915F0D5">
      <w:pPr>
        <w:autoSpaceDE w:val="0"/>
        <w:autoSpaceDN w:val="0"/>
        <w:adjustRightInd w:val="0"/>
        <w:spacing w:line="360" w:lineRule="auto"/>
        <w:ind w:firstLine="480" w:firstLineChars="200"/>
        <w:rPr>
          <w:color w:val="000000"/>
          <w:sz w:val="24"/>
        </w:rPr>
      </w:pPr>
      <w:r>
        <w:rPr>
          <w:rFonts w:hint="eastAsia"/>
          <w:sz w:val="24"/>
          <w:szCs w:val="24"/>
        </w:rPr>
        <w:t>（一）报价</w:t>
      </w:r>
      <w:r>
        <w:rPr>
          <w:rFonts w:hint="eastAsia"/>
          <w:color w:val="000000"/>
          <w:sz w:val="24"/>
        </w:rPr>
        <w:t>要求</w:t>
      </w:r>
    </w:p>
    <w:p w14:paraId="59C523D2">
      <w:pPr>
        <w:spacing w:line="360" w:lineRule="auto"/>
        <w:ind w:firstLine="480" w:firstLineChars="200"/>
        <w:rPr>
          <w:sz w:val="24"/>
        </w:rPr>
      </w:pPr>
      <w:r>
        <w:rPr>
          <w:sz w:val="24"/>
        </w:rPr>
        <w:t>1. 投标报价以人民币填列。</w:t>
      </w:r>
    </w:p>
    <w:p w14:paraId="7AFC26A6">
      <w:pPr>
        <w:spacing w:line="360" w:lineRule="auto"/>
        <w:ind w:firstLine="480" w:firstLineChars="200"/>
        <w:rPr>
          <w:color w:val="FF0000"/>
          <w:sz w:val="24"/>
        </w:rPr>
      </w:pPr>
      <w:r>
        <w:rPr>
          <w:sz w:val="24"/>
        </w:rPr>
        <w:t>2. 投标人的报价应包括：人员工资、福利、社险</w:t>
      </w:r>
      <w:r>
        <w:rPr>
          <w:rFonts w:hint="eastAsia"/>
          <w:sz w:val="24"/>
        </w:rPr>
        <w:t>、住房公积金</w:t>
      </w:r>
      <w:r>
        <w:rPr>
          <w:sz w:val="24"/>
        </w:rPr>
        <w:t>等人工费用、企业利润及税金等</w:t>
      </w:r>
      <w:r>
        <w:rPr>
          <w:rFonts w:hint="eastAsia"/>
          <w:sz w:val="24"/>
        </w:rPr>
        <w:t>为完成磋商文件规定的一切工作所需的全部费用</w:t>
      </w:r>
      <w:r>
        <w:rPr>
          <w:sz w:val="24"/>
        </w:rPr>
        <w:t>。</w:t>
      </w:r>
    </w:p>
    <w:p w14:paraId="366395B5">
      <w:pPr>
        <w:spacing w:line="360" w:lineRule="auto"/>
        <w:ind w:firstLine="480" w:firstLineChars="200"/>
        <w:rPr>
          <w:kern w:val="0"/>
          <w:sz w:val="24"/>
          <w:szCs w:val="24"/>
        </w:rPr>
      </w:pPr>
      <w:r>
        <w:rPr>
          <w:rFonts w:hint="eastAsia"/>
          <w:kern w:val="0"/>
          <w:sz w:val="24"/>
          <w:szCs w:val="24"/>
        </w:rPr>
        <w:t>3. 投标报价在不超采购预算的前提下，其合理性由磋商小组在评分中予以考虑。</w:t>
      </w:r>
    </w:p>
    <w:p w14:paraId="25730DB5">
      <w:pPr>
        <w:spacing w:line="360" w:lineRule="auto"/>
        <w:ind w:firstLine="480" w:firstLineChars="200"/>
        <w:rPr>
          <w:kern w:val="0"/>
          <w:sz w:val="24"/>
          <w:szCs w:val="24"/>
        </w:rPr>
      </w:pPr>
      <w:r>
        <w:rPr>
          <w:rFonts w:hint="eastAsia"/>
          <w:kern w:val="0"/>
          <w:sz w:val="24"/>
          <w:szCs w:val="24"/>
        </w:rPr>
        <w:t xml:space="preserve">4. </w:t>
      </w:r>
      <w:r>
        <w:rPr>
          <w:sz w:val="24"/>
        </w:rPr>
        <w:t>验收相关费用由投标人负责。</w:t>
      </w:r>
    </w:p>
    <w:p w14:paraId="49E1A122">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（二）时间、地点要求：</w:t>
      </w:r>
    </w:p>
    <w:p w14:paraId="6FEF8105">
      <w:pPr>
        <w:autoSpaceDE w:val="0"/>
        <w:autoSpaceDN w:val="0"/>
        <w:adjustRightInd w:val="0"/>
        <w:spacing w:line="360" w:lineRule="auto"/>
        <w:ind w:firstLine="480" w:firstLineChars="200"/>
        <w:rPr>
          <w:color w:val="000000"/>
          <w:sz w:val="24"/>
        </w:rPr>
      </w:pPr>
      <w:r>
        <w:rPr>
          <w:rFonts w:hint="eastAsia"/>
          <w:color w:val="000000"/>
          <w:sz w:val="24"/>
        </w:rPr>
        <w:t>项目服务期限：自合同签订之日起1年内完成。</w:t>
      </w:r>
    </w:p>
    <w:p w14:paraId="52359DB1">
      <w:pPr>
        <w:autoSpaceDE w:val="0"/>
        <w:autoSpaceDN w:val="0"/>
        <w:adjustRightInd w:val="0"/>
        <w:spacing w:line="360" w:lineRule="auto"/>
        <w:ind w:firstLine="480" w:firstLineChars="200"/>
        <w:rPr>
          <w:color w:val="000000"/>
          <w:sz w:val="24"/>
        </w:rPr>
      </w:pPr>
      <w:r>
        <w:rPr>
          <w:rFonts w:hint="eastAsia"/>
          <w:color w:val="000000"/>
          <w:sz w:val="24"/>
        </w:rPr>
        <w:t>项目实施时间：具体启动测评时间由采购方在取得备案证明并且具备现场测评条件后正式通知供应商实施安全等级测评。供应商自接到采购方正式通知后3个工作日内准备测评工作。采购方收到供应商交付的服务后,经验收合格后应于3个工作日内向供应商签收验收报告。</w:t>
      </w:r>
    </w:p>
    <w:p w14:paraId="6DEF7952">
      <w:pPr>
        <w:autoSpaceDE w:val="0"/>
        <w:autoSpaceDN w:val="0"/>
        <w:adjustRightInd w:val="0"/>
        <w:spacing w:line="360" w:lineRule="auto"/>
        <w:ind w:firstLine="480" w:firstLineChars="200"/>
        <w:rPr>
          <w:color w:val="000000"/>
          <w:sz w:val="24"/>
        </w:rPr>
      </w:pPr>
      <w:r>
        <w:rPr>
          <w:rFonts w:hint="eastAsia"/>
          <w:color w:val="000000"/>
          <w:sz w:val="24"/>
        </w:rPr>
        <w:t xml:space="preserve"> 服务地点：西青区数据发展中心。</w:t>
      </w:r>
    </w:p>
    <w:p w14:paraId="170E3FD2">
      <w:pPr>
        <w:autoSpaceDE w:val="0"/>
        <w:autoSpaceDN w:val="0"/>
        <w:adjustRightInd w:val="0"/>
        <w:spacing w:line="360" w:lineRule="auto"/>
        <w:ind w:firstLine="480" w:firstLineChars="200"/>
        <w:rPr>
          <w:color w:val="000000"/>
          <w:sz w:val="24"/>
        </w:rPr>
      </w:pPr>
      <w:r>
        <w:rPr>
          <w:rFonts w:hint="eastAsia"/>
          <w:color w:val="000000"/>
          <w:sz w:val="24"/>
        </w:rPr>
        <w:t>（三）供应商须整包进行磋商，不得拆包分项磋商。</w:t>
      </w:r>
    </w:p>
    <w:p w14:paraId="18B306AD">
      <w:pPr>
        <w:autoSpaceDE w:val="0"/>
        <w:autoSpaceDN w:val="0"/>
        <w:adjustRightInd w:val="0"/>
        <w:spacing w:line="360" w:lineRule="auto"/>
        <w:ind w:firstLine="480" w:firstLineChars="200"/>
        <w:rPr>
          <w:color w:val="000000"/>
          <w:sz w:val="24"/>
        </w:rPr>
      </w:pPr>
      <w:r>
        <w:rPr>
          <w:rFonts w:hint="eastAsia"/>
          <w:color w:val="000000"/>
          <w:sz w:val="24"/>
        </w:rPr>
        <w:t>（四）磋商有效期：本项目磋商有效期为60天。</w:t>
      </w:r>
    </w:p>
    <w:p w14:paraId="2713D4D8">
      <w:pPr>
        <w:autoSpaceDE w:val="0"/>
        <w:autoSpaceDN w:val="0"/>
        <w:adjustRightInd w:val="0"/>
        <w:spacing w:line="360" w:lineRule="auto"/>
        <w:ind w:firstLine="480" w:firstLineChars="200"/>
        <w:rPr>
          <w:color w:val="000000"/>
          <w:sz w:val="24"/>
        </w:rPr>
      </w:pPr>
      <w:r>
        <w:rPr>
          <w:rFonts w:hint="eastAsia"/>
          <w:color w:val="000000"/>
          <w:sz w:val="24"/>
        </w:rPr>
        <w:t>（五）付款方式</w:t>
      </w:r>
    </w:p>
    <w:p w14:paraId="3ED92C93">
      <w:pPr>
        <w:autoSpaceDE w:val="0"/>
        <w:autoSpaceDN w:val="0"/>
        <w:adjustRightInd w:val="0"/>
        <w:spacing w:line="360" w:lineRule="auto"/>
        <w:ind w:firstLine="480" w:firstLineChars="200"/>
        <w:rPr>
          <w:color w:val="000000"/>
          <w:sz w:val="24"/>
        </w:rPr>
      </w:pPr>
      <w:r>
        <w:rPr>
          <w:rFonts w:hint="eastAsia"/>
          <w:color w:val="000000"/>
          <w:sz w:val="24"/>
        </w:rPr>
        <w:t>服务期内供应商出具符合要求的等保测评报告，采购人组织完成项目验收后的60个工作日内，支付全额合同款。</w:t>
      </w:r>
    </w:p>
    <w:p w14:paraId="2C8FCF88">
      <w:pPr>
        <w:autoSpaceDE w:val="0"/>
        <w:autoSpaceDN w:val="0"/>
        <w:adjustRightInd w:val="0"/>
        <w:spacing w:line="360" w:lineRule="auto"/>
        <w:ind w:firstLine="480" w:firstLineChars="200"/>
        <w:rPr>
          <w:color w:val="000000"/>
          <w:sz w:val="24"/>
        </w:rPr>
      </w:pPr>
      <w:r>
        <w:rPr>
          <w:rFonts w:hint="eastAsia"/>
          <w:color w:val="000000"/>
          <w:sz w:val="24"/>
        </w:rPr>
        <w:t>（六）磋商保证金及履约保证金：本项目不收取磋商保证金及履约保证金。</w:t>
      </w:r>
    </w:p>
    <w:p w14:paraId="24195CDD">
      <w:pPr>
        <w:autoSpaceDE w:val="0"/>
        <w:autoSpaceDN w:val="0"/>
        <w:adjustRightInd w:val="0"/>
        <w:spacing w:line="360" w:lineRule="auto"/>
        <w:ind w:firstLine="480" w:firstLineChars="200"/>
        <w:rPr>
          <w:color w:val="000000"/>
          <w:sz w:val="24"/>
        </w:rPr>
      </w:pPr>
      <w:r>
        <w:rPr>
          <w:rFonts w:hint="eastAsia"/>
          <w:color w:val="000000"/>
          <w:sz w:val="24"/>
        </w:rPr>
        <w:t>（七）验收方法及标准</w:t>
      </w:r>
    </w:p>
    <w:p w14:paraId="7C0C568F">
      <w:pPr>
        <w:autoSpaceDE w:val="0"/>
        <w:autoSpaceDN w:val="0"/>
        <w:adjustRightInd w:val="0"/>
        <w:spacing w:line="360" w:lineRule="auto"/>
        <w:ind w:firstLine="480" w:firstLineChars="200"/>
        <w:rPr>
          <w:color w:val="000000"/>
          <w:sz w:val="24"/>
        </w:rPr>
      </w:pPr>
      <w:r>
        <w:rPr>
          <w:rFonts w:hint="eastAsia"/>
          <w:color w:val="000000"/>
          <w:sz w:val="24"/>
        </w:rPr>
        <w:t>测评过程中，供应商可提供符合《信息安全技术网络安全等级保护基本要求》（GB/T22239-2019）、《信息安全技术网络安全等级保护安全设计技术要求》（GB/T25070-2019）、《信息安全技术网络安全等级保护测评要求》（GB/T28448-2019）等标准中相关测评技术要求的专业安全服务工具，且免费提供。</w:t>
      </w:r>
    </w:p>
    <w:p w14:paraId="0061A8B6">
      <w:pPr>
        <w:autoSpaceDE w:val="0"/>
        <w:autoSpaceDN w:val="0"/>
        <w:adjustRightInd w:val="0"/>
        <w:spacing w:line="360" w:lineRule="auto"/>
        <w:ind w:firstLine="480" w:firstLineChars="200"/>
        <w:rPr>
          <w:color w:val="000000"/>
          <w:sz w:val="24"/>
        </w:rPr>
      </w:pPr>
      <w:r>
        <w:rPr>
          <w:rFonts w:hint="eastAsia"/>
          <w:color w:val="000000"/>
          <w:sz w:val="24"/>
        </w:rPr>
        <w:t>供应商具有完善的工作流程，有计划、按步骤地开展测评工作，保证测评活动的每个环节都得到有效的控制。测评流程包含测评准备过程、方案编制过程、现场测评过程、分析及报告编制过程，测评双方之间的沟通与洽谈应贯穿整个等级保护测评过程。</w:t>
      </w:r>
    </w:p>
    <w:p w14:paraId="3D91EBDD">
      <w:pPr>
        <w:autoSpaceDE w:val="0"/>
        <w:autoSpaceDN w:val="0"/>
        <w:adjustRightInd w:val="0"/>
        <w:spacing w:line="360" w:lineRule="auto"/>
        <w:ind w:firstLine="480" w:firstLineChars="200"/>
        <w:rPr>
          <w:color w:val="000000"/>
          <w:sz w:val="24"/>
        </w:rPr>
      </w:pPr>
      <w:r>
        <w:rPr>
          <w:rFonts w:hint="eastAsia"/>
          <w:color w:val="000000"/>
          <w:sz w:val="24"/>
        </w:rPr>
        <w:t>供应商应具备完善的网络安全等级保护2.0测评方案，包括安全物理环境、安全通信网络、安全区域边界、安全计算环境、安全管理中心、安全管理相关要求等。</w:t>
      </w:r>
    </w:p>
    <w:p w14:paraId="22125B66">
      <w:pPr>
        <w:autoSpaceDE w:val="0"/>
        <w:autoSpaceDN w:val="0"/>
        <w:adjustRightInd w:val="0"/>
        <w:spacing w:line="360" w:lineRule="auto"/>
        <w:ind w:firstLine="480" w:firstLineChars="200"/>
        <w:rPr>
          <w:color w:val="000000"/>
          <w:sz w:val="24"/>
        </w:rPr>
      </w:pPr>
      <w:r>
        <w:rPr>
          <w:rFonts w:hint="eastAsia"/>
          <w:color w:val="000000"/>
          <w:sz w:val="24"/>
        </w:rPr>
        <w:t>供应商在等级保护项目中必须提交国家规定格式的等级保护测评报告，且报告中测评单位名称与供应商名称一致，并以此作为验收标准。</w:t>
      </w:r>
    </w:p>
    <w:p w14:paraId="35491F50">
      <w:pPr>
        <w:autoSpaceDE w:val="0"/>
        <w:autoSpaceDN w:val="0"/>
        <w:adjustRightInd w:val="0"/>
        <w:spacing w:line="360" w:lineRule="auto"/>
        <w:ind w:firstLine="480" w:firstLineChars="200"/>
        <w:rPr>
          <w:color w:val="000000"/>
          <w:sz w:val="24"/>
        </w:rPr>
      </w:pPr>
      <w:r>
        <w:rPr>
          <w:rFonts w:hint="eastAsia"/>
          <w:color w:val="000000"/>
          <w:sz w:val="24"/>
        </w:rPr>
        <w:t>（八）服务要求：</w:t>
      </w:r>
    </w:p>
    <w:p w14:paraId="51430FEF">
      <w:pPr>
        <w:autoSpaceDE w:val="0"/>
        <w:autoSpaceDN w:val="0"/>
        <w:adjustRightInd w:val="0"/>
        <w:spacing w:line="360" w:lineRule="auto"/>
        <w:ind w:firstLine="480" w:firstLineChars="200"/>
        <w:rPr>
          <w:color w:val="000000"/>
          <w:sz w:val="24"/>
        </w:rPr>
      </w:pPr>
      <w:r>
        <w:rPr>
          <w:rFonts w:hint="eastAsia"/>
          <w:color w:val="000000"/>
          <w:sz w:val="24"/>
        </w:rPr>
        <w:t>供应商所有参与测评人员应具备网络安全等级保护测评工作经验，精通等级保护测评技术，能分析测评过程中存在的风险。</w:t>
      </w:r>
    </w:p>
    <w:p w14:paraId="14C735CB">
      <w:pPr>
        <w:autoSpaceDE w:val="0"/>
        <w:autoSpaceDN w:val="0"/>
        <w:adjustRightInd w:val="0"/>
        <w:spacing w:line="360" w:lineRule="auto"/>
        <w:ind w:firstLine="480" w:firstLineChars="200"/>
        <w:rPr>
          <w:color w:val="000000"/>
          <w:sz w:val="24"/>
        </w:rPr>
      </w:pPr>
      <w:r>
        <w:rPr>
          <w:rFonts w:hint="eastAsia"/>
          <w:color w:val="000000"/>
          <w:sz w:val="24"/>
        </w:rPr>
        <w:t>供应商项目组须至少配备5名测评师。</w:t>
      </w:r>
    </w:p>
    <w:p w14:paraId="39676ACA">
      <w:pPr>
        <w:autoSpaceDE w:val="0"/>
        <w:autoSpaceDN w:val="0"/>
        <w:adjustRightInd w:val="0"/>
        <w:spacing w:line="360" w:lineRule="auto"/>
        <w:ind w:firstLine="480" w:firstLineChars="200"/>
        <w:rPr>
          <w:color w:val="000000"/>
          <w:sz w:val="24"/>
        </w:rPr>
      </w:pPr>
      <w:r>
        <w:rPr>
          <w:rFonts w:hint="eastAsia"/>
          <w:color w:val="000000"/>
          <w:sz w:val="24"/>
        </w:rPr>
        <w:t>供应商应具备等级保护测评和信息安全方向的ISO27001管理体系认证。</w:t>
      </w:r>
    </w:p>
    <w:p w14:paraId="4F788A25">
      <w:pPr>
        <w:autoSpaceDE w:val="0"/>
        <w:autoSpaceDN w:val="0"/>
        <w:adjustRightInd w:val="0"/>
        <w:spacing w:line="360" w:lineRule="auto"/>
        <w:ind w:firstLine="480" w:firstLineChars="200"/>
        <w:rPr>
          <w:color w:val="000000"/>
          <w:sz w:val="24"/>
        </w:rPr>
      </w:pPr>
      <w:r>
        <w:rPr>
          <w:rFonts w:hint="eastAsia"/>
          <w:color w:val="000000"/>
          <w:sz w:val="24"/>
        </w:rPr>
        <w:t>供应商具有能根据用户信息系统安全防护问题的分析，向用户建议有效的安全保护策略及建立完善的安全管理制度的能力。</w:t>
      </w:r>
    </w:p>
    <w:p w14:paraId="5E588136">
      <w:pPr>
        <w:autoSpaceDE w:val="0"/>
        <w:autoSpaceDN w:val="0"/>
        <w:adjustRightInd w:val="0"/>
        <w:spacing w:line="360" w:lineRule="auto"/>
        <w:ind w:firstLine="480" w:firstLineChars="200"/>
        <w:rPr>
          <w:color w:val="000000"/>
          <w:sz w:val="24"/>
        </w:rPr>
      </w:pPr>
      <w:r>
        <w:rPr>
          <w:rFonts w:hint="eastAsia"/>
          <w:color w:val="000000"/>
          <w:sz w:val="24"/>
        </w:rPr>
        <w:t>供应商具有对信息系统所面临的安全威胁、存在的安全隐患进行信息收集、识别、分析和提供防范措施的能力。</w:t>
      </w:r>
    </w:p>
    <w:p w14:paraId="0461D14F">
      <w:pPr>
        <w:autoSpaceDE w:val="0"/>
        <w:autoSpaceDN w:val="0"/>
        <w:adjustRightInd w:val="0"/>
        <w:spacing w:line="360" w:lineRule="auto"/>
        <w:ind w:firstLine="480" w:firstLineChars="200"/>
        <w:rPr>
          <w:color w:val="000000"/>
          <w:sz w:val="24"/>
        </w:rPr>
      </w:pPr>
      <w:r>
        <w:rPr>
          <w:rFonts w:hint="eastAsia"/>
          <w:color w:val="000000"/>
          <w:sz w:val="24"/>
        </w:rPr>
        <w:t>供应商具有完善的项目管理经验，包括制定项目汇报的流程、项目问题管理流程等。</w:t>
      </w:r>
    </w:p>
    <w:p w14:paraId="37A76B43">
      <w:pPr>
        <w:autoSpaceDE w:val="0"/>
        <w:autoSpaceDN w:val="0"/>
        <w:adjustRightInd w:val="0"/>
        <w:spacing w:line="360" w:lineRule="auto"/>
        <w:ind w:firstLine="480" w:firstLineChars="200"/>
        <w:rPr>
          <w:color w:val="000000"/>
          <w:sz w:val="24"/>
        </w:rPr>
      </w:pPr>
      <w:r>
        <w:rPr>
          <w:rFonts w:hint="eastAsia"/>
          <w:color w:val="000000"/>
          <w:sz w:val="24"/>
        </w:rPr>
        <w:t>供应商在现场测评环节过程中不能影响采购人的各项系统正常运行，针对工具测试等环节需要做好相应的应急预案以及操作规范。</w:t>
      </w:r>
    </w:p>
    <w:p w14:paraId="2CCABF95">
      <w:pPr>
        <w:autoSpaceDE w:val="0"/>
        <w:autoSpaceDN w:val="0"/>
        <w:adjustRightInd w:val="0"/>
        <w:spacing w:line="360" w:lineRule="auto"/>
        <w:ind w:firstLine="480" w:firstLineChars="200"/>
        <w:rPr>
          <w:color w:val="000000"/>
          <w:sz w:val="24"/>
        </w:rPr>
      </w:pPr>
      <w:r>
        <w:rPr>
          <w:rFonts w:hint="eastAsia"/>
          <w:color w:val="000000"/>
          <w:sz w:val="24"/>
        </w:rPr>
        <w:t>供应商严格遵守信息安全保密制度，做好数据在存储、传输过程中的保密措施，不得泄露项目的一切信息。</w:t>
      </w:r>
    </w:p>
    <w:p w14:paraId="79249396">
      <w:pPr>
        <w:autoSpaceDE w:val="0"/>
        <w:autoSpaceDN w:val="0"/>
        <w:adjustRightInd w:val="0"/>
        <w:spacing w:line="360" w:lineRule="auto"/>
        <w:ind w:firstLine="480" w:firstLineChars="200"/>
        <w:rPr>
          <w:color w:val="000000"/>
          <w:sz w:val="24"/>
        </w:rPr>
      </w:pPr>
      <w:r>
        <w:rPr>
          <w:rFonts w:hint="eastAsia"/>
          <w:color w:val="000000"/>
          <w:sz w:val="24"/>
        </w:rPr>
        <w:t>供应商具有良好的质量控制和质量管理体系能力，以保证测评工作的客观、公正、安全。</w:t>
      </w:r>
    </w:p>
    <w:p w14:paraId="0B3EE73E">
      <w:pPr>
        <w:autoSpaceDE w:val="0"/>
        <w:autoSpaceDN w:val="0"/>
        <w:adjustRightInd w:val="0"/>
        <w:spacing w:line="360" w:lineRule="auto"/>
        <w:ind w:firstLine="480" w:firstLineChars="200"/>
        <w:rPr>
          <w:bCs/>
          <w:sz w:val="24"/>
        </w:rPr>
      </w:pPr>
      <w:r>
        <w:rPr>
          <w:rFonts w:hint="eastAsia"/>
          <w:bCs/>
          <w:sz w:val="24"/>
        </w:rPr>
        <w:t>二</w:t>
      </w:r>
      <w:r>
        <w:rPr>
          <w:bCs/>
          <w:sz w:val="24"/>
        </w:rPr>
        <w:t>、技术要求</w:t>
      </w:r>
    </w:p>
    <w:p w14:paraId="0739F1D8">
      <w:pPr>
        <w:autoSpaceDE w:val="0"/>
        <w:autoSpaceDN w:val="0"/>
        <w:adjustRightInd w:val="0"/>
        <w:spacing w:line="360" w:lineRule="auto"/>
        <w:ind w:firstLine="480" w:firstLineChars="200"/>
        <w:rPr>
          <w:color w:val="000000"/>
          <w:sz w:val="24"/>
        </w:rPr>
      </w:pPr>
      <w:r>
        <w:rPr>
          <w:color w:val="000000"/>
          <w:sz w:val="24"/>
        </w:rPr>
        <w:t>（一）具体需求详见本部分项目需求书。</w:t>
      </w:r>
    </w:p>
    <w:p w14:paraId="54FFA769">
      <w:pPr>
        <w:spacing w:line="360" w:lineRule="auto"/>
        <w:ind w:firstLine="480" w:firstLineChars="200"/>
        <w:outlineLvl w:val="0"/>
        <w:rPr>
          <w:sz w:val="24"/>
        </w:rPr>
      </w:pPr>
      <w:r>
        <w:rPr>
          <w:rFonts w:hint="eastAsia"/>
          <w:sz w:val="24"/>
        </w:rPr>
        <w:t>★</w:t>
      </w:r>
      <w:r>
        <w:rPr>
          <w:sz w:val="24"/>
        </w:rPr>
        <w:t>（</w:t>
      </w:r>
      <w:r>
        <w:rPr>
          <w:rFonts w:hint="eastAsia"/>
          <w:sz w:val="24"/>
        </w:rPr>
        <w:t>二</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p w14:paraId="6EC64CF8">
      <w:pPr>
        <w:autoSpaceDE w:val="0"/>
        <w:autoSpaceDN w:val="0"/>
        <w:adjustRightInd w:val="0"/>
        <w:spacing w:line="360" w:lineRule="auto"/>
        <w:ind w:firstLine="480" w:firstLineChars="200"/>
        <w:rPr>
          <w:color w:val="000000"/>
          <w:sz w:val="24"/>
        </w:rPr>
      </w:pPr>
      <w:r>
        <w:rPr>
          <w:rFonts w:hint="eastAsia"/>
          <w:color w:val="000000"/>
          <w:sz w:val="24"/>
        </w:rPr>
        <w:t>★</w:t>
      </w:r>
      <w:r>
        <w:rPr>
          <w:color w:val="000000"/>
          <w:sz w:val="24"/>
        </w:rPr>
        <w:t>（</w:t>
      </w:r>
      <w:r>
        <w:rPr>
          <w:rFonts w:hint="eastAsia"/>
          <w:color w:val="000000"/>
          <w:sz w:val="24"/>
        </w:rPr>
        <w:t>三</w:t>
      </w:r>
      <w:r>
        <w:rPr>
          <w:color w:val="000000"/>
          <w:sz w:val="24"/>
        </w:rPr>
        <w:t>）</w:t>
      </w:r>
      <w:r>
        <w:rPr>
          <w:sz w:val="24"/>
        </w:rPr>
        <w:t>投标人须承诺</w:t>
      </w:r>
      <w:r>
        <w:rPr>
          <w:rFonts w:hint="eastAsia"/>
          <w:sz w:val="24"/>
        </w:rPr>
        <w:t>一旦获得成交，</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p w14:paraId="4883C087">
      <w:pPr>
        <w:autoSpaceDE w:val="0"/>
        <w:autoSpaceDN w:val="0"/>
        <w:adjustRightInd w:val="0"/>
        <w:spacing w:line="360" w:lineRule="auto"/>
        <w:ind w:firstLine="480" w:firstLineChars="200"/>
        <w:rPr>
          <w:sz w:val="24"/>
        </w:rPr>
      </w:pPr>
      <w:r>
        <w:rPr>
          <w:rFonts w:hint="eastAsia"/>
          <w:color w:val="000000"/>
          <w:sz w:val="24"/>
        </w:rPr>
        <w:t>★</w:t>
      </w:r>
      <w:r>
        <w:rPr>
          <w:color w:val="000000"/>
          <w:sz w:val="24"/>
        </w:rPr>
        <w:t>（</w:t>
      </w:r>
      <w:r>
        <w:rPr>
          <w:rFonts w:hint="eastAsia"/>
          <w:color w:val="000000"/>
          <w:sz w:val="24"/>
        </w:rPr>
        <w:t>四</w:t>
      </w:r>
      <w:r>
        <w:rPr>
          <w:color w:val="000000"/>
          <w:sz w:val="24"/>
        </w:rPr>
        <w:t>）</w:t>
      </w:r>
      <w:r>
        <w:rPr>
          <w:sz w:val="24"/>
        </w:rPr>
        <w:t>投标人须承诺</w:t>
      </w:r>
      <w:r>
        <w:rPr>
          <w:rFonts w:hint="eastAsia"/>
          <w:sz w:val="24"/>
        </w:rPr>
        <w:t>相应专业</w:t>
      </w:r>
      <w:r>
        <w:rPr>
          <w:sz w:val="24"/>
        </w:rPr>
        <w:t>人员须具备国家相关部门颁发的在有效期内的资质证书，项目实施过程中保证持证上岗。</w:t>
      </w:r>
      <w:r>
        <w:rPr>
          <w:rFonts w:hint="eastAsia"/>
          <w:sz w:val="24"/>
        </w:rPr>
        <w:t>履约验收时，向采购人提供上述人员相关资质证书原件（以及发证机关官网查询结果）和缴纳社会保险证明等相关资料。</w:t>
      </w:r>
      <w:bookmarkStart w:id="8" w:name="_GoBack"/>
      <w:bookmarkEnd w:id="8"/>
    </w:p>
    <w:p w14:paraId="017DCD65">
      <w:pPr>
        <w:autoSpaceDE w:val="0"/>
        <w:autoSpaceDN w:val="0"/>
        <w:adjustRightInd w:val="0"/>
        <w:spacing w:line="360" w:lineRule="auto"/>
        <w:ind w:firstLine="480" w:firstLineChars="200"/>
        <w:rPr>
          <w:bCs/>
          <w:sz w:val="24"/>
        </w:rPr>
      </w:pPr>
      <w:r>
        <w:rPr>
          <w:rFonts w:hint="eastAsia"/>
          <w:bCs/>
          <w:sz w:val="24"/>
        </w:rPr>
        <w:t>三、评审因素及评标标准</w:t>
      </w:r>
    </w:p>
    <w:tbl>
      <w:tblPr>
        <w:tblStyle w:val="17"/>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7069A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shd w:val="clear" w:color="auto" w:fill="auto"/>
            <w:vAlign w:val="center"/>
          </w:tcPr>
          <w:p w14:paraId="523D40B5">
            <w:pPr>
              <w:widowControl/>
              <w:adjustRightInd w:val="0"/>
              <w:snapToGrid w:val="0"/>
              <w:jc w:val="center"/>
              <w:rPr>
                <w:kern w:val="0"/>
                <w:sz w:val="24"/>
                <w:szCs w:val="24"/>
              </w:rPr>
            </w:pPr>
            <w:r>
              <w:rPr>
                <w:kern w:val="0"/>
                <w:sz w:val="24"/>
                <w:szCs w:val="24"/>
              </w:rPr>
              <w:t>第一部分 价格（10分）</w:t>
            </w:r>
          </w:p>
        </w:tc>
        <w:tc>
          <w:tcPr>
            <w:tcW w:w="1143" w:type="dxa"/>
            <w:shd w:val="clear" w:color="auto" w:fill="auto"/>
            <w:vAlign w:val="center"/>
          </w:tcPr>
          <w:p w14:paraId="12E82F42">
            <w:pPr>
              <w:widowControl/>
              <w:adjustRightInd w:val="0"/>
              <w:snapToGrid w:val="0"/>
              <w:jc w:val="center"/>
              <w:rPr>
                <w:kern w:val="0"/>
                <w:sz w:val="24"/>
                <w:szCs w:val="24"/>
              </w:rPr>
            </w:pPr>
            <w:r>
              <w:rPr>
                <w:kern w:val="0"/>
                <w:sz w:val="24"/>
                <w:szCs w:val="24"/>
              </w:rPr>
              <w:t>分值</w:t>
            </w:r>
          </w:p>
        </w:tc>
      </w:tr>
      <w:tr w14:paraId="6AD1B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20D9B485">
            <w:pPr>
              <w:widowControl/>
              <w:adjustRightInd w:val="0"/>
              <w:snapToGrid w:val="0"/>
              <w:jc w:val="center"/>
              <w:rPr>
                <w:kern w:val="0"/>
                <w:sz w:val="24"/>
                <w:szCs w:val="24"/>
              </w:rPr>
            </w:pPr>
            <w:r>
              <w:rPr>
                <w:kern w:val="0"/>
                <w:sz w:val="24"/>
                <w:szCs w:val="24"/>
              </w:rPr>
              <w:t>1</w:t>
            </w:r>
          </w:p>
        </w:tc>
        <w:tc>
          <w:tcPr>
            <w:tcW w:w="1419" w:type="dxa"/>
            <w:shd w:val="clear" w:color="auto" w:fill="auto"/>
            <w:vAlign w:val="center"/>
          </w:tcPr>
          <w:p w14:paraId="5AEF28DB">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23FF51E5">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14F58D18">
            <w:pPr>
              <w:widowControl/>
              <w:adjustRightInd w:val="0"/>
              <w:snapToGrid w:val="0"/>
              <w:rPr>
                <w:kern w:val="0"/>
                <w:sz w:val="24"/>
                <w:szCs w:val="24"/>
              </w:rPr>
            </w:pPr>
            <w:r>
              <w:rPr>
                <w:kern w:val="0"/>
                <w:sz w:val="24"/>
                <w:szCs w:val="24"/>
              </w:rPr>
              <w:t>（2）投标报价得分=（评标基准价/投标报价）×10</w:t>
            </w:r>
          </w:p>
          <w:p w14:paraId="2B328F76">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4DB66F1E">
            <w:pPr>
              <w:widowControl/>
              <w:adjustRightInd w:val="0"/>
              <w:snapToGrid w:val="0"/>
              <w:jc w:val="center"/>
              <w:rPr>
                <w:kern w:val="0"/>
                <w:sz w:val="24"/>
                <w:szCs w:val="24"/>
              </w:rPr>
            </w:pPr>
            <w:r>
              <w:rPr>
                <w:kern w:val="0"/>
                <w:sz w:val="24"/>
                <w:szCs w:val="24"/>
              </w:rPr>
              <w:t>10</w:t>
            </w:r>
          </w:p>
        </w:tc>
      </w:tr>
      <w:tr w14:paraId="6DAAA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9393" w:type="dxa"/>
            <w:gridSpan w:val="3"/>
            <w:shd w:val="clear" w:color="auto" w:fill="auto"/>
            <w:noWrap/>
            <w:vAlign w:val="center"/>
          </w:tcPr>
          <w:p w14:paraId="0A45D15C">
            <w:pPr>
              <w:widowControl/>
              <w:adjustRightInd w:val="0"/>
              <w:snapToGrid w:val="0"/>
              <w:jc w:val="center"/>
              <w:rPr>
                <w:kern w:val="0"/>
                <w:sz w:val="24"/>
                <w:szCs w:val="24"/>
              </w:rPr>
            </w:pPr>
            <w:r>
              <w:rPr>
                <w:kern w:val="0"/>
                <w:sz w:val="24"/>
                <w:szCs w:val="24"/>
              </w:rPr>
              <w:t>第二部分 客观分（</w:t>
            </w:r>
            <w:r>
              <w:rPr>
                <w:rFonts w:hint="eastAsia"/>
                <w:kern w:val="0"/>
                <w:sz w:val="24"/>
                <w:szCs w:val="24"/>
              </w:rPr>
              <w:t>44</w:t>
            </w:r>
            <w:r>
              <w:rPr>
                <w:kern w:val="0"/>
                <w:sz w:val="24"/>
                <w:szCs w:val="24"/>
              </w:rPr>
              <w:t>分）</w:t>
            </w:r>
          </w:p>
        </w:tc>
        <w:tc>
          <w:tcPr>
            <w:tcW w:w="1143" w:type="dxa"/>
            <w:shd w:val="clear" w:color="auto" w:fill="auto"/>
            <w:vAlign w:val="center"/>
          </w:tcPr>
          <w:p w14:paraId="337D6C26">
            <w:pPr>
              <w:widowControl/>
              <w:adjustRightInd w:val="0"/>
              <w:snapToGrid w:val="0"/>
              <w:jc w:val="center"/>
              <w:rPr>
                <w:kern w:val="0"/>
                <w:sz w:val="24"/>
                <w:szCs w:val="24"/>
              </w:rPr>
            </w:pPr>
            <w:r>
              <w:rPr>
                <w:kern w:val="0"/>
                <w:sz w:val="24"/>
                <w:szCs w:val="24"/>
              </w:rPr>
              <w:t>分值</w:t>
            </w:r>
          </w:p>
        </w:tc>
      </w:tr>
      <w:tr w14:paraId="23F3E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4755E92E">
            <w:pPr>
              <w:widowControl/>
              <w:adjustRightInd w:val="0"/>
              <w:snapToGrid w:val="0"/>
              <w:jc w:val="center"/>
              <w:rPr>
                <w:kern w:val="0"/>
                <w:sz w:val="24"/>
                <w:szCs w:val="24"/>
              </w:rPr>
            </w:pPr>
            <w:r>
              <w:rPr>
                <w:kern w:val="0"/>
                <w:sz w:val="24"/>
                <w:szCs w:val="24"/>
              </w:rPr>
              <w:t>1</w:t>
            </w:r>
          </w:p>
        </w:tc>
        <w:tc>
          <w:tcPr>
            <w:tcW w:w="1419" w:type="dxa"/>
            <w:shd w:val="clear" w:color="auto" w:fill="auto"/>
            <w:vAlign w:val="center"/>
          </w:tcPr>
          <w:p w14:paraId="45DF6340">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25EF6A6A">
            <w:pPr>
              <w:widowControl/>
              <w:adjustRightInd w:val="0"/>
              <w:snapToGrid w:val="0"/>
              <w:rPr>
                <w:kern w:val="0"/>
                <w:sz w:val="24"/>
                <w:szCs w:val="24"/>
              </w:rPr>
            </w:pPr>
            <w:r>
              <w:rPr>
                <w:kern w:val="0"/>
                <w:sz w:val="24"/>
                <w:szCs w:val="24"/>
              </w:rPr>
              <w:t>完全按照以下要求提供投标人曾实施的三级（或以上）网络安全等级保护测评服务</w:t>
            </w:r>
            <w:r>
              <w:rPr>
                <w:rFonts w:hint="eastAsia"/>
                <w:kern w:val="0"/>
                <w:sz w:val="24"/>
                <w:szCs w:val="24"/>
              </w:rPr>
              <w:t>且单个业绩合同额为100万元</w:t>
            </w:r>
            <w:r>
              <w:rPr>
                <w:kern w:val="0"/>
                <w:sz w:val="24"/>
                <w:szCs w:val="24"/>
              </w:rPr>
              <w:t>（或以上）</w:t>
            </w:r>
            <w:r>
              <w:rPr>
                <w:rFonts w:hint="eastAsia"/>
                <w:kern w:val="0"/>
                <w:sz w:val="24"/>
                <w:szCs w:val="24"/>
              </w:rPr>
              <w:t>的</w:t>
            </w:r>
            <w:r>
              <w:rPr>
                <w:kern w:val="0"/>
                <w:sz w:val="24"/>
                <w:szCs w:val="24"/>
              </w:rPr>
              <w:t>业绩，提供的证明材料均不得遮挡涂黑，否则不予认定加分。</w:t>
            </w:r>
          </w:p>
          <w:p w14:paraId="6CD22804">
            <w:pPr>
              <w:widowControl/>
              <w:adjustRightInd w:val="0"/>
              <w:snapToGrid w:val="0"/>
              <w:rPr>
                <w:sz w:val="24"/>
                <w:szCs w:val="24"/>
              </w:rPr>
            </w:pPr>
            <w:r>
              <w:rPr>
                <w:kern w:val="0"/>
                <w:sz w:val="24"/>
                <w:szCs w:val="24"/>
              </w:rPr>
              <w:t>合同原件扫描件。包括合同金额、买卖双方名称及盖章、服务内容、</w:t>
            </w:r>
            <w:r>
              <w:rPr>
                <w:sz w:val="24"/>
                <w:szCs w:val="24"/>
              </w:rPr>
              <w:t>合同签订时间（应为20</w:t>
            </w:r>
            <w:r>
              <w:rPr>
                <w:rFonts w:hint="eastAsia"/>
                <w:sz w:val="24"/>
                <w:szCs w:val="24"/>
              </w:rPr>
              <w:t>21</w:t>
            </w:r>
            <w:r>
              <w:rPr>
                <w:sz w:val="24"/>
                <w:szCs w:val="24"/>
              </w:rPr>
              <w:t>年1月1日或以后）</w:t>
            </w:r>
          </w:p>
          <w:p w14:paraId="5556148B">
            <w:pPr>
              <w:widowControl/>
              <w:adjustRightInd w:val="0"/>
              <w:snapToGrid w:val="0"/>
              <w:rPr>
                <w:kern w:val="0"/>
                <w:sz w:val="24"/>
                <w:szCs w:val="24"/>
              </w:rPr>
            </w:pPr>
            <w:r>
              <w:rPr>
                <w:kern w:val="0"/>
                <w:sz w:val="24"/>
                <w:szCs w:val="24"/>
              </w:rPr>
              <w:t>每个业绩2分，最多</w:t>
            </w:r>
            <w:r>
              <w:rPr>
                <w:rFonts w:hint="eastAsia"/>
                <w:kern w:val="0"/>
                <w:sz w:val="24"/>
                <w:szCs w:val="24"/>
              </w:rPr>
              <w:t>6</w:t>
            </w:r>
            <w:r>
              <w:rPr>
                <w:kern w:val="0"/>
                <w:sz w:val="24"/>
                <w:szCs w:val="24"/>
              </w:rPr>
              <w:t>分</w:t>
            </w:r>
          </w:p>
          <w:p w14:paraId="625EF255">
            <w:pPr>
              <w:widowControl/>
              <w:adjustRightInd w:val="0"/>
              <w:snapToGrid w:val="0"/>
              <w:rPr>
                <w:kern w:val="0"/>
                <w:sz w:val="24"/>
                <w:szCs w:val="24"/>
              </w:rPr>
            </w:pPr>
            <w:r>
              <w:rPr>
                <w:kern w:val="0"/>
                <w:sz w:val="24"/>
                <w:szCs w:val="24"/>
              </w:rPr>
              <w:t>按照以下要求提供投标人曾实施的三级（或以上）网络安全等级保护测评服务</w:t>
            </w:r>
            <w:r>
              <w:rPr>
                <w:rFonts w:hint="eastAsia"/>
                <w:kern w:val="0"/>
                <w:sz w:val="24"/>
                <w:szCs w:val="24"/>
              </w:rPr>
              <w:t>且单个业绩合同额为50万元</w:t>
            </w:r>
            <w:r>
              <w:rPr>
                <w:kern w:val="0"/>
                <w:sz w:val="24"/>
                <w:szCs w:val="24"/>
              </w:rPr>
              <w:t>（或以上）</w:t>
            </w:r>
            <w:r>
              <w:rPr>
                <w:rFonts w:hint="eastAsia"/>
                <w:kern w:val="0"/>
                <w:sz w:val="24"/>
                <w:szCs w:val="24"/>
              </w:rPr>
              <w:t>的</w:t>
            </w:r>
            <w:r>
              <w:rPr>
                <w:kern w:val="0"/>
                <w:sz w:val="24"/>
                <w:szCs w:val="24"/>
              </w:rPr>
              <w:t>业绩，提供的证明材料均不得遮挡涂黑，否则不予认定加分。</w:t>
            </w:r>
          </w:p>
          <w:p w14:paraId="6F839EE9">
            <w:pPr>
              <w:widowControl/>
              <w:adjustRightInd w:val="0"/>
              <w:snapToGrid w:val="0"/>
              <w:rPr>
                <w:sz w:val="24"/>
                <w:szCs w:val="24"/>
              </w:rPr>
            </w:pPr>
            <w:r>
              <w:rPr>
                <w:kern w:val="0"/>
                <w:sz w:val="24"/>
                <w:szCs w:val="24"/>
              </w:rPr>
              <w:t>合同原件扫描件。包括合同金额、买卖双方名称及盖章、服务内容、</w:t>
            </w:r>
            <w:r>
              <w:rPr>
                <w:sz w:val="24"/>
                <w:szCs w:val="24"/>
              </w:rPr>
              <w:t>合同签订时间（应为20</w:t>
            </w:r>
            <w:r>
              <w:rPr>
                <w:rFonts w:hint="eastAsia"/>
                <w:sz w:val="24"/>
                <w:szCs w:val="24"/>
              </w:rPr>
              <w:t>21</w:t>
            </w:r>
            <w:r>
              <w:rPr>
                <w:sz w:val="24"/>
                <w:szCs w:val="24"/>
              </w:rPr>
              <w:t>年1月1日或以后）</w:t>
            </w:r>
          </w:p>
          <w:p w14:paraId="27745066">
            <w:pPr>
              <w:widowControl/>
              <w:adjustRightInd w:val="0"/>
              <w:snapToGrid w:val="0"/>
              <w:rPr>
                <w:kern w:val="0"/>
                <w:sz w:val="24"/>
                <w:szCs w:val="24"/>
              </w:rPr>
            </w:pPr>
            <w:r>
              <w:rPr>
                <w:kern w:val="0"/>
                <w:sz w:val="24"/>
                <w:szCs w:val="24"/>
              </w:rPr>
              <w:t>每个业绩</w:t>
            </w:r>
            <w:r>
              <w:rPr>
                <w:rFonts w:hint="eastAsia"/>
                <w:kern w:val="0"/>
                <w:sz w:val="24"/>
                <w:szCs w:val="24"/>
              </w:rPr>
              <w:t>1</w:t>
            </w:r>
            <w:r>
              <w:rPr>
                <w:kern w:val="0"/>
                <w:sz w:val="24"/>
                <w:szCs w:val="24"/>
              </w:rPr>
              <w:t>分，最多</w:t>
            </w:r>
            <w:r>
              <w:rPr>
                <w:rFonts w:hint="eastAsia"/>
                <w:kern w:val="0"/>
                <w:sz w:val="24"/>
                <w:szCs w:val="24"/>
              </w:rPr>
              <w:t>2</w:t>
            </w:r>
            <w:r>
              <w:rPr>
                <w:kern w:val="0"/>
                <w:sz w:val="24"/>
                <w:szCs w:val="24"/>
              </w:rPr>
              <w:t>分</w:t>
            </w:r>
          </w:p>
          <w:p w14:paraId="343D275B">
            <w:pPr>
              <w:widowControl/>
              <w:adjustRightInd w:val="0"/>
              <w:snapToGrid w:val="0"/>
              <w:rPr>
                <w:kern w:val="0"/>
                <w:sz w:val="24"/>
                <w:szCs w:val="24"/>
              </w:rPr>
            </w:pPr>
            <w:r>
              <w:rPr>
                <w:rFonts w:hint="eastAsia"/>
                <w:kern w:val="0"/>
                <w:sz w:val="24"/>
                <w:szCs w:val="24"/>
                <w:highlight w:val="none"/>
              </w:rPr>
              <w:t>一份合同中含多个系统等保测评服务的，按一个业绩计算</w:t>
            </w:r>
          </w:p>
        </w:tc>
        <w:tc>
          <w:tcPr>
            <w:tcW w:w="1143" w:type="dxa"/>
            <w:shd w:val="clear" w:color="auto" w:fill="auto"/>
            <w:vAlign w:val="center"/>
          </w:tcPr>
          <w:p w14:paraId="291BA0C8">
            <w:pPr>
              <w:widowControl/>
              <w:adjustRightInd w:val="0"/>
              <w:snapToGrid w:val="0"/>
              <w:jc w:val="center"/>
              <w:rPr>
                <w:kern w:val="0"/>
                <w:sz w:val="24"/>
                <w:szCs w:val="24"/>
              </w:rPr>
            </w:pPr>
            <w:r>
              <w:rPr>
                <w:rFonts w:hint="eastAsia"/>
                <w:kern w:val="0"/>
                <w:sz w:val="24"/>
                <w:szCs w:val="24"/>
              </w:rPr>
              <w:t>8</w:t>
            </w:r>
          </w:p>
        </w:tc>
      </w:tr>
      <w:tr w14:paraId="7DBBF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5DF8E2D8">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14:paraId="30236FD5">
            <w:pPr>
              <w:widowControl/>
              <w:adjustRightInd w:val="0"/>
              <w:snapToGrid w:val="0"/>
              <w:rPr>
                <w:kern w:val="0"/>
                <w:sz w:val="24"/>
                <w:szCs w:val="24"/>
              </w:rPr>
            </w:pPr>
            <w:r>
              <w:rPr>
                <w:rFonts w:hint="eastAsia"/>
                <w:kern w:val="0"/>
                <w:sz w:val="24"/>
                <w:szCs w:val="24"/>
              </w:rPr>
              <w:t>投标人相关证书评价</w:t>
            </w:r>
          </w:p>
        </w:tc>
        <w:tc>
          <w:tcPr>
            <w:tcW w:w="7311" w:type="dxa"/>
            <w:shd w:val="clear" w:color="auto" w:fill="auto"/>
            <w:vAlign w:val="center"/>
          </w:tcPr>
          <w:p w14:paraId="5A85FF6A">
            <w:pPr>
              <w:widowControl/>
              <w:adjustRightInd w:val="0"/>
              <w:snapToGrid w:val="0"/>
              <w:rPr>
                <w:kern w:val="0"/>
                <w:sz w:val="24"/>
                <w:szCs w:val="24"/>
              </w:rPr>
            </w:pPr>
            <w:r>
              <w:rPr>
                <w:rFonts w:hint="eastAsia"/>
                <w:kern w:val="0"/>
                <w:sz w:val="24"/>
                <w:szCs w:val="24"/>
              </w:rPr>
              <w:t>投标人具备公安部第三研究所认证发放的《网络安全服务认证证书 等级保护测评服务认证》，提供证书扫描件，得5分</w:t>
            </w:r>
          </w:p>
        </w:tc>
        <w:tc>
          <w:tcPr>
            <w:tcW w:w="1143" w:type="dxa"/>
            <w:shd w:val="clear" w:color="auto" w:fill="auto"/>
            <w:vAlign w:val="center"/>
          </w:tcPr>
          <w:p w14:paraId="61A478D2">
            <w:pPr>
              <w:widowControl/>
              <w:adjustRightInd w:val="0"/>
              <w:snapToGrid w:val="0"/>
              <w:jc w:val="center"/>
              <w:rPr>
                <w:kern w:val="0"/>
                <w:sz w:val="24"/>
                <w:szCs w:val="24"/>
              </w:rPr>
            </w:pPr>
            <w:r>
              <w:rPr>
                <w:rFonts w:hint="eastAsia"/>
                <w:kern w:val="0"/>
                <w:sz w:val="24"/>
                <w:szCs w:val="24"/>
              </w:rPr>
              <w:t>5</w:t>
            </w:r>
          </w:p>
        </w:tc>
      </w:tr>
      <w:tr w14:paraId="0D426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3033C194">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14:paraId="4C96255A">
            <w:pPr>
              <w:widowControl/>
              <w:adjustRightInd w:val="0"/>
              <w:snapToGrid w:val="0"/>
              <w:jc w:val="center"/>
              <w:rPr>
                <w:kern w:val="0"/>
                <w:sz w:val="24"/>
                <w:szCs w:val="24"/>
              </w:rPr>
            </w:pPr>
            <w:r>
              <w:rPr>
                <w:rFonts w:hint="eastAsia"/>
                <w:sz w:val="24"/>
              </w:rPr>
              <w:t>投入</w:t>
            </w:r>
            <w:r>
              <w:rPr>
                <w:sz w:val="24"/>
              </w:rPr>
              <w:t>人员评价</w:t>
            </w:r>
          </w:p>
        </w:tc>
        <w:tc>
          <w:tcPr>
            <w:tcW w:w="7311" w:type="dxa"/>
            <w:shd w:val="clear" w:color="auto" w:fill="auto"/>
            <w:vAlign w:val="center"/>
          </w:tcPr>
          <w:p w14:paraId="3723DEB0">
            <w:pPr>
              <w:widowControl/>
              <w:adjustRightInd w:val="0"/>
              <w:snapToGrid w:val="0"/>
              <w:rPr>
                <w:kern w:val="0"/>
                <w:sz w:val="24"/>
                <w:szCs w:val="24"/>
              </w:rPr>
            </w:pPr>
            <w:r>
              <w:rPr>
                <w:rFonts w:hint="eastAsia"/>
                <w:kern w:val="0"/>
                <w:sz w:val="24"/>
                <w:szCs w:val="24"/>
              </w:rPr>
              <w:t>投入的人员为投标单位正式员工，提供姓名、递交响应文件</w:t>
            </w:r>
            <w:r>
              <w:rPr>
                <w:rFonts w:hint="eastAsia"/>
              </w:rPr>
              <w:t>截止</w:t>
            </w:r>
            <w:r>
              <w:rPr>
                <w:rFonts w:hint="eastAsia"/>
                <w:kern w:val="0"/>
                <w:sz w:val="24"/>
                <w:szCs w:val="24"/>
              </w:rPr>
              <w:t>日前半年中任意一个月的由投标单位为投入人员缴纳社会保险证明扫描件，否则不予认定加分。</w:t>
            </w:r>
          </w:p>
          <w:p w14:paraId="7622DC7A">
            <w:pPr>
              <w:widowControl/>
              <w:numPr>
                <w:ilvl w:val="0"/>
                <w:numId w:val="2"/>
              </w:numPr>
              <w:adjustRightInd w:val="0"/>
              <w:snapToGrid w:val="0"/>
              <w:rPr>
                <w:kern w:val="0"/>
                <w:sz w:val="24"/>
                <w:szCs w:val="24"/>
              </w:rPr>
            </w:pPr>
            <w:r>
              <w:rPr>
                <w:rFonts w:hint="eastAsia"/>
                <w:kern w:val="0"/>
                <w:sz w:val="24"/>
                <w:szCs w:val="24"/>
              </w:rPr>
              <w:t>项目经理具备网络安全等级测评高级测评师证书、注册信息安全专业人员证书（CISP）、项目管理专业人员证书（PMP），网络安全服务能力评价证书（CCSS-M），提供证书扫描件得2分，最多8分；</w:t>
            </w:r>
          </w:p>
          <w:p w14:paraId="32712CA8">
            <w:pPr>
              <w:widowControl/>
              <w:numPr>
                <w:ilvl w:val="0"/>
                <w:numId w:val="2"/>
              </w:numPr>
              <w:adjustRightInd w:val="0"/>
              <w:snapToGrid w:val="0"/>
              <w:rPr>
                <w:kern w:val="0"/>
                <w:sz w:val="24"/>
                <w:szCs w:val="24"/>
              </w:rPr>
            </w:pPr>
            <w:r>
              <w:rPr>
                <w:rFonts w:hint="eastAsia"/>
                <w:kern w:val="0"/>
                <w:sz w:val="24"/>
                <w:szCs w:val="24"/>
              </w:rPr>
              <w:t>投入项目小组技术负责人具备网络安全等级测评师中级及以上证书、具备项目管理专业人员证书（PMP）、注册信息安全专业人员证书（CISP）、信息安全保障人员认证证书（CISAW）、商用密码应用安全性评估人员，每提供一个证书扫描件得1分，最多5分；</w:t>
            </w:r>
          </w:p>
          <w:p w14:paraId="3ACAF815">
            <w:pPr>
              <w:widowControl/>
              <w:numPr>
                <w:ilvl w:val="0"/>
                <w:numId w:val="2"/>
              </w:numPr>
              <w:adjustRightInd w:val="0"/>
              <w:snapToGrid w:val="0"/>
              <w:rPr>
                <w:color w:val="auto"/>
                <w:kern w:val="0"/>
                <w:sz w:val="24"/>
                <w:szCs w:val="24"/>
                <w:highlight w:val="none"/>
              </w:rPr>
            </w:pPr>
            <w:r>
              <w:rPr>
                <w:rFonts w:hint="eastAsia"/>
                <w:color w:val="auto"/>
                <w:kern w:val="0"/>
                <w:sz w:val="24"/>
                <w:szCs w:val="24"/>
                <w:highlight w:val="none"/>
              </w:rPr>
              <w:t>投入项目小组工程师同时具备网络安全等级保护测评师证书、注册信息安全专业人员证书（CISP），每一名同时具备上述两证书的工程师并提交证书扫描件得2分，其他情况不得分，最多6分；</w:t>
            </w:r>
          </w:p>
          <w:p w14:paraId="179C094F">
            <w:pPr>
              <w:widowControl/>
              <w:numPr>
                <w:ilvl w:val="0"/>
                <w:numId w:val="2"/>
              </w:numPr>
              <w:adjustRightInd w:val="0"/>
              <w:snapToGrid w:val="0"/>
              <w:rPr>
                <w:kern w:val="0"/>
                <w:sz w:val="24"/>
                <w:szCs w:val="24"/>
              </w:rPr>
            </w:pPr>
            <w:r>
              <w:rPr>
                <w:rFonts w:hint="eastAsia"/>
                <w:color w:val="auto"/>
                <w:kern w:val="0"/>
                <w:sz w:val="24"/>
                <w:szCs w:val="24"/>
                <w:highlight w:val="none"/>
              </w:rPr>
              <w:t>投入项目小组工程师具备网络安全等级保护测评中级及以上测评师证书，每一名同时具备上述两证书的工程师并能提交证书扫描件得1分，其他情况不得分，最多5分。</w:t>
            </w:r>
          </w:p>
        </w:tc>
        <w:tc>
          <w:tcPr>
            <w:tcW w:w="1143" w:type="dxa"/>
            <w:shd w:val="clear" w:color="auto" w:fill="auto"/>
            <w:vAlign w:val="center"/>
          </w:tcPr>
          <w:p w14:paraId="581DE0B5">
            <w:pPr>
              <w:widowControl/>
              <w:adjustRightInd w:val="0"/>
              <w:snapToGrid w:val="0"/>
              <w:jc w:val="center"/>
              <w:rPr>
                <w:kern w:val="0"/>
                <w:sz w:val="24"/>
                <w:szCs w:val="24"/>
              </w:rPr>
            </w:pPr>
            <w:r>
              <w:rPr>
                <w:rFonts w:hint="eastAsia"/>
                <w:kern w:val="0"/>
                <w:sz w:val="24"/>
                <w:szCs w:val="24"/>
              </w:rPr>
              <w:t>24</w:t>
            </w:r>
          </w:p>
        </w:tc>
      </w:tr>
      <w:tr w14:paraId="3E271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63" w:type="dxa"/>
            <w:shd w:val="clear" w:color="auto" w:fill="auto"/>
            <w:noWrap/>
            <w:vAlign w:val="center"/>
          </w:tcPr>
          <w:p w14:paraId="47203A9F">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14:paraId="3A75BEED">
            <w:pPr>
              <w:widowControl/>
              <w:adjustRightInd w:val="0"/>
              <w:snapToGrid w:val="0"/>
              <w:rPr>
                <w:kern w:val="0"/>
                <w:sz w:val="24"/>
                <w:szCs w:val="24"/>
              </w:rPr>
            </w:pPr>
            <w:r>
              <w:rPr>
                <w:rFonts w:hint="eastAsia"/>
                <w:kern w:val="0"/>
                <w:sz w:val="24"/>
                <w:szCs w:val="24"/>
              </w:rPr>
              <w:t>项目需求书技术要求响应性评价</w:t>
            </w:r>
          </w:p>
        </w:tc>
        <w:tc>
          <w:tcPr>
            <w:tcW w:w="7311" w:type="dxa"/>
            <w:shd w:val="clear" w:color="auto" w:fill="auto"/>
            <w:vAlign w:val="center"/>
          </w:tcPr>
          <w:p w14:paraId="522A69C8">
            <w:pPr>
              <w:widowControl/>
              <w:adjustRightInd w:val="0"/>
              <w:snapToGrid w:val="0"/>
              <w:rPr>
                <w:kern w:val="0"/>
                <w:sz w:val="24"/>
                <w:szCs w:val="24"/>
              </w:rPr>
            </w:pPr>
            <w:r>
              <w:rPr>
                <w:rFonts w:hint="eastAsia"/>
                <w:kern w:val="0"/>
                <w:sz w:val="24"/>
                <w:szCs w:val="24"/>
              </w:rPr>
              <w:t>所提供的点对点应答满足项目需求书技术要求。</w:t>
            </w:r>
          </w:p>
          <w:p w14:paraId="4028F5C6">
            <w:pPr>
              <w:widowControl/>
              <w:numPr>
                <w:ilvl w:val="0"/>
                <w:numId w:val="3"/>
              </w:numPr>
              <w:adjustRightInd w:val="0"/>
              <w:snapToGrid w:val="0"/>
              <w:rPr>
                <w:kern w:val="0"/>
                <w:sz w:val="24"/>
                <w:szCs w:val="24"/>
              </w:rPr>
            </w:pPr>
            <w:r>
              <w:rPr>
                <w:rFonts w:hint="eastAsia"/>
                <w:kern w:val="0"/>
                <w:sz w:val="24"/>
                <w:szCs w:val="24"/>
              </w:rPr>
              <w:t>无负偏离：7分</w:t>
            </w:r>
          </w:p>
          <w:p w14:paraId="7E6977C8">
            <w:pPr>
              <w:widowControl/>
              <w:numPr>
                <w:ilvl w:val="0"/>
                <w:numId w:val="3"/>
              </w:numPr>
              <w:adjustRightInd w:val="0"/>
              <w:snapToGrid w:val="0"/>
              <w:rPr>
                <w:kern w:val="0"/>
                <w:sz w:val="24"/>
                <w:szCs w:val="24"/>
              </w:rPr>
            </w:pPr>
            <w:r>
              <w:rPr>
                <w:rFonts w:hint="eastAsia"/>
                <w:kern w:val="0"/>
                <w:sz w:val="24"/>
                <w:szCs w:val="24"/>
              </w:rPr>
              <w:t>有1项负偏离或未做应答的，减1分，如超过7项（包括7项）负偏离按废标处理。</w:t>
            </w:r>
          </w:p>
        </w:tc>
        <w:tc>
          <w:tcPr>
            <w:tcW w:w="1143" w:type="dxa"/>
            <w:shd w:val="clear" w:color="auto" w:fill="auto"/>
            <w:vAlign w:val="center"/>
          </w:tcPr>
          <w:p w14:paraId="2F251F1B">
            <w:pPr>
              <w:widowControl/>
              <w:adjustRightInd w:val="0"/>
              <w:snapToGrid w:val="0"/>
              <w:jc w:val="center"/>
              <w:rPr>
                <w:kern w:val="0"/>
                <w:sz w:val="24"/>
                <w:szCs w:val="24"/>
              </w:rPr>
            </w:pPr>
            <w:r>
              <w:rPr>
                <w:rFonts w:hint="eastAsia"/>
                <w:kern w:val="0"/>
                <w:sz w:val="24"/>
                <w:szCs w:val="24"/>
              </w:rPr>
              <w:t>7</w:t>
            </w:r>
          </w:p>
        </w:tc>
      </w:tr>
      <w:tr w14:paraId="79A0C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9393" w:type="dxa"/>
            <w:gridSpan w:val="3"/>
            <w:shd w:val="clear" w:color="auto" w:fill="auto"/>
            <w:noWrap/>
            <w:vAlign w:val="center"/>
          </w:tcPr>
          <w:p w14:paraId="7C4CDCA2">
            <w:pPr>
              <w:widowControl/>
              <w:adjustRightInd w:val="0"/>
              <w:snapToGrid w:val="0"/>
              <w:jc w:val="center"/>
              <w:rPr>
                <w:kern w:val="0"/>
                <w:sz w:val="24"/>
                <w:szCs w:val="24"/>
              </w:rPr>
            </w:pPr>
            <w:r>
              <w:rPr>
                <w:kern w:val="0"/>
                <w:sz w:val="24"/>
                <w:szCs w:val="24"/>
              </w:rPr>
              <w:t>第三部分 主观分（</w:t>
            </w:r>
            <w:r>
              <w:rPr>
                <w:rFonts w:hint="eastAsia"/>
                <w:kern w:val="0"/>
                <w:sz w:val="24"/>
                <w:szCs w:val="24"/>
              </w:rPr>
              <w:t>46</w:t>
            </w:r>
            <w:r>
              <w:rPr>
                <w:kern w:val="0"/>
                <w:sz w:val="24"/>
                <w:szCs w:val="24"/>
              </w:rPr>
              <w:t>分）</w:t>
            </w:r>
          </w:p>
        </w:tc>
        <w:tc>
          <w:tcPr>
            <w:tcW w:w="1143" w:type="dxa"/>
            <w:shd w:val="clear" w:color="auto" w:fill="auto"/>
            <w:vAlign w:val="center"/>
          </w:tcPr>
          <w:p w14:paraId="2BB92A83">
            <w:pPr>
              <w:widowControl/>
              <w:adjustRightInd w:val="0"/>
              <w:snapToGrid w:val="0"/>
              <w:jc w:val="center"/>
              <w:rPr>
                <w:kern w:val="0"/>
                <w:sz w:val="24"/>
                <w:szCs w:val="24"/>
              </w:rPr>
            </w:pPr>
            <w:r>
              <w:rPr>
                <w:kern w:val="0"/>
                <w:sz w:val="24"/>
                <w:szCs w:val="24"/>
              </w:rPr>
              <w:t>分值</w:t>
            </w:r>
          </w:p>
        </w:tc>
      </w:tr>
      <w:tr w14:paraId="3CC45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2708B134">
            <w:pPr>
              <w:widowControl/>
              <w:jc w:val="center"/>
              <w:rPr>
                <w:kern w:val="0"/>
                <w:sz w:val="24"/>
                <w:szCs w:val="24"/>
              </w:rPr>
            </w:pPr>
            <w:r>
              <w:rPr>
                <w:rFonts w:hint="eastAsia"/>
                <w:kern w:val="0"/>
                <w:sz w:val="24"/>
                <w:szCs w:val="24"/>
              </w:rPr>
              <w:t>1</w:t>
            </w:r>
          </w:p>
        </w:tc>
        <w:tc>
          <w:tcPr>
            <w:tcW w:w="1419" w:type="dxa"/>
            <w:shd w:val="clear" w:color="auto" w:fill="auto"/>
            <w:vAlign w:val="center"/>
          </w:tcPr>
          <w:p w14:paraId="1382DDA7">
            <w:pPr>
              <w:widowControl/>
              <w:adjustRightInd w:val="0"/>
              <w:snapToGrid w:val="0"/>
              <w:jc w:val="center"/>
              <w:rPr>
                <w:sz w:val="24"/>
              </w:rPr>
            </w:pPr>
            <w:r>
              <w:rPr>
                <w:rFonts w:hint="eastAsia"/>
                <w:kern w:val="0"/>
                <w:sz w:val="24"/>
                <w:szCs w:val="24"/>
              </w:rPr>
              <w:t>等保测评服务响应方案评价</w:t>
            </w:r>
          </w:p>
        </w:tc>
        <w:tc>
          <w:tcPr>
            <w:tcW w:w="7311" w:type="dxa"/>
            <w:shd w:val="clear" w:color="auto" w:fill="auto"/>
            <w:vAlign w:val="center"/>
          </w:tcPr>
          <w:p w14:paraId="1E7E0744">
            <w:pPr>
              <w:widowControl/>
              <w:adjustRightInd w:val="0"/>
              <w:snapToGrid w:val="0"/>
              <w:rPr>
                <w:kern w:val="0"/>
                <w:sz w:val="24"/>
                <w:szCs w:val="24"/>
              </w:rPr>
            </w:pPr>
            <w:r>
              <w:rPr>
                <w:rFonts w:hint="eastAsia"/>
                <w:kern w:val="0"/>
                <w:sz w:val="24"/>
                <w:szCs w:val="24"/>
              </w:rPr>
              <w:t>至少包含项目的目标要求、工作步骤、实施的方式方法</w:t>
            </w:r>
          </w:p>
          <w:p w14:paraId="63E98D00">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8</w:t>
            </w:r>
            <w:r>
              <w:rPr>
                <w:kern w:val="0"/>
                <w:sz w:val="24"/>
                <w:szCs w:val="24"/>
              </w:rPr>
              <w:t>分；</w:t>
            </w:r>
          </w:p>
          <w:p w14:paraId="11D315E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 xml:space="preserve"> 6</w:t>
            </w:r>
            <w:r>
              <w:rPr>
                <w:kern w:val="0"/>
                <w:sz w:val="24"/>
                <w:szCs w:val="24"/>
              </w:rPr>
              <w:t>分；</w:t>
            </w:r>
          </w:p>
          <w:p w14:paraId="69FC6E7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 xml:space="preserve"> 4</w:t>
            </w:r>
            <w:r>
              <w:rPr>
                <w:kern w:val="0"/>
                <w:sz w:val="24"/>
                <w:szCs w:val="24"/>
              </w:rPr>
              <w:t>分；</w:t>
            </w:r>
          </w:p>
          <w:p w14:paraId="1427083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 xml:space="preserve"> 2</w:t>
            </w:r>
            <w:r>
              <w:rPr>
                <w:kern w:val="0"/>
                <w:sz w:val="24"/>
                <w:szCs w:val="24"/>
              </w:rPr>
              <w:t>分</w:t>
            </w:r>
            <w:r>
              <w:rPr>
                <w:rFonts w:hint="eastAsia"/>
                <w:kern w:val="0"/>
                <w:sz w:val="24"/>
                <w:szCs w:val="24"/>
              </w:rPr>
              <w:t>；</w:t>
            </w:r>
          </w:p>
          <w:p w14:paraId="38726A1D">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4处及以上瑕疵</w:t>
            </w:r>
            <w:r>
              <w:rPr>
                <w:kern w:val="0"/>
                <w:sz w:val="24"/>
                <w:szCs w:val="24"/>
              </w:rPr>
              <w:t>：0分；</w:t>
            </w:r>
          </w:p>
          <w:p w14:paraId="185DAF5B">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D1D0136">
            <w:pPr>
              <w:widowControl/>
              <w:adjustRightInd w:val="0"/>
              <w:snapToGrid w:val="0"/>
              <w:jc w:val="center"/>
              <w:rPr>
                <w:kern w:val="0"/>
                <w:sz w:val="24"/>
                <w:szCs w:val="24"/>
              </w:rPr>
            </w:pPr>
            <w:r>
              <w:rPr>
                <w:rFonts w:hint="eastAsia"/>
                <w:kern w:val="0"/>
                <w:sz w:val="24"/>
                <w:szCs w:val="24"/>
              </w:rPr>
              <w:t>8</w:t>
            </w:r>
          </w:p>
        </w:tc>
      </w:tr>
      <w:tr w14:paraId="36587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5313C3E4">
            <w:pPr>
              <w:widowControl/>
              <w:jc w:val="center"/>
              <w:rPr>
                <w:kern w:val="0"/>
                <w:sz w:val="24"/>
                <w:szCs w:val="24"/>
              </w:rPr>
            </w:pPr>
            <w:r>
              <w:rPr>
                <w:rFonts w:hint="eastAsia"/>
                <w:kern w:val="0"/>
                <w:sz w:val="24"/>
                <w:szCs w:val="24"/>
              </w:rPr>
              <w:t>2</w:t>
            </w:r>
          </w:p>
        </w:tc>
        <w:tc>
          <w:tcPr>
            <w:tcW w:w="1419" w:type="dxa"/>
            <w:shd w:val="clear" w:color="auto" w:fill="auto"/>
            <w:vAlign w:val="center"/>
          </w:tcPr>
          <w:p w14:paraId="384ED35A">
            <w:pPr>
              <w:widowControl/>
              <w:adjustRightInd w:val="0"/>
              <w:snapToGrid w:val="0"/>
              <w:jc w:val="center"/>
              <w:rPr>
                <w:kern w:val="0"/>
                <w:sz w:val="24"/>
                <w:szCs w:val="24"/>
              </w:rPr>
            </w:pPr>
            <w:r>
              <w:rPr>
                <w:rFonts w:hint="eastAsia"/>
                <w:sz w:val="24"/>
              </w:rPr>
              <w:t>质量控制及保证措施评价</w:t>
            </w:r>
          </w:p>
        </w:tc>
        <w:tc>
          <w:tcPr>
            <w:tcW w:w="7311" w:type="dxa"/>
            <w:shd w:val="clear" w:color="auto" w:fill="auto"/>
            <w:vAlign w:val="center"/>
          </w:tcPr>
          <w:p w14:paraId="430EEF26">
            <w:pPr>
              <w:widowControl/>
              <w:adjustRightInd w:val="0"/>
              <w:snapToGrid w:val="0"/>
              <w:rPr>
                <w:kern w:val="0"/>
                <w:sz w:val="24"/>
                <w:szCs w:val="24"/>
              </w:rPr>
            </w:pPr>
            <w:r>
              <w:rPr>
                <w:rFonts w:hint="eastAsia"/>
                <w:kern w:val="0"/>
                <w:sz w:val="24"/>
                <w:szCs w:val="24"/>
              </w:rPr>
              <w:t>至少包含详细的质量保障措施方案、针对本项目实施的合理化建议、实施措施与现状充分衔接方案</w:t>
            </w:r>
          </w:p>
          <w:p w14:paraId="2EF95B46">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8</w:t>
            </w:r>
            <w:r>
              <w:rPr>
                <w:kern w:val="0"/>
                <w:sz w:val="24"/>
                <w:szCs w:val="24"/>
              </w:rPr>
              <w:t>分；</w:t>
            </w:r>
          </w:p>
          <w:p w14:paraId="2F2F576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 xml:space="preserve"> 6</w:t>
            </w:r>
            <w:r>
              <w:rPr>
                <w:kern w:val="0"/>
                <w:sz w:val="24"/>
                <w:szCs w:val="24"/>
              </w:rPr>
              <w:t>分；</w:t>
            </w:r>
          </w:p>
          <w:p w14:paraId="463A105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 xml:space="preserve"> 4</w:t>
            </w:r>
            <w:r>
              <w:rPr>
                <w:kern w:val="0"/>
                <w:sz w:val="24"/>
                <w:szCs w:val="24"/>
              </w:rPr>
              <w:t>分；</w:t>
            </w:r>
          </w:p>
          <w:p w14:paraId="3C91E3B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 xml:space="preserve"> 2</w:t>
            </w:r>
            <w:r>
              <w:rPr>
                <w:kern w:val="0"/>
                <w:sz w:val="24"/>
                <w:szCs w:val="24"/>
              </w:rPr>
              <w:t>分</w:t>
            </w:r>
            <w:r>
              <w:rPr>
                <w:rFonts w:hint="eastAsia"/>
                <w:kern w:val="0"/>
                <w:sz w:val="24"/>
                <w:szCs w:val="24"/>
              </w:rPr>
              <w:t>；</w:t>
            </w:r>
          </w:p>
          <w:p w14:paraId="43D91ACD">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4处及以上瑕疵</w:t>
            </w:r>
            <w:r>
              <w:rPr>
                <w:kern w:val="0"/>
                <w:sz w:val="24"/>
                <w:szCs w:val="24"/>
              </w:rPr>
              <w:t>：0分；</w:t>
            </w:r>
          </w:p>
          <w:p w14:paraId="7AE5FCF7">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4268F68">
            <w:pPr>
              <w:widowControl/>
              <w:adjustRightInd w:val="0"/>
              <w:snapToGrid w:val="0"/>
              <w:jc w:val="center"/>
              <w:rPr>
                <w:kern w:val="0"/>
                <w:sz w:val="24"/>
                <w:szCs w:val="24"/>
              </w:rPr>
            </w:pPr>
            <w:r>
              <w:rPr>
                <w:rFonts w:hint="eastAsia"/>
                <w:kern w:val="0"/>
                <w:sz w:val="24"/>
                <w:szCs w:val="24"/>
              </w:rPr>
              <w:t>8</w:t>
            </w:r>
          </w:p>
        </w:tc>
      </w:tr>
      <w:tr w14:paraId="7537F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7AC31D4A">
            <w:pPr>
              <w:widowControl/>
              <w:jc w:val="center"/>
              <w:rPr>
                <w:kern w:val="0"/>
                <w:sz w:val="24"/>
                <w:szCs w:val="24"/>
              </w:rPr>
            </w:pPr>
            <w:r>
              <w:rPr>
                <w:rFonts w:hint="eastAsia"/>
                <w:kern w:val="0"/>
                <w:sz w:val="24"/>
                <w:szCs w:val="24"/>
              </w:rPr>
              <w:t>3</w:t>
            </w:r>
          </w:p>
        </w:tc>
        <w:tc>
          <w:tcPr>
            <w:tcW w:w="1419" w:type="dxa"/>
            <w:shd w:val="clear" w:color="auto" w:fill="auto"/>
            <w:vAlign w:val="center"/>
          </w:tcPr>
          <w:p w14:paraId="2A4791DA">
            <w:pPr>
              <w:widowControl/>
              <w:adjustRightInd w:val="0"/>
              <w:snapToGrid w:val="0"/>
              <w:jc w:val="center"/>
              <w:rPr>
                <w:kern w:val="0"/>
                <w:sz w:val="24"/>
                <w:szCs w:val="24"/>
              </w:rPr>
            </w:pPr>
            <w:r>
              <w:rPr>
                <w:rFonts w:hint="eastAsia"/>
                <w:sz w:val="24"/>
              </w:rPr>
              <w:t>安全操作规范方案</w:t>
            </w:r>
          </w:p>
        </w:tc>
        <w:tc>
          <w:tcPr>
            <w:tcW w:w="7311" w:type="dxa"/>
            <w:shd w:val="clear" w:color="auto" w:fill="auto"/>
            <w:vAlign w:val="center"/>
          </w:tcPr>
          <w:p w14:paraId="16B31650">
            <w:pPr>
              <w:widowControl/>
              <w:adjustRightInd w:val="0"/>
              <w:snapToGrid w:val="0"/>
              <w:rPr>
                <w:sz w:val="24"/>
              </w:rPr>
            </w:pPr>
            <w:r>
              <w:rPr>
                <w:rFonts w:hint="eastAsia"/>
                <w:sz w:val="24"/>
              </w:rPr>
              <w:t>至少包含等级保护测评中可能存在的风险、风险规避措施、测评中的操作规范</w:t>
            </w:r>
          </w:p>
          <w:p w14:paraId="6F6BC4CA">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7</w:t>
            </w:r>
            <w:r>
              <w:rPr>
                <w:kern w:val="0"/>
                <w:sz w:val="24"/>
                <w:szCs w:val="24"/>
              </w:rPr>
              <w:t>分；</w:t>
            </w:r>
          </w:p>
          <w:p w14:paraId="14696F6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 xml:space="preserve"> 6</w:t>
            </w:r>
            <w:r>
              <w:rPr>
                <w:kern w:val="0"/>
                <w:sz w:val="24"/>
                <w:szCs w:val="24"/>
              </w:rPr>
              <w:t>分；</w:t>
            </w:r>
          </w:p>
          <w:p w14:paraId="2BE352D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 xml:space="preserve"> 4</w:t>
            </w:r>
            <w:r>
              <w:rPr>
                <w:kern w:val="0"/>
                <w:sz w:val="24"/>
                <w:szCs w:val="24"/>
              </w:rPr>
              <w:t>分；</w:t>
            </w:r>
          </w:p>
          <w:p w14:paraId="4AED606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 xml:space="preserve"> 2</w:t>
            </w:r>
            <w:r>
              <w:rPr>
                <w:kern w:val="0"/>
                <w:sz w:val="24"/>
                <w:szCs w:val="24"/>
              </w:rPr>
              <w:t>分</w:t>
            </w:r>
            <w:r>
              <w:rPr>
                <w:rFonts w:hint="eastAsia"/>
                <w:kern w:val="0"/>
                <w:sz w:val="24"/>
                <w:szCs w:val="24"/>
              </w:rPr>
              <w:t>；</w:t>
            </w:r>
          </w:p>
          <w:p w14:paraId="0F9799D9">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4处及以上瑕疵</w:t>
            </w:r>
            <w:r>
              <w:rPr>
                <w:kern w:val="0"/>
                <w:sz w:val="24"/>
                <w:szCs w:val="24"/>
              </w:rPr>
              <w:t>：0分；</w:t>
            </w:r>
          </w:p>
          <w:p w14:paraId="45F5D22E">
            <w:pPr>
              <w:widowControl/>
              <w:adjustRightInd w:val="0"/>
              <w:snapToGrid w:val="0"/>
              <w:rPr>
                <w:sz w:val="24"/>
                <w:szCs w:val="24"/>
                <w:lang w:val="zh-CN"/>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28CF8F8">
            <w:pPr>
              <w:widowControl/>
              <w:adjustRightInd w:val="0"/>
              <w:snapToGrid w:val="0"/>
              <w:jc w:val="center"/>
              <w:rPr>
                <w:kern w:val="0"/>
                <w:sz w:val="24"/>
                <w:szCs w:val="24"/>
              </w:rPr>
            </w:pPr>
            <w:r>
              <w:rPr>
                <w:rFonts w:hint="eastAsia"/>
                <w:kern w:val="0"/>
                <w:sz w:val="24"/>
                <w:szCs w:val="24"/>
              </w:rPr>
              <w:t>7</w:t>
            </w:r>
          </w:p>
        </w:tc>
      </w:tr>
      <w:tr w14:paraId="3381D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7EDD5352">
            <w:pPr>
              <w:widowControl/>
              <w:jc w:val="center"/>
              <w:rPr>
                <w:kern w:val="0"/>
                <w:sz w:val="24"/>
                <w:szCs w:val="24"/>
              </w:rPr>
            </w:pPr>
            <w:r>
              <w:rPr>
                <w:rFonts w:hint="eastAsia"/>
                <w:kern w:val="0"/>
                <w:sz w:val="24"/>
                <w:szCs w:val="24"/>
              </w:rPr>
              <w:t>4</w:t>
            </w:r>
          </w:p>
        </w:tc>
        <w:tc>
          <w:tcPr>
            <w:tcW w:w="1419" w:type="dxa"/>
            <w:shd w:val="clear" w:color="auto" w:fill="auto"/>
            <w:vAlign w:val="center"/>
          </w:tcPr>
          <w:p w14:paraId="0BD27B2F">
            <w:pPr>
              <w:widowControl/>
              <w:adjustRightInd w:val="0"/>
              <w:snapToGrid w:val="0"/>
              <w:jc w:val="center"/>
              <w:rPr>
                <w:kern w:val="0"/>
                <w:sz w:val="24"/>
                <w:szCs w:val="24"/>
                <w:highlight w:val="yellow"/>
              </w:rPr>
            </w:pPr>
            <w:r>
              <w:rPr>
                <w:rFonts w:hint="eastAsia"/>
                <w:sz w:val="24"/>
              </w:rPr>
              <w:t>安全和风险管理方案</w:t>
            </w:r>
          </w:p>
        </w:tc>
        <w:tc>
          <w:tcPr>
            <w:tcW w:w="7311" w:type="dxa"/>
            <w:shd w:val="clear" w:color="auto" w:fill="auto"/>
            <w:vAlign w:val="center"/>
          </w:tcPr>
          <w:p w14:paraId="24CC806F">
            <w:pPr>
              <w:widowControl/>
              <w:adjustRightInd w:val="0"/>
              <w:snapToGrid w:val="0"/>
              <w:rPr>
                <w:kern w:val="0"/>
                <w:sz w:val="24"/>
                <w:szCs w:val="24"/>
              </w:rPr>
            </w:pPr>
            <w:r>
              <w:rPr>
                <w:rFonts w:hint="eastAsia"/>
                <w:kern w:val="0"/>
                <w:sz w:val="24"/>
                <w:szCs w:val="24"/>
              </w:rPr>
              <w:t>至少包含项目实施期间信息系统及信息资源安全保障措施、安全和风险预测机制、预案和控制措施</w:t>
            </w:r>
          </w:p>
          <w:p w14:paraId="5467EB4E">
            <w:pPr>
              <w:widowControl/>
              <w:adjustRightInd w:val="0"/>
              <w:snapToGrid w:val="0"/>
              <w:rPr>
                <w:kern w:val="0"/>
                <w:sz w:val="24"/>
                <w:szCs w:val="24"/>
              </w:rPr>
            </w:pPr>
            <w:r>
              <w:rPr>
                <w:rFonts w:hint="eastAsia"/>
                <w:kern w:val="0"/>
                <w:sz w:val="24"/>
                <w:szCs w:val="24"/>
              </w:rPr>
              <w:t>满足磋商文件要求，无瑕疵：7分；</w:t>
            </w:r>
          </w:p>
          <w:p w14:paraId="31BAE607">
            <w:pPr>
              <w:widowControl/>
              <w:adjustRightInd w:val="0"/>
              <w:snapToGrid w:val="0"/>
              <w:rPr>
                <w:kern w:val="0"/>
                <w:sz w:val="24"/>
                <w:szCs w:val="24"/>
              </w:rPr>
            </w:pPr>
            <w:r>
              <w:rPr>
                <w:rFonts w:hint="eastAsia"/>
                <w:kern w:val="0"/>
                <w:sz w:val="24"/>
                <w:szCs w:val="24"/>
              </w:rPr>
              <w:t>方案内容存在1处瑕疵： 6分；</w:t>
            </w:r>
          </w:p>
          <w:p w14:paraId="6A177A73">
            <w:pPr>
              <w:widowControl/>
              <w:adjustRightInd w:val="0"/>
              <w:snapToGrid w:val="0"/>
              <w:rPr>
                <w:kern w:val="0"/>
                <w:sz w:val="24"/>
                <w:szCs w:val="24"/>
              </w:rPr>
            </w:pPr>
            <w:r>
              <w:rPr>
                <w:rFonts w:hint="eastAsia"/>
                <w:kern w:val="0"/>
                <w:sz w:val="24"/>
                <w:szCs w:val="24"/>
              </w:rPr>
              <w:t>方案内容存在2处瑕疵： 4分；</w:t>
            </w:r>
          </w:p>
          <w:p w14:paraId="21C17ACD">
            <w:pPr>
              <w:widowControl/>
              <w:adjustRightInd w:val="0"/>
              <w:snapToGrid w:val="0"/>
              <w:rPr>
                <w:kern w:val="0"/>
                <w:sz w:val="24"/>
                <w:szCs w:val="24"/>
              </w:rPr>
            </w:pPr>
            <w:r>
              <w:rPr>
                <w:rFonts w:hint="eastAsia"/>
                <w:kern w:val="0"/>
                <w:sz w:val="24"/>
                <w:szCs w:val="24"/>
              </w:rPr>
              <w:t>方案内容存在3处瑕疵： 2分；</w:t>
            </w:r>
          </w:p>
          <w:p w14:paraId="1690C8F7">
            <w:pPr>
              <w:widowControl/>
              <w:adjustRightInd w:val="0"/>
              <w:snapToGrid w:val="0"/>
              <w:rPr>
                <w:kern w:val="0"/>
                <w:sz w:val="24"/>
                <w:szCs w:val="24"/>
              </w:rPr>
            </w:pPr>
            <w:r>
              <w:rPr>
                <w:rFonts w:hint="eastAsia"/>
                <w:kern w:val="0"/>
                <w:sz w:val="24"/>
                <w:szCs w:val="24"/>
              </w:rPr>
              <w:t>未提供方案或不满足磋商文件要求或内容存在4处及以上瑕疵：0分；</w:t>
            </w:r>
          </w:p>
          <w:p w14:paraId="4B7A71F0">
            <w:pPr>
              <w:widowControl/>
              <w:adjustRightInd w:val="0"/>
              <w:snapToGrid w:val="0"/>
              <w:rPr>
                <w:kern w:val="0"/>
                <w:sz w:val="24"/>
                <w:szCs w:val="24"/>
                <w:highlight w:val="yellow"/>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371E598">
            <w:pPr>
              <w:widowControl/>
              <w:adjustRightInd w:val="0"/>
              <w:snapToGrid w:val="0"/>
              <w:jc w:val="center"/>
              <w:rPr>
                <w:kern w:val="0"/>
                <w:sz w:val="24"/>
                <w:szCs w:val="24"/>
              </w:rPr>
            </w:pPr>
            <w:r>
              <w:rPr>
                <w:rFonts w:hint="eastAsia"/>
                <w:kern w:val="0"/>
                <w:sz w:val="24"/>
                <w:szCs w:val="24"/>
              </w:rPr>
              <w:t>7</w:t>
            </w:r>
          </w:p>
        </w:tc>
      </w:tr>
      <w:tr w14:paraId="16A47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1727D254">
            <w:pPr>
              <w:widowControl/>
              <w:jc w:val="center"/>
              <w:rPr>
                <w:kern w:val="0"/>
                <w:sz w:val="24"/>
                <w:szCs w:val="24"/>
              </w:rPr>
            </w:pPr>
            <w:r>
              <w:rPr>
                <w:rFonts w:hint="eastAsia"/>
                <w:kern w:val="0"/>
                <w:sz w:val="24"/>
                <w:szCs w:val="24"/>
              </w:rPr>
              <w:t>5</w:t>
            </w:r>
          </w:p>
        </w:tc>
        <w:tc>
          <w:tcPr>
            <w:tcW w:w="1419" w:type="dxa"/>
            <w:shd w:val="clear" w:color="auto" w:fill="auto"/>
            <w:vAlign w:val="center"/>
          </w:tcPr>
          <w:p w14:paraId="6DBCAE37">
            <w:pPr>
              <w:widowControl/>
              <w:adjustRightInd w:val="0"/>
              <w:snapToGrid w:val="0"/>
              <w:jc w:val="center"/>
              <w:rPr>
                <w:kern w:val="0"/>
                <w:sz w:val="24"/>
                <w:szCs w:val="24"/>
              </w:rPr>
            </w:pPr>
            <w:r>
              <w:rPr>
                <w:rFonts w:hint="eastAsia"/>
                <w:kern w:val="0"/>
                <w:sz w:val="24"/>
                <w:szCs w:val="24"/>
              </w:rPr>
              <w:t>安全培训方案</w:t>
            </w:r>
          </w:p>
        </w:tc>
        <w:tc>
          <w:tcPr>
            <w:tcW w:w="7311" w:type="dxa"/>
            <w:shd w:val="clear" w:color="auto" w:fill="auto"/>
            <w:vAlign w:val="center"/>
          </w:tcPr>
          <w:p w14:paraId="7A745BAE">
            <w:pPr>
              <w:widowControl/>
              <w:adjustRightInd w:val="0"/>
              <w:snapToGrid w:val="0"/>
              <w:rPr>
                <w:kern w:val="0"/>
                <w:sz w:val="24"/>
                <w:szCs w:val="24"/>
              </w:rPr>
            </w:pPr>
            <w:r>
              <w:rPr>
                <w:rFonts w:hint="eastAsia"/>
                <w:kern w:val="0"/>
                <w:sz w:val="24"/>
                <w:szCs w:val="24"/>
              </w:rPr>
              <w:t>至少包含培训目标、培训范围、培训方式</w:t>
            </w:r>
          </w:p>
          <w:p w14:paraId="5CEE0B09">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8</w:t>
            </w:r>
            <w:r>
              <w:rPr>
                <w:kern w:val="0"/>
                <w:sz w:val="24"/>
                <w:szCs w:val="24"/>
              </w:rPr>
              <w:t>分；</w:t>
            </w:r>
          </w:p>
          <w:p w14:paraId="332A369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757DA61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7059624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 xml:space="preserve"> 2</w:t>
            </w:r>
            <w:r>
              <w:rPr>
                <w:kern w:val="0"/>
                <w:sz w:val="24"/>
                <w:szCs w:val="24"/>
              </w:rPr>
              <w:t>分</w:t>
            </w:r>
            <w:r>
              <w:rPr>
                <w:rFonts w:hint="eastAsia"/>
                <w:kern w:val="0"/>
                <w:sz w:val="24"/>
                <w:szCs w:val="24"/>
              </w:rPr>
              <w:t>；</w:t>
            </w:r>
          </w:p>
          <w:p w14:paraId="301CE264">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3处及以上瑕疵</w:t>
            </w:r>
            <w:r>
              <w:rPr>
                <w:kern w:val="0"/>
                <w:sz w:val="24"/>
                <w:szCs w:val="24"/>
              </w:rPr>
              <w:t>：0分；</w:t>
            </w:r>
          </w:p>
          <w:p w14:paraId="5F25D5A4">
            <w:pPr>
              <w:widowControl/>
              <w:adjustRightInd w:val="0"/>
              <w:snapToGrid w:val="0"/>
              <w:rPr>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981E113">
            <w:pPr>
              <w:widowControl/>
              <w:adjustRightInd w:val="0"/>
              <w:snapToGrid w:val="0"/>
              <w:jc w:val="center"/>
              <w:rPr>
                <w:kern w:val="0"/>
                <w:sz w:val="24"/>
                <w:szCs w:val="24"/>
              </w:rPr>
            </w:pPr>
            <w:r>
              <w:rPr>
                <w:rFonts w:hint="eastAsia"/>
                <w:kern w:val="0"/>
                <w:sz w:val="24"/>
                <w:szCs w:val="24"/>
              </w:rPr>
              <w:t>8</w:t>
            </w:r>
          </w:p>
        </w:tc>
      </w:tr>
      <w:tr w14:paraId="7F96B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3D769CA9">
            <w:pPr>
              <w:widowControl/>
              <w:jc w:val="center"/>
              <w:rPr>
                <w:kern w:val="0"/>
                <w:sz w:val="24"/>
                <w:szCs w:val="24"/>
              </w:rPr>
            </w:pPr>
            <w:r>
              <w:rPr>
                <w:rFonts w:hint="eastAsia"/>
                <w:kern w:val="0"/>
                <w:sz w:val="24"/>
                <w:szCs w:val="24"/>
              </w:rPr>
              <w:t>6</w:t>
            </w:r>
          </w:p>
        </w:tc>
        <w:tc>
          <w:tcPr>
            <w:tcW w:w="1419" w:type="dxa"/>
            <w:shd w:val="clear" w:color="auto" w:fill="auto"/>
            <w:vAlign w:val="center"/>
          </w:tcPr>
          <w:p w14:paraId="0A64DE2F">
            <w:pPr>
              <w:widowControl/>
              <w:adjustRightInd w:val="0"/>
              <w:snapToGrid w:val="0"/>
              <w:jc w:val="center"/>
              <w:rPr>
                <w:kern w:val="0"/>
                <w:sz w:val="24"/>
                <w:szCs w:val="24"/>
              </w:rPr>
            </w:pPr>
            <w:r>
              <w:rPr>
                <w:rFonts w:hint="eastAsia"/>
                <w:kern w:val="0"/>
                <w:sz w:val="24"/>
                <w:szCs w:val="24"/>
              </w:rPr>
              <w:t>安全应急预案评价</w:t>
            </w:r>
          </w:p>
        </w:tc>
        <w:tc>
          <w:tcPr>
            <w:tcW w:w="7311" w:type="dxa"/>
            <w:shd w:val="clear" w:color="auto" w:fill="auto"/>
            <w:vAlign w:val="center"/>
          </w:tcPr>
          <w:p w14:paraId="5AAC5BEF">
            <w:pPr>
              <w:widowControl/>
              <w:adjustRightInd w:val="0"/>
              <w:snapToGrid w:val="0"/>
              <w:rPr>
                <w:kern w:val="0"/>
                <w:sz w:val="24"/>
                <w:szCs w:val="24"/>
              </w:rPr>
            </w:pPr>
            <w:r>
              <w:rPr>
                <w:rFonts w:hint="eastAsia"/>
                <w:kern w:val="0"/>
                <w:sz w:val="24"/>
                <w:szCs w:val="24"/>
              </w:rPr>
              <w:t>至少包含对现场可能出现的所有问题的预判及对应的处理方式、应急预案处理机制、具体的响应时间、适用本项目的处理方式及其详细流程</w:t>
            </w:r>
          </w:p>
          <w:p w14:paraId="214FB5C5">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8</w:t>
            </w:r>
            <w:r>
              <w:rPr>
                <w:kern w:val="0"/>
                <w:sz w:val="24"/>
                <w:szCs w:val="24"/>
              </w:rPr>
              <w:t>分；</w:t>
            </w:r>
          </w:p>
          <w:p w14:paraId="09FD072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4B08530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1966616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 xml:space="preserve"> 2</w:t>
            </w:r>
            <w:r>
              <w:rPr>
                <w:kern w:val="0"/>
                <w:sz w:val="24"/>
                <w:szCs w:val="24"/>
              </w:rPr>
              <w:t>分</w:t>
            </w:r>
            <w:r>
              <w:rPr>
                <w:rFonts w:hint="eastAsia"/>
                <w:kern w:val="0"/>
                <w:sz w:val="24"/>
                <w:szCs w:val="24"/>
              </w:rPr>
              <w:t>；</w:t>
            </w:r>
          </w:p>
          <w:p w14:paraId="07B2894E">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3处及以上瑕疵</w:t>
            </w:r>
            <w:r>
              <w:rPr>
                <w:kern w:val="0"/>
                <w:sz w:val="24"/>
                <w:szCs w:val="24"/>
              </w:rPr>
              <w:t>：0分；</w:t>
            </w:r>
          </w:p>
          <w:p w14:paraId="674A1840">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09141D1">
            <w:pPr>
              <w:widowControl/>
              <w:adjustRightInd w:val="0"/>
              <w:snapToGrid w:val="0"/>
              <w:jc w:val="center"/>
              <w:rPr>
                <w:kern w:val="0"/>
                <w:sz w:val="24"/>
                <w:szCs w:val="24"/>
              </w:rPr>
            </w:pPr>
            <w:r>
              <w:rPr>
                <w:rFonts w:hint="eastAsia"/>
                <w:kern w:val="0"/>
                <w:sz w:val="24"/>
                <w:szCs w:val="24"/>
              </w:rPr>
              <w:t>8</w:t>
            </w:r>
          </w:p>
        </w:tc>
      </w:tr>
      <w:tr w14:paraId="00179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393" w:type="dxa"/>
            <w:gridSpan w:val="3"/>
            <w:shd w:val="clear" w:color="auto" w:fill="auto"/>
            <w:noWrap/>
            <w:vAlign w:val="center"/>
          </w:tcPr>
          <w:p w14:paraId="55114ADA">
            <w:pPr>
              <w:widowControl/>
              <w:adjustRightInd w:val="0"/>
              <w:snapToGrid w:val="0"/>
              <w:jc w:val="center"/>
              <w:rPr>
                <w:sz w:val="24"/>
              </w:rPr>
            </w:pPr>
            <w:r>
              <w:rPr>
                <w:sz w:val="24"/>
              </w:rPr>
              <w:t>合计</w:t>
            </w:r>
          </w:p>
        </w:tc>
        <w:tc>
          <w:tcPr>
            <w:tcW w:w="1143" w:type="dxa"/>
            <w:shd w:val="clear" w:color="auto" w:fill="auto"/>
            <w:vAlign w:val="center"/>
          </w:tcPr>
          <w:p w14:paraId="1371640A">
            <w:pPr>
              <w:widowControl/>
              <w:adjustRightInd w:val="0"/>
              <w:snapToGrid w:val="0"/>
              <w:jc w:val="center"/>
              <w:rPr>
                <w:kern w:val="0"/>
                <w:sz w:val="24"/>
                <w:szCs w:val="24"/>
              </w:rPr>
            </w:pPr>
            <w:r>
              <w:rPr>
                <w:kern w:val="0"/>
                <w:sz w:val="24"/>
                <w:szCs w:val="24"/>
              </w:rPr>
              <w:t>100</w:t>
            </w:r>
          </w:p>
        </w:tc>
      </w:tr>
    </w:tbl>
    <w:p w14:paraId="24A68C51">
      <w:pPr>
        <w:spacing w:line="360" w:lineRule="auto"/>
        <w:ind w:firstLine="480" w:firstLineChars="200"/>
        <w:outlineLvl w:val="0"/>
        <w:rPr>
          <w:sz w:val="24"/>
        </w:rPr>
      </w:pPr>
      <w:r>
        <w:rPr>
          <w:sz w:val="24"/>
        </w:rPr>
        <w:t>四、投标文件内容要求</w:t>
      </w:r>
    </w:p>
    <w:p w14:paraId="2461BEAB">
      <w:pPr>
        <w:spacing w:line="360" w:lineRule="auto"/>
        <w:ind w:firstLine="480"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54DC72EC">
      <w:pPr>
        <w:pStyle w:val="30"/>
        <w:spacing w:line="360" w:lineRule="auto"/>
        <w:ind w:firstLine="480" w:firstLineChars="200"/>
        <w:jc w:val="both"/>
        <w:rPr>
          <w:rFonts w:ascii="Times New Roman" w:hAnsi="Times New Roman" w:eastAsia="宋体" w:cs="Times New Roman"/>
          <w:color w:val="auto"/>
        </w:rPr>
      </w:pPr>
      <w:r>
        <w:rPr>
          <w:rFonts w:hint="eastAsia"/>
        </w:rPr>
        <w:t>（二）响应</w:t>
      </w:r>
      <w:r>
        <w:t>文件</w:t>
      </w:r>
      <w:r>
        <w:rPr>
          <w:rFonts w:hint="eastAsia"/>
        </w:rPr>
        <w:t>格式可参照第五部分“响应文件格式”，</w:t>
      </w:r>
      <w:r>
        <w:rPr>
          <w:rFonts w:hint="eastAsia" w:ascii="Times New Roman" w:hAnsi="Times New Roman" w:eastAsia="宋体" w:cs="Times New Roman"/>
          <w:color w:val="auto"/>
        </w:rPr>
        <w:t>该部分为模版仅供参考，可根据项目需求据实填写。</w:t>
      </w:r>
    </w:p>
    <w:p w14:paraId="2831A88B">
      <w:pPr>
        <w:tabs>
          <w:tab w:val="left" w:pos="210"/>
        </w:tabs>
        <w:autoSpaceDE w:val="0"/>
        <w:autoSpaceDN w:val="0"/>
        <w:adjustRightInd w:val="0"/>
        <w:spacing w:line="560" w:lineRule="exact"/>
        <w:ind w:firstLine="480" w:firstLineChars="200"/>
        <w:rPr>
          <w:rFonts w:hint="eastAsia" w:ascii="宋体" w:hAnsi="宋体"/>
          <w:sz w:val="24"/>
          <w:szCs w:val="24"/>
        </w:rPr>
      </w:pPr>
      <w:r>
        <w:rPr>
          <w:rFonts w:hint="eastAsia" w:ascii="宋体" w:hAnsi="宋体"/>
          <w:sz w:val="24"/>
          <w:szCs w:val="24"/>
        </w:rPr>
        <w:t>五、项目需求书：</w:t>
      </w:r>
    </w:p>
    <w:p w14:paraId="141BAA0D">
      <w:pPr>
        <w:widowControl/>
        <w:ind w:firstLine="480" w:firstLineChars="200"/>
        <w:jc w:val="left"/>
        <w:rPr>
          <w:sz w:val="24"/>
        </w:rPr>
      </w:pPr>
    </w:p>
    <w:tbl>
      <w:tblPr>
        <w:tblStyle w:val="17"/>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981"/>
        <w:gridCol w:w="993"/>
        <w:gridCol w:w="5766"/>
      </w:tblGrid>
      <w:tr w14:paraId="37DC0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14:paraId="04576821">
            <w:pPr>
              <w:spacing w:line="360" w:lineRule="auto"/>
              <w:jc w:val="center"/>
              <w:rPr>
                <w:rFonts w:hint="eastAsia" w:ascii="宋体" w:hAnsi="宋体"/>
                <w:color w:val="auto"/>
                <w:sz w:val="24"/>
                <w:szCs w:val="24"/>
              </w:rPr>
            </w:pPr>
            <w:r>
              <w:rPr>
                <w:rFonts w:hint="eastAsia" w:ascii="宋体" w:hAnsi="宋体"/>
                <w:color w:val="auto"/>
                <w:sz w:val="24"/>
                <w:szCs w:val="24"/>
              </w:rPr>
              <w:t>序号</w:t>
            </w:r>
          </w:p>
        </w:tc>
        <w:tc>
          <w:tcPr>
            <w:tcW w:w="981" w:type="dxa"/>
            <w:vAlign w:val="center"/>
          </w:tcPr>
          <w:p w14:paraId="28425E55">
            <w:pPr>
              <w:spacing w:line="360" w:lineRule="auto"/>
              <w:jc w:val="center"/>
              <w:rPr>
                <w:rFonts w:hint="eastAsia" w:ascii="宋体" w:hAnsi="宋体"/>
                <w:color w:val="auto"/>
                <w:sz w:val="24"/>
                <w:szCs w:val="24"/>
              </w:rPr>
            </w:pPr>
            <w:r>
              <w:rPr>
                <w:rFonts w:hint="eastAsia" w:ascii="宋体" w:hAnsi="宋体"/>
                <w:color w:val="auto"/>
                <w:sz w:val="24"/>
                <w:szCs w:val="24"/>
              </w:rPr>
              <w:t>采购项名称</w:t>
            </w:r>
          </w:p>
        </w:tc>
        <w:tc>
          <w:tcPr>
            <w:tcW w:w="993" w:type="dxa"/>
            <w:vAlign w:val="center"/>
          </w:tcPr>
          <w:p w14:paraId="15299A07">
            <w:pPr>
              <w:spacing w:line="360" w:lineRule="auto"/>
              <w:jc w:val="center"/>
              <w:rPr>
                <w:rFonts w:hint="eastAsia" w:ascii="宋体" w:hAnsi="宋体"/>
                <w:color w:val="auto"/>
                <w:sz w:val="24"/>
                <w:szCs w:val="24"/>
              </w:rPr>
            </w:pPr>
            <w:r>
              <w:rPr>
                <w:rFonts w:hint="eastAsia" w:ascii="宋体" w:hAnsi="宋体"/>
                <w:color w:val="auto"/>
                <w:sz w:val="24"/>
                <w:szCs w:val="24"/>
              </w:rPr>
              <w:t>数量和单位</w:t>
            </w:r>
          </w:p>
        </w:tc>
        <w:tc>
          <w:tcPr>
            <w:tcW w:w="5766" w:type="dxa"/>
            <w:vAlign w:val="center"/>
          </w:tcPr>
          <w:p w14:paraId="7806CC64">
            <w:pPr>
              <w:spacing w:line="360" w:lineRule="auto"/>
              <w:jc w:val="center"/>
              <w:rPr>
                <w:rFonts w:hint="eastAsia" w:ascii="宋体" w:hAnsi="宋体"/>
                <w:color w:val="auto"/>
                <w:sz w:val="24"/>
                <w:szCs w:val="24"/>
              </w:rPr>
            </w:pPr>
            <w:r>
              <w:rPr>
                <w:rFonts w:hint="eastAsia" w:ascii="宋体" w:hAnsi="宋体"/>
                <w:color w:val="auto"/>
                <w:sz w:val="24"/>
                <w:szCs w:val="24"/>
              </w:rPr>
              <w:t>需求条款</w:t>
            </w:r>
          </w:p>
        </w:tc>
      </w:tr>
      <w:tr w14:paraId="17815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14:paraId="10109D77">
            <w:pPr>
              <w:spacing w:line="360" w:lineRule="auto"/>
              <w:jc w:val="center"/>
              <w:rPr>
                <w:rFonts w:hint="eastAsia" w:ascii="宋体" w:hAnsi="宋体"/>
                <w:color w:val="auto"/>
                <w:sz w:val="24"/>
                <w:szCs w:val="24"/>
              </w:rPr>
            </w:pPr>
            <w:r>
              <w:rPr>
                <w:rFonts w:hint="eastAsia" w:ascii="宋体" w:hAnsi="宋体"/>
                <w:color w:val="auto"/>
                <w:sz w:val="24"/>
                <w:szCs w:val="24"/>
              </w:rPr>
              <w:t>1</w:t>
            </w:r>
          </w:p>
        </w:tc>
        <w:tc>
          <w:tcPr>
            <w:tcW w:w="981" w:type="dxa"/>
            <w:vAlign w:val="center"/>
          </w:tcPr>
          <w:p w14:paraId="6875A4D0">
            <w:pPr>
              <w:spacing w:line="360" w:lineRule="auto"/>
              <w:jc w:val="center"/>
              <w:rPr>
                <w:color w:val="auto"/>
                <w:kern w:val="0"/>
                <w:sz w:val="24"/>
              </w:rPr>
            </w:pPr>
            <w:r>
              <w:rPr>
                <w:rFonts w:hint="eastAsia"/>
                <w:color w:val="auto"/>
                <w:kern w:val="0"/>
                <w:sz w:val="24"/>
              </w:rPr>
              <w:t>制定等保测评方案</w:t>
            </w:r>
          </w:p>
        </w:tc>
        <w:tc>
          <w:tcPr>
            <w:tcW w:w="993" w:type="dxa"/>
            <w:vAlign w:val="center"/>
          </w:tcPr>
          <w:p w14:paraId="04409D74">
            <w:pPr>
              <w:spacing w:line="360" w:lineRule="auto"/>
              <w:jc w:val="center"/>
              <w:rPr>
                <w:rFonts w:hint="eastAsia" w:ascii="宋体" w:hAnsi="宋体"/>
                <w:color w:val="auto"/>
                <w:sz w:val="24"/>
                <w:szCs w:val="24"/>
              </w:rPr>
            </w:pPr>
            <w:r>
              <w:rPr>
                <w:rFonts w:hint="eastAsia" w:ascii="宋体" w:hAnsi="宋体"/>
                <w:color w:val="auto"/>
                <w:sz w:val="24"/>
              </w:rPr>
              <w:t>25个</w:t>
            </w:r>
          </w:p>
        </w:tc>
        <w:tc>
          <w:tcPr>
            <w:tcW w:w="5766" w:type="dxa"/>
            <w:vAlign w:val="center"/>
          </w:tcPr>
          <w:p w14:paraId="25898171">
            <w:pPr>
              <w:pStyle w:val="4"/>
              <w:numPr>
                <w:ilvl w:val="0"/>
                <w:numId w:val="4"/>
              </w:numPr>
              <w:tabs>
                <w:tab w:val="left" w:pos="0"/>
              </w:tabs>
              <w:spacing w:after="160" w:line="276" w:lineRule="auto"/>
              <w:rPr>
                <w:color w:val="auto"/>
                <w:kern w:val="0"/>
                <w:sz w:val="24"/>
              </w:rPr>
            </w:pPr>
            <w:r>
              <w:rPr>
                <w:rFonts w:hint="eastAsia"/>
                <w:color w:val="auto"/>
                <w:kern w:val="0"/>
                <w:sz w:val="24"/>
              </w:rPr>
              <w:t>制定的测评服务方案中应包含项目的目标要求、工作步骤、实施的方式方法，包括定级备案、差距分析，整改建议和测评；</w:t>
            </w:r>
          </w:p>
          <w:p w14:paraId="27378932">
            <w:pPr>
              <w:pStyle w:val="4"/>
              <w:numPr>
                <w:ilvl w:val="0"/>
                <w:numId w:val="4"/>
              </w:numPr>
              <w:tabs>
                <w:tab w:val="left" w:pos="0"/>
              </w:tabs>
              <w:spacing w:after="160" w:line="276" w:lineRule="auto"/>
              <w:rPr>
                <w:color w:val="auto"/>
                <w:kern w:val="0"/>
                <w:sz w:val="24"/>
              </w:rPr>
            </w:pPr>
            <w:r>
              <w:rPr>
                <w:rFonts w:hint="eastAsia"/>
                <w:color w:val="auto"/>
                <w:kern w:val="0"/>
                <w:sz w:val="24"/>
              </w:rPr>
              <w:t>制定</w:t>
            </w:r>
            <w:r>
              <w:rPr>
                <w:rFonts w:hint="eastAsia"/>
                <w:color w:val="auto"/>
                <w:sz w:val="24"/>
              </w:rPr>
              <w:t>质量控制及保证措施方案，</w:t>
            </w:r>
            <w:r>
              <w:rPr>
                <w:rFonts w:hint="eastAsia"/>
                <w:color w:val="auto"/>
                <w:kern w:val="0"/>
                <w:sz w:val="24"/>
              </w:rPr>
              <w:t>应至少包含详细的质量保障措施方案、针对本项目实施的合理化建议、实施措施与现状充分衔接方案；</w:t>
            </w:r>
          </w:p>
          <w:p w14:paraId="1896FF09">
            <w:pPr>
              <w:pStyle w:val="4"/>
              <w:numPr>
                <w:ilvl w:val="0"/>
                <w:numId w:val="4"/>
              </w:numPr>
              <w:tabs>
                <w:tab w:val="left" w:pos="0"/>
              </w:tabs>
              <w:spacing w:after="160" w:line="276" w:lineRule="auto"/>
              <w:rPr>
                <w:color w:val="auto"/>
                <w:kern w:val="0"/>
                <w:sz w:val="24"/>
              </w:rPr>
            </w:pPr>
            <w:r>
              <w:rPr>
                <w:rFonts w:hint="eastAsia"/>
                <w:color w:val="auto"/>
                <w:kern w:val="0"/>
                <w:sz w:val="24"/>
              </w:rPr>
              <w:t>制定</w:t>
            </w:r>
            <w:r>
              <w:rPr>
                <w:rFonts w:hint="eastAsia"/>
                <w:color w:val="auto"/>
                <w:sz w:val="24"/>
              </w:rPr>
              <w:t>安全操作规范方案，</w:t>
            </w:r>
            <w:r>
              <w:rPr>
                <w:rFonts w:hint="eastAsia"/>
                <w:color w:val="auto"/>
                <w:kern w:val="0"/>
                <w:sz w:val="24"/>
              </w:rPr>
              <w:t>应</w:t>
            </w:r>
            <w:r>
              <w:rPr>
                <w:rFonts w:hint="eastAsia"/>
                <w:color w:val="auto"/>
                <w:sz w:val="24"/>
              </w:rPr>
              <w:t>至少包含等级保护测评中可能存在的风险、风险规避措施、测评中的操作规范；</w:t>
            </w:r>
          </w:p>
          <w:p w14:paraId="73C2B4C3">
            <w:pPr>
              <w:pStyle w:val="4"/>
              <w:numPr>
                <w:ilvl w:val="0"/>
                <w:numId w:val="4"/>
              </w:numPr>
              <w:tabs>
                <w:tab w:val="left" w:pos="0"/>
              </w:tabs>
              <w:spacing w:after="160" w:line="276" w:lineRule="auto"/>
              <w:rPr>
                <w:color w:val="auto"/>
                <w:kern w:val="0"/>
                <w:sz w:val="24"/>
              </w:rPr>
            </w:pPr>
            <w:r>
              <w:rPr>
                <w:rFonts w:hint="eastAsia"/>
                <w:color w:val="auto"/>
                <w:sz w:val="24"/>
              </w:rPr>
              <w:t>制定安全和风险管理方案，</w:t>
            </w:r>
            <w:r>
              <w:rPr>
                <w:rFonts w:hint="eastAsia"/>
                <w:color w:val="auto"/>
                <w:kern w:val="0"/>
                <w:sz w:val="24"/>
              </w:rPr>
              <w:t>应至少包含项目实施期间信息系统及信息资源安全保障措施、安全和风险预测机制、预案和控制措施；</w:t>
            </w:r>
          </w:p>
          <w:p w14:paraId="0F9D9B66">
            <w:pPr>
              <w:pStyle w:val="4"/>
              <w:numPr>
                <w:ilvl w:val="0"/>
                <w:numId w:val="4"/>
              </w:numPr>
              <w:tabs>
                <w:tab w:val="left" w:pos="0"/>
              </w:tabs>
              <w:spacing w:after="160" w:line="276" w:lineRule="auto"/>
              <w:rPr>
                <w:color w:val="auto"/>
                <w:kern w:val="0"/>
                <w:sz w:val="24"/>
              </w:rPr>
            </w:pPr>
            <w:r>
              <w:rPr>
                <w:rFonts w:hint="eastAsia"/>
                <w:color w:val="auto"/>
                <w:kern w:val="0"/>
                <w:sz w:val="24"/>
              </w:rPr>
              <w:t>制定安全培训方案，应至少包含培训目标、培训范围、培训方式内容；</w:t>
            </w:r>
          </w:p>
          <w:p w14:paraId="2C5F4397">
            <w:pPr>
              <w:pStyle w:val="4"/>
              <w:numPr>
                <w:ilvl w:val="0"/>
                <w:numId w:val="4"/>
              </w:numPr>
              <w:tabs>
                <w:tab w:val="left" w:pos="0"/>
              </w:tabs>
              <w:spacing w:after="160" w:line="276" w:lineRule="auto"/>
              <w:rPr>
                <w:color w:val="auto"/>
                <w:kern w:val="0"/>
                <w:sz w:val="24"/>
              </w:rPr>
            </w:pPr>
            <w:r>
              <w:rPr>
                <w:rFonts w:hint="eastAsia"/>
                <w:color w:val="auto"/>
                <w:kern w:val="0"/>
                <w:sz w:val="24"/>
              </w:rPr>
              <w:t>制定安全应急预案，应至少包含对现场可能出现的所有问题的预判及对应的处理方式、应急预案处理机制、具体的响应时间、适用本项目的处理方式及其详细流程</w:t>
            </w:r>
          </w:p>
          <w:p w14:paraId="3DE50F1B">
            <w:pPr>
              <w:pStyle w:val="4"/>
              <w:numPr>
                <w:ilvl w:val="0"/>
                <w:numId w:val="0"/>
              </w:numPr>
              <w:tabs>
                <w:tab w:val="left" w:pos="0"/>
              </w:tabs>
              <w:rPr>
                <w:rFonts w:hint="eastAsia" w:ascii="宋体" w:hAnsi="宋体"/>
                <w:color w:val="auto"/>
                <w:sz w:val="24"/>
                <w:szCs w:val="24"/>
              </w:rPr>
            </w:pPr>
            <w:r>
              <w:rPr>
                <w:rFonts w:hint="eastAsia"/>
                <w:color w:val="auto"/>
                <w:kern w:val="0"/>
                <w:sz w:val="24"/>
              </w:rPr>
              <w:t>供应商需满足项目需求书内的各项技术需求。</w:t>
            </w:r>
          </w:p>
        </w:tc>
      </w:tr>
      <w:tr w14:paraId="2A620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14:paraId="59469D8F">
            <w:pPr>
              <w:spacing w:line="360" w:lineRule="auto"/>
              <w:jc w:val="center"/>
              <w:rPr>
                <w:rFonts w:hint="eastAsia" w:ascii="宋体" w:hAnsi="宋体"/>
                <w:color w:val="auto"/>
                <w:sz w:val="24"/>
                <w:szCs w:val="24"/>
              </w:rPr>
            </w:pPr>
            <w:r>
              <w:rPr>
                <w:rFonts w:hint="eastAsia" w:ascii="宋体" w:hAnsi="宋体"/>
                <w:color w:val="auto"/>
                <w:sz w:val="24"/>
                <w:szCs w:val="24"/>
              </w:rPr>
              <w:t>2</w:t>
            </w:r>
          </w:p>
        </w:tc>
        <w:tc>
          <w:tcPr>
            <w:tcW w:w="981" w:type="dxa"/>
            <w:vAlign w:val="center"/>
          </w:tcPr>
          <w:p w14:paraId="05176AB8">
            <w:pPr>
              <w:spacing w:line="360" w:lineRule="auto"/>
              <w:jc w:val="center"/>
              <w:rPr>
                <w:rFonts w:hint="eastAsia" w:ascii="宋体" w:hAnsi="宋体"/>
                <w:color w:val="auto"/>
                <w:sz w:val="24"/>
                <w:szCs w:val="24"/>
              </w:rPr>
            </w:pPr>
            <w:r>
              <w:rPr>
                <w:rFonts w:hint="eastAsia"/>
                <w:color w:val="auto"/>
                <w:kern w:val="0"/>
                <w:sz w:val="24"/>
              </w:rPr>
              <w:t>信息系统三级等保测评</w:t>
            </w:r>
          </w:p>
        </w:tc>
        <w:tc>
          <w:tcPr>
            <w:tcW w:w="993" w:type="dxa"/>
            <w:vAlign w:val="center"/>
          </w:tcPr>
          <w:p w14:paraId="6E65BA4E">
            <w:pPr>
              <w:spacing w:line="360" w:lineRule="auto"/>
              <w:jc w:val="center"/>
              <w:rPr>
                <w:rFonts w:hint="eastAsia" w:ascii="宋体" w:hAnsi="宋体"/>
                <w:color w:val="auto"/>
                <w:sz w:val="24"/>
                <w:szCs w:val="24"/>
              </w:rPr>
            </w:pPr>
            <w:r>
              <w:rPr>
                <w:rFonts w:hint="eastAsia" w:ascii="宋体" w:hAnsi="宋体"/>
                <w:color w:val="auto"/>
                <w:sz w:val="24"/>
              </w:rPr>
              <w:t>25个</w:t>
            </w:r>
          </w:p>
        </w:tc>
        <w:tc>
          <w:tcPr>
            <w:tcW w:w="5766" w:type="dxa"/>
            <w:vAlign w:val="center"/>
          </w:tcPr>
          <w:p w14:paraId="4FA93BA5">
            <w:pPr>
              <w:pStyle w:val="4"/>
              <w:numPr>
                <w:ilvl w:val="0"/>
                <w:numId w:val="0"/>
              </w:numPr>
              <w:tabs>
                <w:tab w:val="left" w:pos="0"/>
              </w:tabs>
              <w:rPr>
                <w:rFonts w:hint="eastAsia" w:ascii="宋体" w:hAnsi="宋体"/>
                <w:color w:val="auto"/>
                <w:sz w:val="24"/>
                <w:szCs w:val="24"/>
              </w:rPr>
            </w:pPr>
            <w:r>
              <w:rPr>
                <w:rFonts w:hint="eastAsia"/>
                <w:color w:val="auto"/>
                <w:kern w:val="0"/>
                <w:sz w:val="24"/>
              </w:rPr>
              <w:t>按照测评方案开展等保测评工作，并出具公安认可的等级保护测评报告。</w:t>
            </w:r>
          </w:p>
        </w:tc>
      </w:tr>
      <w:tr w14:paraId="100DD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14:paraId="0D847F29">
            <w:pPr>
              <w:spacing w:line="360" w:lineRule="auto"/>
              <w:jc w:val="center"/>
              <w:rPr>
                <w:rFonts w:hint="eastAsia" w:ascii="宋体" w:hAnsi="宋体"/>
                <w:color w:val="auto"/>
                <w:sz w:val="24"/>
                <w:szCs w:val="24"/>
              </w:rPr>
            </w:pPr>
            <w:r>
              <w:rPr>
                <w:rFonts w:hint="eastAsia" w:ascii="宋体" w:hAnsi="宋体"/>
                <w:color w:val="auto"/>
                <w:sz w:val="24"/>
                <w:szCs w:val="24"/>
              </w:rPr>
              <w:t>3</w:t>
            </w:r>
          </w:p>
        </w:tc>
        <w:tc>
          <w:tcPr>
            <w:tcW w:w="981" w:type="dxa"/>
            <w:vAlign w:val="center"/>
          </w:tcPr>
          <w:p w14:paraId="2F0EEF88">
            <w:pPr>
              <w:spacing w:line="360" w:lineRule="auto"/>
              <w:jc w:val="center"/>
              <w:rPr>
                <w:rFonts w:hint="eastAsia" w:ascii="宋体" w:hAnsi="宋体"/>
                <w:color w:val="auto"/>
                <w:sz w:val="24"/>
                <w:szCs w:val="24"/>
              </w:rPr>
            </w:pPr>
            <w:r>
              <w:rPr>
                <w:rFonts w:hint="eastAsia"/>
                <w:color w:val="auto"/>
                <w:kern w:val="0"/>
                <w:sz w:val="24"/>
              </w:rPr>
              <w:t>系统差距分析和整改建议</w:t>
            </w:r>
          </w:p>
        </w:tc>
        <w:tc>
          <w:tcPr>
            <w:tcW w:w="993" w:type="dxa"/>
            <w:vAlign w:val="center"/>
          </w:tcPr>
          <w:p w14:paraId="6B08119D">
            <w:pPr>
              <w:spacing w:line="360" w:lineRule="auto"/>
              <w:jc w:val="center"/>
              <w:rPr>
                <w:rFonts w:hint="eastAsia" w:ascii="宋体" w:hAnsi="宋体"/>
                <w:color w:val="auto"/>
                <w:sz w:val="24"/>
                <w:szCs w:val="24"/>
              </w:rPr>
            </w:pPr>
            <w:r>
              <w:rPr>
                <w:rFonts w:hint="eastAsia" w:ascii="宋体" w:hAnsi="宋体"/>
                <w:color w:val="auto"/>
                <w:sz w:val="24"/>
              </w:rPr>
              <w:t>25个</w:t>
            </w:r>
          </w:p>
        </w:tc>
        <w:tc>
          <w:tcPr>
            <w:tcW w:w="5766" w:type="dxa"/>
            <w:vAlign w:val="center"/>
          </w:tcPr>
          <w:p w14:paraId="2F98B2BD">
            <w:pPr>
              <w:widowControl/>
              <w:adjustRightInd w:val="0"/>
              <w:snapToGrid w:val="0"/>
              <w:rPr>
                <w:color w:val="auto"/>
                <w:kern w:val="0"/>
                <w:sz w:val="24"/>
                <w:szCs w:val="24"/>
              </w:rPr>
            </w:pPr>
            <w:r>
              <w:rPr>
                <w:rFonts w:hint="eastAsia"/>
                <w:color w:val="auto"/>
                <w:kern w:val="0"/>
                <w:sz w:val="24"/>
              </w:rPr>
              <w:t>基于国家信息系统安全等级保护的基本要求，从等级保护2.0标准中技术和管理共十个方面，对参与等保测评的信息系统进行全面的安全评估，了解信息系统的安全现状，找出现状与相应保护等级要求之间的差距，明确不满足项并提出对应的整改建议。</w:t>
            </w:r>
          </w:p>
        </w:tc>
      </w:tr>
      <w:tr w14:paraId="3CECD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28" w:type="dxa"/>
            <w:vAlign w:val="center"/>
          </w:tcPr>
          <w:p w14:paraId="7ED0B3D2">
            <w:pPr>
              <w:spacing w:line="360" w:lineRule="auto"/>
              <w:jc w:val="center"/>
              <w:rPr>
                <w:rFonts w:hint="eastAsia" w:ascii="宋体" w:hAnsi="宋体"/>
                <w:color w:val="auto"/>
                <w:sz w:val="24"/>
                <w:szCs w:val="24"/>
              </w:rPr>
            </w:pPr>
            <w:r>
              <w:rPr>
                <w:rFonts w:hint="eastAsia" w:ascii="宋体" w:hAnsi="宋体"/>
                <w:color w:val="auto"/>
                <w:sz w:val="24"/>
                <w:szCs w:val="24"/>
              </w:rPr>
              <w:t>4</w:t>
            </w:r>
          </w:p>
        </w:tc>
        <w:tc>
          <w:tcPr>
            <w:tcW w:w="981" w:type="dxa"/>
            <w:vAlign w:val="center"/>
          </w:tcPr>
          <w:p w14:paraId="278F8EA1">
            <w:pPr>
              <w:spacing w:line="360" w:lineRule="auto"/>
              <w:jc w:val="center"/>
              <w:rPr>
                <w:rFonts w:hint="eastAsia" w:ascii="宋体" w:hAnsi="宋体"/>
                <w:color w:val="auto"/>
                <w:sz w:val="24"/>
                <w:szCs w:val="24"/>
              </w:rPr>
            </w:pPr>
            <w:r>
              <w:rPr>
                <w:rFonts w:hint="eastAsia"/>
                <w:color w:val="auto"/>
                <w:kern w:val="0"/>
                <w:sz w:val="24"/>
              </w:rPr>
              <w:t>系统定级备案</w:t>
            </w:r>
          </w:p>
        </w:tc>
        <w:tc>
          <w:tcPr>
            <w:tcW w:w="993" w:type="dxa"/>
            <w:vAlign w:val="center"/>
          </w:tcPr>
          <w:p w14:paraId="495F7C65">
            <w:pPr>
              <w:spacing w:line="360" w:lineRule="auto"/>
              <w:jc w:val="center"/>
              <w:rPr>
                <w:rFonts w:hint="eastAsia" w:ascii="宋体" w:hAnsi="宋体"/>
                <w:color w:val="auto"/>
                <w:sz w:val="24"/>
                <w:szCs w:val="24"/>
              </w:rPr>
            </w:pPr>
            <w:r>
              <w:rPr>
                <w:rFonts w:hint="eastAsia" w:ascii="宋体" w:hAnsi="宋体"/>
                <w:color w:val="auto"/>
                <w:sz w:val="24"/>
                <w:szCs w:val="24"/>
              </w:rPr>
              <w:t>1项</w:t>
            </w:r>
          </w:p>
        </w:tc>
        <w:tc>
          <w:tcPr>
            <w:tcW w:w="5766" w:type="dxa"/>
            <w:vAlign w:val="center"/>
          </w:tcPr>
          <w:p w14:paraId="6F341A96">
            <w:pPr>
              <w:rPr>
                <w:rFonts w:hint="eastAsia" w:ascii="宋体" w:hAnsi="宋体"/>
                <w:color w:val="auto"/>
                <w:sz w:val="24"/>
                <w:szCs w:val="24"/>
              </w:rPr>
            </w:pPr>
            <w:r>
              <w:rPr>
                <w:rFonts w:hint="eastAsia"/>
                <w:color w:val="auto"/>
                <w:kern w:val="0"/>
                <w:sz w:val="24"/>
              </w:rPr>
              <w:t>依据《信息系统安全保护等级定级指南》</w:t>
            </w:r>
            <w:r>
              <w:rPr>
                <w:rFonts w:hint="eastAsia"/>
                <w:color w:val="auto"/>
                <w:kern w:val="0"/>
                <w:sz w:val="24"/>
                <w:szCs w:val="24"/>
              </w:rPr>
              <w:t>对需要第一次或重新定级备案的信息化系统</w:t>
            </w:r>
            <w:r>
              <w:rPr>
                <w:rFonts w:hint="eastAsia"/>
                <w:color w:val="auto"/>
                <w:kern w:val="0"/>
                <w:sz w:val="24"/>
              </w:rPr>
              <w:t>现状进行调研，参照业务信息安全级别和系统服务安全级别，判定信息系统所属级别，编制等级保护定级备案表和信息系统定级报告，并进行专家评审，取得备案证明材料。</w:t>
            </w:r>
          </w:p>
        </w:tc>
      </w:tr>
      <w:tr w14:paraId="1D764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28" w:type="dxa"/>
            <w:vAlign w:val="center"/>
          </w:tcPr>
          <w:p w14:paraId="041A99FB">
            <w:pPr>
              <w:spacing w:line="360" w:lineRule="auto"/>
              <w:jc w:val="center"/>
              <w:rPr>
                <w:rFonts w:hint="eastAsia" w:ascii="宋体" w:hAnsi="宋体"/>
                <w:color w:val="auto"/>
                <w:sz w:val="24"/>
                <w:szCs w:val="24"/>
              </w:rPr>
            </w:pPr>
            <w:r>
              <w:rPr>
                <w:rFonts w:hint="eastAsia" w:ascii="宋体" w:hAnsi="宋体"/>
                <w:color w:val="auto"/>
                <w:sz w:val="24"/>
                <w:szCs w:val="24"/>
              </w:rPr>
              <w:t>5</w:t>
            </w:r>
          </w:p>
        </w:tc>
        <w:tc>
          <w:tcPr>
            <w:tcW w:w="981" w:type="dxa"/>
            <w:vAlign w:val="center"/>
          </w:tcPr>
          <w:p w14:paraId="0B91E4D7">
            <w:pPr>
              <w:spacing w:line="360" w:lineRule="auto"/>
              <w:jc w:val="center"/>
              <w:rPr>
                <w:color w:val="auto"/>
                <w:kern w:val="0"/>
                <w:sz w:val="24"/>
              </w:rPr>
            </w:pPr>
            <w:r>
              <w:rPr>
                <w:rFonts w:hint="eastAsia"/>
                <w:color w:val="auto"/>
                <w:kern w:val="0"/>
                <w:sz w:val="24"/>
              </w:rPr>
              <w:t>安全演练评估与总结</w:t>
            </w:r>
          </w:p>
        </w:tc>
        <w:tc>
          <w:tcPr>
            <w:tcW w:w="993" w:type="dxa"/>
            <w:vAlign w:val="center"/>
          </w:tcPr>
          <w:p w14:paraId="7704B77C">
            <w:pPr>
              <w:spacing w:line="360" w:lineRule="auto"/>
              <w:jc w:val="center"/>
              <w:rPr>
                <w:rFonts w:hint="eastAsia" w:ascii="宋体" w:hAnsi="宋体"/>
                <w:color w:val="auto"/>
                <w:sz w:val="24"/>
                <w:szCs w:val="24"/>
              </w:rPr>
            </w:pPr>
            <w:r>
              <w:rPr>
                <w:rFonts w:hint="eastAsia" w:ascii="宋体" w:hAnsi="宋体"/>
                <w:color w:val="auto"/>
                <w:sz w:val="24"/>
                <w:szCs w:val="24"/>
              </w:rPr>
              <w:t>1项</w:t>
            </w:r>
          </w:p>
        </w:tc>
        <w:tc>
          <w:tcPr>
            <w:tcW w:w="5766" w:type="dxa"/>
            <w:vAlign w:val="center"/>
          </w:tcPr>
          <w:p w14:paraId="0B0016C6">
            <w:pPr>
              <w:rPr>
                <w:color w:val="auto"/>
                <w:kern w:val="0"/>
                <w:sz w:val="24"/>
              </w:rPr>
            </w:pPr>
            <w:r>
              <w:rPr>
                <w:rFonts w:hint="eastAsia"/>
                <w:color w:val="auto"/>
                <w:kern w:val="0"/>
                <w:sz w:val="24"/>
              </w:rPr>
              <w:t>协助参与等保测评系统主体开展安全保障相关工作，包括但不限于攻防演练、自查报告编制、安全评估等。</w:t>
            </w:r>
          </w:p>
        </w:tc>
      </w:tr>
    </w:tbl>
    <w:p w14:paraId="03FA1BA5">
      <w:pPr>
        <w:pStyle w:val="12"/>
        <w:rPr>
          <w:rFonts w:ascii="Times New Roman" w:hAnsi="Times New Roman"/>
        </w:rPr>
      </w:pPr>
      <w:r>
        <w:rPr>
          <w:rFonts w:ascii="Times New Roman" w:hAnsi="Times New Roman"/>
        </w:rPr>
        <w:t>第三部分  供应商须知</w:t>
      </w:r>
      <w:bookmarkEnd w:id="1"/>
    </w:p>
    <w:p w14:paraId="2D034257">
      <w:pPr>
        <w:pStyle w:val="30"/>
        <w:spacing w:line="360" w:lineRule="auto"/>
        <w:jc w:val="center"/>
        <w:rPr>
          <w:rFonts w:ascii="Times New Roman" w:hAnsi="Times New Roman" w:eastAsia="宋体" w:cs="Times New Roman"/>
          <w:color w:val="auto"/>
        </w:rPr>
      </w:pPr>
      <w:bookmarkStart w:id="4" w:name="_Toc411426751"/>
    </w:p>
    <w:p w14:paraId="7114BC53">
      <w:pPr>
        <w:pStyle w:val="30"/>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A  说明</w:t>
      </w:r>
    </w:p>
    <w:p w14:paraId="4389A93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概述</w:t>
      </w:r>
    </w:p>
    <w:p w14:paraId="132EC1B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根据《中华人民共和国政府采购法》、《中华人民共和国政府采购法实施条例》等有关法律、法规和规章的规定，本采购项目已具备竞争性磋商条件。</w:t>
      </w:r>
    </w:p>
    <w:p w14:paraId="03CA253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本竞争性磋商文件仅适用于磋商邀请函中所叙述项目货物和服务的采购。</w:t>
      </w:r>
    </w:p>
    <w:p w14:paraId="7D021DAB">
      <w:pPr>
        <w:pStyle w:val="30"/>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参与磋商活动的所有各方，对在参与磋商过程中获悉的国家、商业和技术秘密以及其它依法应当保密的内容，均负有保密义务，违者应对由此造成的后果承担全部法律责任。</w:t>
      </w:r>
    </w:p>
    <w:p w14:paraId="55392AE5">
      <w:pPr>
        <w:pStyle w:val="30"/>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定义</w:t>
      </w:r>
    </w:p>
    <w:p w14:paraId="0D2F841D">
      <w:pPr>
        <w:pStyle w:val="30"/>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“采购人”系指本次磋商活动的采购单位。“采购代理机构”系指组织本次磋商活动的机构，即“天津市西青区政府采购中心”。</w:t>
      </w:r>
    </w:p>
    <w:p w14:paraId="72EBF5BE">
      <w:pPr>
        <w:pStyle w:val="30"/>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“投标人”系指向采购代理机构提交响应文件的供应商。</w:t>
      </w:r>
    </w:p>
    <w:p w14:paraId="613F767A">
      <w:pPr>
        <w:pStyle w:val="30"/>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3. “服务”系指按本竞争性磋商文件规定供应商须承担的相关服务和竞争性磋商文件中规定供应商应承担的相关义务。</w:t>
      </w:r>
    </w:p>
    <w:p w14:paraId="5AB11B48">
      <w:pPr>
        <w:pStyle w:val="30"/>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 解释权</w:t>
      </w:r>
    </w:p>
    <w:p w14:paraId="577087C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本次磋商的最终解释权归为采购人、采购代理机构。</w:t>
      </w:r>
    </w:p>
    <w:p w14:paraId="1314AE7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本文件未作须知明示，而又有相关法律、法规规定的，采购人、采购代理机构将对此解释为依据有关法律、法规的规定。</w:t>
      </w:r>
    </w:p>
    <w:p w14:paraId="1B76ADC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合格的投标人</w:t>
      </w:r>
    </w:p>
    <w:p w14:paraId="32F67AB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符合《中华人民共和国政府采购法》第二十二条供应商参加政府采购活动应当具备的条件及其他有关法律、法规关于供应商的有关规定，有能力提供磋商采购货物及服务的供应商。</w:t>
      </w:r>
    </w:p>
    <w:p w14:paraId="34CFD31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4.2 符合《磋商邀请函》中关于供应商资格要求（实质性要求）的规定。</w:t>
      </w:r>
    </w:p>
    <w:p w14:paraId="23E2142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4.3 关于联合体参与磋商</w:t>
      </w:r>
    </w:p>
    <w:p w14:paraId="332C5DE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《磋商邀请函》接受联合体参与磋商的：</w:t>
      </w:r>
    </w:p>
    <w:p w14:paraId="481C6906">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（1）两个以上的自然人、法人或者其他组织可以组成一个联合体，以一个供应商的身份共同参加政府采购。</w:t>
      </w:r>
    </w:p>
    <w:p w14:paraId="04F5E4C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磋商邀请函》规定的供应商资格条件（实质性要求）。</w:t>
      </w:r>
    </w:p>
    <w:p w14:paraId="685722E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（3）联合体各方之间应当签订共同投标协议并在响应文件内提交，明确约定联合体主体及联合体各方承担的工作和相应的责任。联合体各方签订共同投标协议后，</w:t>
      </w:r>
      <w:r>
        <w:rPr>
          <w:rFonts w:ascii="Times New Roman" w:hAnsi="Times New Roman" w:eastAsia="宋体" w:cs="Times New Roman"/>
        </w:rPr>
        <w:t>不得再以自己名义单独在</w:t>
      </w:r>
      <w:r>
        <w:rPr>
          <w:rFonts w:hint="eastAsia" w:ascii="Times New Roman" w:hAnsi="Times New Roman" w:eastAsia="宋体" w:cs="Times New Roman"/>
        </w:rPr>
        <w:t>同一合同项下</w:t>
      </w:r>
      <w:r>
        <w:rPr>
          <w:rFonts w:ascii="Times New Roman" w:hAnsi="Times New Roman" w:eastAsia="宋体" w:cs="Times New Roman"/>
        </w:rPr>
        <w:t>投标，也不得组成新的联合体参加同一</w:t>
      </w:r>
      <w:r>
        <w:rPr>
          <w:rFonts w:hint="eastAsia" w:ascii="Times New Roman" w:hAnsi="Times New Roman" w:eastAsia="宋体" w:cs="Times New Roman"/>
        </w:rPr>
        <w:t>合同</w:t>
      </w:r>
      <w:r>
        <w:rPr>
          <w:rFonts w:ascii="Times New Roman" w:hAnsi="Times New Roman" w:eastAsia="宋体" w:cs="Times New Roman"/>
        </w:rPr>
        <w:t>项下的投标。</w:t>
      </w:r>
    </w:p>
    <w:p w14:paraId="71E1D12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w:t>
      </w:r>
      <w:r>
        <w:rPr>
          <w:rFonts w:hint="eastAsia" w:ascii="宋体" w:hAnsi="宋体" w:eastAsia="宋体" w:cs="Times New Roman"/>
        </w:rPr>
        <w:t>下载竞争性磋商文件时，应以联合体协议中确定的主体方名义下载。</w:t>
      </w:r>
    </w:p>
    <w:p w14:paraId="7F20AC16">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（5）联合体参与磋商的，应以主体方名义提交投标保证金（如有），对联合体各方均具有约束力。</w:t>
      </w:r>
    </w:p>
    <w:p w14:paraId="2376C4C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1E66BDDD">
      <w:pPr>
        <w:pStyle w:val="30"/>
        <w:spacing w:line="360" w:lineRule="auto"/>
        <w:ind w:firstLine="480" w:firstLineChars="200"/>
        <w:rPr>
          <w:rFonts w:ascii="Times New Roman" w:hAnsi="Times New Roman" w:eastAsia="宋体" w:cs="Times New Roman"/>
          <w:color w:val="auto"/>
        </w:rPr>
      </w:pPr>
      <w:r>
        <w:rPr>
          <w:rFonts w:ascii="Times New Roman" w:hAnsi="Times New Roman" w:cs="Times New Roman"/>
        </w:rPr>
        <w:t>（7）联合体中任意一方为中小企业的，该方应提供《中小企业声明函》。</w:t>
      </w:r>
    </w:p>
    <w:p w14:paraId="668E7F0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（8）联合体各方应当共同与采购人签订采购合同，就采购合同约定的事项对采购人承担连带责任。</w:t>
      </w:r>
    </w:p>
    <w:p w14:paraId="03AC352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4.4 关于关联企业</w:t>
      </w:r>
    </w:p>
    <w:p w14:paraId="007F7AC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rPr>
        <w:t>不得同时参加同一</w:t>
      </w:r>
      <w:r>
        <w:rPr>
          <w:rFonts w:hint="eastAsia" w:ascii="Times New Roman" w:hAnsi="Times New Roman" w:eastAsia="宋体" w:cs="Times New Roman"/>
        </w:rPr>
        <w:t>合同</w:t>
      </w:r>
      <w:r>
        <w:rPr>
          <w:rFonts w:ascii="Times New Roman" w:hAnsi="Times New Roman" w:eastAsia="宋体" w:cs="Times New Roman"/>
        </w:rPr>
        <w:t>项下的投标</w:t>
      </w:r>
      <w:r>
        <w:rPr>
          <w:rFonts w:hint="eastAsia" w:ascii="Times New Roman" w:hAnsi="Times New Roman" w:eastAsia="宋体" w:cs="Times New Roman"/>
          <w:color w:val="auto"/>
        </w:rPr>
        <w:t>。如同时参加，则评审时将同时被拒绝。</w:t>
      </w:r>
    </w:p>
    <w:p w14:paraId="3594D4F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关于分公司参与磋商</w:t>
      </w:r>
    </w:p>
    <w:p w14:paraId="29BAF0E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根据国务院《</w:t>
      </w:r>
      <w:bookmarkStart w:id="5" w:name="OLE_LINK6"/>
      <w:bookmarkStart w:id="6" w:name="OLE_LINK5"/>
      <w:r>
        <w:rPr>
          <w:rFonts w:hint="eastAsia" w:ascii="Times New Roman" w:hAnsi="Times New Roman" w:eastAsia="宋体" w:cs="Times New Roman"/>
          <w:color w:val="auto"/>
        </w:rPr>
        <w:t>物业管理条例</w:t>
      </w:r>
      <w:bookmarkEnd w:id="5"/>
      <w:bookmarkEnd w:id="6"/>
      <w:r>
        <w:rPr>
          <w:rFonts w:hint="eastAsia" w:ascii="Times New Roman" w:hAnsi="Times New Roman" w:eastAsia="宋体" w:cs="Times New Roman"/>
          <w:color w:val="auto"/>
        </w:rPr>
        <w:t>》第三十二条的规定“从事物业管理活动的企业应当具有独立的法人资格”，因此本项目不接受分公司投标。</w:t>
      </w:r>
    </w:p>
    <w:p w14:paraId="03B9C0A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关于提供前期服务的供应商</w:t>
      </w:r>
    </w:p>
    <w:p w14:paraId="08210A4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7695364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关于中小微企业参与磋商</w:t>
      </w:r>
    </w:p>
    <w:p w14:paraId="55509A8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中小微企业是指符合《政府采购促进中小企业发展管理办法》（财库[2020]46号）规定的供应商。中小微企业参与磋商应提供《中小企业声明函》。</w:t>
      </w:r>
    </w:p>
    <w:p w14:paraId="10464C8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73F26BB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361B772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合格的货物和相关服务</w:t>
      </w:r>
    </w:p>
    <w:p w14:paraId="56B67F5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323EF4B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5.2 除《磋商项目需求》有特殊规定外，投标人提供的货物应当是全新的、未使用过的，货物和相关服务应当符合竞争性磋商文件的要求，并且其质量完全符合国家标准、行业标准或地方标准。</w:t>
      </w:r>
    </w:p>
    <w:p w14:paraId="343F8D8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0524C3C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5.4 系统软件、通用软件必须是具有在中国境内的合法使用权或版权的正版软件，涉及到第三方提出侵权或知识产权的起诉及支付版税等费用由投标人承担所有责任及费用。</w:t>
      </w:r>
    </w:p>
    <w:p w14:paraId="6E77F71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 投标费用</w:t>
      </w:r>
    </w:p>
    <w:p w14:paraId="0B5038D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无论投标过程中的做法和结果如何，投标人自行承担所有与参加磋商有关的费用。</w:t>
      </w:r>
    </w:p>
    <w:p w14:paraId="1FA0EB7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 信息发布</w:t>
      </w:r>
    </w:p>
    <w:p w14:paraId="7B7614E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本项目需要公开的有关信息，包括采购信息公告、更正公告、成交结果公告、终止公告等与磋商活动有关的通知，采购人、采购代理机构均将通过“</w:t>
      </w:r>
      <w:r>
        <w:rPr>
          <w:rFonts w:ascii="Times New Roman" w:hAnsi="Times New Roman" w:eastAsia="宋体" w:cs="Times New Roman"/>
          <w:color w:val="auto"/>
        </w:rPr>
        <w:t>天津市政府采购网（http://tjgp.cz.tj.gov.cn）</w:t>
      </w:r>
      <w:r>
        <w:rPr>
          <w:rFonts w:hint="eastAsia" w:ascii="Times New Roman" w:hAnsi="Times New Roman" w:eastAsia="宋体" w:cs="Times New Roman"/>
          <w:color w:val="auto"/>
        </w:rPr>
        <w:t>”和“</w:t>
      </w:r>
      <w:r>
        <w:rPr>
          <w:rFonts w:ascii="Times New Roman" w:hAnsi="Times New Roman" w:eastAsia="宋体" w:cs="Times New Roman"/>
          <w:color w:val="auto"/>
        </w:rPr>
        <w:t>天津市政府采购</w:t>
      </w:r>
      <w:r>
        <w:rPr>
          <w:rFonts w:hint="eastAsia" w:ascii="Times New Roman" w:hAnsi="Times New Roman" w:eastAsia="宋体" w:cs="Times New Roman"/>
          <w:color w:val="auto"/>
        </w:rPr>
        <w:t>中心</w:t>
      </w:r>
      <w:r>
        <w:rPr>
          <w:rFonts w:ascii="Times New Roman" w:hAnsi="Times New Roman" w:eastAsia="宋体" w:cs="Times New Roman"/>
          <w:color w:val="auto"/>
        </w:rPr>
        <w:t>网（http://tjgpc.zwfwb.tj.gov.cn）</w:t>
      </w:r>
      <w:r>
        <w:rPr>
          <w:rFonts w:hint="eastAsia" w:ascii="Times New Roman" w:hAnsi="Times New Roman" w:eastAsia="宋体" w:cs="Times New Roman"/>
          <w:color w:val="auto"/>
        </w:rPr>
        <w:t>”公开发布。投标人在参与本采购项目磋商活动期间，请及时关注上述媒体和天津市政府采购中心招投标系统“查看项目文件”的相关信息。因没有及时关注而未能如期获取相关信息，投标人自行</w:t>
      </w:r>
      <w:r>
        <w:rPr>
          <w:rFonts w:ascii="Times New Roman" w:hAnsi="Times New Roman" w:eastAsia="宋体" w:cs="Times New Roman"/>
          <w:color w:val="auto"/>
        </w:rPr>
        <w:t>承担由此可能产生的风险。</w:t>
      </w:r>
    </w:p>
    <w:p w14:paraId="7C0C2E7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7A5E872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西青区政府采购中心提出。</w:t>
      </w:r>
    </w:p>
    <w:p w14:paraId="1772F45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3014E1C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2C27961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05B6E786">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54DCC55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348C57C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071042B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15DC1CA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3844190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西青区政府采购中心有权将质疑函转发质疑事项各关联方，请其作出解释说明。对捏造事实、滥用维权扰乱采购秩序的恶意质疑者，将上报天津市财政局政府采购处依法处理。</w:t>
      </w:r>
    </w:p>
    <w:p w14:paraId="2780B34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针对询问或质疑的答复内容需要修改采购文件的，其修改内容应当以天津市政府采购网发布的更正公告为准。</w:t>
      </w:r>
    </w:p>
    <w:p w14:paraId="0F6B6CB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 其他</w:t>
      </w:r>
    </w:p>
    <w:p w14:paraId="27355C0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本《供应商须知》的条款如与《磋商邀请函》、《磋商项目需求》就同一内容的表述不一致的，以《磋商邀请函》、《磋商项目需求》中规定的内容为准。</w:t>
      </w:r>
    </w:p>
    <w:p w14:paraId="45175174">
      <w:pPr>
        <w:pStyle w:val="30"/>
        <w:spacing w:line="360" w:lineRule="auto"/>
        <w:ind w:firstLine="480" w:firstLineChars="200"/>
        <w:jc w:val="both"/>
        <w:rPr>
          <w:rFonts w:ascii="Times New Roman" w:hAnsi="Times New Roman" w:eastAsia="宋体" w:cs="Times New Roman"/>
          <w:color w:val="auto"/>
        </w:rPr>
      </w:pPr>
    </w:p>
    <w:p w14:paraId="2A9CA6BC">
      <w:pPr>
        <w:pStyle w:val="30"/>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B  竞争性磋商文件</w:t>
      </w:r>
    </w:p>
    <w:p w14:paraId="56B53AB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 竞争性磋商文件的构成</w:t>
      </w:r>
    </w:p>
    <w:p w14:paraId="019B203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10.1 竞争性磋商文件由下述部分组成：</w:t>
      </w:r>
    </w:p>
    <w:p w14:paraId="37303A6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（1）磋商邀请函；</w:t>
      </w:r>
    </w:p>
    <w:p w14:paraId="503E038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（2）磋商项目要求；</w:t>
      </w:r>
    </w:p>
    <w:p w14:paraId="761AEDA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（3）供应商须知；</w:t>
      </w:r>
    </w:p>
    <w:p w14:paraId="021BC05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（4）合同草案；</w:t>
      </w:r>
    </w:p>
    <w:p w14:paraId="7DAE849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（5）响应文件格式；</w:t>
      </w:r>
    </w:p>
    <w:p w14:paraId="2B20D35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（6）竞争性磋商文件的更正公告内容（如有）。</w:t>
      </w:r>
    </w:p>
    <w:p w14:paraId="2559B78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10.2 除非有特殊要求，竞争性磋商文件不单独提供磋商项目使用地的自然环境、气候条件、公用设施等情况，投标人被视为熟悉上述与履行合同有关的一切情况。</w:t>
      </w:r>
    </w:p>
    <w:p w14:paraId="7DE1C17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《磋商项目需求》加注“★”号条款为实质性技术条款，不得出现负偏离，发生负偏离即做无效标处理。</w:t>
      </w:r>
    </w:p>
    <w:p w14:paraId="58C7671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10.4 竞争性磋商文件中涉及的参照品牌、型号仅起说明作用，并没有任何限制性，投标人在投标中可以选用其他替代品牌或型号，但这些替代要实质上优于或相当于磋商要求。</w:t>
      </w:r>
    </w:p>
    <w:p w14:paraId="74C9CE9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10.5 除竞争性磋商文件另有规定外，竞争性磋商文件中要求的每一项产品只允许一种产品投标，每一项产品的采购数量不允许变更。</w:t>
      </w:r>
    </w:p>
    <w:p w14:paraId="7D085C4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竞争性磋商文件的澄清和修改</w:t>
      </w:r>
    </w:p>
    <w:p w14:paraId="44C860A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11.1 提交首次响应文件截止之日前，采购人、采购代理机构需要对磋商文件进行补充或修改的，采购人、采购代理机构将会通过“天津市政府采购网”、“天津市政府采购中心网”以更正公告形式发布。</w:t>
      </w:r>
    </w:p>
    <w:p w14:paraId="56312A0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11.2 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p>
    <w:p w14:paraId="372556C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11.3 更正公告一经在“天津市政府采购网”、“天津市政府采购中心网”发布，天津市政府采购中心招投标系统将自动发送通知至已获取竞争性磋商文件供应商的“查看项目文件”，视同已书面通知所有竞争性磋商文件的收受人。请参与项目的供应商及时关注更正公告，由此导致的风险由投标人自行承担，采购人、采购代理机构不承担任何责任。</w:t>
      </w:r>
    </w:p>
    <w:p w14:paraId="2E80130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11.4 更正公告的内容为竞争性磋商文件的组成部分。当竞争性磋商文件与更正公告就同一内容的表述不一致时，以最后发出的更正公告内容为准。</w:t>
      </w:r>
    </w:p>
    <w:p w14:paraId="0265ABA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11.5 竞争性磋商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11764E6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答疑会和踏勘现场</w:t>
      </w:r>
    </w:p>
    <w:p w14:paraId="02A9A1A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12.1 采购人、采购代理机构召开答疑会的，所有投标人应按《磋商邀请函》规定的时间、地点参加答疑会。投标人如不参加，其风险由投标人自行承担，采购人、采购代理机构不承担任何责任。</w:t>
      </w:r>
    </w:p>
    <w:p w14:paraId="40AA656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12.2 采购人、采购代理机构组织踏勘现场的，所有投标人按《磋商邀请函》规定的时间、地点参加踏勘现场活动。投标人如不参加，其风险由投标人自行承担，采购人、采购代理机构不承担任何责任。</w:t>
      </w:r>
    </w:p>
    <w:p w14:paraId="6401A21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12.3 采购人、采购代理机构在答疑会或踏勘现场中口头介绍的情况，除经“天津市政府采购网”、“天津市政府采购中心网”以更正公告的形式发布外，不构成对竞争性磋商文件的修改，不作为投标人编制响应文件的依据。</w:t>
      </w:r>
    </w:p>
    <w:p w14:paraId="2DB47CF6">
      <w:pPr>
        <w:pStyle w:val="30"/>
        <w:spacing w:line="360" w:lineRule="auto"/>
        <w:ind w:firstLine="480" w:firstLineChars="200"/>
        <w:jc w:val="both"/>
        <w:rPr>
          <w:rFonts w:ascii="Times New Roman" w:hAnsi="Times New Roman" w:eastAsia="宋体" w:cs="Times New Roman"/>
          <w:color w:val="auto"/>
        </w:rPr>
      </w:pPr>
    </w:p>
    <w:p w14:paraId="002AC815">
      <w:pPr>
        <w:pStyle w:val="30"/>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C  响应文件的编制</w:t>
      </w:r>
    </w:p>
    <w:p w14:paraId="044A718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要求</w:t>
      </w:r>
    </w:p>
    <w:p w14:paraId="36F1D56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13.1 投标人应仔细阅读竞争性磋商文件的所有内容，按竞争性磋商文件要求编制响应文件，以使其投标对竞争性磋商文件做出实质性响应。否则，其响应文件可能被拒绝，投标人须自行承担由此引起的风险和责任。</w:t>
      </w:r>
    </w:p>
    <w:p w14:paraId="7693DF2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13.2 投标人应根据磋商项目需求和响应文件格式编制响应文件，保证其真实有效，并承担相应的法律责任。</w:t>
      </w:r>
    </w:p>
    <w:p w14:paraId="21E60C2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13.3 投标人应对响应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116E0F2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 投标语言及计量单位</w:t>
      </w:r>
    </w:p>
    <w:p w14:paraId="4648788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响应文件，磋商小组有权拒绝其投标。</w:t>
      </w:r>
    </w:p>
    <w:p w14:paraId="65459F3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14.2 除竞争性磋商文件中另有规定外，响应文件所使用的计量单位均应使用中华人民共和国法定计量单位。</w:t>
      </w:r>
    </w:p>
    <w:p w14:paraId="3AF9498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 响应文件格式</w:t>
      </w:r>
    </w:p>
    <w:p w14:paraId="0886D6B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15.1 投标人应按竞争性磋商文件第五部分提供的响应文件格式完整填写。因不按要求编制而引起系统无法检索、读取相关信息时，其后果由投标人自行承担。</w:t>
      </w:r>
    </w:p>
    <w:p w14:paraId="37E85BC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15.2 投标人可对本竞争性磋商文件“磋商项目要求”所列的所有货物进行投标，也可只对其中一包或几包的货物投标；若无特殊说明，每一包的内容不得分项投标，原则上按照整包确定成交供应商。</w:t>
      </w:r>
    </w:p>
    <w:p w14:paraId="6815188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如投标多个包的，要求按包分别独立制作响应文件。</w:t>
      </w:r>
    </w:p>
    <w:p w14:paraId="0C5B31A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15.4 响应文件（包括封面和目录）的每一页，从封面开始按阿拉伯数字1、2、3</w:t>
      </w:r>
      <w:r>
        <w:rPr>
          <w:rFonts w:hint="eastAsia" w:ascii="宋体" w:hAnsi="宋体" w:eastAsia="宋体" w:cs="Times New Roman"/>
          <w:color w:val="auto"/>
        </w:rPr>
        <w:t>…</w:t>
      </w:r>
      <w:r>
        <w:rPr>
          <w:rFonts w:hint="eastAsia" w:ascii="Times New Roman" w:hAnsi="Times New Roman" w:eastAsia="宋体" w:cs="Times New Roman"/>
          <w:color w:val="auto"/>
        </w:rPr>
        <w:t>顺序编制页码。</w:t>
      </w:r>
    </w:p>
    <w:p w14:paraId="218CFDD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 响应文件的组成</w:t>
      </w:r>
    </w:p>
    <w:p w14:paraId="38F29B4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16.1 按照《磋商邀请函》规定的时间分别上传加盖电子签章的两阶段电子响应文件。</w:t>
      </w:r>
    </w:p>
    <w:p w14:paraId="4E3B2CB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 报价</w:t>
      </w:r>
    </w:p>
    <w:p w14:paraId="4F30088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17.1 报价书、报价分项一览表等各表中的报价，若无特殊说明应采用人民币填报。</w:t>
      </w:r>
    </w:p>
    <w:p w14:paraId="00C31F6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17.2 报价是</w:t>
      </w:r>
      <w:r>
        <w:rPr>
          <w:rFonts w:hint="eastAsia"/>
          <w:color w:val="auto"/>
        </w:rPr>
        <w:t>为完成竞争性磋商文件规定的一切工作所需的全部费用的最终优惠价格。</w:t>
      </w:r>
    </w:p>
    <w:p w14:paraId="58983A0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17.3 除《磋商项目需求》中说明并允许外，投标的每一个货物、服务的单项报价以及采购项目的投标总价均只允许有一个报价，任何有选择的报价，采购人、采购代理机构均将予以拒绝。</w:t>
      </w:r>
    </w:p>
    <w:p w14:paraId="62F83F8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 投标人资格证明文件</w:t>
      </w:r>
    </w:p>
    <w:p w14:paraId="68A9B01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投标人必须提交证明其有资格进行投标和有能力履行合同的文件，作为响应文件的一部分。</w:t>
      </w:r>
    </w:p>
    <w:p w14:paraId="50D5A6A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（1）《磋商邀请函》中规定的供应商资格要求（实质性要求）证明文件；</w:t>
      </w:r>
    </w:p>
    <w:p w14:paraId="2F67C41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（2）若国家及行业对投标项目有特殊资格要求的，还须提供特殊资格证明文件；</w:t>
      </w:r>
    </w:p>
    <w:p w14:paraId="3AD980C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（3）涉及本须知中“4. 合格的投标人”相关要求的，按其要求执行。</w:t>
      </w:r>
    </w:p>
    <w:p w14:paraId="452DA8B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 技术响应文件</w:t>
      </w:r>
    </w:p>
    <w:p w14:paraId="03AE08D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19.1 投标人须提交证明其拟供货物符合竞争性磋商文件规定的技术响应文件，作为响应文件的一部分。</w:t>
      </w:r>
    </w:p>
    <w:p w14:paraId="4696C95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19.2 上述文件可以是文字资料、图纸或数据，并须提供：</w:t>
      </w:r>
    </w:p>
    <w:p w14:paraId="21B7249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（1）货物主要技术性能的详细描述；</w:t>
      </w:r>
    </w:p>
    <w:p w14:paraId="0A04673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（2）保证货物从采购人开始使用至竞争性磋商文件规定的保修期内正常和连续运转期间所需要的所有备件和专用工具的详细清单，包括其现行价格和供货来源资料；</w:t>
      </w:r>
    </w:p>
    <w:p w14:paraId="65F95E9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逐条对竞争性磋商文件要求的技术规格进行评议，并按竞争性磋商文件所附格式完整地填写《技术要求点对点应答表》，说明自己所投标的货物和相关服务内容与采购人、采购代理机构相应要求的偏离情况。</w:t>
      </w:r>
    </w:p>
    <w:p w14:paraId="2AAE68A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19.3 响应文件中设备的性能指标应达到或优于竞争性磋商文件中所列技术指标。投标人应注意竞争性磋商文件中所列技术指标仅列出了最低限度。投标人在《技术要求点对点应答表》“项目需求书要求”的投标应答中必须列出具体数值或内容。如投标人未应答或只注明“符合”、“满足”等类似无具体内容的表述，将被视为不符合竞争性磋商文件要求。投标人自行承担由此造成的一切后果。</w:t>
      </w:r>
    </w:p>
    <w:p w14:paraId="7FF17F1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 投标保证金</w:t>
      </w:r>
    </w:p>
    <w:p w14:paraId="6EA4BC6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20.1 按照《磋商项目需求》要求执行。</w:t>
      </w:r>
    </w:p>
    <w:p w14:paraId="40DD177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 符合《政府采购法实施条例》和《政府采购竞争性磋商采购方式管理暂行办法》相关规定。</w:t>
      </w:r>
    </w:p>
    <w:p w14:paraId="7CDAB5F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磋商有效期</w:t>
      </w:r>
    </w:p>
    <w:p w14:paraId="6D833D8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21.1 磋商有效期为响应文件开启之日起60天。响应书中规定的有效期短于竞争性磋商文件规定的，其投标将被拒绝。</w:t>
      </w:r>
    </w:p>
    <w:p w14:paraId="5EDCA03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特殊情况下，采购人、采购代理机构可于磋商有效期满之前，向投标人提出延长磋商有效期的要求。答复应以书面形式进行。投标人可以拒绝上述要求，但不被没收投标保证金。对于同意该要求的投标人，既不要求也不允许其修改响应文件，但将要求其延长投标保证金的有效期。</w:t>
      </w:r>
    </w:p>
    <w:p w14:paraId="50FA2F2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响应文件的签署及规定</w:t>
      </w:r>
    </w:p>
    <w:p w14:paraId="28F08DB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22.1 响应文件应按《磋商项目需求》和《响应文件格式》如实编写，未尽事宜可自行补充。响应文件内容不完整、格式不符合导致响应文件被误读、漏读或者查找不到相关内容的，投标人自行承担由此产生的风险。</w:t>
      </w:r>
    </w:p>
    <w:p w14:paraId="2F7A74F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22.2 投标人按照《磋商邀请函》的要求提交网上应答并分别</w:t>
      </w:r>
      <w:r>
        <w:rPr>
          <w:rFonts w:hint="eastAsia" w:ascii="Times New Roman" w:hAnsi="Times New Roman" w:cs="Times New Roman" w:eastAsiaTheme="minorEastAsia"/>
          <w:color w:val="auto"/>
          <w:szCs w:val="32"/>
        </w:rPr>
        <w:t>上传加盖电子签章的第一、第二阶段电子响应文件</w:t>
      </w:r>
      <w:r>
        <w:rPr>
          <w:rFonts w:hint="eastAsia" w:ascii="Times New Roman" w:hAnsi="Times New Roman" w:eastAsia="宋体" w:cs="Times New Roman"/>
          <w:color w:val="auto"/>
        </w:rPr>
        <w:t>（以通过天津公共资源电子签章客户端正确读取签章信息为准）。加盖电子签章的电子响应文件应与网上应答填报内容一致。</w:t>
      </w:r>
    </w:p>
    <w:p w14:paraId="07E4D68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22.3 响应文件因模糊不清或表达不清所引起的后果由投标人自负。</w:t>
      </w:r>
    </w:p>
    <w:p w14:paraId="7106F3D9">
      <w:pPr>
        <w:pStyle w:val="30"/>
        <w:spacing w:line="360" w:lineRule="auto"/>
        <w:jc w:val="center"/>
        <w:rPr>
          <w:rFonts w:ascii="Times New Roman" w:hAnsi="Times New Roman" w:eastAsia="宋体" w:cs="Times New Roman"/>
          <w:color w:val="auto"/>
        </w:rPr>
      </w:pPr>
    </w:p>
    <w:p w14:paraId="32C5C0DF">
      <w:pPr>
        <w:pStyle w:val="30"/>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D  响应文件的网上应答和提交</w:t>
      </w:r>
    </w:p>
    <w:p w14:paraId="6784FA5C">
      <w:pPr>
        <w:pStyle w:val="30"/>
        <w:spacing w:line="360" w:lineRule="auto"/>
        <w:ind w:firstLine="480" w:firstLineChars="200"/>
        <w:jc w:val="both"/>
        <w:rPr>
          <w:rFonts w:ascii="Times New Roman" w:hAnsi="Times New Roman" w:eastAsia="宋体" w:cs="Times New Roman"/>
          <w:color w:val="auto"/>
          <w:highlight w:val="yellow"/>
        </w:rPr>
      </w:pPr>
      <w:r>
        <w:rPr>
          <w:rFonts w:hint="eastAsia" w:ascii="Times New Roman" w:hAnsi="Times New Roman" w:eastAsia="宋体" w:cs="Times New Roman"/>
          <w:color w:val="auto"/>
        </w:rPr>
        <w:t>23. 投标人须于《磋商邀请函》规定的投标截止时间前提交网上应答并上传加盖电子签章的电子响应文件（以通过天津公共资源电子签章客户端正确读取签章信息为准）。具体方式：</w:t>
      </w:r>
      <w:r>
        <w:rPr>
          <w:rFonts w:ascii="Times New Roman" w:hAnsi="Times New Roman" w:eastAsia="宋体" w:cs="Times New Roman"/>
          <w:color w:val="auto"/>
        </w:rPr>
        <w:t>登录</w:t>
      </w:r>
      <w:r>
        <w:rPr>
          <w:rFonts w:hint="eastAsia" w:ascii="Times New Roman" w:hAnsi="Times New Roman" w:eastAsia="宋体" w:cs="Times New Roman"/>
          <w:color w:val="auto"/>
        </w:rPr>
        <w:t>天津市政府采购中心网（网址：http://tjgpc.zwfwb.tj.gov.cn）-”网上招投标”-“供应商登录”-“区级集采机构入口”，使用天津数字认证有限公司发出的CA数字证书（原天津市电子认证中心发出尚在有效期内的CA数字证书仍可使用）登录后按要求进行网上应答并分别上传加盖电子签章的第一、第二阶段电子响应文件（以通过天津公共资源电子签章客户端正确读取签章信息为准）。如有需要，投标人可于工作时间且在竞争性磋商文件规定的截止时间前到天津市河东区红星路79号天津市政府采购中心窗口完成应答上传提交。</w:t>
      </w:r>
    </w:p>
    <w:p w14:paraId="738582F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 制作和上传电子响应文件要求</w:t>
      </w:r>
    </w:p>
    <w:p w14:paraId="63FE655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24.1 投标人须下载天津市政府采购中心网-下载中心-《天津公共资源电子签章客户端安装包及使用说明》。</w:t>
      </w:r>
    </w:p>
    <w:p w14:paraId="3182C78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24.2 投标人须按照竞争性磋商文件的规定制作电子响应文件，对所需提供的一切纸质材料进行扫描后加入电子响应文件，按照《天津公共资源电子签章客户端安装包及使用说明》规定的要求制作加盖投标人电子签章的电子响应文件（以通过天津公共资源电子签章客户端正确读取签章信息为准），并于投标截止时间前上传至天津市政府采购中心招投标系统。</w:t>
      </w:r>
    </w:p>
    <w:p w14:paraId="012E12E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5F975DD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响应文件后，对上传文件进行下载，核对文件完整性，如是否缺页少页、图片是否显示完整、签章是否有效等，并按照《天津公共资源电子签章客户端安装包及使用说明》要求的文件检查方法进行检查，确保响应文件上传准确、有效。</w:t>
      </w:r>
    </w:p>
    <w:p w14:paraId="4CF6DC1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响应无效。</w:t>
      </w:r>
    </w:p>
    <w:p w14:paraId="35672AE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24.3 投标人应保证电子响应文件清晰，便于识别，如因上传、扫描、格式等原因导致评审时受到影响，由投标人自行承担相应责任。</w:t>
      </w:r>
    </w:p>
    <w:p w14:paraId="51E524F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24.4 未按规定提交网上应答和上传加盖电子签章的电子响应文件的投标将被拒绝。</w:t>
      </w:r>
    </w:p>
    <w:p w14:paraId="5EC759F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25. 投标人须承诺接受电子投标的方式，并自行承担由此带来的废标、无效投标的风险。</w:t>
      </w:r>
    </w:p>
    <w:p w14:paraId="20D4255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26. 未按竞争性磋商文件的规定提交网上应答和上传加盖投标人电子签章的电子响应文件（以通过天津公共资源电子签章客户端正确读取签章信息为准）的投标将被拒绝。</w:t>
      </w:r>
    </w:p>
    <w:p w14:paraId="05A939B3">
      <w:pPr>
        <w:pStyle w:val="30"/>
        <w:spacing w:line="360" w:lineRule="auto"/>
        <w:ind w:firstLine="480" w:firstLineChars="200"/>
        <w:jc w:val="both"/>
        <w:rPr>
          <w:rFonts w:ascii="Times New Roman" w:hAnsi="Times New Roman" w:eastAsia="宋体" w:cs="Times New Roman"/>
          <w:color w:val="auto"/>
        </w:rPr>
      </w:pPr>
    </w:p>
    <w:p w14:paraId="48173941">
      <w:pPr>
        <w:pStyle w:val="30"/>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E  磋商程序</w:t>
      </w:r>
    </w:p>
    <w:p w14:paraId="3DFC596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27. </w:t>
      </w:r>
      <w:r>
        <w:rPr>
          <w:rFonts w:hint="eastAsia" w:ascii="Times New Roman" w:hAnsi="Times New Roman" w:eastAsia="宋体" w:cs="Times New Roman"/>
          <w:color w:val="auto"/>
        </w:rPr>
        <w:t>磋商步骤</w:t>
      </w:r>
    </w:p>
    <w:p w14:paraId="14FF197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 xml:space="preserve">27.1 </w:t>
      </w:r>
      <w:r>
        <w:rPr>
          <w:rFonts w:hint="eastAsia" w:ascii="Times New Roman" w:hAnsi="Times New Roman" w:eastAsia="宋体" w:cs="Times New Roman"/>
          <w:color w:val="auto"/>
        </w:rPr>
        <w:t>第一步：磋商小组对响应文件的有效性、完整性和响应程度进行审查。审查时，可以要求供应商对响应文件中含义不明确、同类问题表述不一致或者有明显文字和计算错误的内容等做出必要的澄清、说明或者更正。供应商的澄清、说明或者更正不得超出响应文件的范围或者改变响应文件的实质性内容。</w:t>
      </w:r>
    </w:p>
    <w:p w14:paraId="197FC70A">
      <w:pPr>
        <w:pStyle w:val="30"/>
        <w:spacing w:line="360" w:lineRule="auto"/>
        <w:ind w:firstLine="480" w:firstLineChars="200"/>
        <w:jc w:val="both"/>
        <w:rPr>
          <w:rFonts w:ascii="Times New Roman" w:hAnsi="Times New Roman" w:eastAsia="宋体" w:cs="Times New Roman"/>
          <w:color w:val="auto"/>
          <w:kern w:val="2"/>
        </w:rPr>
      </w:pPr>
      <w:r>
        <w:rPr>
          <w:rFonts w:hint="eastAsia" w:ascii="Times New Roman" w:hAnsi="Times New Roman" w:eastAsia="宋体" w:cs="Times New Roman"/>
          <w:color w:val="auto"/>
          <w:kern w:val="2"/>
        </w:rPr>
        <w:t>磋商小组要求供应商澄清、说明或者更正响应文件应当以书面形式做出。</w:t>
      </w:r>
    </w:p>
    <w:p w14:paraId="56038CF1">
      <w:pPr>
        <w:pStyle w:val="30"/>
        <w:spacing w:line="360" w:lineRule="auto"/>
        <w:ind w:firstLine="480" w:firstLineChars="200"/>
        <w:jc w:val="both"/>
        <w:rPr>
          <w:rFonts w:ascii="Times New Roman" w:hAnsi="Times New Roman" w:eastAsia="宋体" w:cs="Times New Roman"/>
          <w:color w:val="auto"/>
          <w:kern w:val="2"/>
        </w:rPr>
      </w:pPr>
      <w:r>
        <w:rPr>
          <w:rFonts w:hint="eastAsia" w:ascii="Times New Roman" w:hAnsi="Times New Roman" w:eastAsia="宋体" w:cs="Times New Roman"/>
          <w:color w:val="auto"/>
          <w:kern w:val="2"/>
        </w:rPr>
        <w:t>注：供应商法定代表人或其磋商代表人须携带身份证或其他有效身份证明原件参加磋商。</w:t>
      </w:r>
    </w:p>
    <w:p w14:paraId="6142F03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 xml:space="preserve">27.2 </w:t>
      </w:r>
      <w:r>
        <w:rPr>
          <w:rFonts w:hint="eastAsia" w:ascii="Times New Roman" w:hAnsi="Times New Roman" w:eastAsia="宋体" w:cs="Times New Roman"/>
          <w:color w:val="auto"/>
        </w:rPr>
        <w:t>第二步：磋商小组所有成员集中与单一供应商分别进行磋商。在磋商过程中，磋商小组可以根据磋商文件和磋商情况实质性变动采购需求中的技术、服务要求以及合同草案条款，但不得变动磋商文件中的其他内容。实质性变动的内容，须经采购人代表确认。</w:t>
      </w:r>
    </w:p>
    <w:p w14:paraId="6007233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对磋商文件做出的实质性变动是磋商文件的有效组成部分，磋商小组应当及时以书面形式同时通知所有参加磋商的供应商。</w:t>
      </w:r>
    </w:p>
    <w:p w14:paraId="0CDE9A4C">
      <w:pPr>
        <w:pStyle w:val="30"/>
        <w:spacing w:line="360" w:lineRule="auto"/>
        <w:ind w:firstLine="480" w:firstLineChars="200"/>
        <w:jc w:val="both"/>
        <w:rPr>
          <w:rFonts w:ascii="Times New Roman" w:hAnsi="Times New Roman" w:eastAsia="宋体" w:cs="Times New Roman"/>
          <w:color w:val="auto"/>
          <w:kern w:val="2"/>
        </w:rPr>
      </w:pPr>
      <w:r>
        <w:rPr>
          <w:rFonts w:hint="eastAsia" w:ascii="Times New Roman" w:hAnsi="Times New Roman" w:eastAsia="宋体" w:cs="Times New Roman"/>
          <w:color w:val="auto"/>
          <w:kern w:val="2"/>
        </w:rPr>
        <w:t>供应商应当按照磋商文件的变动情况和磋商小组的要求重新提交电子响应文件，加盖电子签章</w:t>
      </w:r>
      <w:r>
        <w:rPr>
          <w:rFonts w:hint="eastAsia" w:ascii="Times New Roman" w:hAnsi="Times New Roman" w:eastAsia="宋体" w:cs="Times New Roman"/>
          <w:color w:val="auto"/>
        </w:rPr>
        <w:t>后于磋商小组规定的时间内通过天津市政府采购中心招投标系统“询标解答”上传至天津市政府采购中心招投标系统。</w:t>
      </w:r>
    </w:p>
    <w:p w14:paraId="52D21A9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未实质性响应磋商文件的响应文件按无效响应处理，磋商小组应当告知提交响应文件的供应商。</w:t>
      </w:r>
    </w:p>
    <w:p w14:paraId="61540466">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 xml:space="preserve">27.3 </w:t>
      </w:r>
      <w:r>
        <w:rPr>
          <w:rFonts w:hint="eastAsia" w:ascii="Times New Roman" w:hAnsi="Times New Roman" w:eastAsia="宋体" w:cs="Times New Roman"/>
          <w:color w:val="auto"/>
        </w:rPr>
        <w:t>第三步：经磋商确定实质性响应的供应商后，磋商小组应当要求所有实质性响应的供应商在规定时间内提交最后报价。若在磋商过程中，磋商小组未实质性变动采购需求中的技术、服务要求以及合同草案条款，第二阶段响应文件即作为最终报价。若磋商小组实质性变动了采购需求中的技术、服务要求以及合同草案条款，则要求所有实质性响应的供应商在规定时间内提交最后报价。</w:t>
      </w:r>
    </w:p>
    <w:p w14:paraId="6F39B78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 xml:space="preserve">27.4 </w:t>
      </w:r>
      <w:r>
        <w:rPr>
          <w:rFonts w:hint="eastAsia" w:ascii="Times New Roman" w:hAnsi="Times New Roman" w:eastAsia="宋体" w:cs="Times New Roman"/>
          <w:color w:val="auto"/>
        </w:rPr>
        <w:t>第四步：经磋商确定最终采购需求和提交最后报价的供应商后，由磋商小组采用综合评分法对提交最后报价的供应商的响应文件和最后报价进行综合评分。</w:t>
      </w:r>
    </w:p>
    <w:p w14:paraId="1443E87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 xml:space="preserve">27.5 </w:t>
      </w:r>
      <w:r>
        <w:rPr>
          <w:rFonts w:hint="eastAsia" w:ascii="Times New Roman" w:hAnsi="Times New Roman" w:eastAsia="宋体" w:cs="Times New Roman"/>
          <w:color w:val="auto"/>
        </w:rPr>
        <w:t>第五步：磋商小组应当根据综合评分情况，按照评审得分由高到低顺序推荐成交候选供应商，并编写评审报告。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0C3A702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 xml:space="preserve">27.6 </w:t>
      </w:r>
      <w:r>
        <w:rPr>
          <w:rFonts w:hint="eastAsia" w:ascii="Times New Roman" w:hAnsi="Times New Roman" w:eastAsia="宋体" w:cs="Times New Roman"/>
          <w:color w:val="auto"/>
        </w:rPr>
        <w:t>出现下列情形之一的，采购人或者采购代理机构应当终止竞争性磋商采购活动，发布项目终止公告并说明原因，重新开展采购活动：</w:t>
      </w:r>
    </w:p>
    <w:p w14:paraId="38ED6E3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）因情况变化，不再符合规定的竞争性磋商采购方式适用情形的；</w:t>
      </w:r>
    </w:p>
    <w:p w14:paraId="07AA435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2</w:t>
      </w:r>
      <w:r>
        <w:rPr>
          <w:rFonts w:hint="eastAsia" w:ascii="Times New Roman" w:hAnsi="Times New Roman" w:eastAsia="宋体" w:cs="Times New Roman"/>
          <w:color w:val="auto"/>
        </w:rPr>
        <w:t>）出现影响采购公正的违法、违规行为的；</w:t>
      </w:r>
    </w:p>
    <w:p w14:paraId="29E566A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3</w:t>
      </w:r>
      <w:r>
        <w:rPr>
          <w:rFonts w:hint="eastAsia" w:ascii="Times New Roman" w:hAnsi="Times New Roman" w:eastAsia="宋体" w:cs="Times New Roman"/>
          <w:color w:val="auto"/>
        </w:rPr>
        <w:t>）除《政府采购竞争性磋商采购方式管理暂行办法》第二十一条第三款规定的情形外，在采购过程中符合要求的供应商或者报价未超过采购预算的供应商不足</w:t>
      </w:r>
      <w:r>
        <w:rPr>
          <w:rFonts w:ascii="Times New Roman" w:hAnsi="Times New Roman" w:eastAsia="宋体" w:cs="Times New Roman"/>
          <w:color w:val="auto"/>
        </w:rPr>
        <w:t>3</w:t>
      </w:r>
      <w:r>
        <w:rPr>
          <w:rFonts w:hint="eastAsia" w:ascii="Times New Roman" w:hAnsi="Times New Roman" w:eastAsia="宋体" w:cs="Times New Roman"/>
          <w:color w:val="auto"/>
        </w:rPr>
        <w:t>家的。</w:t>
      </w:r>
    </w:p>
    <w:p w14:paraId="609EC6B0">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 xml:space="preserve">27.7 </w:t>
      </w:r>
      <w:r>
        <w:rPr>
          <w:rFonts w:hint="eastAsia" w:ascii="Times New Roman" w:hAnsi="Times New Roman" w:eastAsia="宋体" w:cs="Times New Roman"/>
          <w:color w:val="auto"/>
        </w:rPr>
        <w:t>根据《财政部关于政府采购竞争性磋商采购方式管理暂行办法有关问题的补充通知》（财库〔</w:t>
      </w:r>
      <w:r>
        <w:rPr>
          <w:rFonts w:ascii="Times New Roman" w:hAnsi="Times New Roman" w:eastAsia="宋体" w:cs="Times New Roman"/>
          <w:color w:val="auto"/>
        </w:rPr>
        <w:t>2015</w:t>
      </w:r>
      <w:r>
        <w:rPr>
          <w:rFonts w:hint="eastAsia" w:ascii="Times New Roman" w:hAnsi="Times New Roman" w:eastAsia="宋体" w:cs="Times New Roman"/>
          <w:color w:val="auto"/>
        </w:rPr>
        <w:t>〕</w:t>
      </w:r>
      <w:r>
        <w:rPr>
          <w:rFonts w:ascii="Times New Roman" w:hAnsi="Times New Roman" w:eastAsia="宋体" w:cs="Times New Roman"/>
          <w:color w:val="auto"/>
        </w:rPr>
        <w:t>124</w:t>
      </w:r>
      <w:r>
        <w:rPr>
          <w:rFonts w:hint="eastAsia" w:ascii="Times New Roman" w:hAnsi="Times New Roman" w:eastAsia="宋体" w:cs="Times New Roman"/>
          <w:color w:val="auto"/>
        </w:rPr>
        <w:t>号）的规定，采用竞争性磋商采购方式采购的政府购买服务项目（含政府和社会资本合作项目），在采购过程中符合要求的供应商（社会资本）只有</w:t>
      </w:r>
      <w:r>
        <w:rPr>
          <w:rFonts w:ascii="Times New Roman" w:hAnsi="Times New Roman" w:eastAsia="宋体" w:cs="Times New Roman"/>
          <w:color w:val="auto"/>
        </w:rPr>
        <w:t>2</w:t>
      </w:r>
      <w:r>
        <w:rPr>
          <w:rFonts w:hint="eastAsia" w:ascii="Times New Roman" w:hAnsi="Times New Roman" w:eastAsia="宋体" w:cs="Times New Roman"/>
          <w:color w:val="auto"/>
        </w:rPr>
        <w:t>家的，竞争性磋商采购活动可以继续进行。采购过程中符合要求的供应商（社会资本）只有</w:t>
      </w:r>
      <w:r>
        <w:rPr>
          <w:rFonts w:ascii="Times New Roman" w:hAnsi="Times New Roman" w:eastAsia="宋体" w:cs="Times New Roman"/>
          <w:color w:val="auto"/>
        </w:rPr>
        <w:t>1</w:t>
      </w:r>
      <w:r>
        <w:rPr>
          <w:rFonts w:hint="eastAsia" w:ascii="Times New Roman" w:hAnsi="Times New Roman" w:eastAsia="宋体" w:cs="Times New Roman"/>
          <w:color w:val="auto"/>
        </w:rPr>
        <w:t>家的，采购人（项目实施机构）或者采购代理机构应当终止竞争性磋商采购活动，发布项目终止公告并说明原因，重新开展采购活动。</w:t>
      </w:r>
    </w:p>
    <w:p w14:paraId="4639417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 评审方法及标准</w:t>
      </w:r>
    </w:p>
    <w:p w14:paraId="1D91C29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磋商小组将根据竞争性磋商文件确定的评审原则和评审方法对确定为实质上响应竞争性磋商文件要求的投标进行评估和比较。</w:t>
      </w:r>
    </w:p>
    <w:p w14:paraId="7BE3939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28.2 磋商小组应当按照客观、公正、审慎的原则，根据竞争性磋商文件规定的评审程序、评审方法和评审标准进行独立评审。</w:t>
      </w:r>
    </w:p>
    <w:p w14:paraId="64A2F00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28.3 竞争性磋商文件内容违反国家有关强制性规定的，磋商小组应当停止评审并向采购人或者采购代理机构说明情况。</w:t>
      </w:r>
    </w:p>
    <w:p w14:paraId="59DF68C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对竞争性磋商文件中描述有歧义或前后不一致的地方，磋商小组有权进行评判，但对同一条款的评判应适用于每个投标人。</w:t>
      </w:r>
    </w:p>
    <w:p w14:paraId="6AC4710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28.5 评审方法</w:t>
      </w:r>
    </w:p>
    <w:p w14:paraId="0D30798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采用“综合评分法”的评审方法，具体评审因素详见《磋商项目需求》。评审采用百分制，磋商小组各成员独立分别对实质上响应竞争性磋商文件的投标进行逐项打分，对磋商小组各成员每一因素的打分汇总后取算术平均分，该平均分为供应商的得分。</w:t>
      </w:r>
    </w:p>
    <w:p w14:paraId="17B3DAA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69D74C7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hint="eastAsia" w:ascii="Times New Roman" w:hAnsi="Times New Roman" w:eastAsia="宋体"/>
          <w:color w:val="auto"/>
        </w:rPr>
        <w:t>按照《关于调整优化节能产品、环境标志产品政府采购执行机制的通知》（财库〔2019〕9号）文件要求，对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p>
    <w:p w14:paraId="039D8CB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（4）磋商小组审查产品资质或检测报告等相关文件符合性时，应综合考虑行业特点、交易习惯、采购需求最本质原义等情况，而不应以响应文件中产品名称与竞争性磋商文件产品名称是否一致作为审查的标准。</w:t>
      </w:r>
    </w:p>
    <w:p w14:paraId="4E2BD1E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（5）成交候选供应商产生办法：按得分由高到低顺序确定成交候选供应商；得分相同的，按投标报价由低到高顺序确定成交候选供应商；得分且投标报价相同的，按技术指标优劣顺序确定成交候选供应商。</w:t>
      </w:r>
    </w:p>
    <w:p w14:paraId="0221203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（6）采购人按成交候选供应商顺序确定成交供应商，或授权磋商小组按成交候选供应商顺序直接确定成交供应商。</w:t>
      </w:r>
    </w:p>
    <w:p w14:paraId="4BDE349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28.6 出现以下任何情形取消磋商资格：</w:t>
      </w:r>
    </w:p>
    <w:p w14:paraId="2693CDA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（1）响应文件未按竞争性磋商文件的要求加盖电子签章的；</w:t>
      </w:r>
    </w:p>
    <w:p w14:paraId="0F44B5B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（2）磋商有效期短于竞争性磋商文件要求的；</w:t>
      </w:r>
    </w:p>
    <w:p w14:paraId="59FBFC9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（3）响应文件中提供虚假材料的；</w:t>
      </w:r>
    </w:p>
    <w:p w14:paraId="331698F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（4）不能满足竞争性磋商文件中任何一条实质性要求或加注“★”号条款出现负偏离或经磋商小组认定未实质性响应竞争性磋商文件要求的或响应内容不符合相关强制性规定的；</w:t>
      </w:r>
    </w:p>
    <w:p w14:paraId="04F6AFE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（5）未按时进行网上解密或电子响应文件损坏、无效的；</w:t>
      </w:r>
    </w:p>
    <w:p w14:paraId="06C6A336">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（6）磋商报价超出采购预算的；</w:t>
      </w:r>
    </w:p>
    <w:p w14:paraId="0D6FF8E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1BAB944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w:t>
      </w:r>
      <w:r>
        <w:rPr>
          <w:rFonts w:hint="eastAsia" w:ascii="Times New Roman" w:hAnsi="Times New Roman" w:eastAsia="宋体" w:cs="Times New Roman"/>
        </w:rPr>
        <w:t>参加同一合同项下投标的，相关投标均无效；</w:t>
      </w:r>
    </w:p>
    <w:p w14:paraId="2065092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（9）其他法定响应无效的情形。</w:t>
      </w:r>
    </w:p>
    <w:p w14:paraId="5F1D7D2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 其他注意事项</w:t>
      </w:r>
    </w:p>
    <w:p w14:paraId="095631E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29.1 在磋商期间，投标人不得向磋商小组成员或采购代理机构询问评审情况、施加任何影响，不得进行旨在影响评审结果的活动。</w:t>
      </w:r>
    </w:p>
    <w:p w14:paraId="4AC55FB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29.2 为保证定标的公正性，在评审过程中，磋商小组成员不得与投标人私下交换意见。在评审期间及磋商工作结束后，凡与评审情况有接触的任何人不得透露审查、澄清、评价和比较等投标的有关资料以及授标建议等评审情况。</w:t>
      </w:r>
    </w:p>
    <w:p w14:paraId="10F6699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29.3 本项目不接受赠品、回扣或者与采购无关的其他商品、服务。</w:t>
      </w:r>
    </w:p>
    <w:p w14:paraId="583DABD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29.4 如果几个投标人所投整包产品为同一品牌时，在服务承诺符合竞争性磋商文件的情况下，报价最低的投标人入围评审阶段。</w:t>
      </w:r>
    </w:p>
    <w:p w14:paraId="50F5EC62">
      <w:pPr>
        <w:pStyle w:val="30"/>
        <w:spacing w:line="360" w:lineRule="auto"/>
        <w:ind w:firstLine="480" w:firstLineChars="200"/>
        <w:jc w:val="both"/>
        <w:rPr>
          <w:rFonts w:ascii="Times New Roman" w:hAnsi="Times New Roman" w:eastAsia="宋体" w:cs="Times New Roman"/>
          <w:color w:val="auto"/>
        </w:rPr>
      </w:pPr>
    </w:p>
    <w:p w14:paraId="057A5BEC">
      <w:pPr>
        <w:pStyle w:val="30"/>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F  授予合同</w:t>
      </w:r>
    </w:p>
    <w:p w14:paraId="42252AE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 成交供应商的产生</w:t>
      </w:r>
    </w:p>
    <w:p w14:paraId="26EC96C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30.1 采购人可以事先授权磋商小组直接确定成交供应商。</w:t>
      </w:r>
    </w:p>
    <w:p w14:paraId="5D61DBA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30.2 采购人也可以按照《政府采购法》及其实施条例等法律法规的规定和竞争性磋商文件的要求确认成交供应商。</w:t>
      </w:r>
    </w:p>
    <w:p w14:paraId="0E33D9A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成交通知</w:t>
      </w:r>
    </w:p>
    <w:p w14:paraId="7631A28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31.1 成交公告发布同时，采购代理机构将通过天津市政府采购中心招投标系统以电子形式向成交供应商发出《成交通知书》（请使用天津数字认证有限公司发出的CA数字证书（原天津市电子认证中心发出尚在有效期内的CA数字证书仍可使用）登录天津市政府采购中心网（网址：http://tjgpc.zwfwb.tj.gov.cn）-”网上招投标”-“供应商登录”-“区级集采机构入口”，并从“供应商系统”的“查看项目文件”中获取）。《成交通知书》一经发出即发生法律效力。</w:t>
      </w:r>
    </w:p>
    <w:p w14:paraId="6935CE9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31.2 投标人可使用天津数字认证有限公司发出的CA数字证书（原天津市电子认证中心发出尚在有效期内的CA数字证书仍可使用）登录天津市政府采购中心网（网址：http://tjgpc.zwfwb.tj.gov.cn）-”网上招投标”-“供应商登录”-“区级集采机构入口”，并从“供应商系统”的“资格审查结果”中获取未通过资格审查的原因或从“供应商系统”的“综合得分及排名”中获取未成交人本人的评审得分与排序。</w:t>
      </w:r>
    </w:p>
    <w:p w14:paraId="504463A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签订合同</w:t>
      </w:r>
    </w:p>
    <w:p w14:paraId="6AB0F3B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32.1采购人与成交供应商应当在成交通知书发出之日起三十日内，按照竞争性磋商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区级集采机构入口”，并从“供应商系统”的“合同”中获取。</w:t>
      </w:r>
    </w:p>
    <w:p w14:paraId="21825D5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32.2 竞争性磋商文件、成交供应商的响应文件及其澄清文件等，均为签订合同的依据，且为合同的组成部分。</w:t>
      </w:r>
    </w:p>
    <w:p w14:paraId="2144A73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 履约保证金</w:t>
      </w:r>
    </w:p>
    <w:p w14:paraId="61D0523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33.1 若《磋商项目需求》规定须提交履约保证金的，成交供应商须按照规定要求提交履约保证金。</w:t>
      </w:r>
    </w:p>
    <w:p w14:paraId="0FEF8C6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33.2 成交供应商未能按合同规定履行其义务，采购人有权没收履约保证金。</w:t>
      </w:r>
    </w:p>
    <w:p w14:paraId="73EB407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成交供应商拒绝与采购人签订合同的，采购人可以按照评审报告推荐的成交候选人名单排序，确定下一候选人为成交供应商，也可以重新开展政府采购活动。</w:t>
      </w:r>
    </w:p>
    <w:p w14:paraId="2315BDC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合同分包</w:t>
      </w:r>
    </w:p>
    <w:p w14:paraId="141F128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35.1 未经采购人同意，成交供应商不得分包合同。</w:t>
      </w:r>
    </w:p>
    <w:p w14:paraId="0717841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35.2 政府采购合同分包履行的，成交供应商就采购项目和分包项目向采购人负责，分包供应商就分包项目承担责任。</w:t>
      </w:r>
    </w:p>
    <w:p w14:paraId="2C332A2B">
      <w:pPr>
        <w:pStyle w:val="30"/>
        <w:spacing w:line="360" w:lineRule="auto"/>
        <w:ind w:firstLine="480" w:firstLineChars="200"/>
        <w:jc w:val="both"/>
        <w:rPr>
          <w:rFonts w:ascii="Times New Roman" w:hAnsi="Times New Roman" w:eastAsia="宋体" w:cs="Times New Roman"/>
          <w:color w:val="auto"/>
        </w:rPr>
      </w:pPr>
    </w:p>
    <w:p w14:paraId="41E575DC">
      <w:pPr>
        <w:pStyle w:val="30"/>
        <w:snapToGrid w:val="0"/>
        <w:spacing w:line="360" w:lineRule="auto"/>
        <w:ind w:firstLine="480" w:firstLineChars="200"/>
        <w:jc w:val="both"/>
        <w:rPr>
          <w:rFonts w:ascii="Times New Roman" w:hAnsi="Times New Roman" w:eastAsia="宋体" w:cs="Times New Roman"/>
          <w:color w:val="auto"/>
        </w:rPr>
      </w:pPr>
    </w:p>
    <w:p w14:paraId="1AE74247">
      <w:pPr>
        <w:pStyle w:val="30"/>
        <w:snapToGrid w:val="0"/>
        <w:spacing w:line="360" w:lineRule="auto"/>
        <w:ind w:firstLine="480" w:firstLineChars="200"/>
        <w:jc w:val="both"/>
        <w:rPr>
          <w:rFonts w:ascii="Times New Roman" w:hAnsi="Times New Roman" w:eastAsia="宋体" w:cs="Times New Roman"/>
          <w:color w:val="auto"/>
        </w:rPr>
        <w:sectPr>
          <w:headerReference r:id="rId6" w:type="default"/>
          <w:pgSz w:w="11906" w:h="16838"/>
          <w:pgMar w:top="1440" w:right="1800" w:bottom="1440" w:left="1800" w:header="851" w:footer="992" w:gutter="0"/>
          <w:cols w:space="720" w:num="1"/>
          <w:docGrid w:type="lines" w:linePitch="312" w:charSpace="0"/>
        </w:sectPr>
      </w:pPr>
    </w:p>
    <w:p w14:paraId="34E670F7">
      <w:pPr>
        <w:pStyle w:val="12"/>
        <w:rPr>
          <w:rFonts w:ascii="Times New Roman" w:hAnsi="Times New Roman"/>
        </w:rPr>
      </w:pPr>
      <w:r>
        <w:rPr>
          <w:rFonts w:ascii="Times New Roman" w:hAnsi="Times New Roman"/>
        </w:rPr>
        <w:t>第四部分  合同草案</w:t>
      </w:r>
      <w:bookmarkEnd w:id="4"/>
    </w:p>
    <w:p w14:paraId="07887F0A">
      <w:pPr>
        <w:tabs>
          <w:tab w:val="left" w:pos="412"/>
          <w:tab w:val="left" w:pos="618"/>
        </w:tabs>
        <w:spacing w:line="520" w:lineRule="exact"/>
        <w:jc w:val="center"/>
        <w:rPr>
          <w:b/>
          <w:bCs/>
          <w:sz w:val="24"/>
          <w:szCs w:val="24"/>
        </w:rPr>
      </w:pPr>
      <w:r>
        <w:rPr>
          <w:b/>
          <w:bCs/>
          <w:sz w:val="24"/>
          <w:szCs w:val="24"/>
        </w:rPr>
        <w:t>合同一般条款</w:t>
      </w:r>
    </w:p>
    <w:p w14:paraId="1A7E44CE">
      <w:pPr>
        <w:snapToGrid w:val="0"/>
        <w:spacing w:line="360" w:lineRule="auto"/>
        <w:ind w:firstLine="482" w:firstLineChars="200"/>
        <w:rPr>
          <w:b/>
          <w:bCs/>
          <w:sz w:val="24"/>
          <w:szCs w:val="24"/>
        </w:rPr>
      </w:pPr>
    </w:p>
    <w:p w14:paraId="79223FB7">
      <w:pPr>
        <w:snapToGrid w:val="0"/>
        <w:spacing w:line="360" w:lineRule="auto"/>
        <w:ind w:firstLine="482" w:firstLineChars="200"/>
        <w:rPr>
          <w:sz w:val="24"/>
          <w:szCs w:val="24"/>
        </w:rPr>
      </w:pPr>
      <w:r>
        <w:rPr>
          <w:b/>
          <w:bCs/>
          <w:sz w:val="24"/>
          <w:szCs w:val="24"/>
        </w:rPr>
        <w:t>采购人（甲方）：</w:t>
      </w:r>
    </w:p>
    <w:p w14:paraId="31F3481E">
      <w:pPr>
        <w:snapToGrid w:val="0"/>
        <w:spacing w:line="360" w:lineRule="auto"/>
        <w:ind w:firstLine="482" w:firstLineChars="200"/>
        <w:rPr>
          <w:sz w:val="24"/>
          <w:szCs w:val="24"/>
        </w:rPr>
      </w:pPr>
      <w:r>
        <w:rPr>
          <w:b/>
          <w:bCs/>
          <w:sz w:val="24"/>
          <w:szCs w:val="24"/>
        </w:rPr>
        <w:t>供应商（乙方）：</w:t>
      </w:r>
    </w:p>
    <w:p w14:paraId="5D226B75">
      <w:pPr>
        <w:spacing w:line="480" w:lineRule="exact"/>
        <w:ind w:firstLine="480" w:firstLineChars="200"/>
        <w:rPr>
          <w:sz w:val="24"/>
          <w:szCs w:val="24"/>
        </w:rPr>
      </w:pPr>
      <w:r>
        <w:rPr>
          <w:sz w:val="24"/>
          <w:szCs w:val="24"/>
        </w:rPr>
        <w:t>甲、乙双方根据项目（项目编号：TGPC-201-）的政府采购结果和磋商文件（或采购文件）的要求，并经双方协商一致，达成本合同：</w:t>
      </w:r>
    </w:p>
    <w:p w14:paraId="0C814910">
      <w:pPr>
        <w:pStyle w:val="38"/>
        <w:numPr>
          <w:ilvl w:val="0"/>
          <w:numId w:val="5"/>
        </w:numPr>
        <w:spacing w:line="480" w:lineRule="exact"/>
        <w:ind w:firstLineChars="0"/>
        <w:rPr>
          <w:sz w:val="24"/>
        </w:rPr>
      </w:pPr>
      <w:r>
        <w:rPr>
          <w:rFonts w:hint="eastAsia"/>
          <w:sz w:val="24"/>
        </w:rPr>
        <w:t>本合同为中小企业预留合同</w:t>
      </w:r>
    </w:p>
    <w:p w14:paraId="56DCB152">
      <w:pPr>
        <w:pStyle w:val="38"/>
        <w:numPr>
          <w:ilvl w:val="0"/>
          <w:numId w:val="5"/>
        </w:numPr>
        <w:spacing w:line="480" w:lineRule="exact"/>
        <w:ind w:firstLineChars="0"/>
        <w:rPr>
          <w:sz w:val="24"/>
        </w:rPr>
      </w:pPr>
      <w:r>
        <w:rPr>
          <w:rFonts w:hint="eastAsia"/>
          <w:sz w:val="24"/>
        </w:rPr>
        <w:t>本合同非中小企业预留合同</w:t>
      </w:r>
    </w:p>
    <w:p w14:paraId="6B8B6DB4">
      <w:pPr>
        <w:spacing w:line="480" w:lineRule="exact"/>
        <w:ind w:firstLine="480" w:firstLineChars="200"/>
        <w:rPr>
          <w:sz w:val="24"/>
          <w:szCs w:val="24"/>
        </w:rPr>
      </w:pPr>
      <w:r>
        <w:rPr>
          <w:sz w:val="24"/>
          <w:szCs w:val="24"/>
        </w:rPr>
        <w:t>第一条委托物业的基本情况</w:t>
      </w:r>
    </w:p>
    <w:p w14:paraId="5EFC8734">
      <w:pPr>
        <w:spacing w:line="360" w:lineRule="auto"/>
        <w:ind w:firstLine="484" w:firstLineChars="202"/>
        <w:rPr>
          <w:sz w:val="24"/>
          <w:szCs w:val="24"/>
        </w:rPr>
      </w:pPr>
      <w:r>
        <w:rPr>
          <w:sz w:val="24"/>
          <w:szCs w:val="24"/>
        </w:rPr>
        <w:t>物业名称：</w:t>
      </w:r>
    </w:p>
    <w:p w14:paraId="18DBB6A0">
      <w:pPr>
        <w:spacing w:line="360" w:lineRule="auto"/>
        <w:ind w:firstLine="484" w:firstLineChars="202"/>
        <w:rPr>
          <w:sz w:val="24"/>
          <w:szCs w:val="24"/>
        </w:rPr>
      </w:pPr>
      <w:r>
        <w:rPr>
          <w:sz w:val="24"/>
          <w:szCs w:val="24"/>
        </w:rPr>
        <w:t>物业类型：</w:t>
      </w:r>
    </w:p>
    <w:p w14:paraId="3FF9DEB5">
      <w:pPr>
        <w:spacing w:line="360" w:lineRule="auto"/>
        <w:ind w:firstLine="484" w:firstLineChars="202"/>
        <w:rPr>
          <w:sz w:val="24"/>
          <w:szCs w:val="24"/>
        </w:rPr>
      </w:pPr>
      <w:r>
        <w:rPr>
          <w:sz w:val="24"/>
          <w:szCs w:val="24"/>
        </w:rPr>
        <w:t>座落位置：</w:t>
      </w:r>
    </w:p>
    <w:p w14:paraId="6FE1A3A3">
      <w:pPr>
        <w:spacing w:line="360" w:lineRule="auto"/>
        <w:ind w:firstLine="484" w:firstLineChars="202"/>
        <w:rPr>
          <w:sz w:val="24"/>
          <w:szCs w:val="24"/>
        </w:rPr>
      </w:pPr>
      <w:r>
        <w:rPr>
          <w:sz w:val="24"/>
          <w:szCs w:val="24"/>
        </w:rPr>
        <w:t>物业管理区域四至：</w:t>
      </w:r>
    </w:p>
    <w:p w14:paraId="3E4F94E8">
      <w:pPr>
        <w:spacing w:line="360" w:lineRule="auto"/>
        <w:ind w:firstLine="484" w:firstLineChars="202"/>
        <w:rPr>
          <w:sz w:val="24"/>
          <w:szCs w:val="24"/>
        </w:rPr>
      </w:pPr>
      <w:r>
        <w:rPr>
          <w:sz w:val="24"/>
          <w:szCs w:val="24"/>
        </w:rPr>
        <w:t>东至：南至：</w:t>
      </w:r>
    </w:p>
    <w:p w14:paraId="0E106951">
      <w:pPr>
        <w:spacing w:line="360" w:lineRule="auto"/>
        <w:ind w:firstLine="484" w:firstLineChars="202"/>
        <w:rPr>
          <w:sz w:val="24"/>
          <w:szCs w:val="24"/>
        </w:rPr>
      </w:pPr>
      <w:r>
        <w:rPr>
          <w:sz w:val="24"/>
          <w:szCs w:val="24"/>
        </w:rPr>
        <w:t>西至：北至：</w:t>
      </w:r>
    </w:p>
    <w:p w14:paraId="26A50485">
      <w:pPr>
        <w:spacing w:line="360" w:lineRule="auto"/>
        <w:ind w:firstLine="484" w:firstLineChars="202"/>
        <w:rPr>
          <w:sz w:val="24"/>
          <w:szCs w:val="24"/>
        </w:rPr>
      </w:pPr>
      <w:r>
        <w:rPr>
          <w:sz w:val="24"/>
          <w:szCs w:val="24"/>
        </w:rPr>
        <w:t>占地面积：大楼总建筑面积：</w:t>
      </w:r>
    </w:p>
    <w:p w14:paraId="23AB2FB8">
      <w:pPr>
        <w:spacing w:line="360" w:lineRule="auto"/>
        <w:ind w:firstLine="484" w:firstLineChars="202"/>
        <w:rPr>
          <w:sz w:val="24"/>
          <w:szCs w:val="24"/>
        </w:rPr>
      </w:pPr>
      <w:r>
        <w:rPr>
          <w:sz w:val="24"/>
          <w:szCs w:val="24"/>
        </w:rPr>
        <w:t>其中：地上面积：平方米</w:t>
      </w:r>
    </w:p>
    <w:p w14:paraId="795271AB">
      <w:pPr>
        <w:spacing w:line="360" w:lineRule="auto"/>
        <w:ind w:firstLine="484" w:firstLineChars="202"/>
        <w:rPr>
          <w:sz w:val="24"/>
          <w:szCs w:val="24"/>
        </w:rPr>
      </w:pPr>
      <w:r>
        <w:rPr>
          <w:sz w:val="24"/>
          <w:szCs w:val="24"/>
        </w:rPr>
        <w:t>地下面积：平方米</w:t>
      </w:r>
    </w:p>
    <w:p w14:paraId="6ADFA66D">
      <w:pPr>
        <w:spacing w:line="360" w:lineRule="auto"/>
        <w:ind w:firstLine="484" w:firstLineChars="202"/>
        <w:rPr>
          <w:sz w:val="24"/>
          <w:szCs w:val="24"/>
        </w:rPr>
      </w:pPr>
      <w:r>
        <w:rPr>
          <w:sz w:val="24"/>
          <w:szCs w:val="24"/>
        </w:rPr>
        <w:t>标准层面积：平方米</w:t>
      </w:r>
    </w:p>
    <w:p w14:paraId="2100A6CD">
      <w:pPr>
        <w:spacing w:line="360" w:lineRule="auto"/>
        <w:ind w:firstLine="484" w:firstLineChars="202"/>
        <w:rPr>
          <w:sz w:val="24"/>
          <w:szCs w:val="24"/>
        </w:rPr>
      </w:pPr>
      <w:r>
        <w:rPr>
          <w:sz w:val="24"/>
          <w:szCs w:val="24"/>
        </w:rPr>
        <w:t>人防建筑面积：平方米</w:t>
      </w:r>
    </w:p>
    <w:p w14:paraId="310BBC0C">
      <w:pPr>
        <w:spacing w:line="360" w:lineRule="auto"/>
        <w:ind w:firstLine="484" w:firstLineChars="202"/>
        <w:rPr>
          <w:sz w:val="24"/>
          <w:szCs w:val="24"/>
        </w:rPr>
      </w:pPr>
      <w:r>
        <w:rPr>
          <w:sz w:val="24"/>
          <w:szCs w:val="24"/>
        </w:rPr>
        <w:t>建筑层数：地上层，地下层</w:t>
      </w:r>
    </w:p>
    <w:p w14:paraId="2A39ED54">
      <w:pPr>
        <w:spacing w:line="360" w:lineRule="auto"/>
        <w:ind w:firstLine="484" w:firstLineChars="202"/>
        <w:rPr>
          <w:sz w:val="24"/>
          <w:szCs w:val="24"/>
        </w:rPr>
      </w:pPr>
      <w:r>
        <w:rPr>
          <w:sz w:val="24"/>
          <w:szCs w:val="24"/>
        </w:rPr>
        <w:t>建筑尺寸：长：米，宽：米，高：米</w:t>
      </w:r>
    </w:p>
    <w:p w14:paraId="0B52889C">
      <w:pPr>
        <w:spacing w:line="360" w:lineRule="auto"/>
        <w:ind w:firstLine="484" w:firstLineChars="202"/>
        <w:rPr>
          <w:sz w:val="24"/>
          <w:szCs w:val="24"/>
        </w:rPr>
      </w:pPr>
      <w:r>
        <w:rPr>
          <w:sz w:val="24"/>
          <w:szCs w:val="24"/>
        </w:rPr>
        <w:t>建筑层高：</w:t>
      </w:r>
    </w:p>
    <w:p w14:paraId="784F7B05">
      <w:pPr>
        <w:spacing w:line="360" w:lineRule="auto"/>
        <w:ind w:firstLine="484" w:firstLineChars="202"/>
        <w:rPr>
          <w:sz w:val="24"/>
          <w:szCs w:val="24"/>
        </w:rPr>
      </w:pPr>
      <w:r>
        <w:rPr>
          <w:sz w:val="24"/>
          <w:szCs w:val="24"/>
        </w:rPr>
        <w:t>建筑结构：</w:t>
      </w:r>
    </w:p>
    <w:p w14:paraId="1C2F716B">
      <w:pPr>
        <w:spacing w:line="480" w:lineRule="exact"/>
        <w:ind w:firstLine="480" w:firstLineChars="200"/>
        <w:rPr>
          <w:sz w:val="24"/>
          <w:szCs w:val="24"/>
        </w:rPr>
      </w:pPr>
      <w:r>
        <w:rPr>
          <w:sz w:val="24"/>
          <w:szCs w:val="24"/>
        </w:rPr>
        <w:t>第二条物业服务内容及标准</w:t>
      </w:r>
    </w:p>
    <w:p w14:paraId="631EE06C">
      <w:pPr>
        <w:spacing w:line="480" w:lineRule="exact"/>
        <w:ind w:firstLine="480" w:firstLineChars="200"/>
        <w:rPr>
          <w:spacing w:val="-20"/>
          <w:sz w:val="24"/>
          <w:szCs w:val="24"/>
          <w:bdr w:val="single" w:color="auto" w:sz="4" w:space="0"/>
        </w:rPr>
      </w:pPr>
      <w:r>
        <w:rPr>
          <w:sz w:val="24"/>
          <w:szCs w:val="24"/>
        </w:rPr>
        <w:t>（一）房屋本体和共用部位的维修、养护和管理：</w:t>
      </w:r>
    </w:p>
    <w:p w14:paraId="3294852C">
      <w:pPr>
        <w:spacing w:line="480" w:lineRule="exact"/>
        <w:ind w:firstLine="400" w:firstLineChars="200"/>
        <w:rPr>
          <w:spacing w:val="-20"/>
          <w:sz w:val="24"/>
          <w:szCs w:val="24"/>
          <w:u w:val="single"/>
        </w:rPr>
      </w:pPr>
    </w:p>
    <w:p w14:paraId="06C5BF15">
      <w:pPr>
        <w:spacing w:line="480" w:lineRule="exact"/>
        <w:ind w:firstLine="480" w:firstLineChars="200"/>
        <w:rPr>
          <w:sz w:val="24"/>
          <w:szCs w:val="24"/>
        </w:rPr>
      </w:pPr>
      <w:r>
        <w:rPr>
          <w:sz w:val="24"/>
          <w:szCs w:val="24"/>
        </w:rPr>
        <w:t>（二）共用设施设备运行、维修、养护：</w:t>
      </w:r>
    </w:p>
    <w:p w14:paraId="6B4030CA">
      <w:pPr>
        <w:spacing w:line="480" w:lineRule="exact"/>
        <w:ind w:firstLine="480" w:firstLineChars="200"/>
        <w:rPr>
          <w:sz w:val="24"/>
          <w:szCs w:val="24"/>
        </w:rPr>
      </w:pPr>
      <w:r>
        <w:rPr>
          <w:sz w:val="24"/>
          <w:szCs w:val="24"/>
        </w:rPr>
        <w:t>1.供、配电设施设备:</w:t>
      </w:r>
    </w:p>
    <w:p w14:paraId="189C9D03">
      <w:pPr>
        <w:spacing w:line="480" w:lineRule="exact"/>
        <w:ind w:firstLine="400" w:firstLineChars="200"/>
        <w:rPr>
          <w:spacing w:val="-20"/>
          <w:sz w:val="24"/>
          <w:szCs w:val="24"/>
          <w:u w:val="single"/>
        </w:rPr>
      </w:pPr>
    </w:p>
    <w:p w14:paraId="4B4037A8">
      <w:pPr>
        <w:spacing w:line="480" w:lineRule="exact"/>
        <w:ind w:firstLine="480" w:firstLineChars="200"/>
        <w:rPr>
          <w:sz w:val="24"/>
          <w:szCs w:val="24"/>
        </w:rPr>
      </w:pPr>
      <w:r>
        <w:rPr>
          <w:sz w:val="24"/>
          <w:szCs w:val="24"/>
        </w:rPr>
        <w:t>2.给、排水设施设备:</w:t>
      </w:r>
    </w:p>
    <w:p w14:paraId="79A41161">
      <w:pPr>
        <w:spacing w:line="480" w:lineRule="exact"/>
        <w:ind w:firstLine="400" w:firstLineChars="200"/>
        <w:rPr>
          <w:spacing w:val="-20"/>
          <w:sz w:val="24"/>
          <w:szCs w:val="24"/>
          <w:u w:val="single"/>
        </w:rPr>
      </w:pPr>
    </w:p>
    <w:p w14:paraId="263B9EEA">
      <w:pPr>
        <w:spacing w:line="480" w:lineRule="exact"/>
        <w:ind w:firstLine="480" w:firstLineChars="200"/>
        <w:rPr>
          <w:sz w:val="24"/>
          <w:szCs w:val="24"/>
        </w:rPr>
      </w:pPr>
      <w:r>
        <w:rPr>
          <w:sz w:val="24"/>
          <w:szCs w:val="24"/>
        </w:rPr>
        <w:t>3.升降系统:</w:t>
      </w:r>
    </w:p>
    <w:p w14:paraId="584C4768">
      <w:pPr>
        <w:spacing w:line="480" w:lineRule="exact"/>
        <w:ind w:firstLine="400" w:firstLineChars="200"/>
        <w:rPr>
          <w:spacing w:val="-20"/>
          <w:sz w:val="24"/>
          <w:szCs w:val="24"/>
          <w:u w:val="single"/>
        </w:rPr>
      </w:pPr>
    </w:p>
    <w:p w14:paraId="015C36CE">
      <w:pPr>
        <w:spacing w:line="480" w:lineRule="exact"/>
        <w:ind w:firstLine="480" w:firstLineChars="200"/>
        <w:rPr>
          <w:sz w:val="24"/>
          <w:szCs w:val="24"/>
        </w:rPr>
      </w:pPr>
      <w:r>
        <w:rPr>
          <w:sz w:val="24"/>
          <w:szCs w:val="24"/>
        </w:rPr>
        <w:t>4.消防系统:</w:t>
      </w:r>
    </w:p>
    <w:p w14:paraId="49AF1E07">
      <w:pPr>
        <w:spacing w:line="480" w:lineRule="exact"/>
        <w:ind w:firstLine="400" w:firstLineChars="200"/>
        <w:rPr>
          <w:spacing w:val="-20"/>
          <w:sz w:val="24"/>
          <w:szCs w:val="24"/>
          <w:u w:val="single"/>
        </w:rPr>
      </w:pPr>
    </w:p>
    <w:p w14:paraId="5E1FDE4A">
      <w:pPr>
        <w:spacing w:line="480" w:lineRule="exact"/>
        <w:ind w:firstLine="480" w:firstLineChars="200"/>
        <w:rPr>
          <w:sz w:val="24"/>
          <w:szCs w:val="24"/>
        </w:rPr>
      </w:pPr>
      <w:r>
        <w:rPr>
          <w:sz w:val="24"/>
          <w:szCs w:val="24"/>
        </w:rPr>
        <w:t>5.空气调节系统:</w:t>
      </w:r>
    </w:p>
    <w:p w14:paraId="079FA9D5">
      <w:pPr>
        <w:spacing w:line="480" w:lineRule="exact"/>
        <w:ind w:firstLine="400" w:firstLineChars="200"/>
        <w:rPr>
          <w:spacing w:val="-20"/>
          <w:sz w:val="24"/>
          <w:szCs w:val="24"/>
          <w:u w:val="single"/>
        </w:rPr>
      </w:pPr>
    </w:p>
    <w:p w14:paraId="134307E7">
      <w:pPr>
        <w:spacing w:line="480" w:lineRule="exact"/>
        <w:ind w:firstLine="480" w:firstLineChars="200"/>
        <w:rPr>
          <w:sz w:val="24"/>
          <w:szCs w:val="24"/>
        </w:rPr>
      </w:pPr>
      <w:r>
        <w:rPr>
          <w:sz w:val="24"/>
          <w:szCs w:val="24"/>
        </w:rPr>
        <w:t>6.智能化系统:</w:t>
      </w:r>
    </w:p>
    <w:p w14:paraId="0D92F340">
      <w:pPr>
        <w:spacing w:line="480" w:lineRule="exact"/>
        <w:ind w:firstLine="400" w:firstLineChars="200"/>
        <w:rPr>
          <w:spacing w:val="-20"/>
          <w:sz w:val="24"/>
          <w:szCs w:val="24"/>
          <w:u w:val="single"/>
        </w:rPr>
      </w:pPr>
    </w:p>
    <w:p w14:paraId="598A98EB">
      <w:pPr>
        <w:spacing w:line="480" w:lineRule="exact"/>
        <w:ind w:firstLine="480" w:firstLineChars="200"/>
        <w:rPr>
          <w:sz w:val="24"/>
          <w:szCs w:val="24"/>
        </w:rPr>
      </w:pPr>
      <w:r>
        <w:rPr>
          <w:sz w:val="24"/>
          <w:szCs w:val="24"/>
        </w:rPr>
        <w:t>7.楼宇自动化系统（通讯系统等）:</w:t>
      </w:r>
    </w:p>
    <w:p w14:paraId="351951D4">
      <w:pPr>
        <w:spacing w:line="480" w:lineRule="exact"/>
        <w:ind w:firstLine="400" w:firstLineChars="200"/>
        <w:rPr>
          <w:spacing w:val="-20"/>
          <w:sz w:val="24"/>
          <w:szCs w:val="24"/>
          <w:u w:val="single"/>
        </w:rPr>
      </w:pPr>
    </w:p>
    <w:p w14:paraId="2764FF6B">
      <w:pPr>
        <w:spacing w:line="480" w:lineRule="exact"/>
        <w:ind w:firstLine="480" w:firstLineChars="200"/>
        <w:rPr>
          <w:sz w:val="24"/>
          <w:szCs w:val="24"/>
        </w:rPr>
      </w:pPr>
      <w:r>
        <w:rPr>
          <w:sz w:val="24"/>
          <w:szCs w:val="24"/>
        </w:rPr>
        <w:t>8.停车场管理系统:</w:t>
      </w:r>
    </w:p>
    <w:p w14:paraId="68A777B2">
      <w:pPr>
        <w:spacing w:line="480" w:lineRule="exact"/>
        <w:ind w:firstLine="400" w:firstLineChars="200"/>
        <w:rPr>
          <w:spacing w:val="-20"/>
          <w:sz w:val="24"/>
          <w:szCs w:val="24"/>
          <w:u w:val="single"/>
        </w:rPr>
      </w:pPr>
    </w:p>
    <w:p w14:paraId="7BA7E0F8">
      <w:pPr>
        <w:spacing w:line="480" w:lineRule="exact"/>
        <w:ind w:firstLine="480" w:firstLineChars="200"/>
        <w:rPr>
          <w:sz w:val="24"/>
          <w:szCs w:val="24"/>
        </w:rPr>
      </w:pPr>
      <w:r>
        <w:rPr>
          <w:sz w:val="24"/>
          <w:szCs w:val="24"/>
        </w:rPr>
        <w:t>9.其他:</w:t>
      </w:r>
    </w:p>
    <w:p w14:paraId="726E8D37">
      <w:pPr>
        <w:spacing w:line="480" w:lineRule="exact"/>
        <w:ind w:firstLine="400" w:firstLineChars="200"/>
        <w:rPr>
          <w:spacing w:val="-20"/>
          <w:sz w:val="24"/>
          <w:szCs w:val="24"/>
          <w:u w:val="single"/>
        </w:rPr>
      </w:pPr>
    </w:p>
    <w:p w14:paraId="162C7264">
      <w:pPr>
        <w:spacing w:line="480" w:lineRule="exact"/>
        <w:ind w:firstLine="480" w:firstLineChars="200"/>
        <w:rPr>
          <w:sz w:val="24"/>
          <w:szCs w:val="24"/>
        </w:rPr>
      </w:pPr>
      <w:r>
        <w:rPr>
          <w:sz w:val="24"/>
          <w:szCs w:val="24"/>
        </w:rPr>
        <w:t>（三）共用部位和共用场地的环境保洁和绿化养护：</w:t>
      </w:r>
    </w:p>
    <w:p w14:paraId="422D2019">
      <w:pPr>
        <w:spacing w:line="480" w:lineRule="exact"/>
        <w:ind w:firstLine="400" w:firstLineChars="200"/>
        <w:rPr>
          <w:spacing w:val="-20"/>
          <w:sz w:val="24"/>
          <w:szCs w:val="24"/>
          <w:u w:val="single"/>
        </w:rPr>
      </w:pPr>
    </w:p>
    <w:p w14:paraId="58353AA5">
      <w:pPr>
        <w:spacing w:line="480" w:lineRule="exact"/>
        <w:ind w:firstLine="480" w:firstLineChars="200"/>
        <w:rPr>
          <w:sz w:val="24"/>
          <w:szCs w:val="24"/>
        </w:rPr>
      </w:pPr>
      <w:r>
        <w:rPr>
          <w:sz w:val="24"/>
          <w:szCs w:val="24"/>
        </w:rPr>
        <w:t>（四）物业装饰装修的管理：</w:t>
      </w:r>
    </w:p>
    <w:p w14:paraId="0D17A46F">
      <w:pPr>
        <w:spacing w:line="480" w:lineRule="exact"/>
        <w:ind w:firstLine="400" w:firstLineChars="200"/>
        <w:rPr>
          <w:spacing w:val="-20"/>
          <w:sz w:val="24"/>
          <w:szCs w:val="24"/>
          <w:u w:val="single"/>
        </w:rPr>
      </w:pPr>
    </w:p>
    <w:p w14:paraId="5F0BFDA8">
      <w:pPr>
        <w:spacing w:line="480" w:lineRule="exact"/>
        <w:ind w:firstLine="480" w:firstLineChars="200"/>
        <w:rPr>
          <w:sz w:val="24"/>
          <w:szCs w:val="24"/>
          <w:bdr w:val="single" w:color="auto" w:sz="4" w:space="0"/>
        </w:rPr>
      </w:pPr>
      <w:r>
        <w:rPr>
          <w:sz w:val="24"/>
          <w:szCs w:val="24"/>
        </w:rPr>
        <w:t>（五）车辆行驶和停放秩序的服务、管理：</w:t>
      </w:r>
    </w:p>
    <w:p w14:paraId="6A0EECDF">
      <w:pPr>
        <w:spacing w:line="480" w:lineRule="exact"/>
        <w:ind w:firstLine="400" w:firstLineChars="200"/>
        <w:rPr>
          <w:spacing w:val="-20"/>
          <w:sz w:val="24"/>
          <w:szCs w:val="24"/>
          <w:u w:val="single"/>
        </w:rPr>
      </w:pPr>
    </w:p>
    <w:p w14:paraId="59A214DB">
      <w:pPr>
        <w:spacing w:line="480" w:lineRule="exact"/>
        <w:ind w:firstLine="480" w:firstLineChars="200"/>
        <w:rPr>
          <w:sz w:val="24"/>
          <w:szCs w:val="24"/>
          <w:bdr w:val="single" w:color="auto" w:sz="4" w:space="0"/>
        </w:rPr>
      </w:pPr>
      <w:r>
        <w:rPr>
          <w:sz w:val="24"/>
          <w:szCs w:val="24"/>
        </w:rPr>
        <w:t>（六）物业管理区域内公共秩序的维护和消防管理：</w:t>
      </w:r>
    </w:p>
    <w:p w14:paraId="3A06FA56">
      <w:pPr>
        <w:spacing w:line="480" w:lineRule="exact"/>
        <w:ind w:firstLine="400" w:firstLineChars="200"/>
        <w:rPr>
          <w:spacing w:val="-20"/>
          <w:sz w:val="24"/>
          <w:szCs w:val="24"/>
          <w:u w:val="single"/>
        </w:rPr>
      </w:pPr>
    </w:p>
    <w:p w14:paraId="38BE9AD9">
      <w:pPr>
        <w:spacing w:line="480" w:lineRule="exact"/>
        <w:ind w:firstLine="480" w:firstLineChars="200"/>
        <w:rPr>
          <w:sz w:val="24"/>
          <w:szCs w:val="24"/>
        </w:rPr>
      </w:pPr>
      <w:r>
        <w:rPr>
          <w:sz w:val="24"/>
          <w:szCs w:val="24"/>
        </w:rPr>
        <w:t>（七）物业档案的建立、保管和使用：</w:t>
      </w:r>
    </w:p>
    <w:p w14:paraId="03473600">
      <w:pPr>
        <w:spacing w:line="480" w:lineRule="exact"/>
        <w:ind w:firstLine="400" w:firstLineChars="200"/>
        <w:rPr>
          <w:spacing w:val="-20"/>
          <w:sz w:val="24"/>
          <w:szCs w:val="24"/>
          <w:u w:val="single"/>
        </w:rPr>
      </w:pPr>
    </w:p>
    <w:p w14:paraId="5DEF5632">
      <w:pPr>
        <w:spacing w:line="480" w:lineRule="exact"/>
        <w:ind w:firstLine="480" w:firstLineChars="200"/>
        <w:rPr>
          <w:sz w:val="24"/>
          <w:szCs w:val="24"/>
        </w:rPr>
      </w:pPr>
      <w:r>
        <w:rPr>
          <w:sz w:val="24"/>
          <w:szCs w:val="24"/>
        </w:rPr>
        <w:t>（八）其他委托事项：</w:t>
      </w:r>
    </w:p>
    <w:p w14:paraId="41CA9ED9">
      <w:pPr>
        <w:spacing w:line="480" w:lineRule="exact"/>
        <w:ind w:firstLine="480" w:firstLineChars="200"/>
        <w:rPr>
          <w:sz w:val="24"/>
          <w:szCs w:val="24"/>
        </w:rPr>
      </w:pPr>
      <w:r>
        <w:rPr>
          <w:sz w:val="24"/>
          <w:szCs w:val="24"/>
        </w:rPr>
        <w:t>1、</w:t>
      </w:r>
    </w:p>
    <w:p w14:paraId="153CBDC8">
      <w:pPr>
        <w:spacing w:line="480" w:lineRule="exact"/>
        <w:ind w:firstLine="480" w:firstLineChars="200"/>
        <w:rPr>
          <w:sz w:val="24"/>
          <w:szCs w:val="24"/>
        </w:rPr>
      </w:pPr>
      <w:r>
        <w:rPr>
          <w:sz w:val="24"/>
          <w:szCs w:val="24"/>
        </w:rPr>
        <w:t>2、</w:t>
      </w:r>
    </w:p>
    <w:p w14:paraId="5649580E">
      <w:pPr>
        <w:spacing w:line="480" w:lineRule="exact"/>
        <w:ind w:firstLine="480" w:firstLineChars="200"/>
        <w:rPr>
          <w:sz w:val="24"/>
          <w:szCs w:val="24"/>
          <w:u w:val="single"/>
        </w:rPr>
      </w:pPr>
      <w:r>
        <w:rPr>
          <w:sz w:val="24"/>
          <w:szCs w:val="24"/>
        </w:rPr>
        <w:t>3、</w:t>
      </w:r>
    </w:p>
    <w:p w14:paraId="56C3E5FB">
      <w:pPr>
        <w:spacing w:line="480" w:lineRule="exact"/>
        <w:ind w:firstLine="480" w:firstLineChars="200"/>
        <w:rPr>
          <w:sz w:val="24"/>
          <w:szCs w:val="24"/>
        </w:rPr>
      </w:pPr>
      <w:r>
        <w:rPr>
          <w:sz w:val="24"/>
          <w:szCs w:val="24"/>
        </w:rPr>
        <w:t>第三条物业服务合同期限</w:t>
      </w:r>
    </w:p>
    <w:p w14:paraId="345AA04E">
      <w:pPr>
        <w:spacing w:line="480" w:lineRule="exact"/>
        <w:ind w:firstLine="480" w:firstLineChars="200"/>
        <w:rPr>
          <w:color w:val="FF0000"/>
          <w:sz w:val="24"/>
          <w:szCs w:val="24"/>
        </w:rPr>
      </w:pPr>
      <w:r>
        <w:rPr>
          <w:sz w:val="24"/>
          <w:szCs w:val="24"/>
        </w:rPr>
        <w:t>物业服务合同期限为年。</w:t>
      </w:r>
    </w:p>
    <w:p w14:paraId="13C4AD2D">
      <w:pPr>
        <w:spacing w:line="480" w:lineRule="exact"/>
        <w:ind w:firstLine="480" w:firstLineChars="200"/>
        <w:rPr>
          <w:sz w:val="24"/>
          <w:szCs w:val="24"/>
        </w:rPr>
      </w:pPr>
      <w:r>
        <w:rPr>
          <w:sz w:val="24"/>
          <w:szCs w:val="24"/>
        </w:rPr>
        <w:t>自    年   月    日起至     年   月     日终止。</w:t>
      </w:r>
    </w:p>
    <w:p w14:paraId="7B344CD8">
      <w:pPr>
        <w:spacing w:line="480" w:lineRule="exact"/>
        <w:ind w:firstLine="480" w:firstLineChars="200"/>
        <w:rPr>
          <w:sz w:val="24"/>
          <w:szCs w:val="24"/>
        </w:rPr>
      </w:pPr>
      <w:r>
        <w:rPr>
          <w:sz w:val="24"/>
          <w:szCs w:val="24"/>
        </w:rPr>
        <w:t>第四条甲方权利义务</w:t>
      </w:r>
    </w:p>
    <w:p w14:paraId="2074EED6">
      <w:pPr>
        <w:spacing w:line="480" w:lineRule="exact"/>
        <w:ind w:firstLine="480" w:firstLineChars="200"/>
        <w:rPr>
          <w:sz w:val="24"/>
          <w:szCs w:val="24"/>
        </w:rPr>
      </w:pPr>
      <w:r>
        <w:rPr>
          <w:sz w:val="24"/>
          <w:szCs w:val="24"/>
        </w:rPr>
        <w:t>（一）代表和维护采购人所有人员在物业管理服务活动中的合法权益；</w:t>
      </w:r>
    </w:p>
    <w:p w14:paraId="40FB3EAA">
      <w:pPr>
        <w:spacing w:line="480" w:lineRule="exact"/>
        <w:ind w:firstLine="480" w:firstLineChars="200"/>
        <w:rPr>
          <w:sz w:val="24"/>
          <w:szCs w:val="24"/>
        </w:rPr>
      </w:pPr>
      <w:r>
        <w:rPr>
          <w:sz w:val="24"/>
          <w:szCs w:val="24"/>
        </w:rPr>
        <w:t>（二）制定、修改管理规约，监督采购人所有人员遵守管理规约；</w:t>
      </w:r>
    </w:p>
    <w:p w14:paraId="019FDF12">
      <w:pPr>
        <w:spacing w:line="480" w:lineRule="exact"/>
        <w:ind w:firstLine="480" w:firstLineChars="200"/>
        <w:rPr>
          <w:sz w:val="24"/>
          <w:szCs w:val="24"/>
        </w:rPr>
      </w:pPr>
      <w:r>
        <w:rPr>
          <w:sz w:val="24"/>
          <w:szCs w:val="24"/>
        </w:rPr>
        <w:t>（三）审定物业服务合同内容，选聘、解聘物业服务企业；</w:t>
      </w:r>
    </w:p>
    <w:p w14:paraId="6D3D6AD0">
      <w:pPr>
        <w:spacing w:line="480" w:lineRule="exact"/>
        <w:ind w:firstLine="480" w:firstLineChars="200"/>
        <w:rPr>
          <w:sz w:val="24"/>
          <w:szCs w:val="24"/>
        </w:rPr>
      </w:pPr>
      <w:r>
        <w:rPr>
          <w:sz w:val="24"/>
          <w:szCs w:val="24"/>
        </w:rPr>
        <w:t>（四）审定乙方提出的物业管理服务年度计划及管理制度，监督并配合乙方管理服务工作的实施及制度的执行；</w:t>
      </w:r>
    </w:p>
    <w:p w14:paraId="68378D05">
      <w:pPr>
        <w:spacing w:line="480" w:lineRule="exact"/>
        <w:ind w:firstLine="480" w:firstLineChars="200"/>
        <w:rPr>
          <w:sz w:val="24"/>
          <w:szCs w:val="24"/>
        </w:rPr>
      </w:pPr>
      <w:r>
        <w:rPr>
          <w:sz w:val="24"/>
          <w:szCs w:val="24"/>
        </w:rPr>
        <w:t>（五）制定、修改、审议物业管理区域内共用部位和共用设施设备的使用、公共秩序和环境卫生的维护等方面的规章制度或者物业服务企业提出的其他管理事项；</w:t>
      </w:r>
    </w:p>
    <w:p w14:paraId="3629EDEE">
      <w:pPr>
        <w:spacing w:line="480" w:lineRule="exact"/>
        <w:ind w:firstLine="480" w:firstLineChars="200"/>
        <w:rPr>
          <w:sz w:val="24"/>
          <w:szCs w:val="24"/>
        </w:rPr>
      </w:pPr>
      <w:r>
        <w:rPr>
          <w:sz w:val="24"/>
          <w:szCs w:val="24"/>
        </w:rPr>
        <w:t>（六）负责提供物业管理服务所需相关文件和资料；</w:t>
      </w:r>
    </w:p>
    <w:p w14:paraId="019999A2">
      <w:pPr>
        <w:spacing w:line="480" w:lineRule="exact"/>
        <w:ind w:firstLine="480" w:firstLineChars="200"/>
        <w:rPr>
          <w:sz w:val="24"/>
          <w:szCs w:val="24"/>
        </w:rPr>
      </w:pPr>
      <w:r>
        <w:rPr>
          <w:sz w:val="24"/>
          <w:szCs w:val="24"/>
        </w:rPr>
        <w:t>（七）其他：</w:t>
      </w:r>
    </w:p>
    <w:p w14:paraId="7CA78AFA">
      <w:pPr>
        <w:spacing w:line="480" w:lineRule="exact"/>
        <w:ind w:firstLine="480" w:firstLineChars="200"/>
        <w:rPr>
          <w:sz w:val="24"/>
          <w:szCs w:val="24"/>
        </w:rPr>
      </w:pPr>
      <w:r>
        <w:rPr>
          <w:sz w:val="24"/>
          <w:szCs w:val="24"/>
        </w:rPr>
        <w:t>1、</w:t>
      </w:r>
    </w:p>
    <w:p w14:paraId="428BA2B1">
      <w:pPr>
        <w:spacing w:line="480" w:lineRule="exact"/>
        <w:ind w:firstLine="480" w:firstLineChars="200"/>
        <w:rPr>
          <w:sz w:val="24"/>
          <w:szCs w:val="24"/>
          <w:u w:val="single"/>
        </w:rPr>
      </w:pPr>
      <w:r>
        <w:rPr>
          <w:sz w:val="24"/>
          <w:szCs w:val="24"/>
        </w:rPr>
        <w:t>2、</w:t>
      </w:r>
    </w:p>
    <w:p w14:paraId="01ED27B6">
      <w:pPr>
        <w:spacing w:line="480" w:lineRule="exact"/>
        <w:ind w:firstLine="480" w:firstLineChars="200"/>
        <w:rPr>
          <w:sz w:val="24"/>
          <w:szCs w:val="24"/>
          <w:bdr w:val="single" w:color="auto" w:sz="4" w:space="0"/>
        </w:rPr>
      </w:pPr>
      <w:r>
        <w:rPr>
          <w:sz w:val="24"/>
          <w:szCs w:val="24"/>
        </w:rPr>
        <w:t>3、</w:t>
      </w:r>
    </w:p>
    <w:p w14:paraId="02192891">
      <w:pPr>
        <w:spacing w:line="480" w:lineRule="exact"/>
        <w:ind w:firstLine="480" w:firstLineChars="200"/>
        <w:rPr>
          <w:sz w:val="24"/>
          <w:szCs w:val="24"/>
        </w:rPr>
      </w:pPr>
      <w:r>
        <w:rPr>
          <w:sz w:val="24"/>
          <w:szCs w:val="24"/>
        </w:rPr>
        <w:t>第五条乙方权利义务</w:t>
      </w:r>
    </w:p>
    <w:p w14:paraId="1A36060B">
      <w:pPr>
        <w:spacing w:line="480" w:lineRule="exact"/>
        <w:ind w:firstLine="480" w:firstLineChars="200"/>
        <w:rPr>
          <w:sz w:val="24"/>
          <w:szCs w:val="24"/>
        </w:rPr>
      </w:pPr>
      <w:r>
        <w:rPr>
          <w:sz w:val="24"/>
          <w:szCs w:val="24"/>
        </w:rPr>
        <w:t>（一）依照国家、本市有关规定和本合同约定，制定物业管理服务方案和制度，对物业及其共用设施设备、消防、公共秩序及环境卫生等进行管理服务；</w:t>
      </w:r>
    </w:p>
    <w:p w14:paraId="2592836C">
      <w:pPr>
        <w:spacing w:line="480" w:lineRule="exact"/>
        <w:ind w:firstLine="480" w:firstLineChars="200"/>
        <w:rPr>
          <w:sz w:val="24"/>
          <w:szCs w:val="24"/>
        </w:rPr>
      </w:pPr>
      <w:r>
        <w:rPr>
          <w:sz w:val="24"/>
          <w:szCs w:val="24"/>
        </w:rPr>
        <w:t>（二）在本物业管理区域内的显著位置，将服务内容、服务标准和收费项目、收费标准等有关情况进行公示；</w:t>
      </w:r>
    </w:p>
    <w:p w14:paraId="00C897A1">
      <w:pPr>
        <w:spacing w:line="480" w:lineRule="exact"/>
        <w:ind w:firstLine="480" w:firstLineChars="200"/>
        <w:rPr>
          <w:sz w:val="24"/>
          <w:szCs w:val="24"/>
        </w:rPr>
      </w:pPr>
      <w:r>
        <w:rPr>
          <w:sz w:val="24"/>
          <w:szCs w:val="24"/>
        </w:rPr>
        <w:t>（三）依照本合同约定向采购人收取物业管理服务费；</w:t>
      </w:r>
    </w:p>
    <w:p w14:paraId="2A6DB123">
      <w:pPr>
        <w:spacing w:line="480" w:lineRule="exact"/>
        <w:ind w:firstLine="480" w:firstLineChars="200"/>
        <w:rPr>
          <w:sz w:val="24"/>
          <w:szCs w:val="24"/>
        </w:rPr>
      </w:pPr>
      <w:r>
        <w:rPr>
          <w:sz w:val="24"/>
          <w:szCs w:val="24"/>
        </w:rPr>
        <w:t>（四）建立物业项目的管理档案；</w:t>
      </w:r>
    </w:p>
    <w:p w14:paraId="4D3167A7">
      <w:pPr>
        <w:spacing w:line="480" w:lineRule="exact"/>
        <w:ind w:firstLine="480" w:firstLineChars="200"/>
        <w:rPr>
          <w:sz w:val="24"/>
          <w:szCs w:val="24"/>
        </w:rPr>
      </w:pPr>
      <w:r>
        <w:rPr>
          <w:sz w:val="24"/>
          <w:szCs w:val="24"/>
        </w:rPr>
        <w:t>（五）对采购人违反国家和本市有关物业管理方面的法律、法规和规章及管理规约的行为，进行劝阻、制止，并向甲方和有关部门报告；</w:t>
      </w:r>
    </w:p>
    <w:p w14:paraId="7B625223">
      <w:pPr>
        <w:spacing w:line="480" w:lineRule="exact"/>
        <w:ind w:firstLine="480" w:firstLineChars="200"/>
        <w:rPr>
          <w:sz w:val="24"/>
          <w:szCs w:val="24"/>
        </w:rPr>
      </w:pPr>
      <w:r>
        <w:rPr>
          <w:sz w:val="24"/>
          <w:szCs w:val="24"/>
        </w:rPr>
        <w:t>（六）对侵害物业共用部位、共用设施设备的行为要求责任人停止侵害、排除妨害、恢复原状；</w:t>
      </w:r>
    </w:p>
    <w:p w14:paraId="05F5F06B">
      <w:pPr>
        <w:spacing w:line="480" w:lineRule="exact"/>
        <w:ind w:firstLine="480" w:firstLineChars="200"/>
        <w:rPr>
          <w:sz w:val="24"/>
          <w:szCs w:val="24"/>
        </w:rPr>
      </w:pPr>
      <w:r>
        <w:rPr>
          <w:sz w:val="24"/>
          <w:szCs w:val="24"/>
        </w:rPr>
        <w:t>（七）不得将物业项目全部委托给他人管理，但可以将专项服务委托专业公司承担；</w:t>
      </w:r>
    </w:p>
    <w:p w14:paraId="4714FB55">
      <w:pPr>
        <w:spacing w:line="480" w:lineRule="exact"/>
        <w:ind w:firstLine="480" w:firstLineChars="200"/>
        <w:rPr>
          <w:sz w:val="24"/>
          <w:szCs w:val="24"/>
        </w:rPr>
      </w:pPr>
      <w:r>
        <w:rPr>
          <w:sz w:val="24"/>
          <w:szCs w:val="24"/>
        </w:rPr>
        <w:t>（八）负责编制物业的年度维修养护计划，并组织实施；</w:t>
      </w:r>
    </w:p>
    <w:p w14:paraId="0AFACA24">
      <w:pPr>
        <w:spacing w:line="480" w:lineRule="exact"/>
        <w:ind w:firstLine="480" w:firstLineChars="200"/>
        <w:rPr>
          <w:sz w:val="24"/>
          <w:szCs w:val="24"/>
        </w:rPr>
      </w:pPr>
      <w:r>
        <w:rPr>
          <w:sz w:val="24"/>
          <w:szCs w:val="24"/>
        </w:rPr>
        <w:t>（九）提前将装饰装修房屋的有关规定书面告知采购人，当采购人装饰装修房屋时，对不符合安全要求和影响公共利益的行为，进行劝阻制止，劝阻无效时向有关行政管理部门报告；</w:t>
      </w:r>
    </w:p>
    <w:p w14:paraId="52298DE2">
      <w:pPr>
        <w:spacing w:line="480" w:lineRule="exact"/>
        <w:ind w:firstLine="480" w:firstLineChars="200"/>
        <w:rPr>
          <w:sz w:val="24"/>
          <w:szCs w:val="24"/>
        </w:rPr>
      </w:pPr>
      <w:r>
        <w:rPr>
          <w:sz w:val="24"/>
          <w:szCs w:val="24"/>
        </w:rPr>
        <w:t>（十）负责编制物业服务年度计划；</w:t>
      </w:r>
    </w:p>
    <w:p w14:paraId="1F3509E5">
      <w:pPr>
        <w:spacing w:line="480" w:lineRule="exact"/>
        <w:ind w:firstLine="480" w:firstLineChars="200"/>
        <w:rPr>
          <w:sz w:val="24"/>
          <w:szCs w:val="24"/>
        </w:rPr>
      </w:pPr>
      <w:r>
        <w:rPr>
          <w:sz w:val="24"/>
          <w:szCs w:val="24"/>
        </w:rPr>
        <w:t>（十一）对本物业的共用部位、设施及场地不得擅自占用和改变使用功能，如需在本物业内改、扩建或者完善配套设施设备，经甲方同意后报有关部门批准方可以实施；</w:t>
      </w:r>
    </w:p>
    <w:p w14:paraId="50C95428">
      <w:pPr>
        <w:spacing w:line="480" w:lineRule="exact"/>
        <w:ind w:firstLine="480" w:firstLineChars="200"/>
        <w:rPr>
          <w:sz w:val="24"/>
          <w:szCs w:val="24"/>
          <w:bdr w:val="single" w:color="auto" w:sz="4" w:space="0"/>
        </w:rPr>
      </w:pPr>
      <w:r>
        <w:rPr>
          <w:sz w:val="24"/>
          <w:szCs w:val="24"/>
        </w:rPr>
        <w:t>（十二）本合同终止乙方不再管理本物业时，在合同终止之日起十日内，除向甲方移交本合同规定的资料外，还必须办理下列移交事项：</w:t>
      </w:r>
    </w:p>
    <w:p w14:paraId="56AE64B0">
      <w:pPr>
        <w:spacing w:line="480" w:lineRule="exact"/>
        <w:ind w:firstLine="480" w:firstLineChars="200"/>
        <w:rPr>
          <w:sz w:val="24"/>
          <w:szCs w:val="24"/>
        </w:rPr>
      </w:pPr>
      <w:r>
        <w:rPr>
          <w:sz w:val="24"/>
          <w:szCs w:val="24"/>
        </w:rPr>
        <w:t>1、预收的物业管理服务费等收益余额；</w:t>
      </w:r>
    </w:p>
    <w:p w14:paraId="7B598BD3">
      <w:pPr>
        <w:spacing w:line="480" w:lineRule="exact"/>
        <w:ind w:firstLine="480" w:firstLineChars="200"/>
        <w:rPr>
          <w:sz w:val="24"/>
          <w:szCs w:val="24"/>
        </w:rPr>
      </w:pPr>
      <w:r>
        <w:rPr>
          <w:sz w:val="24"/>
          <w:szCs w:val="24"/>
        </w:rPr>
        <w:t>2、</w:t>
      </w:r>
      <w:r>
        <w:rPr>
          <w:rFonts w:hint="eastAsia"/>
          <w:sz w:val="24"/>
          <w:szCs w:val="24"/>
        </w:rPr>
        <w:t>2025年西青区三级等保测评服务</w:t>
      </w:r>
      <w:r>
        <w:rPr>
          <w:sz w:val="24"/>
          <w:szCs w:val="24"/>
        </w:rPr>
        <w:t>的档案资料；</w:t>
      </w:r>
    </w:p>
    <w:p w14:paraId="35562054">
      <w:pPr>
        <w:spacing w:line="480" w:lineRule="exact"/>
        <w:ind w:firstLine="480" w:firstLineChars="200"/>
        <w:rPr>
          <w:sz w:val="24"/>
          <w:szCs w:val="24"/>
        </w:rPr>
      </w:pPr>
      <w:r>
        <w:rPr>
          <w:sz w:val="24"/>
          <w:szCs w:val="24"/>
        </w:rPr>
        <w:t>3、物业管理用房和属于采购人的场地、设施设备。</w:t>
      </w:r>
    </w:p>
    <w:p w14:paraId="442307F6">
      <w:pPr>
        <w:spacing w:line="480" w:lineRule="exact"/>
        <w:ind w:firstLine="480" w:firstLineChars="200"/>
        <w:rPr>
          <w:sz w:val="24"/>
          <w:szCs w:val="24"/>
        </w:rPr>
      </w:pPr>
      <w:r>
        <w:rPr>
          <w:sz w:val="24"/>
          <w:szCs w:val="24"/>
        </w:rPr>
        <w:t>（十三）应当协助公安部门做好物业管理区域内的公共秩序维护和安全防范工作。在本物业管理区域内发生治安案件或者各类灾害事故时，应当及时向公安和有关部门报告，并积极协助做好调查和救助工作；</w:t>
      </w:r>
    </w:p>
    <w:p w14:paraId="0EF55338">
      <w:pPr>
        <w:spacing w:line="480" w:lineRule="exact"/>
        <w:ind w:firstLine="480" w:firstLineChars="200"/>
        <w:rPr>
          <w:sz w:val="24"/>
          <w:szCs w:val="24"/>
        </w:rPr>
      </w:pPr>
      <w:r>
        <w:rPr>
          <w:sz w:val="24"/>
          <w:szCs w:val="24"/>
        </w:rPr>
        <w:t>（十四）接受采购人的监督；</w:t>
      </w:r>
    </w:p>
    <w:p w14:paraId="74863F91">
      <w:pPr>
        <w:spacing w:line="480" w:lineRule="exact"/>
        <w:ind w:firstLine="480" w:firstLineChars="200"/>
        <w:rPr>
          <w:sz w:val="24"/>
          <w:szCs w:val="24"/>
        </w:rPr>
      </w:pPr>
      <w:r>
        <w:rPr>
          <w:sz w:val="24"/>
          <w:szCs w:val="24"/>
        </w:rPr>
        <w:t>（十五）接受物业管理行政主管部门的监督指导；</w:t>
      </w:r>
    </w:p>
    <w:p w14:paraId="5D418EAB">
      <w:pPr>
        <w:spacing w:line="480" w:lineRule="exact"/>
        <w:ind w:firstLine="480" w:firstLineChars="200"/>
        <w:rPr>
          <w:sz w:val="24"/>
          <w:szCs w:val="24"/>
        </w:rPr>
      </w:pPr>
      <w:r>
        <w:rPr>
          <w:sz w:val="24"/>
          <w:szCs w:val="24"/>
        </w:rPr>
        <w:t>（十六）其他：</w:t>
      </w:r>
    </w:p>
    <w:p w14:paraId="370B0CAA">
      <w:pPr>
        <w:spacing w:line="480" w:lineRule="exact"/>
        <w:ind w:firstLine="400" w:firstLineChars="200"/>
        <w:rPr>
          <w:spacing w:val="-20"/>
          <w:sz w:val="24"/>
          <w:szCs w:val="24"/>
          <w:u w:val="single"/>
        </w:rPr>
      </w:pPr>
    </w:p>
    <w:p w14:paraId="3DF1A7BB">
      <w:pPr>
        <w:spacing w:line="480" w:lineRule="exact"/>
        <w:ind w:firstLine="480" w:firstLineChars="200"/>
        <w:rPr>
          <w:sz w:val="24"/>
          <w:szCs w:val="24"/>
        </w:rPr>
      </w:pPr>
      <w:r>
        <w:rPr>
          <w:sz w:val="24"/>
          <w:szCs w:val="24"/>
        </w:rPr>
        <w:t>第六条物业管理服务费用</w:t>
      </w:r>
    </w:p>
    <w:p w14:paraId="7ABC7FD4">
      <w:pPr>
        <w:spacing w:line="480" w:lineRule="exact"/>
        <w:ind w:firstLine="480" w:firstLineChars="200"/>
        <w:rPr>
          <w:sz w:val="24"/>
          <w:szCs w:val="24"/>
        </w:rPr>
      </w:pPr>
      <w:r>
        <w:rPr>
          <w:sz w:val="24"/>
          <w:szCs w:val="24"/>
        </w:rPr>
        <w:t>本物业管理区域内的物业管理服务费采取包干制的形式，年服务费用为大写：（小写：）。</w:t>
      </w:r>
    </w:p>
    <w:p w14:paraId="2C80F27C">
      <w:pPr>
        <w:spacing w:line="480" w:lineRule="exact"/>
        <w:ind w:firstLine="480" w:firstLineChars="200"/>
        <w:rPr>
          <w:sz w:val="24"/>
          <w:szCs w:val="24"/>
        </w:rPr>
      </w:pPr>
      <w:r>
        <w:rPr>
          <w:sz w:val="24"/>
          <w:szCs w:val="24"/>
        </w:rPr>
        <w:t>乙方按照上述标准收取物业服务费用，并按本合同约定的服务内容和质量标准提供服务，盈余或亏损由乙方享有或承担。</w:t>
      </w:r>
    </w:p>
    <w:p w14:paraId="69E34C4C">
      <w:pPr>
        <w:spacing w:line="480" w:lineRule="exact"/>
        <w:ind w:firstLine="480" w:firstLineChars="200"/>
        <w:rPr>
          <w:spacing w:val="-20"/>
          <w:sz w:val="24"/>
          <w:szCs w:val="24"/>
          <w:u w:val="single"/>
        </w:rPr>
      </w:pPr>
      <w:r>
        <w:rPr>
          <w:sz w:val="24"/>
          <w:szCs w:val="24"/>
        </w:rPr>
        <w:t>付款方式如下：</w:t>
      </w:r>
    </w:p>
    <w:p w14:paraId="4FF2E3DD">
      <w:pPr>
        <w:spacing w:line="480" w:lineRule="exact"/>
        <w:ind w:firstLine="400" w:firstLineChars="200"/>
        <w:rPr>
          <w:spacing w:val="-20"/>
          <w:sz w:val="24"/>
          <w:szCs w:val="24"/>
          <w:u w:val="single"/>
        </w:rPr>
      </w:pPr>
    </w:p>
    <w:p w14:paraId="341C7079">
      <w:pPr>
        <w:spacing w:line="480" w:lineRule="exact"/>
        <w:ind w:firstLine="480" w:firstLineChars="200"/>
        <w:rPr>
          <w:sz w:val="24"/>
          <w:szCs w:val="24"/>
        </w:rPr>
      </w:pPr>
      <w:r>
        <w:rPr>
          <w:sz w:val="24"/>
          <w:szCs w:val="24"/>
        </w:rPr>
        <w:t>第七条物业管理用房</w:t>
      </w:r>
    </w:p>
    <w:p w14:paraId="4213ADF8">
      <w:pPr>
        <w:spacing w:line="480" w:lineRule="exact"/>
        <w:ind w:firstLine="480" w:firstLineChars="200"/>
        <w:rPr>
          <w:sz w:val="24"/>
          <w:szCs w:val="24"/>
        </w:rPr>
      </w:pPr>
      <w:r>
        <w:rPr>
          <w:sz w:val="24"/>
          <w:szCs w:val="24"/>
        </w:rPr>
        <w:t>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14:paraId="0805DF09">
      <w:pPr>
        <w:spacing w:line="480" w:lineRule="exact"/>
        <w:ind w:firstLine="480" w:firstLineChars="200"/>
        <w:rPr>
          <w:sz w:val="24"/>
          <w:szCs w:val="24"/>
        </w:rPr>
      </w:pPr>
      <w:r>
        <w:rPr>
          <w:sz w:val="24"/>
          <w:szCs w:val="24"/>
        </w:rPr>
        <w:t>第八条物业及物业管理交接</w:t>
      </w:r>
    </w:p>
    <w:p w14:paraId="644A0ADF">
      <w:pPr>
        <w:spacing w:line="480" w:lineRule="exact"/>
        <w:ind w:firstLine="480" w:firstLineChars="200"/>
        <w:rPr>
          <w:sz w:val="24"/>
          <w:szCs w:val="24"/>
        </w:rPr>
      </w:pPr>
      <w:r>
        <w:rPr>
          <w:sz w:val="24"/>
          <w:szCs w:val="24"/>
        </w:rPr>
        <w:t>自本合同生效之日起，由甲方向乙方移交下列资金、物品和资料：</w:t>
      </w:r>
    </w:p>
    <w:p w14:paraId="07900C78">
      <w:pPr>
        <w:spacing w:line="480" w:lineRule="exact"/>
        <w:ind w:firstLine="480" w:firstLineChars="200"/>
        <w:rPr>
          <w:sz w:val="24"/>
          <w:szCs w:val="24"/>
        </w:rPr>
      </w:pPr>
      <w:r>
        <w:rPr>
          <w:sz w:val="24"/>
          <w:szCs w:val="24"/>
        </w:rPr>
        <w:t>（一）竣工总平面图，单体建筑、结构、设备的竣工图，附属配套设施、地下管网工程竣工图等资料；</w:t>
      </w:r>
    </w:p>
    <w:p w14:paraId="3C3B09F2">
      <w:pPr>
        <w:spacing w:line="480" w:lineRule="exact"/>
        <w:ind w:firstLine="480" w:firstLineChars="200"/>
        <w:rPr>
          <w:sz w:val="24"/>
          <w:szCs w:val="24"/>
        </w:rPr>
      </w:pPr>
      <w:r>
        <w:rPr>
          <w:sz w:val="24"/>
          <w:szCs w:val="24"/>
        </w:rPr>
        <w:t>（二）物业竣工验收资料；</w:t>
      </w:r>
    </w:p>
    <w:p w14:paraId="3FF96527">
      <w:pPr>
        <w:spacing w:line="480" w:lineRule="exact"/>
        <w:ind w:firstLine="480" w:firstLineChars="200"/>
        <w:rPr>
          <w:sz w:val="24"/>
          <w:szCs w:val="24"/>
        </w:rPr>
      </w:pPr>
      <w:r>
        <w:rPr>
          <w:sz w:val="24"/>
          <w:szCs w:val="24"/>
        </w:rPr>
        <w:t>（三）共用设施设备安装、使用、维护和保养技术资料；</w:t>
      </w:r>
    </w:p>
    <w:p w14:paraId="5DAA53A5">
      <w:pPr>
        <w:spacing w:line="480" w:lineRule="exact"/>
        <w:ind w:firstLine="480" w:firstLineChars="200"/>
        <w:rPr>
          <w:sz w:val="24"/>
          <w:szCs w:val="24"/>
        </w:rPr>
      </w:pPr>
      <w:r>
        <w:rPr>
          <w:sz w:val="24"/>
          <w:szCs w:val="24"/>
        </w:rPr>
        <w:t>（四）物业质量保证书和使用说明书；</w:t>
      </w:r>
    </w:p>
    <w:p w14:paraId="6A57CFE8">
      <w:pPr>
        <w:spacing w:line="480" w:lineRule="exact"/>
        <w:ind w:firstLine="480" w:firstLineChars="200"/>
        <w:rPr>
          <w:sz w:val="24"/>
          <w:szCs w:val="24"/>
        </w:rPr>
      </w:pPr>
      <w:r>
        <w:rPr>
          <w:sz w:val="24"/>
          <w:szCs w:val="24"/>
        </w:rPr>
        <w:t>（五）物业管理服务费等余额；</w:t>
      </w:r>
    </w:p>
    <w:p w14:paraId="45CFF7DC">
      <w:pPr>
        <w:spacing w:line="480" w:lineRule="exact"/>
        <w:ind w:firstLine="480" w:firstLineChars="200"/>
        <w:rPr>
          <w:sz w:val="24"/>
          <w:szCs w:val="24"/>
        </w:rPr>
      </w:pPr>
      <w:r>
        <w:rPr>
          <w:sz w:val="24"/>
          <w:szCs w:val="24"/>
        </w:rPr>
        <w:t>（六）物业管理需要的其他资料；</w:t>
      </w:r>
    </w:p>
    <w:p w14:paraId="56648112">
      <w:pPr>
        <w:spacing w:line="480" w:lineRule="exact"/>
        <w:ind w:firstLine="480" w:firstLineChars="200"/>
        <w:rPr>
          <w:sz w:val="24"/>
          <w:szCs w:val="24"/>
        </w:rPr>
      </w:pPr>
      <w:r>
        <w:rPr>
          <w:sz w:val="24"/>
          <w:szCs w:val="24"/>
        </w:rPr>
        <w:t>（七）物业管理用房和属于采购人的场地、设施设备。</w:t>
      </w:r>
    </w:p>
    <w:p w14:paraId="68B87AAF">
      <w:pPr>
        <w:spacing w:line="480" w:lineRule="exact"/>
        <w:ind w:firstLine="480" w:firstLineChars="200"/>
        <w:rPr>
          <w:sz w:val="24"/>
          <w:szCs w:val="24"/>
        </w:rPr>
      </w:pPr>
      <w:r>
        <w:rPr>
          <w:sz w:val="24"/>
          <w:szCs w:val="24"/>
        </w:rPr>
        <w:t>第九条采购人装饰装修房屋，应当遵守国家和本市有关规定。</w:t>
      </w:r>
    </w:p>
    <w:p w14:paraId="0847820A">
      <w:pPr>
        <w:spacing w:line="480" w:lineRule="exact"/>
        <w:ind w:firstLine="480" w:firstLineChars="200"/>
        <w:rPr>
          <w:sz w:val="24"/>
          <w:szCs w:val="24"/>
        </w:rPr>
      </w:pPr>
      <w:r>
        <w:rPr>
          <w:sz w:val="24"/>
          <w:szCs w:val="24"/>
        </w:rPr>
        <w:t>采购人应当与物业服务企业签订装饰装修管理服务协议。装饰装修管理服务协议一般包括装饰装修工程的内容和期限、允许施工的时间、废弃物的清运和处置以及相关费用等。</w:t>
      </w:r>
    </w:p>
    <w:p w14:paraId="3A5473C7">
      <w:pPr>
        <w:spacing w:line="480" w:lineRule="exact"/>
        <w:ind w:firstLine="480" w:firstLineChars="200"/>
        <w:rPr>
          <w:sz w:val="24"/>
          <w:szCs w:val="24"/>
        </w:rPr>
      </w:pPr>
      <w:r>
        <w:rPr>
          <w:sz w:val="24"/>
          <w:szCs w:val="24"/>
        </w:rPr>
        <w:t>第十条违约责任</w:t>
      </w:r>
    </w:p>
    <w:p w14:paraId="54EA7155">
      <w:pPr>
        <w:spacing w:line="480" w:lineRule="exact"/>
        <w:ind w:firstLine="480" w:firstLineChars="200"/>
        <w:rPr>
          <w:sz w:val="24"/>
          <w:szCs w:val="24"/>
        </w:rPr>
      </w:pPr>
      <w:r>
        <w:rPr>
          <w:sz w:val="24"/>
          <w:szCs w:val="24"/>
        </w:rPr>
        <w:t>（一）甲方违反合同第四条的约定，使乙方未完成规定的管理服务目标，乙方有权要求甲方解决，逾期未解决的，甲方承担违约责任；造成乙方经济损失的，甲方应当给予乙方经济赔偿。</w:t>
      </w:r>
    </w:p>
    <w:p w14:paraId="410AB421">
      <w:pPr>
        <w:spacing w:line="480" w:lineRule="exact"/>
        <w:ind w:firstLine="480" w:firstLineChars="200"/>
        <w:rPr>
          <w:sz w:val="24"/>
          <w:szCs w:val="24"/>
        </w:rPr>
      </w:pPr>
      <w:r>
        <w:rPr>
          <w:sz w:val="24"/>
          <w:szCs w:val="24"/>
        </w:rPr>
        <w:t>（二）乙方违反本合同第二、五条的约定，未能达到约定的管理服务目标，甲方有权要求乙方在日内整改，逾期未整改的，乙方承担违约责任；造成甲方经济损失的，乙方应当给予甲方经济赔偿。</w:t>
      </w:r>
    </w:p>
    <w:p w14:paraId="52AD1F31">
      <w:pPr>
        <w:spacing w:line="480" w:lineRule="exact"/>
        <w:ind w:firstLine="480" w:firstLineChars="200"/>
        <w:rPr>
          <w:sz w:val="24"/>
          <w:szCs w:val="24"/>
        </w:rPr>
      </w:pPr>
      <w:r>
        <w:rPr>
          <w:sz w:val="24"/>
          <w:szCs w:val="24"/>
        </w:rPr>
        <w:t>（三）乙方违反本合同第六条约定，擅自提高收费标准的，甲方有权要求乙方清退；造成甲方经济损失的，乙方应当给予甲方经济赔偿。</w:t>
      </w:r>
    </w:p>
    <w:p w14:paraId="56928666">
      <w:pPr>
        <w:spacing w:line="480" w:lineRule="exact"/>
        <w:ind w:firstLine="480" w:firstLineChars="200"/>
        <w:rPr>
          <w:sz w:val="24"/>
          <w:szCs w:val="24"/>
        </w:rPr>
      </w:pPr>
      <w:r>
        <w:rPr>
          <w:sz w:val="24"/>
          <w:szCs w:val="24"/>
        </w:rPr>
        <w:t>（四）合同期满，乙方未按规定时间向甲方办理移交事项，乙方向甲方支付违约金元。</w:t>
      </w:r>
    </w:p>
    <w:p w14:paraId="4E3ACA99">
      <w:pPr>
        <w:spacing w:line="480" w:lineRule="exact"/>
        <w:ind w:firstLine="480" w:firstLineChars="200"/>
        <w:rPr>
          <w:sz w:val="24"/>
          <w:szCs w:val="24"/>
        </w:rPr>
      </w:pPr>
      <w:r>
        <w:rPr>
          <w:sz w:val="24"/>
          <w:szCs w:val="24"/>
        </w:rPr>
        <w:t>（五）若采购人部分人员拒绝、阻碍乙方对物业共用部位、共用设施设备进行维修、养护，造成损失的，甲方应当承担赔偿责任。</w:t>
      </w:r>
    </w:p>
    <w:p w14:paraId="407B3DBA">
      <w:pPr>
        <w:spacing w:line="480" w:lineRule="exact"/>
        <w:ind w:firstLine="480" w:firstLineChars="200"/>
        <w:rPr>
          <w:sz w:val="24"/>
          <w:szCs w:val="24"/>
        </w:rPr>
      </w:pPr>
      <w:r>
        <w:rPr>
          <w:sz w:val="24"/>
          <w:szCs w:val="24"/>
        </w:rPr>
        <w:t>（六）甲、乙任何一方无正当理由提前终止合同的，应当向对方支付    元的违约金；违约方还应当承担超过违约金部分的经济损失。</w:t>
      </w:r>
    </w:p>
    <w:p w14:paraId="52FBE2DC">
      <w:pPr>
        <w:spacing w:line="480" w:lineRule="exact"/>
        <w:ind w:firstLine="480" w:firstLineChars="200"/>
        <w:rPr>
          <w:sz w:val="24"/>
          <w:szCs w:val="24"/>
        </w:rPr>
      </w:pPr>
      <w:r>
        <w:rPr>
          <w:sz w:val="24"/>
          <w:szCs w:val="24"/>
        </w:rPr>
        <w:t>（七）其他：</w:t>
      </w:r>
    </w:p>
    <w:p w14:paraId="243AE70B">
      <w:pPr>
        <w:spacing w:line="480" w:lineRule="exact"/>
        <w:ind w:firstLine="480" w:firstLineChars="200"/>
        <w:rPr>
          <w:sz w:val="24"/>
          <w:szCs w:val="24"/>
        </w:rPr>
      </w:pPr>
    </w:p>
    <w:p w14:paraId="02BE51AA">
      <w:pPr>
        <w:spacing w:line="480" w:lineRule="exact"/>
        <w:ind w:firstLine="480" w:firstLineChars="200"/>
        <w:rPr>
          <w:sz w:val="24"/>
          <w:szCs w:val="24"/>
        </w:rPr>
      </w:pPr>
      <w:r>
        <w:rPr>
          <w:sz w:val="24"/>
          <w:szCs w:val="24"/>
        </w:rPr>
        <w:t>第十一条质量纠纷的约定</w:t>
      </w:r>
    </w:p>
    <w:p w14:paraId="5A4F90DE">
      <w:pPr>
        <w:spacing w:line="480" w:lineRule="exact"/>
        <w:ind w:firstLine="480" w:firstLineChars="200"/>
        <w:rPr>
          <w:sz w:val="24"/>
          <w:szCs w:val="24"/>
        </w:rPr>
      </w:pPr>
      <w:r>
        <w:rPr>
          <w:sz w:val="24"/>
          <w:szCs w:val="24"/>
        </w:rPr>
        <w:t>因房屋建筑质量、设施设备质量或者安装技术等原因，达不到使用功能，造成重大事故的，由甲方向开发建设单位反映并作善后处理。产生质量事故的直接原因，以有资质的鉴定部门的鉴定为准。</w:t>
      </w:r>
    </w:p>
    <w:p w14:paraId="397571A3">
      <w:pPr>
        <w:spacing w:line="480" w:lineRule="exact"/>
        <w:ind w:firstLine="480" w:firstLineChars="200"/>
        <w:rPr>
          <w:sz w:val="24"/>
          <w:szCs w:val="24"/>
        </w:rPr>
      </w:pPr>
      <w:r>
        <w:rPr>
          <w:sz w:val="24"/>
          <w:szCs w:val="24"/>
        </w:rPr>
        <w:t>第十二条不可抗力的约定</w:t>
      </w:r>
    </w:p>
    <w:p w14:paraId="699554A7">
      <w:pPr>
        <w:spacing w:line="480" w:lineRule="exact"/>
        <w:ind w:firstLine="480" w:firstLineChars="200"/>
        <w:rPr>
          <w:sz w:val="24"/>
          <w:szCs w:val="24"/>
        </w:rPr>
      </w:pPr>
      <w:r>
        <w:rPr>
          <w:sz w:val="24"/>
          <w:szCs w:val="24"/>
        </w:rPr>
        <w:t>本合同执行期间，如遇不可抗力，致使合同无法履行时，双方应当按有关法律规定及时协商处理。</w:t>
      </w:r>
    </w:p>
    <w:p w14:paraId="20DD6DBA">
      <w:pPr>
        <w:spacing w:line="480" w:lineRule="exact"/>
        <w:ind w:firstLine="480" w:firstLineChars="200"/>
        <w:rPr>
          <w:sz w:val="24"/>
          <w:szCs w:val="24"/>
        </w:rPr>
      </w:pPr>
      <w:r>
        <w:rPr>
          <w:sz w:val="24"/>
          <w:szCs w:val="24"/>
        </w:rPr>
        <w:t>第十三条免责条款</w:t>
      </w:r>
    </w:p>
    <w:p w14:paraId="69C730FD">
      <w:pPr>
        <w:spacing w:line="480" w:lineRule="exact"/>
        <w:ind w:firstLine="480" w:firstLineChars="200"/>
        <w:rPr>
          <w:sz w:val="24"/>
          <w:szCs w:val="24"/>
        </w:rPr>
      </w:pPr>
      <w:r>
        <w:rPr>
          <w:sz w:val="24"/>
          <w:szCs w:val="24"/>
        </w:rPr>
        <w:t>以下情况乙方不承担责任：</w:t>
      </w:r>
    </w:p>
    <w:p w14:paraId="19AF5180">
      <w:pPr>
        <w:spacing w:line="480" w:lineRule="exact"/>
        <w:ind w:firstLine="480" w:firstLineChars="200"/>
        <w:rPr>
          <w:sz w:val="24"/>
          <w:szCs w:val="24"/>
        </w:rPr>
      </w:pPr>
      <w:r>
        <w:rPr>
          <w:sz w:val="24"/>
          <w:szCs w:val="24"/>
        </w:rPr>
        <w:t>1、乙方已履行本合同约定义务，但因物业本身固有瑕疵造成损失的；</w:t>
      </w:r>
    </w:p>
    <w:p w14:paraId="75D64B14">
      <w:pPr>
        <w:spacing w:line="480" w:lineRule="exact"/>
        <w:ind w:firstLine="480" w:firstLineChars="200"/>
        <w:rPr>
          <w:sz w:val="24"/>
          <w:szCs w:val="24"/>
        </w:rPr>
      </w:pPr>
      <w:r>
        <w:rPr>
          <w:sz w:val="24"/>
          <w:szCs w:val="24"/>
        </w:rPr>
        <w:t>2、因维修养护物业共用部位、共用设施设备需要且事先已告知采购人，暂时停水、停电、停止共用设施设备使用等造成损失的；</w:t>
      </w:r>
    </w:p>
    <w:p w14:paraId="390B2538">
      <w:pPr>
        <w:spacing w:line="480" w:lineRule="exact"/>
        <w:ind w:firstLine="480" w:firstLineChars="200"/>
        <w:rPr>
          <w:sz w:val="24"/>
          <w:szCs w:val="24"/>
        </w:rPr>
      </w:pPr>
      <w:r>
        <w:rPr>
          <w:sz w:val="24"/>
          <w:szCs w:val="24"/>
        </w:rPr>
        <w:t>3、因非乙方责任出现供水、供电、供气、供热、通讯、有线电视及其他共用设施设备运行障碍造成损失的。</w:t>
      </w:r>
    </w:p>
    <w:p w14:paraId="7B9F9EFF">
      <w:pPr>
        <w:spacing w:line="480" w:lineRule="exact"/>
        <w:ind w:firstLine="480" w:firstLineChars="200"/>
        <w:rPr>
          <w:sz w:val="24"/>
          <w:szCs w:val="24"/>
        </w:rPr>
      </w:pPr>
      <w:r>
        <w:rPr>
          <w:sz w:val="24"/>
          <w:szCs w:val="24"/>
        </w:rPr>
        <w:t>第十四条合同的解除</w:t>
      </w:r>
    </w:p>
    <w:p w14:paraId="35A38BAE">
      <w:pPr>
        <w:spacing w:line="480" w:lineRule="exact"/>
        <w:ind w:firstLine="480" w:firstLineChars="200"/>
        <w:rPr>
          <w:sz w:val="24"/>
          <w:szCs w:val="24"/>
        </w:rPr>
      </w:pPr>
      <w:r>
        <w:rPr>
          <w:sz w:val="24"/>
          <w:szCs w:val="24"/>
        </w:rPr>
        <w:t>本合同因任何一方原因而无法继续履行的，解除合同的一方应当在三个月前将解除时间、原因书面告知合同另一方，解除前应报请政府采购主管部门备案（通知）。</w:t>
      </w:r>
    </w:p>
    <w:p w14:paraId="5E32738B">
      <w:pPr>
        <w:spacing w:line="480" w:lineRule="exact"/>
        <w:ind w:firstLine="480" w:firstLineChars="200"/>
        <w:rPr>
          <w:sz w:val="24"/>
          <w:szCs w:val="24"/>
        </w:rPr>
      </w:pPr>
      <w:r>
        <w:rPr>
          <w:sz w:val="24"/>
          <w:szCs w:val="24"/>
        </w:rPr>
        <w:t>合同解除后，按照有关规定办理相关交接手续。</w:t>
      </w:r>
    </w:p>
    <w:p w14:paraId="50877376">
      <w:pPr>
        <w:spacing w:line="480" w:lineRule="exact"/>
        <w:ind w:firstLine="480" w:firstLineChars="200"/>
        <w:rPr>
          <w:sz w:val="24"/>
          <w:szCs w:val="24"/>
        </w:rPr>
      </w:pPr>
      <w:r>
        <w:rPr>
          <w:sz w:val="24"/>
          <w:szCs w:val="24"/>
        </w:rPr>
        <w:t>第十五条争议处理</w:t>
      </w:r>
    </w:p>
    <w:p w14:paraId="77655925">
      <w:pPr>
        <w:spacing w:line="480" w:lineRule="exact"/>
        <w:ind w:firstLine="480" w:firstLineChars="200"/>
        <w:rPr>
          <w:sz w:val="24"/>
          <w:szCs w:val="24"/>
        </w:rPr>
      </w:pPr>
      <w:r>
        <w:rPr>
          <w:sz w:val="24"/>
          <w:szCs w:val="24"/>
        </w:rPr>
        <w:t>由于甲、乙双方在履行本合同过程中出现问题，由甲、乙双方直接交涉解决，包括采用诉诸法律的手段。</w:t>
      </w:r>
    </w:p>
    <w:p w14:paraId="0619D422">
      <w:pPr>
        <w:spacing w:line="480" w:lineRule="exact"/>
        <w:ind w:firstLine="480" w:firstLineChars="200"/>
        <w:rPr>
          <w:sz w:val="24"/>
          <w:szCs w:val="24"/>
        </w:rPr>
      </w:pPr>
      <w:r>
        <w:rPr>
          <w:color w:val="000000"/>
          <w:sz w:val="24"/>
          <w:szCs w:val="24"/>
        </w:rPr>
        <w:t>本合同未作明示约定，而又有相关法律、法规规定的，从其规定。本合同发生争议产生的诉讼，由合同履行所在地人民法院管辖。</w:t>
      </w:r>
    </w:p>
    <w:p w14:paraId="27EBE136">
      <w:pPr>
        <w:spacing w:line="480" w:lineRule="exact"/>
        <w:ind w:firstLine="480" w:firstLineChars="200"/>
        <w:rPr>
          <w:sz w:val="24"/>
          <w:szCs w:val="24"/>
        </w:rPr>
      </w:pPr>
      <w:r>
        <w:rPr>
          <w:sz w:val="24"/>
          <w:szCs w:val="24"/>
        </w:rPr>
        <w:t>第十六条合同附件</w:t>
      </w:r>
    </w:p>
    <w:p w14:paraId="1F2BABB0">
      <w:pPr>
        <w:spacing w:line="480" w:lineRule="exact"/>
        <w:ind w:firstLine="480" w:firstLineChars="200"/>
        <w:rPr>
          <w:sz w:val="24"/>
          <w:szCs w:val="24"/>
        </w:rPr>
      </w:pPr>
      <w:r>
        <w:rPr>
          <w:sz w:val="24"/>
          <w:szCs w:val="24"/>
        </w:rPr>
        <w:t>有关涉及本合同乙方向天津市</w:t>
      </w:r>
      <w:r>
        <w:rPr>
          <w:rFonts w:hint="eastAsia"/>
          <w:sz w:val="24"/>
          <w:szCs w:val="24"/>
        </w:rPr>
        <w:t>西青区</w:t>
      </w:r>
      <w:r>
        <w:rPr>
          <w:sz w:val="24"/>
          <w:szCs w:val="24"/>
        </w:rPr>
        <w:t>政府采购中心所提交的响应文件及有关澄清资料和服务承诺均视为本合同不可分割的部分，对乙方具有约束力。</w:t>
      </w:r>
    </w:p>
    <w:p w14:paraId="696634F5">
      <w:pPr>
        <w:spacing w:line="480" w:lineRule="exact"/>
        <w:ind w:firstLine="480" w:firstLineChars="200"/>
        <w:rPr>
          <w:sz w:val="24"/>
          <w:szCs w:val="24"/>
        </w:rPr>
      </w:pPr>
      <w:r>
        <w:rPr>
          <w:sz w:val="24"/>
          <w:szCs w:val="24"/>
        </w:rPr>
        <w:t>本合同及其附件和合同特殊条款中未规定的事宜，均遵照国家和本市有关法律、法规和规章执行。</w:t>
      </w:r>
    </w:p>
    <w:p w14:paraId="110A99C9">
      <w:pPr>
        <w:spacing w:line="480" w:lineRule="exact"/>
        <w:ind w:firstLine="480" w:firstLineChars="200"/>
        <w:rPr>
          <w:sz w:val="24"/>
          <w:szCs w:val="24"/>
        </w:rPr>
      </w:pPr>
      <w:r>
        <w:rPr>
          <w:sz w:val="24"/>
          <w:szCs w:val="24"/>
        </w:rPr>
        <w:t>第十七条合同生效</w:t>
      </w:r>
    </w:p>
    <w:p w14:paraId="5EBA7462">
      <w:pPr>
        <w:spacing w:line="480" w:lineRule="exact"/>
        <w:ind w:firstLine="480" w:firstLineChars="200"/>
        <w:rPr>
          <w:sz w:val="24"/>
          <w:szCs w:val="24"/>
        </w:rPr>
      </w:pPr>
      <w:r>
        <w:rPr>
          <w:sz w:val="24"/>
          <w:szCs w:val="24"/>
        </w:rPr>
        <w:t>本合同一式  份，甲方持  份，乙方持  份，均具同等效力，签字盖章后生效。</w:t>
      </w:r>
    </w:p>
    <w:p w14:paraId="320FAE91">
      <w:pPr>
        <w:spacing w:line="480" w:lineRule="exact"/>
        <w:ind w:firstLine="480" w:firstLineChars="200"/>
        <w:rPr>
          <w:sz w:val="24"/>
          <w:szCs w:val="24"/>
        </w:rPr>
      </w:pPr>
    </w:p>
    <w:p w14:paraId="1EA8B7C9">
      <w:pPr>
        <w:tabs>
          <w:tab w:val="left" w:pos="360"/>
        </w:tabs>
        <w:spacing w:line="516" w:lineRule="exact"/>
        <w:ind w:firstLine="480" w:firstLineChars="200"/>
        <w:rPr>
          <w:color w:val="000000"/>
          <w:sz w:val="24"/>
          <w:szCs w:val="24"/>
        </w:rPr>
      </w:pPr>
      <w:r>
        <w:rPr>
          <w:sz w:val="24"/>
          <w:szCs w:val="24"/>
        </w:rPr>
        <w:t>采购人-甲方（公章）</w:t>
      </w:r>
      <w:r>
        <w:rPr>
          <w:color w:val="000000"/>
          <w:sz w:val="24"/>
          <w:szCs w:val="24"/>
        </w:rPr>
        <w:t xml:space="preserve">：         </w:t>
      </w:r>
      <w:r>
        <w:rPr>
          <w:sz w:val="24"/>
          <w:szCs w:val="24"/>
        </w:rPr>
        <w:t>供应商-乙方（公章）</w:t>
      </w:r>
      <w:r>
        <w:rPr>
          <w:color w:val="000000"/>
          <w:sz w:val="24"/>
          <w:szCs w:val="24"/>
        </w:rPr>
        <w:t>：</w:t>
      </w:r>
    </w:p>
    <w:p w14:paraId="499F5BF5">
      <w:pPr>
        <w:tabs>
          <w:tab w:val="left" w:pos="0"/>
          <w:tab w:val="left" w:pos="315"/>
        </w:tabs>
        <w:spacing w:line="516" w:lineRule="exact"/>
        <w:ind w:firstLine="480" w:firstLineChars="200"/>
        <w:rPr>
          <w:color w:val="000000"/>
          <w:sz w:val="24"/>
          <w:szCs w:val="24"/>
        </w:rPr>
      </w:pPr>
      <w:r>
        <w:rPr>
          <w:color w:val="000000"/>
          <w:sz w:val="24"/>
          <w:szCs w:val="24"/>
        </w:rPr>
        <w:t>地址：                       地址：</w:t>
      </w:r>
    </w:p>
    <w:p w14:paraId="019799DA">
      <w:pPr>
        <w:tabs>
          <w:tab w:val="left" w:pos="0"/>
          <w:tab w:val="left" w:pos="315"/>
        </w:tabs>
        <w:spacing w:line="516" w:lineRule="exact"/>
        <w:ind w:firstLine="480" w:firstLineChars="200"/>
        <w:rPr>
          <w:color w:val="000000"/>
          <w:sz w:val="24"/>
          <w:szCs w:val="24"/>
        </w:rPr>
      </w:pPr>
      <w:r>
        <w:rPr>
          <w:color w:val="000000"/>
          <w:sz w:val="24"/>
          <w:szCs w:val="24"/>
        </w:rPr>
        <w:t>法定代表人：                 法定代表人：</w:t>
      </w:r>
    </w:p>
    <w:p w14:paraId="2FF5FD7D">
      <w:pPr>
        <w:tabs>
          <w:tab w:val="left" w:pos="360"/>
        </w:tabs>
        <w:spacing w:line="516" w:lineRule="exact"/>
        <w:ind w:firstLine="480" w:firstLineChars="200"/>
        <w:rPr>
          <w:color w:val="000000"/>
          <w:sz w:val="24"/>
          <w:szCs w:val="24"/>
        </w:rPr>
      </w:pPr>
      <w:r>
        <w:rPr>
          <w:color w:val="000000"/>
          <w:sz w:val="24"/>
          <w:szCs w:val="24"/>
        </w:rPr>
        <w:t>委托代理人：                 委托代理人：</w:t>
      </w:r>
    </w:p>
    <w:p w14:paraId="0B0A6E38">
      <w:pPr>
        <w:tabs>
          <w:tab w:val="left" w:pos="360"/>
        </w:tabs>
        <w:spacing w:line="516" w:lineRule="exact"/>
        <w:ind w:firstLine="480" w:firstLineChars="200"/>
        <w:rPr>
          <w:color w:val="000000"/>
          <w:sz w:val="24"/>
          <w:szCs w:val="24"/>
        </w:rPr>
      </w:pPr>
      <w:r>
        <w:rPr>
          <w:color w:val="000000"/>
          <w:sz w:val="24"/>
          <w:szCs w:val="24"/>
        </w:rPr>
        <w:t>电话：                       电话：</w:t>
      </w:r>
    </w:p>
    <w:p w14:paraId="2A33161A">
      <w:pPr>
        <w:tabs>
          <w:tab w:val="left" w:pos="360"/>
        </w:tabs>
        <w:spacing w:line="516" w:lineRule="exact"/>
        <w:ind w:firstLine="480" w:firstLineChars="200"/>
        <w:rPr>
          <w:color w:val="000000"/>
          <w:sz w:val="24"/>
          <w:szCs w:val="24"/>
        </w:rPr>
      </w:pPr>
      <w:r>
        <w:rPr>
          <w:color w:val="000000"/>
          <w:sz w:val="24"/>
          <w:szCs w:val="24"/>
        </w:rPr>
        <w:t>时间：年月日</w:t>
      </w:r>
    </w:p>
    <w:p w14:paraId="04E3A4AD">
      <w:pPr>
        <w:spacing w:line="480" w:lineRule="exact"/>
        <w:ind w:firstLine="480" w:firstLineChars="200"/>
        <w:rPr>
          <w:sz w:val="24"/>
          <w:szCs w:val="24"/>
        </w:rPr>
      </w:pPr>
    </w:p>
    <w:p w14:paraId="2C3125AD">
      <w:pPr>
        <w:spacing w:line="480" w:lineRule="exact"/>
        <w:ind w:firstLine="480" w:firstLineChars="200"/>
        <w:rPr>
          <w:sz w:val="24"/>
          <w:szCs w:val="24"/>
        </w:rPr>
      </w:pPr>
    </w:p>
    <w:p w14:paraId="747F2F1B">
      <w:pPr>
        <w:spacing w:line="700" w:lineRule="exact"/>
        <w:rPr>
          <w:sz w:val="24"/>
          <w:szCs w:val="24"/>
        </w:rPr>
      </w:pPr>
    </w:p>
    <w:p w14:paraId="4E3F0B6B">
      <w:pPr>
        <w:spacing w:line="700" w:lineRule="exact"/>
        <w:rPr>
          <w:sz w:val="24"/>
          <w:szCs w:val="24"/>
        </w:rPr>
      </w:pPr>
    </w:p>
    <w:p w14:paraId="63A5D99E">
      <w:pPr>
        <w:spacing w:line="700" w:lineRule="exact"/>
        <w:rPr>
          <w:sz w:val="24"/>
          <w:szCs w:val="24"/>
        </w:rPr>
      </w:pPr>
    </w:p>
    <w:p w14:paraId="6C9A62C1">
      <w:pPr>
        <w:spacing w:line="700" w:lineRule="exact"/>
        <w:rPr>
          <w:sz w:val="24"/>
          <w:szCs w:val="24"/>
        </w:rPr>
      </w:pPr>
    </w:p>
    <w:p w14:paraId="79CB7694">
      <w:pPr>
        <w:spacing w:line="700" w:lineRule="exact"/>
        <w:rPr>
          <w:sz w:val="24"/>
          <w:szCs w:val="24"/>
        </w:rPr>
      </w:pPr>
    </w:p>
    <w:p w14:paraId="0D90FE56">
      <w:pPr>
        <w:spacing w:line="700" w:lineRule="exact"/>
        <w:rPr>
          <w:sz w:val="24"/>
          <w:szCs w:val="24"/>
        </w:rPr>
      </w:pPr>
    </w:p>
    <w:p w14:paraId="0E79D262">
      <w:pPr>
        <w:jc w:val="center"/>
        <w:rPr>
          <w:sz w:val="24"/>
          <w:szCs w:val="24"/>
        </w:rPr>
      </w:pPr>
    </w:p>
    <w:p w14:paraId="7288A25C">
      <w:pPr>
        <w:jc w:val="center"/>
        <w:rPr>
          <w:sz w:val="24"/>
          <w:szCs w:val="24"/>
        </w:rPr>
      </w:pPr>
    </w:p>
    <w:p w14:paraId="7EC99C6D">
      <w:pPr>
        <w:jc w:val="center"/>
        <w:rPr>
          <w:b/>
          <w:bCs/>
          <w:sz w:val="24"/>
          <w:szCs w:val="24"/>
        </w:rPr>
      </w:pPr>
      <w:r>
        <w:rPr>
          <w:b/>
          <w:bCs/>
          <w:sz w:val="24"/>
          <w:szCs w:val="24"/>
        </w:rPr>
        <w:t>合同特殊条款</w:t>
      </w:r>
    </w:p>
    <w:p w14:paraId="17830F4A">
      <w:pPr>
        <w:tabs>
          <w:tab w:val="left" w:pos="360"/>
        </w:tabs>
        <w:spacing w:line="520" w:lineRule="exact"/>
        <w:ind w:firstLine="410" w:firstLineChars="171"/>
        <w:rPr>
          <w:color w:val="000000"/>
          <w:sz w:val="24"/>
          <w:szCs w:val="24"/>
        </w:rPr>
      </w:pPr>
    </w:p>
    <w:p w14:paraId="19EE4FF2">
      <w:pPr>
        <w:tabs>
          <w:tab w:val="left" w:pos="360"/>
        </w:tabs>
        <w:spacing w:line="520" w:lineRule="exact"/>
        <w:ind w:firstLine="410" w:firstLineChars="171"/>
        <w:rPr>
          <w:color w:val="000000"/>
          <w:sz w:val="24"/>
          <w:szCs w:val="24"/>
        </w:rPr>
      </w:pPr>
      <w:r>
        <w:rPr>
          <w:color w:val="000000"/>
          <w:sz w:val="24"/>
          <w:szCs w:val="24"/>
        </w:rPr>
        <w:t>合同特殊条款是合同一般条款的补充和修改。如果两者之间有抵触，应以特殊条款为准。</w:t>
      </w:r>
    </w:p>
    <w:p w14:paraId="667DA405">
      <w:pPr>
        <w:tabs>
          <w:tab w:val="left" w:pos="360"/>
        </w:tabs>
        <w:spacing w:line="520" w:lineRule="exact"/>
        <w:ind w:firstLine="410" w:firstLineChars="171"/>
        <w:rPr>
          <w:color w:val="000000"/>
          <w:sz w:val="24"/>
          <w:szCs w:val="24"/>
        </w:rPr>
      </w:pPr>
      <w:r>
        <w:rPr>
          <w:color w:val="000000"/>
          <w:sz w:val="24"/>
          <w:szCs w:val="24"/>
        </w:rPr>
        <w:t>合同特殊条款由甲、乙双方根据采购项目的具体情况协商拟订。</w:t>
      </w:r>
    </w:p>
    <w:p w14:paraId="7D0A3AFD">
      <w:pPr>
        <w:tabs>
          <w:tab w:val="left" w:pos="360"/>
        </w:tabs>
        <w:spacing w:line="520" w:lineRule="exact"/>
        <w:ind w:firstLine="410" w:firstLineChars="171"/>
        <w:rPr>
          <w:sz w:val="24"/>
          <w:szCs w:val="24"/>
        </w:rPr>
      </w:pPr>
    </w:p>
    <w:p w14:paraId="0C8600B0">
      <w:pPr>
        <w:tabs>
          <w:tab w:val="left" w:pos="360"/>
        </w:tabs>
        <w:spacing w:line="520" w:lineRule="exact"/>
        <w:ind w:firstLine="410" w:firstLineChars="171"/>
        <w:rPr>
          <w:sz w:val="24"/>
          <w:szCs w:val="24"/>
        </w:rPr>
        <w:sectPr>
          <w:headerReference r:id="rId7" w:type="default"/>
          <w:pgSz w:w="11906" w:h="16838"/>
          <w:pgMar w:top="1440" w:right="1800" w:bottom="1440" w:left="1800" w:header="851" w:footer="992" w:gutter="0"/>
          <w:cols w:space="720" w:num="1"/>
          <w:docGrid w:type="lines" w:linePitch="312" w:charSpace="0"/>
        </w:sectPr>
      </w:pPr>
    </w:p>
    <w:p w14:paraId="0BD50E52">
      <w:pPr>
        <w:pStyle w:val="2"/>
        <w:jc w:val="center"/>
      </w:pPr>
      <w:bookmarkStart w:id="7" w:name="_Toc411426753"/>
      <w:r>
        <w:t>第五部分  响应文件格式</w:t>
      </w:r>
      <w:bookmarkEnd w:id="7"/>
    </w:p>
    <w:p w14:paraId="079323FA">
      <w:pPr>
        <w:autoSpaceDE w:val="0"/>
        <w:autoSpaceDN w:val="0"/>
        <w:adjustRightInd w:val="0"/>
        <w:spacing w:line="520" w:lineRule="exact"/>
        <w:rPr>
          <w:b/>
          <w:kern w:val="0"/>
          <w:sz w:val="24"/>
        </w:rPr>
      </w:pPr>
    </w:p>
    <w:p w14:paraId="32D7EC89">
      <w:pPr>
        <w:autoSpaceDE w:val="0"/>
        <w:autoSpaceDN w:val="0"/>
        <w:adjustRightInd w:val="0"/>
        <w:spacing w:line="520" w:lineRule="exact"/>
        <w:rPr>
          <w:b/>
          <w:kern w:val="0"/>
          <w:sz w:val="24"/>
        </w:rPr>
      </w:pPr>
    </w:p>
    <w:p w14:paraId="209A1EE2">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14:paraId="539F9925">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xml:space="preserve">（ </w:t>
      </w:r>
      <w:r>
        <w:rPr>
          <w:rFonts w:hint="eastAsia" w:eastAsia="楷体_GB2312"/>
          <w:b/>
          <w:color w:val="FF0000"/>
          <w:kern w:val="0"/>
          <w:sz w:val="36"/>
          <w:szCs w:val="36"/>
        </w:rPr>
        <w:t>加盖电子签章</w:t>
      </w:r>
      <w:r>
        <w:rPr>
          <w:rFonts w:eastAsia="楷体_GB2312"/>
          <w:b/>
          <w:color w:val="FF0000"/>
          <w:kern w:val="0"/>
          <w:sz w:val="36"/>
          <w:szCs w:val="36"/>
        </w:rPr>
        <w:t xml:space="preserve"> ）</w:t>
      </w:r>
    </w:p>
    <w:p w14:paraId="2CC30080">
      <w:pPr>
        <w:autoSpaceDE w:val="0"/>
        <w:autoSpaceDN w:val="0"/>
        <w:adjustRightInd w:val="0"/>
        <w:spacing w:line="520" w:lineRule="exact"/>
        <w:rPr>
          <w:b/>
          <w:kern w:val="0"/>
          <w:sz w:val="24"/>
        </w:rPr>
      </w:pPr>
    </w:p>
    <w:p w14:paraId="4FF70318">
      <w:pPr>
        <w:autoSpaceDE w:val="0"/>
        <w:autoSpaceDN w:val="0"/>
        <w:adjustRightInd w:val="0"/>
        <w:spacing w:line="520" w:lineRule="exact"/>
        <w:jc w:val="center"/>
        <w:rPr>
          <w:b/>
          <w:kern w:val="0"/>
          <w:sz w:val="24"/>
        </w:rPr>
      </w:pPr>
      <w:r>
        <w:rPr>
          <w:b/>
          <w:kern w:val="0"/>
          <w:sz w:val="24"/>
        </w:rPr>
        <w:t>第一阶段</w:t>
      </w:r>
      <w:r>
        <w:rPr>
          <w:rFonts w:hint="eastAsia"/>
          <w:b/>
          <w:kern w:val="0"/>
          <w:sz w:val="24"/>
        </w:rPr>
        <w:t>响应</w:t>
      </w:r>
      <w:r>
        <w:rPr>
          <w:b/>
          <w:kern w:val="0"/>
          <w:sz w:val="24"/>
        </w:rPr>
        <w:t>文件</w:t>
      </w:r>
    </w:p>
    <w:p w14:paraId="523E8C54">
      <w:pPr>
        <w:autoSpaceDE w:val="0"/>
        <w:autoSpaceDN w:val="0"/>
        <w:adjustRightInd w:val="0"/>
        <w:spacing w:line="520" w:lineRule="exact"/>
        <w:rPr>
          <w:b/>
          <w:kern w:val="0"/>
          <w:sz w:val="24"/>
        </w:rPr>
      </w:pPr>
    </w:p>
    <w:p w14:paraId="449A5FD6">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14:paraId="715B6F1A">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14:paraId="5BC23AE5">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所 投 包 号：</w:t>
      </w:r>
    </w:p>
    <w:p w14:paraId="455A462C">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14:paraId="3342DDCD">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法定代表人姓名：</w:t>
      </w:r>
    </w:p>
    <w:p w14:paraId="2743D6D1">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磋商代表人姓名：</w:t>
      </w:r>
    </w:p>
    <w:p w14:paraId="7094E57E">
      <w:pPr>
        <w:spacing w:before="93" w:beforeLines="30" w:after="218" w:afterLines="70" w:line="540" w:lineRule="exact"/>
        <w:ind w:left="630" w:leftChars="300"/>
        <w:rPr>
          <w:rFonts w:eastAsia="方正楷体简体"/>
          <w:b/>
          <w:sz w:val="34"/>
          <w:szCs w:val="34"/>
        </w:rPr>
      </w:pPr>
    </w:p>
    <w:p w14:paraId="1B34FD40">
      <w:pPr>
        <w:spacing w:before="93" w:beforeLines="30" w:after="218" w:afterLines="70" w:line="540" w:lineRule="exact"/>
        <w:ind w:left="630" w:leftChars="300"/>
        <w:rPr>
          <w:rFonts w:eastAsia="方正楷体简体"/>
          <w:b/>
          <w:sz w:val="34"/>
          <w:szCs w:val="34"/>
        </w:rPr>
      </w:pPr>
    </w:p>
    <w:p w14:paraId="5AE43812">
      <w:pPr>
        <w:spacing w:before="93" w:beforeLines="30" w:after="218" w:afterLines="70" w:line="540" w:lineRule="exact"/>
        <w:ind w:left="630" w:leftChars="300"/>
        <w:rPr>
          <w:rFonts w:eastAsia="方正楷体简体"/>
          <w:b/>
          <w:sz w:val="34"/>
          <w:szCs w:val="34"/>
        </w:rPr>
      </w:pPr>
      <w:r>
        <w:rPr>
          <w:rFonts w:eastAsia="方正楷体简体"/>
          <w:b/>
          <w:sz w:val="34"/>
          <w:szCs w:val="34"/>
        </w:rPr>
        <w:t>递交日期：</w:t>
      </w:r>
    </w:p>
    <w:p w14:paraId="0047F0BF">
      <w:pPr>
        <w:autoSpaceDN w:val="0"/>
        <w:spacing w:line="360" w:lineRule="auto"/>
        <w:jc w:val="center"/>
        <w:rPr>
          <w:b/>
          <w:bCs/>
          <w:sz w:val="24"/>
        </w:rPr>
      </w:pPr>
      <w:r>
        <w:rPr>
          <w:b/>
          <w:sz w:val="24"/>
        </w:rPr>
        <w:br w:type="page"/>
      </w:r>
      <w:r>
        <w:rPr>
          <w:rFonts w:hint="eastAsia"/>
          <w:b/>
          <w:sz w:val="24"/>
        </w:rPr>
        <w:t>第一阶段</w:t>
      </w:r>
      <w:r>
        <w:rPr>
          <w:rFonts w:hint="eastAsia"/>
          <w:b/>
          <w:bCs/>
          <w:sz w:val="24"/>
        </w:rPr>
        <w:t>响应文件总目录</w:t>
      </w:r>
    </w:p>
    <w:p w14:paraId="62EB7992">
      <w:pPr>
        <w:autoSpaceDN w:val="0"/>
        <w:spacing w:line="360" w:lineRule="auto"/>
        <w:jc w:val="center"/>
        <w:rPr>
          <w:b/>
          <w:bCs/>
          <w:sz w:val="24"/>
        </w:rPr>
      </w:pPr>
    </w:p>
    <w:p w14:paraId="7EA3B9FE">
      <w:pPr>
        <w:autoSpaceDN w:val="0"/>
        <w:spacing w:line="360" w:lineRule="auto"/>
        <w:jc w:val="center"/>
        <w:rPr>
          <w:b/>
          <w:bCs/>
          <w:sz w:val="24"/>
        </w:rPr>
      </w:pPr>
      <w:r>
        <w:rPr>
          <w:rFonts w:hint="eastAsia"/>
          <w:b/>
          <w:bCs/>
          <w:sz w:val="24"/>
        </w:rPr>
        <w:t>（投标人自行编制）</w:t>
      </w:r>
    </w:p>
    <w:p w14:paraId="6A233956">
      <w:pPr>
        <w:widowControl/>
        <w:spacing w:line="360" w:lineRule="auto"/>
        <w:jc w:val="center"/>
        <w:rPr>
          <w:b/>
          <w:sz w:val="24"/>
        </w:rPr>
      </w:pPr>
      <w:r>
        <w:rPr>
          <w:b/>
          <w:sz w:val="24"/>
        </w:rPr>
        <w:br w:type="page"/>
      </w:r>
      <w:r>
        <w:rPr>
          <w:rFonts w:hint="eastAsia"/>
          <w:b/>
          <w:sz w:val="24"/>
        </w:rPr>
        <w:t>评分因素及评标标准页码检索</w:t>
      </w:r>
    </w:p>
    <w:p w14:paraId="645B8004">
      <w:pPr>
        <w:widowControl/>
        <w:spacing w:line="360" w:lineRule="auto"/>
        <w:jc w:val="center"/>
        <w:rPr>
          <w:b/>
          <w:sz w:val="24"/>
        </w:rPr>
      </w:pPr>
    </w:p>
    <w:p w14:paraId="254B0940">
      <w:pPr>
        <w:widowControl/>
        <w:spacing w:line="360" w:lineRule="auto"/>
        <w:jc w:val="center"/>
        <w:rPr>
          <w:b/>
          <w:bCs/>
          <w:sz w:val="24"/>
        </w:rPr>
      </w:pPr>
      <w:r>
        <w:rPr>
          <w:rFonts w:hint="eastAsia"/>
          <w:b/>
          <w:bCs/>
          <w:sz w:val="24"/>
        </w:rPr>
        <w:t>（投标人按磋商文件“评分因素及评标标准”中除涉及价格的评分项外的每个评分项逐项列明页码）</w:t>
      </w:r>
    </w:p>
    <w:p w14:paraId="4AAE9006">
      <w:pPr>
        <w:spacing w:line="460" w:lineRule="exact"/>
        <w:jc w:val="left"/>
        <w:rPr>
          <w:b/>
          <w:sz w:val="24"/>
        </w:rPr>
      </w:pPr>
      <w:r>
        <w:rPr>
          <w:b/>
          <w:sz w:val="24"/>
        </w:rPr>
        <w:br w:type="page"/>
      </w:r>
      <w:r>
        <w:rPr>
          <w:b/>
          <w:sz w:val="24"/>
        </w:rPr>
        <w:t>附件1</w:t>
      </w:r>
      <w:r>
        <w:rPr>
          <w:rFonts w:hint="eastAsia"/>
          <w:b/>
          <w:sz w:val="24"/>
        </w:rPr>
        <w:t>-1</w:t>
      </w:r>
    </w:p>
    <w:p w14:paraId="25D823BA">
      <w:pPr>
        <w:tabs>
          <w:tab w:val="left" w:pos="360"/>
        </w:tabs>
        <w:spacing w:line="560" w:lineRule="exact"/>
        <w:jc w:val="center"/>
        <w:rPr>
          <w:b/>
          <w:sz w:val="24"/>
        </w:rPr>
      </w:pPr>
      <w:r>
        <w:rPr>
          <w:b/>
          <w:sz w:val="24"/>
        </w:rPr>
        <w:t>响应书</w:t>
      </w:r>
    </w:p>
    <w:p w14:paraId="6FDF5F79">
      <w:pPr>
        <w:autoSpaceDE w:val="0"/>
        <w:autoSpaceDN w:val="0"/>
        <w:adjustRightInd w:val="0"/>
        <w:spacing w:line="520" w:lineRule="exact"/>
        <w:jc w:val="left"/>
        <w:rPr>
          <w:kern w:val="0"/>
          <w:sz w:val="24"/>
        </w:rPr>
      </w:pPr>
      <w:r>
        <w:rPr>
          <w:kern w:val="0"/>
          <w:sz w:val="24"/>
        </w:rPr>
        <w:t>致：天津市</w:t>
      </w:r>
      <w:r>
        <w:rPr>
          <w:rFonts w:hint="eastAsia"/>
          <w:kern w:val="0"/>
          <w:sz w:val="24"/>
        </w:rPr>
        <w:t>西青区</w:t>
      </w:r>
      <w:r>
        <w:rPr>
          <w:kern w:val="0"/>
          <w:sz w:val="24"/>
        </w:rPr>
        <w:t>政府采购中心</w:t>
      </w:r>
    </w:p>
    <w:p w14:paraId="675E9B0B">
      <w:pPr>
        <w:autoSpaceDE w:val="0"/>
        <w:autoSpaceDN w:val="0"/>
        <w:adjustRightInd w:val="0"/>
        <w:spacing w:line="360" w:lineRule="auto"/>
        <w:ind w:firstLine="480"/>
        <w:jc w:val="left"/>
        <w:rPr>
          <w:sz w:val="24"/>
        </w:rPr>
      </w:pPr>
      <w:r>
        <w:rPr>
          <w:sz w:val="24"/>
        </w:rPr>
        <w:t>根据贵方为天津市</w:t>
      </w:r>
      <w:r>
        <w:rPr>
          <w:sz w:val="24"/>
          <w:u w:val="single"/>
        </w:rPr>
        <w:t xml:space="preserve">      </w:t>
      </w:r>
      <w:r>
        <w:rPr>
          <w:rFonts w:hint="eastAsia"/>
          <w:sz w:val="24"/>
          <w:u w:val="single"/>
        </w:rPr>
        <w:t xml:space="preserve">   </w:t>
      </w:r>
      <w:r>
        <w:rPr>
          <w:sz w:val="24"/>
          <w:u w:val="single"/>
        </w:rPr>
        <w:t xml:space="preserve">         </w:t>
      </w:r>
      <w:r>
        <w:rPr>
          <w:sz w:val="24"/>
        </w:rPr>
        <w:t>项目（项目编号：</w:t>
      </w:r>
      <w:r>
        <w:rPr>
          <w:sz w:val="24"/>
          <w:u w:val="single"/>
        </w:rPr>
        <w:t xml:space="preserve">             </w:t>
      </w:r>
      <w:r>
        <w:rPr>
          <w:sz w:val="24"/>
        </w:rPr>
        <w:t>）的</w:t>
      </w:r>
      <w:r>
        <w:rPr>
          <w:rFonts w:hint="eastAsia"/>
          <w:sz w:val="24"/>
        </w:rPr>
        <w:t>磋商</w:t>
      </w:r>
      <w:r>
        <w:rPr>
          <w:sz w:val="24"/>
        </w:rPr>
        <w:t>邀请，签字代表</w:t>
      </w:r>
      <w:r>
        <w:rPr>
          <w:sz w:val="24"/>
          <w:u w:val="single"/>
        </w:rPr>
        <w:t xml:space="preserve">       </w:t>
      </w:r>
      <w:r>
        <w:rPr>
          <w:rFonts w:hint="eastAsia"/>
          <w:sz w:val="24"/>
          <w:u w:val="single"/>
        </w:rPr>
        <w:t xml:space="preserve">              </w:t>
      </w:r>
      <w:r>
        <w:rPr>
          <w:sz w:val="24"/>
          <w:u w:val="single"/>
        </w:rPr>
        <w:t xml:space="preserve">      </w:t>
      </w:r>
      <w:r>
        <w:rPr>
          <w:sz w:val="24"/>
        </w:rPr>
        <w:t>（姓名</w:t>
      </w:r>
      <w:r>
        <w:rPr>
          <w:sz w:val="24"/>
          <w:lang w:val="en-GB"/>
        </w:rPr>
        <w:t>/</w:t>
      </w:r>
      <w:r>
        <w:rPr>
          <w:sz w:val="24"/>
        </w:rPr>
        <w:t>职务）经正式授权并代表</w:t>
      </w:r>
      <w:r>
        <w:rPr>
          <w:rFonts w:hint="eastAsia"/>
          <w:sz w:val="24"/>
        </w:rPr>
        <w:t>我公司</w:t>
      </w:r>
      <w:r>
        <w:rPr>
          <w:sz w:val="24"/>
          <w:u w:val="single"/>
        </w:rPr>
        <w:t xml:space="preserve">               </w:t>
      </w:r>
      <w:r>
        <w:rPr>
          <w:rFonts w:hint="eastAsia"/>
          <w:sz w:val="24"/>
          <w:u w:val="single"/>
        </w:rPr>
        <w:t xml:space="preserve">   </w:t>
      </w:r>
      <w:r>
        <w:rPr>
          <w:sz w:val="24"/>
          <w:u w:val="single"/>
        </w:rPr>
        <w:t xml:space="preserve">         </w:t>
      </w:r>
      <w:r>
        <w:rPr>
          <w:sz w:val="24"/>
        </w:rPr>
        <w:t>（</w:t>
      </w:r>
      <w:r>
        <w:rPr>
          <w:rFonts w:hint="eastAsia"/>
          <w:sz w:val="24"/>
        </w:rPr>
        <w:t>投标单位</w:t>
      </w:r>
      <w:r>
        <w:rPr>
          <w:sz w:val="24"/>
        </w:rPr>
        <w:t>名称、地址）提交</w:t>
      </w:r>
      <w:r>
        <w:rPr>
          <w:rFonts w:hint="eastAsia"/>
          <w:sz w:val="24"/>
        </w:rPr>
        <w:t>网上应答及上传加盖电子签章的响应文件</w:t>
      </w:r>
      <w:r>
        <w:rPr>
          <w:sz w:val="24"/>
        </w:rPr>
        <w:t>。</w:t>
      </w:r>
    </w:p>
    <w:p w14:paraId="336ED907">
      <w:pPr>
        <w:autoSpaceDE w:val="0"/>
        <w:autoSpaceDN w:val="0"/>
        <w:adjustRightInd w:val="0"/>
        <w:spacing w:line="360" w:lineRule="auto"/>
        <w:ind w:firstLine="480"/>
        <w:jc w:val="left"/>
        <w:rPr>
          <w:kern w:val="0"/>
          <w:sz w:val="24"/>
        </w:rPr>
      </w:pPr>
      <w:r>
        <w:rPr>
          <w:kern w:val="0"/>
          <w:sz w:val="24"/>
        </w:rPr>
        <w:t>据此函，签字代表宣布同意如下：</w:t>
      </w:r>
    </w:p>
    <w:p w14:paraId="3E88A7D3">
      <w:pPr>
        <w:spacing w:line="360" w:lineRule="auto"/>
        <w:ind w:firstLine="480" w:firstLineChars="200"/>
        <w:rPr>
          <w:sz w:val="24"/>
        </w:rPr>
      </w:pPr>
      <w:r>
        <w:rPr>
          <w:rFonts w:hint="eastAsia"/>
          <w:sz w:val="24"/>
        </w:rPr>
        <w:t>1</w:t>
      </w:r>
      <w:r>
        <w:rPr>
          <w:sz w:val="24"/>
        </w:rPr>
        <w:t>.</w:t>
      </w:r>
      <w:r>
        <w:rPr>
          <w:rFonts w:hint="eastAsia"/>
          <w:sz w:val="24"/>
        </w:rPr>
        <w:t xml:space="preserve"> 我公司</w:t>
      </w:r>
      <w:r>
        <w:rPr>
          <w:sz w:val="24"/>
        </w:rPr>
        <w:t>将按磋商文件的规定履行合同责任和义务。</w:t>
      </w:r>
    </w:p>
    <w:p w14:paraId="1B9B3208">
      <w:pPr>
        <w:spacing w:line="360" w:lineRule="auto"/>
        <w:ind w:firstLine="480" w:firstLineChars="200"/>
        <w:rPr>
          <w:sz w:val="24"/>
        </w:rPr>
      </w:pPr>
      <w:r>
        <w:rPr>
          <w:rFonts w:hint="eastAsia"/>
          <w:sz w:val="24"/>
        </w:rPr>
        <w:t>2</w:t>
      </w:r>
      <w:r>
        <w:rPr>
          <w:sz w:val="24"/>
        </w:rPr>
        <w:t>.</w:t>
      </w:r>
      <w:r>
        <w:rPr>
          <w:rFonts w:hint="eastAsia"/>
          <w:sz w:val="24"/>
        </w:rPr>
        <w:t xml:space="preserve"> 我公司已详细审查全部磋商文件，包括更正公告以及全部参考资料和所有附件。我们完全理解并同意放弃对这方面有不明及误解的权利，并认为全部磋商文件（包括更正公告以及全部参考资料和所有附件）公平公正，无倾向性和排他性。</w:t>
      </w:r>
    </w:p>
    <w:p w14:paraId="2BDB115C">
      <w:pPr>
        <w:spacing w:line="360" w:lineRule="auto"/>
        <w:ind w:firstLine="480" w:firstLineChars="200"/>
        <w:rPr>
          <w:sz w:val="24"/>
        </w:rPr>
      </w:pPr>
      <w:r>
        <w:rPr>
          <w:rFonts w:hint="eastAsia"/>
          <w:sz w:val="24"/>
        </w:rPr>
        <w:t>3</w:t>
      </w:r>
      <w:r>
        <w:rPr>
          <w:sz w:val="24"/>
        </w:rPr>
        <w:t>.</w:t>
      </w:r>
      <w:r>
        <w:rPr>
          <w:rFonts w:hint="eastAsia"/>
          <w:sz w:val="24"/>
        </w:rPr>
        <w:t xml:space="preserve"> 我公司的磋商有效期为响应文件开启之日起60天。</w:t>
      </w:r>
    </w:p>
    <w:p w14:paraId="0E35AF98">
      <w:pPr>
        <w:spacing w:line="360" w:lineRule="auto"/>
        <w:ind w:firstLine="480" w:firstLineChars="200"/>
        <w:rPr>
          <w:sz w:val="24"/>
        </w:rPr>
      </w:pPr>
      <w:r>
        <w:rPr>
          <w:rFonts w:hint="eastAsia"/>
          <w:sz w:val="24"/>
        </w:rPr>
        <w:t>4</w:t>
      </w:r>
      <w:r>
        <w:rPr>
          <w:sz w:val="24"/>
        </w:rPr>
        <w:t>.</w:t>
      </w:r>
      <w:r>
        <w:rPr>
          <w:rFonts w:hint="eastAsia"/>
          <w:sz w:val="24"/>
        </w:rPr>
        <w:t xml:space="preserve"> 我公司同意按照招标采购单位要求</w:t>
      </w:r>
      <w:r>
        <w:rPr>
          <w:sz w:val="24"/>
        </w:rPr>
        <w:t>提供的与投标有关的一切数据或资料</w:t>
      </w:r>
      <w:r>
        <w:rPr>
          <w:rFonts w:hint="eastAsia"/>
          <w:sz w:val="24"/>
        </w:rPr>
        <w:t>，并声明响应文件及所提供的一切资料均真实有效。由于我公司提供资料不实而造成的责任和后果由我公司自行承担。</w:t>
      </w:r>
    </w:p>
    <w:p w14:paraId="3C9E2466">
      <w:pPr>
        <w:spacing w:line="360" w:lineRule="auto"/>
        <w:ind w:firstLine="480" w:firstLineChars="200"/>
        <w:rPr>
          <w:sz w:val="24"/>
        </w:rPr>
      </w:pPr>
      <w:r>
        <w:rPr>
          <w:rFonts w:hint="eastAsia"/>
          <w:sz w:val="24"/>
        </w:rPr>
        <w:t>5. 我公司保证所投产品来自合法的供货渠道，若成交，则有义务向采购人提供其需要的有效书面证明材料。如果提供非法渠道的商品，视为欺诈，并承担相关责任。</w:t>
      </w:r>
    </w:p>
    <w:p w14:paraId="19E73027">
      <w:pPr>
        <w:spacing w:line="360" w:lineRule="auto"/>
        <w:ind w:firstLine="480" w:firstLineChars="200"/>
        <w:rPr>
          <w:sz w:val="24"/>
        </w:rPr>
      </w:pPr>
      <w:r>
        <w:rPr>
          <w:rFonts w:hint="eastAsia"/>
          <w:sz w:val="24"/>
        </w:rPr>
        <w:t>6.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14:paraId="552F0C80">
      <w:pPr>
        <w:spacing w:line="360" w:lineRule="auto"/>
        <w:ind w:firstLine="480" w:firstLineChars="200"/>
        <w:rPr>
          <w:sz w:val="24"/>
        </w:rPr>
      </w:pPr>
      <w:r>
        <w:rPr>
          <w:rFonts w:hint="eastAsia"/>
          <w:sz w:val="24"/>
        </w:rPr>
        <w:t>7. 我公司承诺完全符合《政府采购法》、《政府采购法实施条例》等法律法规规定，并随时接受招标采购单位的检查验证。</w:t>
      </w:r>
      <w:r>
        <w:rPr>
          <w:sz w:val="24"/>
        </w:rPr>
        <w:t>在整个</w:t>
      </w:r>
      <w:r>
        <w:rPr>
          <w:rFonts w:hint="eastAsia"/>
          <w:sz w:val="24"/>
        </w:rPr>
        <w:t>磋商</w:t>
      </w:r>
      <w:r>
        <w:rPr>
          <w:sz w:val="24"/>
        </w:rPr>
        <w:t>过程中，</w:t>
      </w:r>
      <w:r>
        <w:rPr>
          <w:rFonts w:hint="eastAsia"/>
          <w:sz w:val="24"/>
        </w:rPr>
        <w:t>我公司</w:t>
      </w:r>
      <w:r>
        <w:rPr>
          <w:sz w:val="24"/>
        </w:rPr>
        <w:t>若有违规行为，</w:t>
      </w:r>
      <w:r>
        <w:rPr>
          <w:rFonts w:hint="eastAsia"/>
          <w:sz w:val="24"/>
        </w:rPr>
        <w:t>我公司完全接受</w:t>
      </w:r>
      <w:r>
        <w:rPr>
          <w:sz w:val="24"/>
        </w:rPr>
        <w:t>贵</w:t>
      </w:r>
      <w:r>
        <w:rPr>
          <w:rFonts w:hint="eastAsia"/>
          <w:sz w:val="24"/>
        </w:rPr>
        <w:t>中心依照相关法律法规和</w:t>
      </w:r>
      <w:r>
        <w:rPr>
          <w:sz w:val="24"/>
        </w:rPr>
        <w:t>磋商文件</w:t>
      </w:r>
      <w:r>
        <w:rPr>
          <w:rFonts w:hint="eastAsia"/>
          <w:sz w:val="24"/>
        </w:rPr>
        <w:t>的</w:t>
      </w:r>
      <w:r>
        <w:rPr>
          <w:sz w:val="24"/>
        </w:rPr>
        <w:t>规定给予</w:t>
      </w:r>
      <w:r>
        <w:rPr>
          <w:rFonts w:hint="eastAsia"/>
          <w:sz w:val="24"/>
        </w:rPr>
        <w:t>处罚</w:t>
      </w:r>
      <w:r>
        <w:rPr>
          <w:sz w:val="24"/>
        </w:rPr>
        <w:t>。</w:t>
      </w:r>
    </w:p>
    <w:p w14:paraId="08FF7D85">
      <w:pPr>
        <w:spacing w:line="360" w:lineRule="auto"/>
        <w:ind w:firstLine="480" w:firstLineChars="200"/>
        <w:rPr>
          <w:sz w:val="24"/>
        </w:rPr>
      </w:pPr>
      <w:r>
        <w:rPr>
          <w:rFonts w:hint="eastAsia"/>
          <w:sz w:val="24"/>
        </w:rPr>
        <w:t>8.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p>
    <w:p w14:paraId="4C7F03D3">
      <w:pPr>
        <w:spacing w:line="360" w:lineRule="auto"/>
        <w:ind w:firstLine="480" w:firstLineChars="200"/>
        <w:rPr>
          <w:sz w:val="24"/>
        </w:rPr>
      </w:pPr>
      <w:r>
        <w:rPr>
          <w:rFonts w:hint="eastAsia"/>
          <w:sz w:val="24"/>
        </w:rPr>
        <w:t>9</w:t>
      </w:r>
      <w:r>
        <w:rPr>
          <w:sz w:val="24"/>
        </w:rPr>
        <w:t>.</w:t>
      </w:r>
      <w:r>
        <w:rPr>
          <w:rFonts w:hint="eastAsia"/>
          <w:sz w:val="24"/>
        </w:rPr>
        <w:t xml:space="preserve"> </w:t>
      </w:r>
      <w:r>
        <w:rPr>
          <w:sz w:val="24"/>
        </w:rPr>
        <w:t>我公司若</w:t>
      </w:r>
      <w:r>
        <w:rPr>
          <w:rFonts w:hint="eastAsia"/>
          <w:sz w:val="24"/>
        </w:rPr>
        <w:t>成交</w:t>
      </w:r>
      <w:r>
        <w:rPr>
          <w:sz w:val="24"/>
        </w:rPr>
        <w:t>，本承诺将成为合同不可分割的一部分，与合同具有同等的法律效力。</w:t>
      </w:r>
    </w:p>
    <w:p w14:paraId="3FC28B72">
      <w:pPr>
        <w:spacing w:line="360" w:lineRule="auto"/>
        <w:ind w:firstLine="480" w:firstLineChars="200"/>
        <w:rPr>
          <w:sz w:val="24"/>
        </w:rPr>
      </w:pPr>
      <w:r>
        <w:rPr>
          <w:rFonts w:hint="eastAsia"/>
          <w:sz w:val="24"/>
        </w:rPr>
        <w:t>10. 如违反上述承诺，我公司投标无效且接受相关部门依法作出的处罚，并承担通过“天津市政府采购网”等相关媒体予以公布的任何风险和责任。</w:t>
      </w:r>
    </w:p>
    <w:p w14:paraId="256C6D6E">
      <w:pPr>
        <w:spacing w:line="360" w:lineRule="auto"/>
        <w:ind w:firstLine="480" w:firstLineChars="200"/>
        <w:rPr>
          <w:sz w:val="24"/>
        </w:rPr>
      </w:pPr>
      <w:r>
        <w:rPr>
          <w:rFonts w:hint="eastAsia"/>
          <w:sz w:val="24"/>
        </w:rPr>
        <w:t>11</w:t>
      </w:r>
      <w:r>
        <w:rPr>
          <w:sz w:val="24"/>
        </w:rPr>
        <w:t xml:space="preserve">. </w:t>
      </w:r>
      <w:r>
        <w:rPr>
          <w:rFonts w:hint="eastAsia"/>
          <w:sz w:val="24"/>
        </w:rPr>
        <w:t>我公司开票信息如下，</w:t>
      </w:r>
      <w:r>
        <w:rPr>
          <w:rFonts w:hint="eastAsia"/>
          <w:b/>
          <w:sz w:val="24"/>
        </w:rPr>
        <w:t>此信息与我公司在税务局注册的信息一致</w:t>
      </w:r>
      <w:r>
        <w:rPr>
          <w:rFonts w:hint="eastAsia"/>
          <w:sz w:val="24"/>
        </w:rPr>
        <w:t>：</w:t>
      </w:r>
    </w:p>
    <w:p w14:paraId="4BAEE6B5">
      <w:pPr>
        <w:spacing w:line="360" w:lineRule="auto"/>
        <w:ind w:firstLine="480" w:firstLineChars="200"/>
        <w:rPr>
          <w:sz w:val="24"/>
        </w:rPr>
      </w:pPr>
      <w:r>
        <w:rPr>
          <w:rFonts w:hint="eastAsia"/>
          <w:sz w:val="24"/>
        </w:rPr>
        <w:t>纳税人识别号：</w:t>
      </w:r>
    </w:p>
    <w:p w14:paraId="0FD58E1D">
      <w:pPr>
        <w:spacing w:line="360" w:lineRule="auto"/>
        <w:ind w:firstLine="480" w:firstLineChars="200"/>
        <w:rPr>
          <w:sz w:val="24"/>
        </w:rPr>
      </w:pPr>
      <w:r>
        <w:rPr>
          <w:rFonts w:hint="eastAsia"/>
          <w:sz w:val="24"/>
        </w:rPr>
        <w:t>地址、电话：</w:t>
      </w:r>
    </w:p>
    <w:p w14:paraId="0EB9B8A4">
      <w:pPr>
        <w:spacing w:line="360" w:lineRule="auto"/>
        <w:ind w:firstLine="480" w:firstLineChars="200"/>
        <w:rPr>
          <w:sz w:val="24"/>
        </w:rPr>
      </w:pPr>
      <w:r>
        <w:rPr>
          <w:rFonts w:hint="eastAsia"/>
          <w:sz w:val="24"/>
        </w:rPr>
        <w:t>开户行及账号：</w:t>
      </w:r>
    </w:p>
    <w:p w14:paraId="05ED37B6">
      <w:pPr>
        <w:spacing w:line="360" w:lineRule="auto"/>
        <w:ind w:firstLine="480" w:firstLineChars="200"/>
        <w:rPr>
          <w:sz w:val="24"/>
        </w:rPr>
      </w:pPr>
      <w:r>
        <w:rPr>
          <w:rFonts w:hint="eastAsia"/>
          <w:sz w:val="24"/>
        </w:rPr>
        <w:t>开具发票类型：□增值税专用发票         □增值税普通发票</w:t>
      </w:r>
    </w:p>
    <w:p w14:paraId="787EE335">
      <w:pPr>
        <w:spacing w:line="360" w:lineRule="auto"/>
        <w:ind w:firstLine="480" w:firstLineChars="200"/>
        <w:rPr>
          <w:sz w:val="24"/>
        </w:rPr>
      </w:pPr>
      <w:r>
        <w:rPr>
          <w:rFonts w:hint="eastAsia"/>
          <w:sz w:val="24"/>
        </w:rPr>
        <w:t>12. 我公司选择招标代理服务费</w:t>
      </w:r>
      <w:r>
        <w:rPr>
          <w:sz w:val="24"/>
        </w:rPr>
        <w:t>发票领取方式（请自行选择以下任一方式并在相应</w:t>
      </w:r>
      <w:r>
        <w:rPr>
          <w:rFonts w:hint="eastAsia"/>
          <w:sz w:val="24"/>
        </w:rPr>
        <w:t>□里划“√”</w:t>
      </w:r>
      <w:r>
        <w:rPr>
          <w:sz w:val="24"/>
        </w:rPr>
        <w:t>）：</w:t>
      </w:r>
    </w:p>
    <w:p w14:paraId="36DF5AE5">
      <w:pPr>
        <w:spacing w:line="360" w:lineRule="auto"/>
        <w:ind w:firstLine="482" w:firstLineChars="200"/>
        <w:rPr>
          <w:b/>
          <w:sz w:val="24"/>
        </w:rPr>
      </w:pPr>
      <w:r>
        <w:rPr>
          <w:rFonts w:hint="eastAsia"/>
          <w:b/>
          <w:sz w:val="24"/>
        </w:rPr>
        <w:t>□</w:t>
      </w:r>
      <w:r>
        <w:rPr>
          <w:b/>
          <w:sz w:val="24"/>
        </w:rPr>
        <w:t>上门自取</w:t>
      </w:r>
    </w:p>
    <w:p w14:paraId="31AED9BC">
      <w:pPr>
        <w:spacing w:line="360" w:lineRule="auto"/>
        <w:ind w:firstLine="480" w:firstLineChars="200"/>
        <w:rPr>
          <w:sz w:val="24"/>
        </w:rPr>
      </w:pPr>
    </w:p>
    <w:p w14:paraId="1BE3D345">
      <w:pPr>
        <w:spacing w:line="360" w:lineRule="auto"/>
        <w:ind w:firstLine="482" w:firstLineChars="200"/>
        <w:rPr>
          <w:b/>
          <w:sz w:val="24"/>
        </w:rPr>
      </w:pPr>
      <w:r>
        <w:rPr>
          <w:rFonts w:hint="eastAsia"/>
          <w:b/>
          <w:sz w:val="24"/>
        </w:rPr>
        <w:t>□</w:t>
      </w:r>
      <w:r>
        <w:rPr>
          <w:b/>
          <w:sz w:val="24"/>
        </w:rPr>
        <w:t>到付邮寄</w:t>
      </w:r>
    </w:p>
    <w:p w14:paraId="0E2CCCF8">
      <w:pPr>
        <w:spacing w:line="360" w:lineRule="auto"/>
        <w:ind w:firstLine="480" w:firstLineChars="200"/>
        <w:rPr>
          <w:sz w:val="24"/>
        </w:rPr>
      </w:pPr>
      <w:r>
        <w:rPr>
          <w:sz w:val="24"/>
        </w:rPr>
        <w:t>邮寄地址</w:t>
      </w:r>
      <w:r>
        <w:rPr>
          <w:rFonts w:hint="eastAsia"/>
          <w:sz w:val="24"/>
        </w:rPr>
        <w:t>、邮编</w:t>
      </w:r>
      <w:r>
        <w:rPr>
          <w:sz w:val="24"/>
        </w:rPr>
        <w:t>：</w:t>
      </w:r>
    </w:p>
    <w:p w14:paraId="67C003D5">
      <w:pPr>
        <w:spacing w:line="360" w:lineRule="auto"/>
        <w:ind w:firstLine="480" w:firstLineChars="200"/>
        <w:rPr>
          <w:sz w:val="24"/>
        </w:rPr>
      </w:pPr>
      <w:r>
        <w:rPr>
          <w:sz w:val="24"/>
        </w:rPr>
        <w:t>邮寄联系人、手机号码：</w:t>
      </w:r>
    </w:p>
    <w:p w14:paraId="4C5FF5FE">
      <w:pPr>
        <w:spacing w:line="360" w:lineRule="auto"/>
        <w:ind w:firstLine="4080" w:firstLineChars="1700"/>
        <w:rPr>
          <w:sz w:val="24"/>
        </w:rPr>
      </w:pPr>
    </w:p>
    <w:p w14:paraId="186CF588">
      <w:pPr>
        <w:spacing w:line="360" w:lineRule="auto"/>
        <w:ind w:firstLine="4080" w:firstLineChars="1700"/>
        <w:rPr>
          <w:sz w:val="24"/>
        </w:rPr>
      </w:pPr>
    </w:p>
    <w:p w14:paraId="2714173C">
      <w:pPr>
        <w:spacing w:line="360" w:lineRule="auto"/>
        <w:ind w:firstLine="4080" w:firstLineChars="1700"/>
        <w:rPr>
          <w:sz w:val="24"/>
        </w:rPr>
      </w:pPr>
      <w:r>
        <w:rPr>
          <w:sz w:val="24"/>
        </w:rPr>
        <w:t>投标人名称：</w:t>
      </w:r>
    </w:p>
    <w:p w14:paraId="48CC0E72">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753075A">
      <w:pPr>
        <w:spacing w:line="460" w:lineRule="exact"/>
        <w:rPr>
          <w:b/>
          <w:sz w:val="24"/>
        </w:rPr>
      </w:pPr>
      <w:r>
        <w:rPr>
          <w:b/>
          <w:sz w:val="24"/>
        </w:rPr>
        <w:br w:type="page"/>
      </w:r>
      <w:r>
        <w:rPr>
          <w:rFonts w:hint="eastAsia"/>
          <w:b/>
          <w:sz w:val="24"/>
        </w:rPr>
        <w:t>附件1-2</w:t>
      </w:r>
    </w:p>
    <w:p w14:paraId="274DDCAA">
      <w:pPr>
        <w:adjustRightInd w:val="0"/>
        <w:snapToGrid w:val="0"/>
        <w:spacing w:line="400" w:lineRule="exact"/>
        <w:jc w:val="center"/>
        <w:rPr>
          <w:b/>
          <w:sz w:val="24"/>
          <w:szCs w:val="24"/>
        </w:rPr>
      </w:pPr>
      <w:r>
        <w:rPr>
          <w:b/>
          <w:sz w:val="24"/>
          <w:szCs w:val="24"/>
        </w:rPr>
        <w:t>真诚参与政府采购活动承诺书</w:t>
      </w:r>
    </w:p>
    <w:p w14:paraId="71173ED8">
      <w:pPr>
        <w:spacing w:line="360" w:lineRule="auto"/>
        <w:rPr>
          <w:sz w:val="24"/>
        </w:rPr>
      </w:pPr>
      <w:r>
        <w:rPr>
          <w:sz w:val="24"/>
        </w:rPr>
        <w:t>致：天津市</w:t>
      </w:r>
      <w:r>
        <w:rPr>
          <w:rFonts w:hint="eastAsia"/>
          <w:sz w:val="24"/>
        </w:rPr>
        <w:t>西青区</w:t>
      </w:r>
      <w:r>
        <w:rPr>
          <w:sz w:val="24"/>
        </w:rPr>
        <w:t>政府采购中心</w:t>
      </w:r>
    </w:p>
    <w:p w14:paraId="23D2E38D">
      <w:pPr>
        <w:spacing w:line="360" w:lineRule="auto"/>
        <w:ind w:firstLine="480" w:firstLineChars="200"/>
        <w:rPr>
          <w:sz w:val="24"/>
        </w:rPr>
      </w:pPr>
      <w:r>
        <w:rPr>
          <w:rFonts w:hint="eastAsia"/>
          <w:sz w:val="24"/>
        </w:rPr>
        <w:t>我单位自愿按照政府采购法确立的诚实信用原则参与</w:t>
      </w:r>
      <w:r>
        <w:rPr>
          <w:rFonts w:hint="eastAsia"/>
          <w:sz w:val="24"/>
          <w:u w:val="single"/>
        </w:rPr>
        <w:t xml:space="preserve">           </w:t>
      </w:r>
      <w:r>
        <w:rPr>
          <w:rFonts w:hint="eastAsia"/>
          <w:sz w:val="24"/>
        </w:rPr>
        <w:t>项目（项目编号：</w:t>
      </w:r>
      <w:r>
        <w:rPr>
          <w:rFonts w:hint="eastAsia"/>
          <w:sz w:val="24"/>
          <w:u w:val="single"/>
        </w:rPr>
        <w:t xml:space="preserve">             </w:t>
      </w:r>
      <w:r>
        <w:rPr>
          <w:rFonts w:hint="eastAsia"/>
          <w:sz w:val="24"/>
        </w:rPr>
        <w:t>）的政府采购活动。在整个政府采购活动中，我单位郑重做出如下承诺：</w:t>
      </w:r>
    </w:p>
    <w:p w14:paraId="6C704E18">
      <w:pPr>
        <w:spacing w:line="360" w:lineRule="auto"/>
        <w:ind w:firstLine="480" w:firstLineChars="200"/>
        <w:rPr>
          <w:sz w:val="24"/>
        </w:rPr>
      </w:pPr>
      <w:r>
        <w:rPr>
          <w:sz w:val="24"/>
        </w:rPr>
        <w:t>1. 我单位遵守政府采购相关法律法规。</w:t>
      </w:r>
    </w:p>
    <w:p w14:paraId="2B70DF90">
      <w:pPr>
        <w:spacing w:line="360" w:lineRule="auto"/>
        <w:ind w:firstLine="480" w:firstLineChars="200"/>
        <w:rPr>
          <w:sz w:val="24"/>
        </w:rPr>
      </w:pPr>
      <w:r>
        <w:rPr>
          <w:rFonts w:hint="eastAsia"/>
          <w:sz w:val="24"/>
        </w:rPr>
        <w:t>2. 我单位对递交的投标（响应）文件全部内容的真实性、合法性负有审慎的审查义务，对提交的全部材料（包括我单位制作形成的材料、第三方单位提供的材料、员工个人提供的材料等）的真实性负责，并承担相应法律责任。</w:t>
      </w:r>
    </w:p>
    <w:p w14:paraId="243D6012">
      <w:pPr>
        <w:spacing w:line="360" w:lineRule="auto"/>
        <w:ind w:firstLine="480" w:firstLineChars="200"/>
        <w:rPr>
          <w:sz w:val="24"/>
        </w:rPr>
      </w:pPr>
      <w:r>
        <w:rPr>
          <w:rFonts w:hint="eastAsia"/>
          <w:sz w:val="24"/>
        </w:rPr>
        <w:t>3.我单位投标（响应）文件中提供的业绩合同、第三方单位证明材料、发票、各类企业证书、各类人员证书、社保缴费证明等，我单位已经通过核对原件、国家税务总局全国增值税发票查验平台查询、全国认证认可信息公共服务平台查询、发证机关官网（包含但不限于特种作业操作证及安全生产知识和管理能力考核合格信息查询平台、技能人才评价证书全国联网查询、全国特种设备公示信息查询平台等）查询、学信网查询等手段进行了核实，确保上述材料的真实性。对不能确保真实性的材料不放入投标（响应）文件中。</w:t>
      </w:r>
    </w:p>
    <w:p w14:paraId="619B5453">
      <w:pPr>
        <w:spacing w:line="360" w:lineRule="auto"/>
        <w:ind w:firstLine="480" w:firstLineChars="200"/>
        <w:rPr>
          <w:sz w:val="24"/>
          <w:szCs w:val="24"/>
        </w:rPr>
      </w:pPr>
      <w:r>
        <w:rPr>
          <w:rFonts w:hint="eastAsia"/>
          <w:sz w:val="24"/>
          <w:szCs w:val="24"/>
        </w:rPr>
        <w:t>4. 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14:paraId="1EFEE06D">
      <w:pPr>
        <w:spacing w:line="360" w:lineRule="auto"/>
        <w:ind w:firstLine="480" w:firstLineChars="200"/>
        <w:rPr>
          <w:sz w:val="24"/>
          <w:szCs w:val="24"/>
        </w:rPr>
      </w:pPr>
      <w:r>
        <w:rPr>
          <w:rFonts w:hint="eastAsia"/>
          <w:sz w:val="24"/>
          <w:szCs w:val="24"/>
        </w:rPr>
        <w:t>5. 我单位知晓涉嫌伪造、变造国家机关的公文、证件、印章的，涉嫌串通投标的组织或个人，将被依法追究刑事责任。</w:t>
      </w:r>
    </w:p>
    <w:p w14:paraId="32F47B22">
      <w:pPr>
        <w:spacing w:line="360" w:lineRule="auto"/>
        <w:ind w:firstLine="480" w:firstLineChars="200"/>
        <w:rPr>
          <w:sz w:val="24"/>
          <w:szCs w:val="24"/>
        </w:rPr>
      </w:pPr>
      <w:r>
        <w:rPr>
          <w:rFonts w:hint="eastAsia"/>
          <w:sz w:val="24"/>
          <w:szCs w:val="24"/>
        </w:rPr>
        <w:t>投标人：</w:t>
      </w:r>
    </w:p>
    <w:p w14:paraId="68249068">
      <w:pPr>
        <w:spacing w:line="360" w:lineRule="auto"/>
        <w:ind w:firstLine="480" w:firstLineChars="200"/>
        <w:rPr>
          <w:b/>
          <w:sz w:val="24"/>
        </w:rPr>
      </w:pPr>
      <w:r>
        <w:rPr>
          <w:rFonts w:hint="eastAsia"/>
          <w:sz w:val="24"/>
          <w:szCs w:val="24"/>
        </w:rPr>
        <w:t>日期：</w:t>
      </w:r>
      <w:r>
        <w:rPr>
          <w:b/>
          <w:sz w:val="24"/>
        </w:rPr>
        <w:br w:type="page"/>
      </w:r>
    </w:p>
    <w:p w14:paraId="5DC4C371">
      <w:pPr>
        <w:spacing w:line="460" w:lineRule="exact"/>
        <w:jc w:val="left"/>
        <w:rPr>
          <w:b/>
          <w:sz w:val="24"/>
        </w:rPr>
      </w:pPr>
      <w:r>
        <w:rPr>
          <w:b/>
          <w:sz w:val="24"/>
        </w:rPr>
        <w:t>附件2</w:t>
      </w:r>
    </w:p>
    <w:p w14:paraId="608AA1D6">
      <w:pPr>
        <w:tabs>
          <w:tab w:val="left" w:pos="360"/>
        </w:tabs>
        <w:spacing w:line="560" w:lineRule="exact"/>
        <w:jc w:val="center"/>
        <w:rPr>
          <w:b/>
          <w:sz w:val="24"/>
        </w:rPr>
      </w:pPr>
      <w:r>
        <w:rPr>
          <w:rFonts w:hint="eastAsia"/>
          <w:b/>
          <w:sz w:val="24"/>
        </w:rPr>
        <w:t>供应商资格要求证明文件</w:t>
      </w:r>
    </w:p>
    <w:p w14:paraId="416F7C23">
      <w:pPr>
        <w:spacing w:line="460" w:lineRule="exact"/>
        <w:ind w:left="192"/>
        <w:rPr>
          <w:b/>
          <w:bCs/>
          <w:sz w:val="24"/>
        </w:rPr>
      </w:pPr>
    </w:p>
    <w:p w14:paraId="6CFA2C0B">
      <w:pPr>
        <w:spacing w:line="460" w:lineRule="exact"/>
        <w:ind w:left="192"/>
        <w:rPr>
          <w:b/>
          <w:bCs/>
          <w:sz w:val="24"/>
        </w:rPr>
      </w:pPr>
    </w:p>
    <w:p w14:paraId="5478A053">
      <w:pPr>
        <w:spacing w:line="460" w:lineRule="exact"/>
        <w:ind w:left="192"/>
        <w:rPr>
          <w:b/>
          <w:bCs/>
          <w:sz w:val="24"/>
        </w:rPr>
      </w:pPr>
    </w:p>
    <w:p w14:paraId="32AB7395">
      <w:pPr>
        <w:spacing w:line="460" w:lineRule="exact"/>
        <w:ind w:left="192"/>
        <w:rPr>
          <w:b/>
          <w:bCs/>
          <w:sz w:val="24"/>
        </w:rPr>
      </w:pPr>
    </w:p>
    <w:p w14:paraId="767DF663">
      <w:pPr>
        <w:spacing w:line="460" w:lineRule="exact"/>
        <w:ind w:left="192"/>
        <w:rPr>
          <w:b/>
          <w:bCs/>
          <w:sz w:val="24"/>
        </w:rPr>
      </w:pPr>
    </w:p>
    <w:p w14:paraId="59623D4F">
      <w:pPr>
        <w:spacing w:line="460" w:lineRule="exact"/>
        <w:ind w:left="192"/>
        <w:rPr>
          <w:b/>
          <w:bCs/>
          <w:sz w:val="24"/>
        </w:rPr>
      </w:pPr>
    </w:p>
    <w:p w14:paraId="28D6D798">
      <w:pPr>
        <w:spacing w:line="460" w:lineRule="exact"/>
        <w:ind w:left="192"/>
        <w:rPr>
          <w:b/>
          <w:bCs/>
          <w:sz w:val="24"/>
        </w:rPr>
      </w:pPr>
    </w:p>
    <w:p w14:paraId="5519982B">
      <w:pPr>
        <w:spacing w:line="460" w:lineRule="exact"/>
        <w:ind w:left="192"/>
        <w:rPr>
          <w:b/>
          <w:bCs/>
          <w:sz w:val="24"/>
        </w:rPr>
      </w:pPr>
    </w:p>
    <w:p w14:paraId="51EF7B11">
      <w:pPr>
        <w:spacing w:line="460" w:lineRule="exact"/>
        <w:ind w:left="192"/>
        <w:rPr>
          <w:b/>
          <w:bCs/>
          <w:sz w:val="24"/>
        </w:rPr>
      </w:pPr>
    </w:p>
    <w:p w14:paraId="6B512605">
      <w:pPr>
        <w:spacing w:line="460" w:lineRule="exact"/>
        <w:ind w:left="192"/>
        <w:rPr>
          <w:b/>
          <w:bCs/>
          <w:sz w:val="24"/>
        </w:rPr>
      </w:pPr>
    </w:p>
    <w:p w14:paraId="232C8EC5">
      <w:pPr>
        <w:spacing w:line="460" w:lineRule="exact"/>
        <w:ind w:left="192"/>
        <w:rPr>
          <w:b/>
          <w:bCs/>
          <w:sz w:val="24"/>
        </w:rPr>
      </w:pPr>
    </w:p>
    <w:p w14:paraId="7F6DE644">
      <w:pPr>
        <w:spacing w:line="460" w:lineRule="exact"/>
        <w:ind w:left="192"/>
        <w:rPr>
          <w:b/>
          <w:bCs/>
          <w:sz w:val="24"/>
        </w:rPr>
      </w:pPr>
    </w:p>
    <w:p w14:paraId="3627C294">
      <w:pPr>
        <w:spacing w:line="460" w:lineRule="exact"/>
        <w:ind w:left="192"/>
        <w:rPr>
          <w:b/>
          <w:bCs/>
          <w:sz w:val="24"/>
        </w:rPr>
      </w:pPr>
    </w:p>
    <w:p w14:paraId="2E60759E">
      <w:pPr>
        <w:spacing w:line="460" w:lineRule="exact"/>
        <w:ind w:left="192"/>
        <w:rPr>
          <w:b/>
          <w:bCs/>
          <w:sz w:val="24"/>
        </w:rPr>
      </w:pPr>
      <w:r>
        <w:rPr>
          <w:sz w:val="24"/>
        </w:rPr>
        <w:t>注：相关证明材料应附在此页后面。</w:t>
      </w:r>
    </w:p>
    <w:p w14:paraId="458CFDAC">
      <w:pPr>
        <w:spacing w:line="460" w:lineRule="exact"/>
        <w:ind w:left="192"/>
        <w:rPr>
          <w:b/>
          <w:bCs/>
          <w:sz w:val="24"/>
        </w:rPr>
      </w:pPr>
    </w:p>
    <w:p w14:paraId="4CEC9011">
      <w:pPr>
        <w:spacing w:line="460" w:lineRule="exact"/>
        <w:ind w:left="192"/>
        <w:rPr>
          <w:b/>
          <w:bCs/>
          <w:sz w:val="24"/>
        </w:rPr>
      </w:pPr>
    </w:p>
    <w:p w14:paraId="2A5FBB30">
      <w:pPr>
        <w:spacing w:line="460" w:lineRule="exact"/>
        <w:jc w:val="left"/>
        <w:rPr>
          <w:b/>
          <w:sz w:val="24"/>
        </w:rPr>
      </w:pPr>
      <w:r>
        <w:rPr>
          <w:b/>
          <w:sz w:val="24"/>
        </w:rPr>
        <w:br w:type="page"/>
      </w:r>
      <w:r>
        <w:rPr>
          <w:b/>
          <w:sz w:val="24"/>
        </w:rPr>
        <w:t>附件3</w:t>
      </w:r>
    </w:p>
    <w:p w14:paraId="359CE034">
      <w:pPr>
        <w:autoSpaceDN w:val="0"/>
        <w:spacing w:line="360" w:lineRule="auto"/>
        <w:jc w:val="center"/>
        <w:rPr>
          <w:b/>
          <w:bCs/>
          <w:sz w:val="24"/>
        </w:rPr>
      </w:pPr>
      <w:r>
        <w:rPr>
          <w:rFonts w:hint="eastAsia"/>
          <w:b/>
          <w:bCs/>
          <w:sz w:val="24"/>
        </w:rPr>
        <w:t>磋商</w:t>
      </w:r>
      <w:r>
        <w:rPr>
          <w:b/>
          <w:bCs/>
          <w:sz w:val="24"/>
        </w:rPr>
        <w:t>代表人授权书</w:t>
      </w:r>
    </w:p>
    <w:p w14:paraId="5E51F478">
      <w:pPr>
        <w:spacing w:line="360" w:lineRule="auto"/>
        <w:rPr>
          <w:sz w:val="24"/>
          <w:szCs w:val="21"/>
        </w:rPr>
      </w:pPr>
    </w:p>
    <w:p w14:paraId="091C87AC">
      <w:pPr>
        <w:spacing w:line="360" w:lineRule="auto"/>
        <w:rPr>
          <w:sz w:val="24"/>
          <w:szCs w:val="21"/>
        </w:rPr>
      </w:pPr>
      <w:r>
        <w:rPr>
          <w:sz w:val="24"/>
          <w:szCs w:val="21"/>
        </w:rPr>
        <w:t>致：天津市</w:t>
      </w:r>
      <w:r>
        <w:rPr>
          <w:rFonts w:hint="eastAsia"/>
          <w:sz w:val="24"/>
          <w:szCs w:val="21"/>
        </w:rPr>
        <w:t>西青区</w:t>
      </w:r>
      <w:r>
        <w:rPr>
          <w:sz w:val="24"/>
          <w:szCs w:val="21"/>
        </w:rPr>
        <w:t>政府采购中心</w:t>
      </w:r>
    </w:p>
    <w:p w14:paraId="268D906D">
      <w:pPr>
        <w:spacing w:line="360" w:lineRule="auto"/>
        <w:ind w:firstLine="480" w:firstLineChars="200"/>
        <w:rPr>
          <w:sz w:val="24"/>
          <w:szCs w:val="21"/>
        </w:rPr>
      </w:pPr>
      <w:r>
        <w:rPr>
          <w:rFonts w:hint="eastAsia"/>
          <w:sz w:val="24"/>
          <w:szCs w:val="21"/>
        </w:rPr>
        <w:t>我单位授权委托本月</w:t>
      </w:r>
      <w:r>
        <w:rPr>
          <w:sz w:val="24"/>
          <w:szCs w:val="21"/>
        </w:rPr>
        <w:t>/</w:t>
      </w:r>
      <w:r>
        <w:rPr>
          <w:rFonts w:hint="eastAsia"/>
          <w:sz w:val="24"/>
          <w:szCs w:val="21"/>
        </w:rPr>
        <w:t>上月（本月尚未缴纳社保的，则填写上月）由我单位缴纳社会保险的在职职工</w:t>
      </w:r>
      <w:r>
        <w:rPr>
          <w:sz w:val="24"/>
          <w:szCs w:val="21"/>
        </w:rPr>
        <w:t>_______________</w:t>
      </w:r>
      <w:r>
        <w:rPr>
          <w:rFonts w:hint="eastAsia"/>
          <w:sz w:val="24"/>
          <w:szCs w:val="21"/>
        </w:rPr>
        <w:t>（姓名）（身份证号码：</w:t>
      </w:r>
      <w:r>
        <w:rPr>
          <w:sz w:val="24"/>
          <w:szCs w:val="21"/>
        </w:rPr>
        <w:t>____________________</w:t>
      </w:r>
      <w:r>
        <w:rPr>
          <w:rFonts w:hint="eastAsia"/>
          <w:sz w:val="24"/>
          <w:szCs w:val="21"/>
        </w:rPr>
        <w:t>、联系电话：</w:t>
      </w:r>
      <w:r>
        <w:rPr>
          <w:sz w:val="24"/>
          <w:szCs w:val="21"/>
        </w:rPr>
        <w:t>_______________</w:t>
      </w:r>
      <w:r>
        <w:rPr>
          <w:rFonts w:hint="eastAsia"/>
          <w:sz w:val="24"/>
          <w:szCs w:val="21"/>
        </w:rPr>
        <w:t>）作为磋商代表人以我方的名义参加贵中心组织的</w:t>
      </w:r>
      <w:r>
        <w:rPr>
          <w:sz w:val="24"/>
          <w:szCs w:val="21"/>
        </w:rPr>
        <w:t>______________________</w:t>
      </w:r>
      <w:r>
        <w:rPr>
          <w:rFonts w:hint="eastAsia"/>
          <w:sz w:val="24"/>
          <w:szCs w:val="21"/>
        </w:rPr>
        <w:t>项目（项目编号：</w:t>
      </w:r>
      <w:r>
        <w:rPr>
          <w:sz w:val="24"/>
          <w:szCs w:val="21"/>
        </w:rPr>
        <w:t>_______________</w:t>
      </w:r>
      <w:r>
        <w:rPr>
          <w:rFonts w:hint="eastAsia"/>
          <w:sz w:val="24"/>
          <w:szCs w:val="21"/>
        </w:rPr>
        <w:t>）的政府采购活动，并代表我方全权办理针对上述项目的响应文件递交、磋商、响应文件澄清、签约等一切具体事务和签署相关文件。</w:t>
      </w:r>
    </w:p>
    <w:p w14:paraId="1FEA6F41">
      <w:pPr>
        <w:spacing w:line="360" w:lineRule="auto"/>
        <w:ind w:firstLine="480" w:firstLineChars="200"/>
        <w:rPr>
          <w:sz w:val="24"/>
          <w:szCs w:val="21"/>
        </w:rPr>
      </w:pPr>
      <w:r>
        <w:rPr>
          <w:sz w:val="24"/>
          <w:szCs w:val="21"/>
        </w:rPr>
        <w:t>我方对</w:t>
      </w:r>
      <w:r>
        <w:rPr>
          <w:rFonts w:hint="eastAsia"/>
          <w:sz w:val="24"/>
          <w:szCs w:val="21"/>
        </w:rPr>
        <w:t>磋商代表人</w:t>
      </w:r>
      <w:r>
        <w:rPr>
          <w:sz w:val="24"/>
          <w:szCs w:val="21"/>
        </w:rPr>
        <w:t>的签名事项负全部责任。</w:t>
      </w:r>
    </w:p>
    <w:p w14:paraId="7FBAD94A">
      <w:pPr>
        <w:spacing w:line="360" w:lineRule="auto"/>
        <w:ind w:firstLine="480" w:firstLineChars="200"/>
        <w:rPr>
          <w:sz w:val="24"/>
          <w:szCs w:val="21"/>
        </w:rPr>
      </w:pPr>
      <w:r>
        <w:rPr>
          <w:sz w:val="24"/>
          <w:szCs w:val="21"/>
        </w:rPr>
        <w:t>本授权书至</w:t>
      </w:r>
      <w:r>
        <w:rPr>
          <w:rFonts w:hint="eastAsia"/>
          <w:sz w:val="24"/>
          <w:szCs w:val="21"/>
        </w:rPr>
        <w:t>磋商</w:t>
      </w:r>
      <w:r>
        <w:rPr>
          <w:sz w:val="24"/>
          <w:szCs w:val="21"/>
        </w:rPr>
        <w:t>有效期结束前始终有效。</w:t>
      </w:r>
    </w:p>
    <w:p w14:paraId="3E2EF36E">
      <w:pPr>
        <w:spacing w:line="360" w:lineRule="auto"/>
        <w:ind w:firstLine="480" w:firstLineChars="200"/>
        <w:rPr>
          <w:sz w:val="24"/>
          <w:szCs w:val="21"/>
        </w:rPr>
      </w:pPr>
      <w:r>
        <w:rPr>
          <w:rFonts w:hint="eastAsia"/>
          <w:sz w:val="24"/>
          <w:szCs w:val="21"/>
        </w:rPr>
        <w:t>磋商</w:t>
      </w:r>
      <w:r>
        <w:rPr>
          <w:sz w:val="24"/>
          <w:szCs w:val="21"/>
        </w:rPr>
        <w:t>代表人无转委托权，特此委托。</w:t>
      </w:r>
    </w:p>
    <w:p w14:paraId="2A3D8D11">
      <w:pPr>
        <w:spacing w:line="360" w:lineRule="auto"/>
        <w:ind w:firstLine="480" w:firstLineChars="200"/>
        <w:rPr>
          <w:sz w:val="24"/>
        </w:rPr>
      </w:pPr>
    </w:p>
    <w:p w14:paraId="1659914E">
      <w:pPr>
        <w:spacing w:line="360" w:lineRule="auto"/>
        <w:ind w:firstLine="480" w:firstLineChars="200"/>
        <w:rPr>
          <w:sz w:val="24"/>
        </w:rPr>
      </w:pPr>
    </w:p>
    <w:p w14:paraId="052825CC">
      <w:pPr>
        <w:spacing w:line="360" w:lineRule="auto"/>
        <w:ind w:firstLine="480" w:firstLineChars="200"/>
        <w:rPr>
          <w:sz w:val="24"/>
        </w:rPr>
      </w:pPr>
    </w:p>
    <w:p w14:paraId="703EA905">
      <w:pPr>
        <w:spacing w:line="360" w:lineRule="auto"/>
        <w:ind w:firstLine="5040" w:firstLineChars="2100"/>
        <w:rPr>
          <w:sz w:val="24"/>
        </w:rPr>
      </w:pPr>
      <w:r>
        <w:rPr>
          <w:sz w:val="24"/>
        </w:rPr>
        <w:t xml:space="preserve">     年   月   日  </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1A34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2EE72193">
            <w:pPr>
              <w:spacing w:line="360" w:lineRule="auto"/>
              <w:jc w:val="left"/>
              <w:rPr>
                <w:sz w:val="24"/>
              </w:rPr>
            </w:pPr>
            <w:r>
              <w:rPr>
                <w:rFonts w:hint="eastAsia"/>
                <w:sz w:val="24"/>
              </w:rPr>
              <w:t>磋商代表人身份证正面</w:t>
            </w:r>
          </w:p>
          <w:p w14:paraId="73FFC882">
            <w:pPr>
              <w:spacing w:line="360" w:lineRule="auto"/>
              <w:jc w:val="left"/>
              <w:rPr>
                <w:sz w:val="24"/>
              </w:rPr>
            </w:pPr>
          </w:p>
          <w:p w14:paraId="36BC27B3">
            <w:pPr>
              <w:spacing w:line="360" w:lineRule="auto"/>
              <w:jc w:val="left"/>
              <w:rPr>
                <w:sz w:val="24"/>
              </w:rPr>
            </w:pPr>
          </w:p>
          <w:p w14:paraId="6B4BDD42">
            <w:pPr>
              <w:spacing w:line="360" w:lineRule="auto"/>
              <w:jc w:val="left"/>
              <w:rPr>
                <w:sz w:val="24"/>
              </w:rPr>
            </w:pPr>
          </w:p>
          <w:p w14:paraId="58742802">
            <w:pPr>
              <w:spacing w:line="360" w:lineRule="auto"/>
              <w:jc w:val="left"/>
              <w:rPr>
                <w:sz w:val="24"/>
              </w:rPr>
            </w:pPr>
          </w:p>
          <w:p w14:paraId="7B2FB874">
            <w:pPr>
              <w:spacing w:line="360" w:lineRule="auto"/>
              <w:jc w:val="left"/>
              <w:rPr>
                <w:sz w:val="24"/>
              </w:rPr>
            </w:pPr>
          </w:p>
        </w:tc>
        <w:tc>
          <w:tcPr>
            <w:tcW w:w="4264" w:type="dxa"/>
          </w:tcPr>
          <w:p w14:paraId="70C43146">
            <w:pPr>
              <w:spacing w:line="360" w:lineRule="auto"/>
              <w:jc w:val="left"/>
              <w:rPr>
                <w:sz w:val="24"/>
              </w:rPr>
            </w:pPr>
            <w:r>
              <w:rPr>
                <w:rFonts w:hint="eastAsia"/>
                <w:sz w:val="24"/>
              </w:rPr>
              <w:t>磋商代表人身份证背面</w:t>
            </w:r>
          </w:p>
        </w:tc>
      </w:tr>
    </w:tbl>
    <w:p w14:paraId="5F5F0703">
      <w:pPr>
        <w:spacing w:line="460" w:lineRule="exact"/>
        <w:jc w:val="left"/>
        <w:rPr>
          <w:b/>
          <w:sz w:val="24"/>
        </w:rPr>
      </w:pPr>
      <w:r>
        <w:rPr>
          <w:b/>
          <w:sz w:val="24"/>
        </w:rPr>
        <w:br w:type="page"/>
      </w:r>
      <w:r>
        <w:rPr>
          <w:b/>
          <w:sz w:val="24"/>
        </w:rPr>
        <w:t>附件4-1</w:t>
      </w:r>
    </w:p>
    <w:p w14:paraId="5B9CEA6F">
      <w:pPr>
        <w:spacing w:line="460" w:lineRule="exact"/>
        <w:ind w:left="181"/>
        <w:jc w:val="center"/>
        <w:rPr>
          <w:b/>
          <w:sz w:val="24"/>
        </w:rPr>
      </w:pPr>
    </w:p>
    <w:p w14:paraId="2DDA9731">
      <w:pPr>
        <w:autoSpaceDN w:val="0"/>
        <w:spacing w:line="360" w:lineRule="auto"/>
        <w:jc w:val="center"/>
        <w:rPr>
          <w:b/>
          <w:bCs/>
          <w:sz w:val="24"/>
        </w:rPr>
      </w:pPr>
      <w:r>
        <w:rPr>
          <w:b/>
          <w:bCs/>
          <w:sz w:val="24"/>
        </w:rPr>
        <w:t>商务要求点对点应答表</w:t>
      </w:r>
    </w:p>
    <w:p w14:paraId="35E6F7BC">
      <w:pPr>
        <w:spacing w:line="460" w:lineRule="exact"/>
        <w:rPr>
          <w:sz w:val="24"/>
        </w:rPr>
      </w:pPr>
    </w:p>
    <w:p w14:paraId="78BAC554">
      <w:pPr>
        <w:spacing w:line="460" w:lineRule="exact"/>
        <w:rPr>
          <w:sz w:val="24"/>
        </w:rPr>
      </w:pPr>
      <w:r>
        <w:rPr>
          <w:sz w:val="24"/>
        </w:rPr>
        <w:t>项目名称：</w:t>
      </w:r>
      <w:r>
        <w:rPr>
          <w:sz w:val="24"/>
          <w:u w:val="single"/>
        </w:rPr>
        <w:t xml:space="preserve">                    </w:t>
      </w:r>
    </w:p>
    <w:p w14:paraId="30312625">
      <w:pPr>
        <w:spacing w:line="460" w:lineRule="exact"/>
        <w:rPr>
          <w:sz w:val="24"/>
        </w:rPr>
      </w:pPr>
      <w:r>
        <w:rPr>
          <w:sz w:val="24"/>
        </w:rPr>
        <w:t>项目编号：</w:t>
      </w:r>
      <w:r>
        <w:rPr>
          <w:sz w:val="24"/>
          <w:u w:val="single"/>
        </w:rPr>
        <w:t xml:space="preserve">                    </w:t>
      </w:r>
    </w:p>
    <w:p w14:paraId="68913261">
      <w:pPr>
        <w:spacing w:line="460" w:lineRule="exact"/>
        <w:rPr>
          <w:sz w:val="24"/>
          <w:u w:val="single"/>
        </w:rPr>
      </w:pPr>
      <w:r>
        <w:rPr>
          <w:sz w:val="24"/>
        </w:rPr>
        <w:t>包号：</w:t>
      </w:r>
      <w:r>
        <w:rPr>
          <w:sz w:val="24"/>
          <w:u w:val="single"/>
        </w:rPr>
        <w:t xml:space="preserve">                        </w:t>
      </w:r>
    </w:p>
    <w:p w14:paraId="2546A462">
      <w:pPr>
        <w:spacing w:line="460" w:lineRule="exact"/>
        <w:rPr>
          <w:sz w:val="24"/>
          <w:u w:val="single"/>
        </w:rPr>
      </w:pPr>
    </w:p>
    <w:tbl>
      <w:tblPr>
        <w:tblStyle w:val="17"/>
        <w:tblW w:w="5133" w:type="pct"/>
        <w:tblInd w:w="0" w:type="dxa"/>
        <w:tblLayout w:type="autofit"/>
        <w:tblCellMar>
          <w:top w:w="0" w:type="dxa"/>
          <w:left w:w="108" w:type="dxa"/>
          <w:bottom w:w="0" w:type="dxa"/>
          <w:right w:w="108" w:type="dxa"/>
        </w:tblCellMar>
      </w:tblPr>
      <w:tblGrid>
        <w:gridCol w:w="1704"/>
        <w:gridCol w:w="2229"/>
        <w:gridCol w:w="2549"/>
        <w:gridCol w:w="1134"/>
        <w:gridCol w:w="1133"/>
      </w:tblGrid>
      <w:tr w14:paraId="63F07F3C">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221D01B8">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4DD7B993">
            <w:pPr>
              <w:widowControl/>
              <w:jc w:val="center"/>
              <w:rPr>
                <w:color w:val="000000"/>
                <w:kern w:val="0"/>
                <w:szCs w:val="21"/>
              </w:rPr>
            </w:pPr>
            <w:r>
              <w:rPr>
                <w:color w:val="000000"/>
                <w:kern w:val="0"/>
                <w:szCs w:val="21"/>
              </w:rPr>
              <w:t>磋商要求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67F70C0D">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0B962BCA">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1B1A886D">
            <w:pPr>
              <w:widowControl/>
              <w:jc w:val="center"/>
              <w:rPr>
                <w:color w:val="000000"/>
                <w:kern w:val="0"/>
                <w:szCs w:val="21"/>
              </w:rPr>
            </w:pPr>
            <w:r>
              <w:rPr>
                <w:color w:val="000000"/>
                <w:kern w:val="0"/>
                <w:szCs w:val="21"/>
              </w:rPr>
              <w:t>备注</w:t>
            </w:r>
          </w:p>
        </w:tc>
      </w:tr>
      <w:tr w14:paraId="77418920">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C4DFF22">
            <w:pPr>
              <w:widowControl/>
              <w:jc w:val="left"/>
              <w:rPr>
                <w:color w:val="000000"/>
                <w:kern w:val="0"/>
                <w:szCs w:val="21"/>
              </w:rPr>
            </w:pPr>
            <w:r>
              <w:rPr>
                <w:color w:val="000000"/>
                <w:kern w:val="0"/>
                <w:szCs w:val="21"/>
              </w:rPr>
              <w:t>（一）报价要求</w:t>
            </w:r>
          </w:p>
        </w:tc>
      </w:tr>
      <w:tr w14:paraId="477B68AF">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28367F4C">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DBE4506">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76ADCC9">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9A4CA2E">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1ED4BA2">
            <w:pPr>
              <w:widowControl/>
              <w:jc w:val="left"/>
              <w:rPr>
                <w:color w:val="000000"/>
                <w:kern w:val="0"/>
                <w:szCs w:val="21"/>
              </w:rPr>
            </w:pPr>
            <w:r>
              <w:rPr>
                <w:color w:val="000000"/>
                <w:kern w:val="0"/>
                <w:szCs w:val="21"/>
              </w:rPr>
              <w:t>　</w:t>
            </w:r>
          </w:p>
        </w:tc>
      </w:tr>
      <w:tr w14:paraId="1668FEBB">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46BCB74">
            <w:pPr>
              <w:widowControl/>
              <w:jc w:val="left"/>
              <w:rPr>
                <w:color w:val="000000"/>
                <w:kern w:val="0"/>
                <w:szCs w:val="21"/>
              </w:rPr>
            </w:pPr>
            <w:r>
              <w:rPr>
                <w:color w:val="000000"/>
                <w:kern w:val="0"/>
                <w:szCs w:val="21"/>
              </w:rPr>
              <w:t>（二）时间、地点要求</w:t>
            </w:r>
          </w:p>
        </w:tc>
      </w:tr>
      <w:tr w14:paraId="1A74027C">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5500FA63">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192997C">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016E4A5">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94E4310">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A6FB4B3">
            <w:pPr>
              <w:widowControl/>
              <w:jc w:val="left"/>
              <w:rPr>
                <w:color w:val="000000"/>
                <w:kern w:val="0"/>
                <w:szCs w:val="21"/>
              </w:rPr>
            </w:pPr>
            <w:r>
              <w:rPr>
                <w:color w:val="000000"/>
                <w:kern w:val="0"/>
                <w:szCs w:val="21"/>
              </w:rPr>
              <w:t>　</w:t>
            </w:r>
          </w:p>
        </w:tc>
      </w:tr>
      <w:tr w14:paraId="023C462D">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F8FFF26">
            <w:pPr>
              <w:widowControl/>
              <w:jc w:val="left"/>
              <w:rPr>
                <w:color w:val="000000"/>
                <w:kern w:val="0"/>
                <w:szCs w:val="21"/>
              </w:rPr>
            </w:pPr>
            <w:r>
              <w:rPr>
                <w:color w:val="000000"/>
                <w:kern w:val="0"/>
                <w:szCs w:val="21"/>
              </w:rPr>
              <w:t>（三）付款方式</w:t>
            </w:r>
          </w:p>
        </w:tc>
      </w:tr>
      <w:tr w14:paraId="35B0C804">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5D5CD914">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E00BEF7">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DAAED63">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161B8C4">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CFA342F">
            <w:pPr>
              <w:widowControl/>
              <w:jc w:val="left"/>
              <w:rPr>
                <w:color w:val="000000"/>
                <w:kern w:val="0"/>
                <w:szCs w:val="21"/>
              </w:rPr>
            </w:pPr>
            <w:r>
              <w:rPr>
                <w:color w:val="000000"/>
                <w:kern w:val="0"/>
                <w:szCs w:val="21"/>
              </w:rPr>
              <w:t>　</w:t>
            </w:r>
          </w:p>
        </w:tc>
      </w:tr>
      <w:tr w14:paraId="4F4017E9">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9F60C3B">
            <w:pPr>
              <w:widowControl/>
              <w:jc w:val="left"/>
              <w:rPr>
                <w:color w:val="000000"/>
                <w:kern w:val="0"/>
                <w:szCs w:val="21"/>
              </w:rPr>
            </w:pPr>
            <w:r>
              <w:rPr>
                <w:color w:val="000000"/>
                <w:kern w:val="0"/>
                <w:szCs w:val="21"/>
              </w:rPr>
              <w:t>（四）投标保证金和履约保证金</w:t>
            </w:r>
          </w:p>
        </w:tc>
      </w:tr>
      <w:tr w14:paraId="66C0A9E2">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68E235BC">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934634F">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9D2AAC2">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1EDC53F">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39B4C399">
            <w:pPr>
              <w:widowControl/>
              <w:jc w:val="left"/>
              <w:rPr>
                <w:color w:val="000000"/>
                <w:kern w:val="0"/>
                <w:szCs w:val="21"/>
              </w:rPr>
            </w:pPr>
            <w:r>
              <w:rPr>
                <w:color w:val="000000"/>
                <w:kern w:val="0"/>
                <w:szCs w:val="21"/>
              </w:rPr>
              <w:t>　</w:t>
            </w:r>
          </w:p>
        </w:tc>
      </w:tr>
    </w:tbl>
    <w:p w14:paraId="08423320">
      <w:pPr>
        <w:spacing w:line="620" w:lineRule="exact"/>
        <w:rPr>
          <w:sz w:val="24"/>
        </w:rPr>
      </w:pPr>
      <w:r>
        <w:rPr>
          <w:sz w:val="24"/>
        </w:rPr>
        <w:t>注：</w:t>
      </w:r>
    </w:p>
    <w:p w14:paraId="6EAFF4F1">
      <w:pPr>
        <w:spacing w:line="360" w:lineRule="auto"/>
        <w:rPr>
          <w:sz w:val="24"/>
        </w:rPr>
      </w:pPr>
      <w:r>
        <w:rPr>
          <w:sz w:val="24"/>
        </w:rPr>
        <w:t>1. 不如实填写偏离情况的响应文件将视为虚假材料。</w:t>
      </w:r>
    </w:p>
    <w:p w14:paraId="6F54A2BB">
      <w:pPr>
        <w:spacing w:line="360" w:lineRule="auto"/>
        <w:rPr>
          <w:sz w:val="24"/>
        </w:rPr>
      </w:pPr>
      <w:r>
        <w:rPr>
          <w:sz w:val="24"/>
        </w:rPr>
        <w:t>2. 磋商要求指磋商文件中规定的具体要求，投标应答指响应文件的具体内容。</w:t>
      </w:r>
    </w:p>
    <w:p w14:paraId="1CF3D067">
      <w:pPr>
        <w:spacing w:line="360" w:lineRule="auto"/>
        <w:rPr>
          <w:sz w:val="24"/>
        </w:rPr>
      </w:pPr>
      <w:r>
        <w:rPr>
          <w:rFonts w:hint="eastAsia"/>
          <w:sz w:val="24"/>
        </w:rPr>
        <w:t>3</w:t>
      </w:r>
      <w:r>
        <w:rPr>
          <w:sz w:val="24"/>
        </w:rPr>
        <w:t>. 偏离说明指磋商要求与投标应答之间的不同之处。</w:t>
      </w:r>
    </w:p>
    <w:p w14:paraId="508ECB9F">
      <w:pPr>
        <w:spacing w:line="360" w:lineRule="auto"/>
        <w:rPr>
          <w:sz w:val="24"/>
        </w:rPr>
      </w:pPr>
    </w:p>
    <w:p w14:paraId="11266230">
      <w:pPr>
        <w:spacing w:line="360" w:lineRule="auto"/>
        <w:rPr>
          <w:sz w:val="24"/>
        </w:rPr>
      </w:pPr>
    </w:p>
    <w:p w14:paraId="08919399">
      <w:pPr>
        <w:spacing w:line="360" w:lineRule="auto"/>
        <w:rPr>
          <w:sz w:val="24"/>
        </w:rPr>
      </w:pPr>
    </w:p>
    <w:p w14:paraId="53D804FC">
      <w:pPr>
        <w:spacing w:line="360" w:lineRule="auto"/>
        <w:ind w:firstLine="4080" w:firstLineChars="1700"/>
        <w:rPr>
          <w:sz w:val="24"/>
        </w:rPr>
      </w:pPr>
      <w:r>
        <w:rPr>
          <w:sz w:val="24"/>
        </w:rPr>
        <w:t>投标人名称：</w:t>
      </w:r>
    </w:p>
    <w:p w14:paraId="21441E6D">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D4FFE22">
      <w:pPr>
        <w:spacing w:line="360" w:lineRule="auto"/>
        <w:rPr>
          <w:sz w:val="24"/>
        </w:rPr>
      </w:pPr>
    </w:p>
    <w:p w14:paraId="10D54395">
      <w:pPr>
        <w:tabs>
          <w:tab w:val="left" w:pos="360"/>
        </w:tabs>
        <w:spacing w:after="312" w:afterLines="100" w:line="360" w:lineRule="auto"/>
        <w:rPr>
          <w:b/>
          <w:sz w:val="24"/>
        </w:rPr>
      </w:pPr>
      <w:r>
        <w:rPr>
          <w:sz w:val="24"/>
        </w:rPr>
        <w:br w:type="page"/>
      </w:r>
      <w:r>
        <w:rPr>
          <w:b/>
          <w:sz w:val="24"/>
        </w:rPr>
        <w:t>附件4-2</w:t>
      </w:r>
    </w:p>
    <w:p w14:paraId="608E6DD0">
      <w:pPr>
        <w:autoSpaceDN w:val="0"/>
        <w:spacing w:line="360" w:lineRule="auto"/>
        <w:jc w:val="center"/>
        <w:rPr>
          <w:b/>
          <w:bCs/>
          <w:sz w:val="24"/>
        </w:rPr>
      </w:pPr>
      <w:r>
        <w:rPr>
          <w:b/>
          <w:bCs/>
          <w:sz w:val="24"/>
        </w:rPr>
        <w:t>技术要求点对点应答表</w:t>
      </w:r>
    </w:p>
    <w:p w14:paraId="5317B7BA">
      <w:pPr>
        <w:spacing w:line="460" w:lineRule="exact"/>
        <w:rPr>
          <w:sz w:val="24"/>
        </w:rPr>
      </w:pPr>
      <w:r>
        <w:rPr>
          <w:sz w:val="24"/>
        </w:rPr>
        <w:t>项目名称：</w:t>
      </w:r>
      <w:r>
        <w:rPr>
          <w:sz w:val="24"/>
          <w:u w:val="single"/>
        </w:rPr>
        <w:t xml:space="preserve">                    </w:t>
      </w:r>
    </w:p>
    <w:p w14:paraId="4FF03B61">
      <w:pPr>
        <w:spacing w:line="460" w:lineRule="exact"/>
        <w:rPr>
          <w:sz w:val="24"/>
        </w:rPr>
      </w:pPr>
      <w:r>
        <w:rPr>
          <w:sz w:val="24"/>
        </w:rPr>
        <w:t>项目编号：</w:t>
      </w:r>
      <w:r>
        <w:rPr>
          <w:sz w:val="24"/>
          <w:u w:val="single"/>
        </w:rPr>
        <w:t xml:space="preserve">                    </w:t>
      </w:r>
    </w:p>
    <w:p w14:paraId="4E22C5CA">
      <w:pPr>
        <w:spacing w:line="460" w:lineRule="exact"/>
        <w:rPr>
          <w:sz w:val="24"/>
          <w:u w:val="single"/>
        </w:rPr>
      </w:pPr>
      <w:r>
        <w:rPr>
          <w:sz w:val="24"/>
        </w:rPr>
        <w:t>包号：</w:t>
      </w:r>
      <w:r>
        <w:rPr>
          <w:sz w:val="24"/>
          <w:u w:val="single"/>
        </w:rPr>
        <w:t xml:space="preserve">                        </w:t>
      </w:r>
    </w:p>
    <w:p w14:paraId="270AB026">
      <w:pPr>
        <w:spacing w:line="460" w:lineRule="exact"/>
        <w:rPr>
          <w:sz w:val="24"/>
          <w:u w:val="single"/>
        </w:rPr>
      </w:pPr>
    </w:p>
    <w:tbl>
      <w:tblPr>
        <w:tblStyle w:val="17"/>
        <w:tblW w:w="9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4394"/>
        <w:gridCol w:w="2438"/>
        <w:gridCol w:w="1289"/>
        <w:gridCol w:w="843"/>
      </w:tblGrid>
      <w:tr w14:paraId="2994C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60146C82">
            <w:pPr>
              <w:widowControl/>
              <w:snapToGrid w:val="0"/>
              <w:jc w:val="center"/>
              <w:rPr>
                <w:kern w:val="0"/>
                <w:sz w:val="24"/>
                <w:szCs w:val="21"/>
              </w:rPr>
            </w:pPr>
            <w:r>
              <w:rPr>
                <w:kern w:val="0"/>
                <w:sz w:val="24"/>
                <w:szCs w:val="21"/>
              </w:rPr>
              <w:t>序号</w:t>
            </w:r>
          </w:p>
        </w:tc>
        <w:tc>
          <w:tcPr>
            <w:tcW w:w="4394" w:type="dxa"/>
            <w:shd w:val="clear" w:color="auto" w:fill="auto"/>
            <w:vAlign w:val="center"/>
          </w:tcPr>
          <w:p w14:paraId="0A9394BE">
            <w:pPr>
              <w:widowControl/>
              <w:snapToGrid w:val="0"/>
              <w:jc w:val="center"/>
              <w:rPr>
                <w:kern w:val="0"/>
                <w:sz w:val="24"/>
                <w:szCs w:val="21"/>
              </w:rPr>
            </w:pPr>
            <w:r>
              <w:rPr>
                <w:kern w:val="0"/>
                <w:sz w:val="24"/>
                <w:szCs w:val="21"/>
              </w:rPr>
              <w:t>磋商要求</w:t>
            </w:r>
          </w:p>
        </w:tc>
        <w:tc>
          <w:tcPr>
            <w:tcW w:w="2438" w:type="dxa"/>
            <w:shd w:val="clear" w:color="auto" w:fill="auto"/>
            <w:vAlign w:val="center"/>
          </w:tcPr>
          <w:p w14:paraId="5ABDE482">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41F444DD">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5302B2DE">
            <w:pPr>
              <w:widowControl/>
              <w:snapToGrid w:val="0"/>
              <w:jc w:val="center"/>
              <w:rPr>
                <w:kern w:val="0"/>
                <w:sz w:val="24"/>
                <w:szCs w:val="21"/>
              </w:rPr>
            </w:pPr>
            <w:r>
              <w:rPr>
                <w:kern w:val="0"/>
                <w:sz w:val="24"/>
                <w:szCs w:val="21"/>
              </w:rPr>
              <w:t>备注</w:t>
            </w:r>
          </w:p>
        </w:tc>
      </w:tr>
      <w:tr w14:paraId="0FC8F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CA28C28">
            <w:pPr>
              <w:widowControl/>
              <w:snapToGrid w:val="0"/>
              <w:jc w:val="center"/>
              <w:rPr>
                <w:kern w:val="0"/>
                <w:sz w:val="24"/>
                <w:szCs w:val="21"/>
              </w:rPr>
            </w:pPr>
            <w:r>
              <w:rPr>
                <w:kern w:val="0"/>
                <w:sz w:val="24"/>
                <w:szCs w:val="21"/>
              </w:rPr>
              <w:t>1</w:t>
            </w:r>
          </w:p>
        </w:tc>
        <w:tc>
          <w:tcPr>
            <w:tcW w:w="4394" w:type="dxa"/>
            <w:shd w:val="clear" w:color="auto" w:fill="auto"/>
            <w:vAlign w:val="center"/>
          </w:tcPr>
          <w:p w14:paraId="12E7CA7A">
            <w:pPr>
              <w:widowControl/>
              <w:snapToGrid w:val="0"/>
              <w:jc w:val="left"/>
              <w:rPr>
                <w:kern w:val="0"/>
                <w:sz w:val="24"/>
                <w:szCs w:val="21"/>
              </w:rPr>
            </w:pPr>
            <w:r>
              <w:rPr>
                <w:kern w:val="0"/>
                <w:sz w:val="24"/>
                <w:szCs w:val="21"/>
              </w:rPr>
              <w:t>（一）</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tc>
        <w:tc>
          <w:tcPr>
            <w:tcW w:w="2438" w:type="dxa"/>
            <w:shd w:val="clear" w:color="auto" w:fill="auto"/>
            <w:vAlign w:val="center"/>
          </w:tcPr>
          <w:p w14:paraId="614F6C08">
            <w:pPr>
              <w:widowControl/>
              <w:snapToGrid w:val="0"/>
              <w:jc w:val="center"/>
              <w:rPr>
                <w:kern w:val="0"/>
                <w:sz w:val="24"/>
                <w:szCs w:val="21"/>
              </w:rPr>
            </w:pPr>
          </w:p>
        </w:tc>
        <w:tc>
          <w:tcPr>
            <w:tcW w:w="1289" w:type="dxa"/>
            <w:shd w:val="clear" w:color="auto" w:fill="auto"/>
            <w:vAlign w:val="center"/>
          </w:tcPr>
          <w:p w14:paraId="3EF05436">
            <w:pPr>
              <w:widowControl/>
              <w:snapToGrid w:val="0"/>
              <w:jc w:val="center"/>
              <w:rPr>
                <w:kern w:val="0"/>
                <w:sz w:val="24"/>
                <w:szCs w:val="21"/>
              </w:rPr>
            </w:pPr>
          </w:p>
        </w:tc>
        <w:tc>
          <w:tcPr>
            <w:tcW w:w="843" w:type="dxa"/>
            <w:shd w:val="clear" w:color="auto" w:fill="auto"/>
            <w:vAlign w:val="center"/>
          </w:tcPr>
          <w:p w14:paraId="24DB6546">
            <w:pPr>
              <w:widowControl/>
              <w:snapToGrid w:val="0"/>
              <w:jc w:val="center"/>
              <w:rPr>
                <w:kern w:val="0"/>
                <w:sz w:val="24"/>
                <w:szCs w:val="21"/>
              </w:rPr>
            </w:pPr>
          </w:p>
        </w:tc>
      </w:tr>
      <w:tr w14:paraId="3B760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BBCCE5B">
            <w:pPr>
              <w:widowControl/>
              <w:snapToGrid w:val="0"/>
              <w:jc w:val="center"/>
              <w:rPr>
                <w:kern w:val="0"/>
                <w:sz w:val="24"/>
                <w:szCs w:val="21"/>
              </w:rPr>
            </w:pPr>
            <w:r>
              <w:rPr>
                <w:kern w:val="0"/>
                <w:sz w:val="24"/>
                <w:szCs w:val="21"/>
              </w:rPr>
              <w:t>2</w:t>
            </w:r>
          </w:p>
        </w:tc>
        <w:tc>
          <w:tcPr>
            <w:tcW w:w="4394" w:type="dxa"/>
            <w:shd w:val="clear" w:color="auto" w:fill="auto"/>
            <w:vAlign w:val="center"/>
          </w:tcPr>
          <w:p w14:paraId="05454317">
            <w:pPr>
              <w:widowControl/>
              <w:snapToGrid w:val="0"/>
              <w:jc w:val="left"/>
              <w:rPr>
                <w:kern w:val="0"/>
                <w:sz w:val="24"/>
                <w:szCs w:val="21"/>
              </w:rPr>
            </w:pPr>
            <w:r>
              <w:rPr>
                <w:color w:val="000000"/>
                <w:sz w:val="24"/>
              </w:rPr>
              <w:t>（二）</w:t>
            </w:r>
            <w:r>
              <w:rPr>
                <w:sz w:val="24"/>
              </w:rPr>
              <w:t>投标人须承诺</w:t>
            </w:r>
            <w:r>
              <w:rPr>
                <w:rFonts w:hint="eastAsia"/>
                <w:sz w:val="24"/>
              </w:rPr>
              <w:t>一旦获得成交，</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tc>
        <w:tc>
          <w:tcPr>
            <w:tcW w:w="2438" w:type="dxa"/>
            <w:shd w:val="clear" w:color="auto" w:fill="auto"/>
            <w:vAlign w:val="center"/>
          </w:tcPr>
          <w:p w14:paraId="4D2B8E84">
            <w:pPr>
              <w:widowControl/>
              <w:snapToGrid w:val="0"/>
              <w:jc w:val="center"/>
              <w:rPr>
                <w:kern w:val="0"/>
                <w:sz w:val="24"/>
                <w:szCs w:val="21"/>
              </w:rPr>
            </w:pPr>
          </w:p>
        </w:tc>
        <w:tc>
          <w:tcPr>
            <w:tcW w:w="1289" w:type="dxa"/>
            <w:shd w:val="clear" w:color="auto" w:fill="auto"/>
            <w:vAlign w:val="center"/>
          </w:tcPr>
          <w:p w14:paraId="1B072A88">
            <w:pPr>
              <w:widowControl/>
              <w:snapToGrid w:val="0"/>
              <w:jc w:val="center"/>
              <w:rPr>
                <w:kern w:val="0"/>
                <w:sz w:val="24"/>
                <w:szCs w:val="21"/>
              </w:rPr>
            </w:pPr>
          </w:p>
        </w:tc>
        <w:tc>
          <w:tcPr>
            <w:tcW w:w="843" w:type="dxa"/>
            <w:shd w:val="clear" w:color="auto" w:fill="auto"/>
            <w:vAlign w:val="center"/>
          </w:tcPr>
          <w:p w14:paraId="7CF76F4E">
            <w:pPr>
              <w:widowControl/>
              <w:snapToGrid w:val="0"/>
              <w:jc w:val="center"/>
              <w:rPr>
                <w:kern w:val="0"/>
                <w:sz w:val="24"/>
                <w:szCs w:val="21"/>
              </w:rPr>
            </w:pPr>
          </w:p>
        </w:tc>
      </w:tr>
      <w:tr w14:paraId="27004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97576AD">
            <w:pPr>
              <w:widowControl/>
              <w:snapToGrid w:val="0"/>
              <w:jc w:val="center"/>
              <w:rPr>
                <w:kern w:val="0"/>
                <w:sz w:val="24"/>
                <w:szCs w:val="21"/>
              </w:rPr>
            </w:pPr>
            <w:r>
              <w:rPr>
                <w:kern w:val="0"/>
                <w:sz w:val="24"/>
                <w:szCs w:val="21"/>
              </w:rPr>
              <w:t>3</w:t>
            </w:r>
          </w:p>
        </w:tc>
        <w:tc>
          <w:tcPr>
            <w:tcW w:w="4394" w:type="dxa"/>
            <w:shd w:val="clear" w:color="auto" w:fill="auto"/>
            <w:vAlign w:val="center"/>
          </w:tcPr>
          <w:p w14:paraId="6A56A01D">
            <w:pPr>
              <w:widowControl/>
              <w:snapToGrid w:val="0"/>
              <w:jc w:val="left"/>
              <w:rPr>
                <w:kern w:val="0"/>
                <w:sz w:val="24"/>
                <w:szCs w:val="21"/>
              </w:rPr>
            </w:pPr>
            <w:r>
              <w:rPr>
                <w:color w:val="000000"/>
                <w:sz w:val="24"/>
              </w:rPr>
              <w:t>（三）</w:t>
            </w:r>
            <w:r>
              <w:rPr>
                <w:sz w:val="24"/>
              </w:rPr>
              <w:t>投标人须承诺</w:t>
            </w:r>
            <w:r>
              <w:rPr>
                <w:rFonts w:hint="eastAsia"/>
                <w:color w:val="000000"/>
                <w:sz w:val="24"/>
              </w:rPr>
              <w:t>相应专业</w:t>
            </w:r>
            <w:r>
              <w:rPr>
                <w:color w:val="000000"/>
                <w:sz w:val="24"/>
              </w:rPr>
              <w:t>人员须具备国家相关部门颁发的在有效期内的资质证书，项目实施过程中保证持证上岗。</w:t>
            </w:r>
            <w:r>
              <w:rPr>
                <w:rFonts w:hint="eastAsia"/>
                <w:color w:val="000000"/>
                <w:sz w:val="24"/>
              </w:rPr>
              <w:t>履约验收时，向采购人提供上述人员相关资质证书原件（以及发证机关官网查询结果）和缴纳社会保险证明等相关资料。</w:t>
            </w:r>
          </w:p>
        </w:tc>
        <w:tc>
          <w:tcPr>
            <w:tcW w:w="2438" w:type="dxa"/>
            <w:shd w:val="clear" w:color="auto" w:fill="auto"/>
            <w:vAlign w:val="center"/>
          </w:tcPr>
          <w:p w14:paraId="18496D80">
            <w:pPr>
              <w:widowControl/>
              <w:snapToGrid w:val="0"/>
              <w:jc w:val="center"/>
              <w:rPr>
                <w:kern w:val="0"/>
                <w:sz w:val="24"/>
                <w:szCs w:val="21"/>
              </w:rPr>
            </w:pPr>
          </w:p>
        </w:tc>
        <w:tc>
          <w:tcPr>
            <w:tcW w:w="1289" w:type="dxa"/>
            <w:shd w:val="clear" w:color="auto" w:fill="auto"/>
            <w:vAlign w:val="center"/>
          </w:tcPr>
          <w:p w14:paraId="53FA8FBB">
            <w:pPr>
              <w:widowControl/>
              <w:snapToGrid w:val="0"/>
              <w:jc w:val="center"/>
              <w:rPr>
                <w:kern w:val="0"/>
                <w:sz w:val="24"/>
                <w:szCs w:val="21"/>
              </w:rPr>
            </w:pPr>
          </w:p>
        </w:tc>
        <w:tc>
          <w:tcPr>
            <w:tcW w:w="843" w:type="dxa"/>
            <w:shd w:val="clear" w:color="auto" w:fill="auto"/>
            <w:vAlign w:val="center"/>
          </w:tcPr>
          <w:p w14:paraId="4E68D6AB">
            <w:pPr>
              <w:widowControl/>
              <w:snapToGrid w:val="0"/>
              <w:jc w:val="center"/>
              <w:rPr>
                <w:kern w:val="0"/>
                <w:sz w:val="24"/>
                <w:szCs w:val="21"/>
              </w:rPr>
            </w:pPr>
          </w:p>
        </w:tc>
      </w:tr>
      <w:tr w14:paraId="6F965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7" w:type="dxa"/>
            <w:gridSpan w:val="5"/>
            <w:shd w:val="clear" w:color="auto" w:fill="auto"/>
            <w:vAlign w:val="center"/>
          </w:tcPr>
          <w:p w14:paraId="4FC5BAA6">
            <w:pPr>
              <w:widowControl/>
              <w:snapToGrid w:val="0"/>
              <w:ind w:firstLine="240" w:firstLineChars="100"/>
              <w:rPr>
                <w:kern w:val="0"/>
                <w:sz w:val="24"/>
                <w:szCs w:val="21"/>
              </w:rPr>
            </w:pPr>
            <w:r>
              <w:rPr>
                <w:rFonts w:hint="eastAsia"/>
                <w:kern w:val="0"/>
                <w:sz w:val="24"/>
                <w:szCs w:val="21"/>
              </w:rPr>
              <w:t>4</w:t>
            </w:r>
            <w:r>
              <w:rPr>
                <w:kern w:val="0"/>
                <w:sz w:val="24"/>
                <w:szCs w:val="21"/>
              </w:rPr>
              <w:t>. 项目需求书要求</w:t>
            </w:r>
          </w:p>
        </w:tc>
      </w:tr>
      <w:tr w14:paraId="40077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7521CB88">
            <w:pPr>
              <w:widowControl/>
              <w:snapToGrid w:val="0"/>
              <w:jc w:val="center"/>
              <w:rPr>
                <w:kern w:val="0"/>
                <w:sz w:val="24"/>
                <w:szCs w:val="21"/>
              </w:rPr>
            </w:pPr>
            <w:r>
              <w:rPr>
                <w:kern w:val="0"/>
                <w:sz w:val="24"/>
                <w:szCs w:val="21"/>
              </w:rPr>
              <w:t>序号</w:t>
            </w:r>
          </w:p>
        </w:tc>
        <w:tc>
          <w:tcPr>
            <w:tcW w:w="4394" w:type="dxa"/>
            <w:shd w:val="clear" w:color="auto" w:fill="auto"/>
            <w:vAlign w:val="center"/>
          </w:tcPr>
          <w:p w14:paraId="2C8A1585">
            <w:pPr>
              <w:widowControl/>
              <w:snapToGrid w:val="0"/>
              <w:jc w:val="center"/>
              <w:rPr>
                <w:kern w:val="0"/>
                <w:sz w:val="24"/>
                <w:szCs w:val="21"/>
              </w:rPr>
            </w:pPr>
            <w:r>
              <w:rPr>
                <w:kern w:val="0"/>
                <w:sz w:val="24"/>
                <w:szCs w:val="21"/>
              </w:rPr>
              <w:t>磋商要求</w:t>
            </w:r>
          </w:p>
        </w:tc>
        <w:tc>
          <w:tcPr>
            <w:tcW w:w="2438" w:type="dxa"/>
            <w:shd w:val="clear" w:color="auto" w:fill="auto"/>
            <w:vAlign w:val="center"/>
          </w:tcPr>
          <w:p w14:paraId="4868658F">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680CFB69">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5515CA87">
            <w:pPr>
              <w:widowControl/>
              <w:snapToGrid w:val="0"/>
              <w:jc w:val="center"/>
              <w:rPr>
                <w:kern w:val="0"/>
                <w:sz w:val="24"/>
                <w:szCs w:val="21"/>
              </w:rPr>
            </w:pPr>
            <w:r>
              <w:rPr>
                <w:kern w:val="0"/>
                <w:sz w:val="24"/>
                <w:szCs w:val="21"/>
              </w:rPr>
              <w:t>备注</w:t>
            </w:r>
          </w:p>
        </w:tc>
      </w:tr>
      <w:tr w14:paraId="1FA3C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7AB8DEA4">
            <w:pPr>
              <w:widowControl/>
              <w:snapToGrid w:val="0"/>
              <w:jc w:val="center"/>
              <w:rPr>
                <w:kern w:val="0"/>
                <w:sz w:val="24"/>
                <w:szCs w:val="21"/>
              </w:rPr>
            </w:pPr>
          </w:p>
        </w:tc>
        <w:tc>
          <w:tcPr>
            <w:tcW w:w="4394" w:type="dxa"/>
            <w:shd w:val="clear" w:color="auto" w:fill="auto"/>
            <w:vAlign w:val="center"/>
          </w:tcPr>
          <w:p w14:paraId="21422387">
            <w:pPr>
              <w:widowControl/>
              <w:snapToGrid w:val="0"/>
              <w:jc w:val="center"/>
              <w:rPr>
                <w:kern w:val="0"/>
                <w:sz w:val="24"/>
                <w:szCs w:val="21"/>
              </w:rPr>
            </w:pPr>
          </w:p>
        </w:tc>
        <w:tc>
          <w:tcPr>
            <w:tcW w:w="2438" w:type="dxa"/>
            <w:shd w:val="clear" w:color="auto" w:fill="auto"/>
            <w:vAlign w:val="center"/>
          </w:tcPr>
          <w:p w14:paraId="0159C5E4">
            <w:pPr>
              <w:widowControl/>
              <w:snapToGrid w:val="0"/>
              <w:jc w:val="center"/>
              <w:rPr>
                <w:kern w:val="0"/>
                <w:sz w:val="24"/>
                <w:szCs w:val="21"/>
              </w:rPr>
            </w:pPr>
          </w:p>
        </w:tc>
        <w:tc>
          <w:tcPr>
            <w:tcW w:w="1289" w:type="dxa"/>
            <w:shd w:val="clear" w:color="auto" w:fill="auto"/>
            <w:vAlign w:val="center"/>
          </w:tcPr>
          <w:p w14:paraId="6C09791E">
            <w:pPr>
              <w:widowControl/>
              <w:snapToGrid w:val="0"/>
              <w:jc w:val="center"/>
              <w:rPr>
                <w:kern w:val="0"/>
                <w:sz w:val="24"/>
                <w:szCs w:val="21"/>
              </w:rPr>
            </w:pPr>
          </w:p>
        </w:tc>
        <w:tc>
          <w:tcPr>
            <w:tcW w:w="843" w:type="dxa"/>
            <w:shd w:val="clear" w:color="auto" w:fill="auto"/>
            <w:vAlign w:val="center"/>
          </w:tcPr>
          <w:p w14:paraId="42786411">
            <w:pPr>
              <w:widowControl/>
              <w:snapToGrid w:val="0"/>
              <w:jc w:val="center"/>
              <w:rPr>
                <w:kern w:val="0"/>
                <w:sz w:val="24"/>
                <w:szCs w:val="21"/>
              </w:rPr>
            </w:pPr>
          </w:p>
        </w:tc>
      </w:tr>
      <w:tr w14:paraId="771B8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865EEA3">
            <w:pPr>
              <w:widowControl/>
              <w:snapToGrid w:val="0"/>
              <w:jc w:val="center"/>
              <w:rPr>
                <w:kern w:val="0"/>
                <w:sz w:val="24"/>
                <w:szCs w:val="21"/>
              </w:rPr>
            </w:pPr>
          </w:p>
        </w:tc>
        <w:tc>
          <w:tcPr>
            <w:tcW w:w="4394" w:type="dxa"/>
            <w:shd w:val="clear" w:color="auto" w:fill="auto"/>
            <w:vAlign w:val="center"/>
          </w:tcPr>
          <w:p w14:paraId="2980E1C5">
            <w:pPr>
              <w:widowControl/>
              <w:snapToGrid w:val="0"/>
              <w:jc w:val="center"/>
              <w:rPr>
                <w:kern w:val="0"/>
                <w:sz w:val="24"/>
                <w:szCs w:val="21"/>
              </w:rPr>
            </w:pPr>
          </w:p>
        </w:tc>
        <w:tc>
          <w:tcPr>
            <w:tcW w:w="2438" w:type="dxa"/>
            <w:shd w:val="clear" w:color="auto" w:fill="auto"/>
            <w:vAlign w:val="center"/>
          </w:tcPr>
          <w:p w14:paraId="50621463">
            <w:pPr>
              <w:widowControl/>
              <w:snapToGrid w:val="0"/>
              <w:jc w:val="center"/>
              <w:rPr>
                <w:kern w:val="0"/>
                <w:sz w:val="24"/>
                <w:szCs w:val="21"/>
              </w:rPr>
            </w:pPr>
          </w:p>
        </w:tc>
        <w:tc>
          <w:tcPr>
            <w:tcW w:w="1289" w:type="dxa"/>
            <w:shd w:val="clear" w:color="auto" w:fill="auto"/>
            <w:vAlign w:val="center"/>
          </w:tcPr>
          <w:p w14:paraId="5DB5014A">
            <w:pPr>
              <w:widowControl/>
              <w:snapToGrid w:val="0"/>
              <w:jc w:val="center"/>
              <w:rPr>
                <w:kern w:val="0"/>
                <w:sz w:val="24"/>
                <w:szCs w:val="21"/>
              </w:rPr>
            </w:pPr>
          </w:p>
        </w:tc>
        <w:tc>
          <w:tcPr>
            <w:tcW w:w="843" w:type="dxa"/>
            <w:shd w:val="clear" w:color="auto" w:fill="auto"/>
            <w:vAlign w:val="center"/>
          </w:tcPr>
          <w:p w14:paraId="03FF603C">
            <w:pPr>
              <w:widowControl/>
              <w:snapToGrid w:val="0"/>
              <w:jc w:val="center"/>
              <w:rPr>
                <w:kern w:val="0"/>
                <w:sz w:val="24"/>
                <w:szCs w:val="21"/>
              </w:rPr>
            </w:pPr>
          </w:p>
        </w:tc>
      </w:tr>
      <w:tr w14:paraId="63CF8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75A1531E">
            <w:pPr>
              <w:widowControl/>
              <w:snapToGrid w:val="0"/>
              <w:jc w:val="center"/>
              <w:rPr>
                <w:kern w:val="0"/>
                <w:sz w:val="24"/>
                <w:szCs w:val="21"/>
              </w:rPr>
            </w:pPr>
          </w:p>
        </w:tc>
        <w:tc>
          <w:tcPr>
            <w:tcW w:w="4394" w:type="dxa"/>
            <w:shd w:val="clear" w:color="auto" w:fill="auto"/>
            <w:vAlign w:val="center"/>
          </w:tcPr>
          <w:p w14:paraId="48FEAA4C">
            <w:pPr>
              <w:widowControl/>
              <w:snapToGrid w:val="0"/>
              <w:jc w:val="center"/>
              <w:rPr>
                <w:kern w:val="0"/>
                <w:sz w:val="24"/>
                <w:szCs w:val="21"/>
              </w:rPr>
            </w:pPr>
          </w:p>
        </w:tc>
        <w:tc>
          <w:tcPr>
            <w:tcW w:w="2438" w:type="dxa"/>
            <w:shd w:val="clear" w:color="auto" w:fill="auto"/>
            <w:vAlign w:val="center"/>
          </w:tcPr>
          <w:p w14:paraId="6CD7FDF3">
            <w:pPr>
              <w:widowControl/>
              <w:snapToGrid w:val="0"/>
              <w:jc w:val="center"/>
              <w:rPr>
                <w:kern w:val="0"/>
                <w:sz w:val="24"/>
                <w:szCs w:val="21"/>
              </w:rPr>
            </w:pPr>
          </w:p>
        </w:tc>
        <w:tc>
          <w:tcPr>
            <w:tcW w:w="1289" w:type="dxa"/>
            <w:shd w:val="clear" w:color="auto" w:fill="auto"/>
            <w:vAlign w:val="center"/>
          </w:tcPr>
          <w:p w14:paraId="35363309">
            <w:pPr>
              <w:widowControl/>
              <w:snapToGrid w:val="0"/>
              <w:jc w:val="center"/>
              <w:rPr>
                <w:kern w:val="0"/>
                <w:sz w:val="24"/>
                <w:szCs w:val="21"/>
              </w:rPr>
            </w:pPr>
          </w:p>
        </w:tc>
        <w:tc>
          <w:tcPr>
            <w:tcW w:w="843" w:type="dxa"/>
            <w:shd w:val="clear" w:color="auto" w:fill="auto"/>
            <w:vAlign w:val="center"/>
          </w:tcPr>
          <w:p w14:paraId="7B50BF80">
            <w:pPr>
              <w:widowControl/>
              <w:snapToGrid w:val="0"/>
              <w:jc w:val="center"/>
              <w:rPr>
                <w:kern w:val="0"/>
                <w:sz w:val="24"/>
                <w:szCs w:val="21"/>
              </w:rPr>
            </w:pPr>
          </w:p>
        </w:tc>
      </w:tr>
      <w:tr w14:paraId="067C8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C4F2123">
            <w:pPr>
              <w:widowControl/>
              <w:snapToGrid w:val="0"/>
              <w:jc w:val="center"/>
              <w:rPr>
                <w:kern w:val="0"/>
                <w:sz w:val="24"/>
                <w:szCs w:val="21"/>
              </w:rPr>
            </w:pPr>
          </w:p>
        </w:tc>
        <w:tc>
          <w:tcPr>
            <w:tcW w:w="4394" w:type="dxa"/>
            <w:shd w:val="clear" w:color="auto" w:fill="auto"/>
            <w:vAlign w:val="center"/>
          </w:tcPr>
          <w:p w14:paraId="72B70C7C">
            <w:pPr>
              <w:widowControl/>
              <w:snapToGrid w:val="0"/>
              <w:jc w:val="center"/>
              <w:rPr>
                <w:kern w:val="0"/>
                <w:sz w:val="24"/>
                <w:szCs w:val="21"/>
              </w:rPr>
            </w:pPr>
          </w:p>
        </w:tc>
        <w:tc>
          <w:tcPr>
            <w:tcW w:w="2438" w:type="dxa"/>
            <w:shd w:val="clear" w:color="auto" w:fill="auto"/>
            <w:vAlign w:val="center"/>
          </w:tcPr>
          <w:p w14:paraId="7366E9E7">
            <w:pPr>
              <w:widowControl/>
              <w:snapToGrid w:val="0"/>
              <w:jc w:val="center"/>
              <w:rPr>
                <w:kern w:val="0"/>
                <w:sz w:val="24"/>
                <w:szCs w:val="21"/>
              </w:rPr>
            </w:pPr>
          </w:p>
        </w:tc>
        <w:tc>
          <w:tcPr>
            <w:tcW w:w="1289" w:type="dxa"/>
            <w:shd w:val="clear" w:color="auto" w:fill="auto"/>
            <w:vAlign w:val="center"/>
          </w:tcPr>
          <w:p w14:paraId="4E2842AC">
            <w:pPr>
              <w:widowControl/>
              <w:snapToGrid w:val="0"/>
              <w:jc w:val="center"/>
              <w:rPr>
                <w:kern w:val="0"/>
                <w:sz w:val="24"/>
                <w:szCs w:val="21"/>
              </w:rPr>
            </w:pPr>
          </w:p>
        </w:tc>
        <w:tc>
          <w:tcPr>
            <w:tcW w:w="843" w:type="dxa"/>
            <w:shd w:val="clear" w:color="auto" w:fill="auto"/>
            <w:vAlign w:val="center"/>
          </w:tcPr>
          <w:p w14:paraId="79928EC8">
            <w:pPr>
              <w:widowControl/>
              <w:snapToGrid w:val="0"/>
              <w:jc w:val="center"/>
              <w:rPr>
                <w:kern w:val="0"/>
                <w:sz w:val="24"/>
                <w:szCs w:val="21"/>
              </w:rPr>
            </w:pPr>
          </w:p>
        </w:tc>
      </w:tr>
      <w:tr w14:paraId="64410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72704BE0">
            <w:pPr>
              <w:widowControl/>
              <w:snapToGrid w:val="0"/>
              <w:jc w:val="center"/>
              <w:rPr>
                <w:kern w:val="0"/>
                <w:sz w:val="24"/>
                <w:szCs w:val="21"/>
              </w:rPr>
            </w:pPr>
          </w:p>
        </w:tc>
        <w:tc>
          <w:tcPr>
            <w:tcW w:w="4394" w:type="dxa"/>
            <w:shd w:val="clear" w:color="auto" w:fill="auto"/>
            <w:vAlign w:val="center"/>
          </w:tcPr>
          <w:p w14:paraId="591BD7FE">
            <w:pPr>
              <w:widowControl/>
              <w:snapToGrid w:val="0"/>
              <w:jc w:val="center"/>
              <w:rPr>
                <w:kern w:val="0"/>
                <w:sz w:val="24"/>
                <w:szCs w:val="21"/>
              </w:rPr>
            </w:pPr>
          </w:p>
        </w:tc>
        <w:tc>
          <w:tcPr>
            <w:tcW w:w="2438" w:type="dxa"/>
            <w:shd w:val="clear" w:color="auto" w:fill="auto"/>
            <w:vAlign w:val="center"/>
          </w:tcPr>
          <w:p w14:paraId="1C3A22C9">
            <w:pPr>
              <w:widowControl/>
              <w:snapToGrid w:val="0"/>
              <w:jc w:val="center"/>
              <w:rPr>
                <w:kern w:val="0"/>
                <w:sz w:val="24"/>
                <w:szCs w:val="21"/>
              </w:rPr>
            </w:pPr>
          </w:p>
        </w:tc>
        <w:tc>
          <w:tcPr>
            <w:tcW w:w="1289" w:type="dxa"/>
            <w:shd w:val="clear" w:color="auto" w:fill="auto"/>
            <w:vAlign w:val="center"/>
          </w:tcPr>
          <w:p w14:paraId="7D5547FE">
            <w:pPr>
              <w:widowControl/>
              <w:snapToGrid w:val="0"/>
              <w:jc w:val="center"/>
              <w:rPr>
                <w:kern w:val="0"/>
                <w:sz w:val="24"/>
                <w:szCs w:val="21"/>
              </w:rPr>
            </w:pPr>
          </w:p>
        </w:tc>
        <w:tc>
          <w:tcPr>
            <w:tcW w:w="843" w:type="dxa"/>
            <w:shd w:val="clear" w:color="auto" w:fill="auto"/>
            <w:vAlign w:val="center"/>
          </w:tcPr>
          <w:p w14:paraId="4BB7C658">
            <w:pPr>
              <w:widowControl/>
              <w:snapToGrid w:val="0"/>
              <w:jc w:val="center"/>
              <w:rPr>
                <w:kern w:val="0"/>
                <w:sz w:val="24"/>
                <w:szCs w:val="21"/>
              </w:rPr>
            </w:pPr>
          </w:p>
        </w:tc>
      </w:tr>
    </w:tbl>
    <w:p w14:paraId="2EB12C5E">
      <w:pPr>
        <w:spacing w:line="620" w:lineRule="exact"/>
        <w:rPr>
          <w:sz w:val="24"/>
        </w:rPr>
      </w:pPr>
      <w:r>
        <w:rPr>
          <w:sz w:val="24"/>
        </w:rPr>
        <w:t>注：</w:t>
      </w:r>
    </w:p>
    <w:p w14:paraId="5DFFE5B1">
      <w:pPr>
        <w:spacing w:line="360" w:lineRule="auto"/>
        <w:rPr>
          <w:sz w:val="24"/>
        </w:rPr>
      </w:pPr>
      <w:r>
        <w:rPr>
          <w:sz w:val="24"/>
        </w:rPr>
        <w:t>1. 不如实填写偏离情况的响应文件将视为虚假材料。</w:t>
      </w:r>
    </w:p>
    <w:p w14:paraId="3D1BA572">
      <w:pPr>
        <w:spacing w:line="360" w:lineRule="auto"/>
        <w:rPr>
          <w:sz w:val="24"/>
        </w:rPr>
      </w:pPr>
      <w:r>
        <w:rPr>
          <w:sz w:val="24"/>
        </w:rPr>
        <w:t>2. 磋商要求指磋商文件中规定的具体要求，投标应答指响应文件的具体内容。</w:t>
      </w:r>
    </w:p>
    <w:p w14:paraId="68A6E0B3">
      <w:pPr>
        <w:spacing w:line="360" w:lineRule="auto"/>
        <w:rPr>
          <w:sz w:val="24"/>
        </w:rPr>
      </w:pPr>
      <w:r>
        <w:rPr>
          <w:sz w:val="24"/>
        </w:rPr>
        <w:t>3. 偏离说明指磋商要求与投标应答之间的不同之处。</w:t>
      </w:r>
    </w:p>
    <w:p w14:paraId="65072E82">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磋商文件要求。投标人自行承担由此造成的一切后果。</w:t>
      </w:r>
    </w:p>
    <w:p w14:paraId="5F901840">
      <w:pPr>
        <w:spacing w:line="360" w:lineRule="auto"/>
        <w:ind w:firstLine="4080" w:firstLineChars="1700"/>
        <w:rPr>
          <w:sz w:val="24"/>
        </w:rPr>
      </w:pPr>
      <w:r>
        <w:rPr>
          <w:sz w:val="24"/>
        </w:rPr>
        <w:t>投标人名称：</w:t>
      </w:r>
    </w:p>
    <w:p w14:paraId="35FF4616">
      <w:pPr>
        <w:spacing w:line="360" w:lineRule="auto"/>
        <w:ind w:firstLine="4080" w:firstLineChars="1700"/>
        <w:rPr>
          <w:b/>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1D3096FB">
      <w:pPr>
        <w:spacing w:line="460" w:lineRule="exact"/>
        <w:rPr>
          <w:b/>
          <w:sz w:val="24"/>
        </w:rPr>
      </w:pPr>
      <w:r>
        <w:rPr>
          <w:rFonts w:hint="eastAsia"/>
          <w:b/>
          <w:sz w:val="24"/>
        </w:rPr>
        <w:t>附件4-3</w:t>
      </w:r>
    </w:p>
    <w:p w14:paraId="6C1CDE9E">
      <w:pPr>
        <w:spacing w:line="460" w:lineRule="exact"/>
        <w:ind w:left="192"/>
        <w:rPr>
          <w:b/>
          <w:sz w:val="24"/>
        </w:rPr>
      </w:pPr>
    </w:p>
    <w:p w14:paraId="2A953F86">
      <w:pPr>
        <w:widowControl/>
        <w:jc w:val="center"/>
        <w:rPr>
          <w:b/>
          <w:sz w:val="24"/>
        </w:rPr>
      </w:pPr>
      <w:r>
        <w:rPr>
          <w:rFonts w:hint="eastAsia"/>
          <w:b/>
          <w:sz w:val="24"/>
        </w:rPr>
        <w:t>项目人员及岗位安排</w:t>
      </w:r>
    </w:p>
    <w:p w14:paraId="3AB2AF5A">
      <w:pPr>
        <w:widowControl/>
        <w:jc w:val="left"/>
        <w:rPr>
          <w:sz w:val="24"/>
        </w:rPr>
      </w:pPr>
    </w:p>
    <w:p w14:paraId="73FDE7F5">
      <w:pPr>
        <w:spacing w:line="460" w:lineRule="exact"/>
        <w:rPr>
          <w:sz w:val="24"/>
        </w:rPr>
      </w:pPr>
      <w:r>
        <w:rPr>
          <w:sz w:val="24"/>
        </w:rPr>
        <w:t>项目名称：</w:t>
      </w:r>
      <w:r>
        <w:rPr>
          <w:sz w:val="24"/>
          <w:u w:val="single"/>
        </w:rPr>
        <w:t xml:space="preserve">                    </w:t>
      </w:r>
    </w:p>
    <w:p w14:paraId="6EB8A128">
      <w:pPr>
        <w:spacing w:line="460" w:lineRule="exact"/>
        <w:rPr>
          <w:sz w:val="24"/>
        </w:rPr>
      </w:pPr>
      <w:r>
        <w:rPr>
          <w:sz w:val="24"/>
        </w:rPr>
        <w:t>项目编号：</w:t>
      </w:r>
      <w:r>
        <w:rPr>
          <w:sz w:val="24"/>
          <w:u w:val="single"/>
        </w:rPr>
        <w:t xml:space="preserve">                    </w:t>
      </w:r>
    </w:p>
    <w:p w14:paraId="3C0B5ED0">
      <w:pPr>
        <w:spacing w:line="460" w:lineRule="exact"/>
        <w:rPr>
          <w:sz w:val="24"/>
          <w:u w:val="single"/>
        </w:rPr>
      </w:pPr>
      <w:r>
        <w:rPr>
          <w:sz w:val="24"/>
        </w:rPr>
        <w:t>包号：</w:t>
      </w:r>
      <w:r>
        <w:rPr>
          <w:sz w:val="24"/>
          <w:u w:val="single"/>
        </w:rPr>
        <w:t xml:space="preserve">                        </w:t>
      </w:r>
    </w:p>
    <w:p w14:paraId="1B411EF7">
      <w:pPr>
        <w:widowControl/>
        <w:jc w:val="left"/>
        <w:rPr>
          <w:sz w:val="24"/>
        </w:rPr>
      </w:pPr>
    </w:p>
    <w:p w14:paraId="2C4DB58F">
      <w:pPr>
        <w:widowControl/>
        <w:jc w:val="left"/>
        <w:rPr>
          <w:sz w:val="24"/>
        </w:rPr>
      </w:pPr>
    </w:p>
    <w:tbl>
      <w:tblPr>
        <w:tblStyle w:val="18"/>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1223"/>
        <w:gridCol w:w="1221"/>
        <w:gridCol w:w="1991"/>
        <w:gridCol w:w="1207"/>
        <w:gridCol w:w="1293"/>
        <w:gridCol w:w="1297"/>
      </w:tblGrid>
      <w:tr w14:paraId="47DC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vAlign w:val="center"/>
          </w:tcPr>
          <w:p w14:paraId="3C3B01E5">
            <w:pPr>
              <w:spacing w:line="360" w:lineRule="auto"/>
              <w:jc w:val="center"/>
              <w:rPr>
                <w:b/>
                <w:szCs w:val="21"/>
              </w:rPr>
            </w:pPr>
            <w:r>
              <w:rPr>
                <w:b/>
                <w:szCs w:val="21"/>
              </w:rPr>
              <w:t>序号</w:t>
            </w:r>
          </w:p>
        </w:tc>
        <w:tc>
          <w:tcPr>
            <w:tcW w:w="680" w:type="pct"/>
            <w:vAlign w:val="center"/>
          </w:tcPr>
          <w:p w14:paraId="3EC48AF4">
            <w:pPr>
              <w:spacing w:line="360" w:lineRule="auto"/>
              <w:jc w:val="center"/>
              <w:rPr>
                <w:b/>
                <w:szCs w:val="21"/>
              </w:rPr>
            </w:pPr>
            <w:r>
              <w:rPr>
                <w:b/>
                <w:szCs w:val="21"/>
              </w:rPr>
              <w:t>岗位名称</w:t>
            </w:r>
          </w:p>
        </w:tc>
        <w:tc>
          <w:tcPr>
            <w:tcW w:w="679" w:type="pct"/>
            <w:vAlign w:val="center"/>
          </w:tcPr>
          <w:p w14:paraId="1513878A">
            <w:pPr>
              <w:spacing w:line="360" w:lineRule="auto"/>
              <w:jc w:val="center"/>
              <w:rPr>
                <w:b/>
                <w:szCs w:val="21"/>
              </w:rPr>
            </w:pPr>
            <w:r>
              <w:rPr>
                <w:rFonts w:hint="eastAsia"/>
                <w:b/>
                <w:szCs w:val="21"/>
              </w:rPr>
              <w:t>投入</w:t>
            </w:r>
            <w:r>
              <w:rPr>
                <w:b/>
                <w:szCs w:val="21"/>
              </w:rPr>
              <w:t>人数</w:t>
            </w:r>
          </w:p>
        </w:tc>
        <w:tc>
          <w:tcPr>
            <w:tcW w:w="1107" w:type="pct"/>
            <w:vAlign w:val="center"/>
          </w:tcPr>
          <w:p w14:paraId="294364E5">
            <w:pPr>
              <w:spacing w:line="360" w:lineRule="auto"/>
              <w:jc w:val="center"/>
              <w:rPr>
                <w:b/>
                <w:szCs w:val="21"/>
              </w:rPr>
            </w:pPr>
            <w:r>
              <w:rPr>
                <w:rFonts w:hint="eastAsia"/>
                <w:b/>
                <w:szCs w:val="21"/>
              </w:rPr>
              <w:t>人员情况简介</w:t>
            </w:r>
          </w:p>
        </w:tc>
        <w:tc>
          <w:tcPr>
            <w:tcW w:w="671" w:type="pct"/>
            <w:vAlign w:val="center"/>
          </w:tcPr>
          <w:p w14:paraId="19825BAB">
            <w:pPr>
              <w:spacing w:line="360" w:lineRule="auto"/>
              <w:jc w:val="center"/>
              <w:rPr>
                <w:b/>
                <w:szCs w:val="21"/>
              </w:rPr>
            </w:pPr>
            <w:r>
              <w:rPr>
                <w:rFonts w:hint="eastAsia"/>
                <w:b/>
                <w:szCs w:val="21"/>
              </w:rPr>
              <w:t>是否退休</w:t>
            </w:r>
          </w:p>
        </w:tc>
        <w:tc>
          <w:tcPr>
            <w:tcW w:w="719" w:type="pct"/>
            <w:vAlign w:val="center"/>
          </w:tcPr>
          <w:p w14:paraId="3903649F">
            <w:pPr>
              <w:spacing w:line="360" w:lineRule="auto"/>
              <w:jc w:val="center"/>
              <w:rPr>
                <w:b/>
                <w:szCs w:val="21"/>
              </w:rPr>
            </w:pPr>
            <w:r>
              <w:rPr>
                <w:b/>
                <w:szCs w:val="21"/>
              </w:rPr>
              <w:t>工作时间</w:t>
            </w:r>
          </w:p>
        </w:tc>
        <w:tc>
          <w:tcPr>
            <w:tcW w:w="721" w:type="pct"/>
          </w:tcPr>
          <w:p w14:paraId="5237F5C3">
            <w:pPr>
              <w:spacing w:line="360" w:lineRule="auto"/>
              <w:jc w:val="center"/>
              <w:rPr>
                <w:b/>
                <w:szCs w:val="21"/>
              </w:rPr>
            </w:pPr>
            <w:r>
              <w:rPr>
                <w:rFonts w:hint="eastAsia"/>
                <w:b/>
                <w:szCs w:val="21"/>
              </w:rPr>
              <w:t>备注</w:t>
            </w:r>
          </w:p>
        </w:tc>
      </w:tr>
      <w:tr w14:paraId="01E05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vAlign w:val="center"/>
          </w:tcPr>
          <w:p w14:paraId="616D2610">
            <w:pPr>
              <w:spacing w:line="360" w:lineRule="auto"/>
              <w:jc w:val="center"/>
              <w:rPr>
                <w:szCs w:val="21"/>
              </w:rPr>
            </w:pPr>
          </w:p>
        </w:tc>
        <w:tc>
          <w:tcPr>
            <w:tcW w:w="680" w:type="pct"/>
            <w:vAlign w:val="center"/>
          </w:tcPr>
          <w:p w14:paraId="335A1392">
            <w:pPr>
              <w:spacing w:line="360" w:lineRule="auto"/>
              <w:jc w:val="center"/>
              <w:rPr>
                <w:szCs w:val="21"/>
              </w:rPr>
            </w:pPr>
          </w:p>
        </w:tc>
        <w:tc>
          <w:tcPr>
            <w:tcW w:w="679" w:type="pct"/>
            <w:vAlign w:val="center"/>
          </w:tcPr>
          <w:p w14:paraId="21ADA720">
            <w:pPr>
              <w:spacing w:line="360" w:lineRule="auto"/>
              <w:jc w:val="center"/>
              <w:rPr>
                <w:szCs w:val="21"/>
              </w:rPr>
            </w:pPr>
          </w:p>
        </w:tc>
        <w:tc>
          <w:tcPr>
            <w:tcW w:w="1107" w:type="pct"/>
            <w:vAlign w:val="center"/>
          </w:tcPr>
          <w:p w14:paraId="1DF13D5C">
            <w:pPr>
              <w:spacing w:line="360" w:lineRule="auto"/>
              <w:jc w:val="center"/>
              <w:rPr>
                <w:szCs w:val="21"/>
              </w:rPr>
            </w:pPr>
          </w:p>
        </w:tc>
        <w:tc>
          <w:tcPr>
            <w:tcW w:w="671" w:type="pct"/>
            <w:vAlign w:val="center"/>
          </w:tcPr>
          <w:p w14:paraId="4ACBB7E1">
            <w:pPr>
              <w:spacing w:line="360" w:lineRule="auto"/>
              <w:jc w:val="center"/>
              <w:rPr>
                <w:szCs w:val="21"/>
              </w:rPr>
            </w:pPr>
          </w:p>
        </w:tc>
        <w:tc>
          <w:tcPr>
            <w:tcW w:w="719" w:type="pct"/>
            <w:vAlign w:val="center"/>
          </w:tcPr>
          <w:p w14:paraId="045A1B31">
            <w:pPr>
              <w:spacing w:line="360" w:lineRule="auto"/>
              <w:jc w:val="center"/>
              <w:rPr>
                <w:szCs w:val="21"/>
              </w:rPr>
            </w:pPr>
          </w:p>
        </w:tc>
        <w:tc>
          <w:tcPr>
            <w:tcW w:w="721" w:type="pct"/>
          </w:tcPr>
          <w:p w14:paraId="0FD1E239">
            <w:pPr>
              <w:spacing w:line="360" w:lineRule="auto"/>
              <w:jc w:val="center"/>
              <w:rPr>
                <w:szCs w:val="21"/>
              </w:rPr>
            </w:pPr>
          </w:p>
        </w:tc>
      </w:tr>
      <w:tr w14:paraId="6EAEC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vAlign w:val="center"/>
          </w:tcPr>
          <w:p w14:paraId="16E03208">
            <w:pPr>
              <w:spacing w:line="360" w:lineRule="auto"/>
              <w:jc w:val="center"/>
              <w:rPr>
                <w:szCs w:val="21"/>
              </w:rPr>
            </w:pPr>
          </w:p>
        </w:tc>
        <w:tc>
          <w:tcPr>
            <w:tcW w:w="680" w:type="pct"/>
            <w:vAlign w:val="center"/>
          </w:tcPr>
          <w:p w14:paraId="31EC2C7C">
            <w:pPr>
              <w:spacing w:line="360" w:lineRule="auto"/>
              <w:jc w:val="center"/>
              <w:rPr>
                <w:szCs w:val="21"/>
              </w:rPr>
            </w:pPr>
          </w:p>
        </w:tc>
        <w:tc>
          <w:tcPr>
            <w:tcW w:w="679" w:type="pct"/>
            <w:vAlign w:val="center"/>
          </w:tcPr>
          <w:p w14:paraId="4C7357C7">
            <w:pPr>
              <w:spacing w:line="360" w:lineRule="auto"/>
              <w:jc w:val="center"/>
              <w:rPr>
                <w:szCs w:val="21"/>
              </w:rPr>
            </w:pPr>
          </w:p>
        </w:tc>
        <w:tc>
          <w:tcPr>
            <w:tcW w:w="1107" w:type="pct"/>
            <w:vAlign w:val="center"/>
          </w:tcPr>
          <w:p w14:paraId="7FFB591C">
            <w:pPr>
              <w:spacing w:line="360" w:lineRule="auto"/>
              <w:jc w:val="center"/>
              <w:rPr>
                <w:szCs w:val="21"/>
              </w:rPr>
            </w:pPr>
          </w:p>
        </w:tc>
        <w:tc>
          <w:tcPr>
            <w:tcW w:w="671" w:type="pct"/>
            <w:vAlign w:val="center"/>
          </w:tcPr>
          <w:p w14:paraId="689695FC">
            <w:pPr>
              <w:spacing w:line="360" w:lineRule="auto"/>
              <w:jc w:val="center"/>
              <w:rPr>
                <w:szCs w:val="21"/>
              </w:rPr>
            </w:pPr>
          </w:p>
        </w:tc>
        <w:tc>
          <w:tcPr>
            <w:tcW w:w="719" w:type="pct"/>
            <w:vAlign w:val="center"/>
          </w:tcPr>
          <w:p w14:paraId="7404C67A">
            <w:pPr>
              <w:spacing w:line="360" w:lineRule="auto"/>
              <w:jc w:val="center"/>
              <w:rPr>
                <w:szCs w:val="21"/>
              </w:rPr>
            </w:pPr>
          </w:p>
        </w:tc>
        <w:tc>
          <w:tcPr>
            <w:tcW w:w="721" w:type="pct"/>
          </w:tcPr>
          <w:p w14:paraId="763F1FAB">
            <w:pPr>
              <w:spacing w:line="360" w:lineRule="auto"/>
              <w:jc w:val="center"/>
              <w:rPr>
                <w:szCs w:val="21"/>
              </w:rPr>
            </w:pPr>
          </w:p>
        </w:tc>
      </w:tr>
      <w:tr w14:paraId="439D1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vAlign w:val="center"/>
          </w:tcPr>
          <w:p w14:paraId="42D2E140">
            <w:pPr>
              <w:spacing w:line="360" w:lineRule="auto"/>
              <w:jc w:val="center"/>
              <w:rPr>
                <w:szCs w:val="21"/>
              </w:rPr>
            </w:pPr>
          </w:p>
        </w:tc>
        <w:tc>
          <w:tcPr>
            <w:tcW w:w="680" w:type="pct"/>
            <w:vAlign w:val="center"/>
          </w:tcPr>
          <w:p w14:paraId="2F18221A">
            <w:pPr>
              <w:spacing w:line="360" w:lineRule="auto"/>
              <w:jc w:val="center"/>
              <w:rPr>
                <w:szCs w:val="21"/>
              </w:rPr>
            </w:pPr>
          </w:p>
        </w:tc>
        <w:tc>
          <w:tcPr>
            <w:tcW w:w="679" w:type="pct"/>
            <w:vAlign w:val="center"/>
          </w:tcPr>
          <w:p w14:paraId="4BE10EB8">
            <w:pPr>
              <w:spacing w:line="360" w:lineRule="auto"/>
              <w:jc w:val="center"/>
              <w:rPr>
                <w:szCs w:val="21"/>
              </w:rPr>
            </w:pPr>
          </w:p>
        </w:tc>
        <w:tc>
          <w:tcPr>
            <w:tcW w:w="1107" w:type="pct"/>
            <w:vAlign w:val="center"/>
          </w:tcPr>
          <w:p w14:paraId="13FE896E">
            <w:pPr>
              <w:spacing w:line="360" w:lineRule="auto"/>
              <w:jc w:val="center"/>
              <w:rPr>
                <w:szCs w:val="21"/>
              </w:rPr>
            </w:pPr>
          </w:p>
        </w:tc>
        <w:tc>
          <w:tcPr>
            <w:tcW w:w="671" w:type="pct"/>
            <w:vAlign w:val="center"/>
          </w:tcPr>
          <w:p w14:paraId="26EAF99C">
            <w:pPr>
              <w:spacing w:line="360" w:lineRule="auto"/>
              <w:jc w:val="center"/>
              <w:rPr>
                <w:szCs w:val="21"/>
              </w:rPr>
            </w:pPr>
          </w:p>
        </w:tc>
        <w:tc>
          <w:tcPr>
            <w:tcW w:w="719" w:type="pct"/>
            <w:vAlign w:val="center"/>
          </w:tcPr>
          <w:p w14:paraId="1F769570">
            <w:pPr>
              <w:spacing w:line="360" w:lineRule="auto"/>
              <w:jc w:val="center"/>
              <w:rPr>
                <w:szCs w:val="21"/>
              </w:rPr>
            </w:pPr>
          </w:p>
        </w:tc>
        <w:tc>
          <w:tcPr>
            <w:tcW w:w="721" w:type="pct"/>
          </w:tcPr>
          <w:p w14:paraId="234FB345">
            <w:pPr>
              <w:spacing w:line="360" w:lineRule="auto"/>
              <w:jc w:val="center"/>
              <w:rPr>
                <w:szCs w:val="21"/>
              </w:rPr>
            </w:pPr>
          </w:p>
        </w:tc>
      </w:tr>
      <w:tr w14:paraId="34924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vAlign w:val="center"/>
          </w:tcPr>
          <w:p w14:paraId="7DD8FA98">
            <w:pPr>
              <w:spacing w:line="360" w:lineRule="auto"/>
              <w:jc w:val="center"/>
              <w:rPr>
                <w:szCs w:val="21"/>
              </w:rPr>
            </w:pPr>
          </w:p>
        </w:tc>
        <w:tc>
          <w:tcPr>
            <w:tcW w:w="680" w:type="pct"/>
            <w:vAlign w:val="center"/>
          </w:tcPr>
          <w:p w14:paraId="0812893E">
            <w:pPr>
              <w:spacing w:line="360" w:lineRule="auto"/>
              <w:jc w:val="center"/>
              <w:rPr>
                <w:szCs w:val="21"/>
              </w:rPr>
            </w:pPr>
          </w:p>
        </w:tc>
        <w:tc>
          <w:tcPr>
            <w:tcW w:w="679" w:type="pct"/>
            <w:vAlign w:val="center"/>
          </w:tcPr>
          <w:p w14:paraId="4A27B1EA">
            <w:pPr>
              <w:spacing w:line="360" w:lineRule="auto"/>
              <w:jc w:val="center"/>
              <w:rPr>
                <w:szCs w:val="21"/>
              </w:rPr>
            </w:pPr>
          </w:p>
        </w:tc>
        <w:tc>
          <w:tcPr>
            <w:tcW w:w="1107" w:type="pct"/>
            <w:vAlign w:val="center"/>
          </w:tcPr>
          <w:p w14:paraId="6FE14628">
            <w:pPr>
              <w:spacing w:line="360" w:lineRule="auto"/>
              <w:jc w:val="center"/>
              <w:rPr>
                <w:szCs w:val="21"/>
              </w:rPr>
            </w:pPr>
          </w:p>
        </w:tc>
        <w:tc>
          <w:tcPr>
            <w:tcW w:w="671" w:type="pct"/>
            <w:vAlign w:val="center"/>
          </w:tcPr>
          <w:p w14:paraId="304D58CE">
            <w:pPr>
              <w:spacing w:line="360" w:lineRule="auto"/>
              <w:jc w:val="center"/>
              <w:rPr>
                <w:szCs w:val="21"/>
              </w:rPr>
            </w:pPr>
          </w:p>
        </w:tc>
        <w:tc>
          <w:tcPr>
            <w:tcW w:w="719" w:type="pct"/>
            <w:vAlign w:val="center"/>
          </w:tcPr>
          <w:p w14:paraId="22549C72">
            <w:pPr>
              <w:spacing w:line="360" w:lineRule="auto"/>
              <w:jc w:val="center"/>
              <w:rPr>
                <w:szCs w:val="21"/>
              </w:rPr>
            </w:pPr>
          </w:p>
        </w:tc>
        <w:tc>
          <w:tcPr>
            <w:tcW w:w="721" w:type="pct"/>
          </w:tcPr>
          <w:p w14:paraId="23029171">
            <w:pPr>
              <w:spacing w:line="360" w:lineRule="auto"/>
              <w:jc w:val="center"/>
              <w:rPr>
                <w:szCs w:val="21"/>
              </w:rPr>
            </w:pPr>
          </w:p>
        </w:tc>
      </w:tr>
      <w:tr w14:paraId="570A5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vAlign w:val="center"/>
          </w:tcPr>
          <w:p w14:paraId="6BF6403B">
            <w:pPr>
              <w:spacing w:line="360" w:lineRule="auto"/>
              <w:jc w:val="center"/>
              <w:rPr>
                <w:szCs w:val="21"/>
              </w:rPr>
            </w:pPr>
          </w:p>
        </w:tc>
        <w:tc>
          <w:tcPr>
            <w:tcW w:w="680" w:type="pct"/>
            <w:vAlign w:val="center"/>
          </w:tcPr>
          <w:p w14:paraId="610B014E">
            <w:pPr>
              <w:spacing w:line="360" w:lineRule="auto"/>
              <w:jc w:val="center"/>
              <w:rPr>
                <w:szCs w:val="21"/>
              </w:rPr>
            </w:pPr>
          </w:p>
        </w:tc>
        <w:tc>
          <w:tcPr>
            <w:tcW w:w="679" w:type="pct"/>
            <w:vAlign w:val="center"/>
          </w:tcPr>
          <w:p w14:paraId="7E3E007F">
            <w:pPr>
              <w:spacing w:line="360" w:lineRule="auto"/>
              <w:jc w:val="center"/>
              <w:rPr>
                <w:szCs w:val="21"/>
              </w:rPr>
            </w:pPr>
          </w:p>
        </w:tc>
        <w:tc>
          <w:tcPr>
            <w:tcW w:w="1107" w:type="pct"/>
            <w:vAlign w:val="center"/>
          </w:tcPr>
          <w:p w14:paraId="2BA60F4F">
            <w:pPr>
              <w:spacing w:line="360" w:lineRule="auto"/>
              <w:jc w:val="center"/>
              <w:rPr>
                <w:szCs w:val="21"/>
              </w:rPr>
            </w:pPr>
          </w:p>
        </w:tc>
        <w:tc>
          <w:tcPr>
            <w:tcW w:w="671" w:type="pct"/>
            <w:vAlign w:val="center"/>
          </w:tcPr>
          <w:p w14:paraId="1CA61741">
            <w:pPr>
              <w:spacing w:line="360" w:lineRule="auto"/>
              <w:jc w:val="center"/>
              <w:rPr>
                <w:szCs w:val="21"/>
              </w:rPr>
            </w:pPr>
          </w:p>
        </w:tc>
        <w:tc>
          <w:tcPr>
            <w:tcW w:w="719" w:type="pct"/>
            <w:vAlign w:val="center"/>
          </w:tcPr>
          <w:p w14:paraId="2AD6CC04">
            <w:pPr>
              <w:spacing w:line="360" w:lineRule="auto"/>
              <w:jc w:val="center"/>
              <w:rPr>
                <w:szCs w:val="21"/>
              </w:rPr>
            </w:pPr>
          </w:p>
        </w:tc>
        <w:tc>
          <w:tcPr>
            <w:tcW w:w="721" w:type="pct"/>
          </w:tcPr>
          <w:p w14:paraId="0D5D8029">
            <w:pPr>
              <w:spacing w:line="360" w:lineRule="auto"/>
              <w:jc w:val="center"/>
              <w:rPr>
                <w:szCs w:val="21"/>
              </w:rPr>
            </w:pPr>
          </w:p>
        </w:tc>
      </w:tr>
      <w:tr w14:paraId="49EB7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vAlign w:val="center"/>
          </w:tcPr>
          <w:p w14:paraId="4379DFD9">
            <w:pPr>
              <w:spacing w:line="360" w:lineRule="auto"/>
              <w:jc w:val="center"/>
              <w:rPr>
                <w:szCs w:val="21"/>
              </w:rPr>
            </w:pPr>
          </w:p>
        </w:tc>
        <w:tc>
          <w:tcPr>
            <w:tcW w:w="680" w:type="pct"/>
            <w:vAlign w:val="center"/>
          </w:tcPr>
          <w:p w14:paraId="358D571B">
            <w:pPr>
              <w:spacing w:line="360" w:lineRule="auto"/>
              <w:jc w:val="center"/>
              <w:rPr>
                <w:szCs w:val="21"/>
              </w:rPr>
            </w:pPr>
          </w:p>
        </w:tc>
        <w:tc>
          <w:tcPr>
            <w:tcW w:w="679" w:type="pct"/>
            <w:vAlign w:val="center"/>
          </w:tcPr>
          <w:p w14:paraId="0A538765">
            <w:pPr>
              <w:spacing w:line="360" w:lineRule="auto"/>
              <w:jc w:val="center"/>
              <w:rPr>
                <w:szCs w:val="21"/>
              </w:rPr>
            </w:pPr>
          </w:p>
        </w:tc>
        <w:tc>
          <w:tcPr>
            <w:tcW w:w="1107" w:type="pct"/>
            <w:vAlign w:val="center"/>
          </w:tcPr>
          <w:p w14:paraId="417DE656">
            <w:pPr>
              <w:spacing w:line="360" w:lineRule="auto"/>
              <w:jc w:val="center"/>
              <w:rPr>
                <w:szCs w:val="21"/>
              </w:rPr>
            </w:pPr>
          </w:p>
        </w:tc>
        <w:tc>
          <w:tcPr>
            <w:tcW w:w="671" w:type="pct"/>
            <w:vAlign w:val="center"/>
          </w:tcPr>
          <w:p w14:paraId="15FA575F">
            <w:pPr>
              <w:spacing w:line="360" w:lineRule="auto"/>
              <w:jc w:val="center"/>
              <w:rPr>
                <w:szCs w:val="21"/>
              </w:rPr>
            </w:pPr>
          </w:p>
        </w:tc>
        <w:tc>
          <w:tcPr>
            <w:tcW w:w="719" w:type="pct"/>
            <w:vAlign w:val="center"/>
          </w:tcPr>
          <w:p w14:paraId="3FF6A117">
            <w:pPr>
              <w:spacing w:line="360" w:lineRule="auto"/>
              <w:jc w:val="center"/>
              <w:rPr>
                <w:szCs w:val="21"/>
              </w:rPr>
            </w:pPr>
          </w:p>
        </w:tc>
        <w:tc>
          <w:tcPr>
            <w:tcW w:w="721" w:type="pct"/>
          </w:tcPr>
          <w:p w14:paraId="738ED76E">
            <w:pPr>
              <w:spacing w:line="360" w:lineRule="auto"/>
              <w:jc w:val="center"/>
              <w:rPr>
                <w:szCs w:val="21"/>
              </w:rPr>
            </w:pPr>
          </w:p>
        </w:tc>
      </w:tr>
      <w:tr w14:paraId="45798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pct"/>
            <w:gridSpan w:val="2"/>
            <w:vAlign w:val="center"/>
          </w:tcPr>
          <w:p w14:paraId="6A0B065B">
            <w:pPr>
              <w:spacing w:line="360" w:lineRule="auto"/>
              <w:jc w:val="center"/>
              <w:rPr>
                <w:szCs w:val="21"/>
              </w:rPr>
            </w:pPr>
            <w:r>
              <w:rPr>
                <w:rFonts w:hint="eastAsia"/>
                <w:szCs w:val="21"/>
              </w:rPr>
              <w:t>合计人数</w:t>
            </w:r>
          </w:p>
        </w:tc>
        <w:tc>
          <w:tcPr>
            <w:tcW w:w="3897" w:type="pct"/>
            <w:gridSpan w:val="5"/>
            <w:vAlign w:val="center"/>
          </w:tcPr>
          <w:p w14:paraId="43FFC01A">
            <w:pPr>
              <w:spacing w:line="360" w:lineRule="auto"/>
              <w:jc w:val="center"/>
              <w:rPr>
                <w:szCs w:val="21"/>
              </w:rPr>
            </w:pPr>
          </w:p>
        </w:tc>
      </w:tr>
    </w:tbl>
    <w:p w14:paraId="622E9884">
      <w:pPr>
        <w:widowControl/>
        <w:spacing w:line="360" w:lineRule="auto"/>
        <w:ind w:firstLine="480" w:firstLineChars="200"/>
        <w:jc w:val="left"/>
        <w:rPr>
          <w:sz w:val="24"/>
        </w:rPr>
      </w:pPr>
      <w:r>
        <w:rPr>
          <w:rFonts w:hint="eastAsia"/>
          <w:sz w:val="24"/>
        </w:rPr>
        <w:t>我公司承诺上述人员身体健康，一旦我公司获得成交，承诺上述人员投入本项目服务，非经采购人同意，不随意更换人员。</w:t>
      </w:r>
    </w:p>
    <w:p w14:paraId="309DEB7A">
      <w:pPr>
        <w:widowControl/>
        <w:spacing w:line="360" w:lineRule="auto"/>
        <w:ind w:firstLine="480" w:firstLineChars="200"/>
        <w:jc w:val="left"/>
        <w:rPr>
          <w:sz w:val="24"/>
        </w:rPr>
      </w:pPr>
      <w:r>
        <w:rPr>
          <w:rFonts w:hint="eastAsia"/>
          <w:sz w:val="24"/>
        </w:rPr>
        <w:t>按劳动法和国务院关于职工工作时间的规定，正常情况下，上述人员每日工作不超过8小时，每周工作不超过40小时。采购人需安排加班的，我公司积极配合并向劳动者支付加班费。</w:t>
      </w:r>
    </w:p>
    <w:p w14:paraId="355F73E6">
      <w:pPr>
        <w:widowControl/>
        <w:jc w:val="left"/>
        <w:rPr>
          <w:sz w:val="24"/>
        </w:rPr>
      </w:pPr>
    </w:p>
    <w:p w14:paraId="29EE0A75">
      <w:pPr>
        <w:widowControl/>
        <w:jc w:val="left"/>
        <w:rPr>
          <w:sz w:val="24"/>
        </w:rPr>
      </w:pPr>
    </w:p>
    <w:p w14:paraId="2C14046B">
      <w:pPr>
        <w:widowControl/>
        <w:jc w:val="left"/>
        <w:rPr>
          <w:sz w:val="24"/>
        </w:rPr>
      </w:pPr>
    </w:p>
    <w:p w14:paraId="16FA5584">
      <w:pPr>
        <w:widowControl/>
        <w:jc w:val="left"/>
        <w:rPr>
          <w:sz w:val="24"/>
        </w:rPr>
      </w:pPr>
    </w:p>
    <w:p w14:paraId="1CAF57DC">
      <w:pPr>
        <w:spacing w:line="360" w:lineRule="auto"/>
        <w:ind w:right="84" w:firstLine="240" w:firstLineChars="100"/>
        <w:rPr>
          <w:sz w:val="24"/>
        </w:rPr>
      </w:pPr>
      <w:r>
        <w:rPr>
          <w:sz w:val="24"/>
        </w:rPr>
        <w:t>投标人名称：</w:t>
      </w:r>
    </w:p>
    <w:p w14:paraId="0DCA6186">
      <w:pPr>
        <w:spacing w:line="360" w:lineRule="auto"/>
        <w:ind w:right="84" w:firstLine="240" w:firstLineChars="100"/>
        <w:rPr>
          <w:sz w:val="24"/>
        </w:rPr>
      </w:pPr>
    </w:p>
    <w:p w14:paraId="280C19EA">
      <w:pPr>
        <w:spacing w:line="360" w:lineRule="auto"/>
        <w:ind w:right="84" w:firstLine="240" w:firstLineChars="1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34ADD61">
      <w:pPr>
        <w:spacing w:line="460" w:lineRule="exact"/>
        <w:ind w:left="192"/>
        <w:rPr>
          <w:b/>
          <w:sz w:val="24"/>
        </w:rPr>
      </w:pPr>
    </w:p>
    <w:p w14:paraId="1A1BB4FF">
      <w:pPr>
        <w:spacing w:line="460" w:lineRule="exact"/>
        <w:ind w:left="192"/>
        <w:rPr>
          <w:b/>
          <w:sz w:val="24"/>
        </w:rPr>
      </w:pPr>
    </w:p>
    <w:p w14:paraId="33FB5DB3">
      <w:pPr>
        <w:widowControl/>
        <w:jc w:val="left"/>
        <w:rPr>
          <w:b/>
          <w:sz w:val="24"/>
        </w:rPr>
      </w:pPr>
      <w:r>
        <w:rPr>
          <w:b/>
          <w:sz w:val="24"/>
        </w:rPr>
        <w:br w:type="page"/>
      </w:r>
    </w:p>
    <w:p w14:paraId="4D46654F">
      <w:pPr>
        <w:spacing w:line="460" w:lineRule="exact"/>
        <w:rPr>
          <w:b/>
          <w:sz w:val="24"/>
        </w:rPr>
      </w:pPr>
      <w:r>
        <w:rPr>
          <w:b/>
          <w:sz w:val="24"/>
        </w:rPr>
        <w:t>附件5：评分因素中要求的各项方案、证明材料等</w:t>
      </w:r>
    </w:p>
    <w:p w14:paraId="20A953E7">
      <w:pPr>
        <w:spacing w:line="360" w:lineRule="auto"/>
        <w:ind w:firstLine="480" w:firstLineChars="200"/>
        <w:rPr>
          <w:bCs/>
          <w:color w:val="000000"/>
          <w:sz w:val="24"/>
        </w:rPr>
      </w:pPr>
    </w:p>
    <w:p w14:paraId="1B049458">
      <w:pPr>
        <w:spacing w:line="360" w:lineRule="auto"/>
        <w:ind w:firstLine="480" w:firstLineChars="200"/>
        <w:rPr>
          <w:color w:val="000000"/>
          <w:sz w:val="24"/>
        </w:rPr>
      </w:pPr>
      <w:r>
        <w:rPr>
          <w:bCs/>
          <w:color w:val="000000"/>
          <w:sz w:val="24"/>
        </w:rPr>
        <w:t>请投标人根据磋商文件“评分因素及评审标准”中的</w:t>
      </w:r>
      <w:r>
        <w:rPr>
          <w:color w:val="000000"/>
          <w:sz w:val="24"/>
        </w:rPr>
        <w:t>要求，按顺序提供详细的方案、证明材料等。</w:t>
      </w:r>
    </w:p>
    <w:p w14:paraId="19BBBC21">
      <w:pPr>
        <w:spacing w:line="360" w:lineRule="auto"/>
        <w:ind w:firstLine="480" w:firstLineChars="200"/>
        <w:rPr>
          <w:color w:val="000000"/>
          <w:sz w:val="24"/>
        </w:rPr>
      </w:pPr>
      <w:r>
        <w:rPr>
          <w:color w:val="000000"/>
          <w:sz w:val="24"/>
        </w:rPr>
        <w:t>投标人将专项服务委托专业公司承担的，应当进行说明。</w:t>
      </w:r>
    </w:p>
    <w:p w14:paraId="522CEE64">
      <w:pPr>
        <w:spacing w:line="460" w:lineRule="exact"/>
        <w:ind w:left="192"/>
        <w:jc w:val="left"/>
        <w:rPr>
          <w:sz w:val="24"/>
        </w:rPr>
      </w:pPr>
    </w:p>
    <w:p w14:paraId="20C25935">
      <w:pPr>
        <w:spacing w:line="460" w:lineRule="exact"/>
        <w:ind w:left="192"/>
        <w:jc w:val="left"/>
        <w:rPr>
          <w:sz w:val="24"/>
        </w:rPr>
      </w:pPr>
    </w:p>
    <w:p w14:paraId="5AE508CA">
      <w:pPr>
        <w:spacing w:line="460" w:lineRule="exact"/>
        <w:ind w:left="192"/>
        <w:jc w:val="left"/>
        <w:rPr>
          <w:sz w:val="24"/>
        </w:rPr>
      </w:pPr>
    </w:p>
    <w:p w14:paraId="1F8F129D">
      <w:pPr>
        <w:spacing w:line="460" w:lineRule="exact"/>
        <w:ind w:left="192"/>
        <w:jc w:val="left"/>
        <w:rPr>
          <w:sz w:val="24"/>
        </w:rPr>
      </w:pPr>
    </w:p>
    <w:p w14:paraId="4EC9D3B9">
      <w:pPr>
        <w:spacing w:line="460" w:lineRule="exact"/>
        <w:ind w:left="192"/>
        <w:jc w:val="left"/>
        <w:rPr>
          <w:sz w:val="24"/>
        </w:rPr>
      </w:pPr>
    </w:p>
    <w:p w14:paraId="2FCC2D03">
      <w:pPr>
        <w:spacing w:line="460" w:lineRule="exact"/>
        <w:ind w:left="192"/>
        <w:jc w:val="left"/>
        <w:rPr>
          <w:sz w:val="24"/>
        </w:rPr>
      </w:pPr>
    </w:p>
    <w:p w14:paraId="46E78689">
      <w:pPr>
        <w:spacing w:line="460" w:lineRule="exact"/>
        <w:ind w:left="192"/>
        <w:jc w:val="left"/>
        <w:rPr>
          <w:sz w:val="24"/>
        </w:rPr>
      </w:pPr>
    </w:p>
    <w:p w14:paraId="3B210352">
      <w:pPr>
        <w:spacing w:line="460" w:lineRule="exact"/>
        <w:ind w:left="192"/>
        <w:jc w:val="left"/>
        <w:rPr>
          <w:sz w:val="24"/>
        </w:rPr>
      </w:pPr>
    </w:p>
    <w:p w14:paraId="7C893A8D">
      <w:pPr>
        <w:spacing w:line="460" w:lineRule="exact"/>
        <w:ind w:left="192"/>
        <w:jc w:val="left"/>
        <w:rPr>
          <w:sz w:val="24"/>
        </w:rPr>
      </w:pPr>
    </w:p>
    <w:p w14:paraId="3798244A">
      <w:pPr>
        <w:spacing w:line="460" w:lineRule="exact"/>
        <w:ind w:left="192"/>
        <w:jc w:val="left"/>
        <w:rPr>
          <w:sz w:val="24"/>
        </w:rPr>
      </w:pPr>
    </w:p>
    <w:p w14:paraId="62B50877">
      <w:pPr>
        <w:spacing w:line="460" w:lineRule="exact"/>
        <w:ind w:left="192"/>
        <w:jc w:val="left"/>
        <w:rPr>
          <w:sz w:val="24"/>
        </w:rPr>
      </w:pPr>
    </w:p>
    <w:p w14:paraId="5612B869">
      <w:pPr>
        <w:spacing w:line="460" w:lineRule="exact"/>
        <w:ind w:left="192"/>
        <w:jc w:val="left"/>
        <w:rPr>
          <w:sz w:val="24"/>
        </w:rPr>
      </w:pPr>
    </w:p>
    <w:p w14:paraId="273985AA">
      <w:pPr>
        <w:spacing w:line="460" w:lineRule="exact"/>
        <w:ind w:left="192"/>
        <w:jc w:val="left"/>
        <w:rPr>
          <w:sz w:val="24"/>
        </w:rPr>
      </w:pPr>
    </w:p>
    <w:p w14:paraId="64C9855A">
      <w:pPr>
        <w:spacing w:line="460" w:lineRule="exact"/>
        <w:ind w:left="192"/>
        <w:jc w:val="left"/>
        <w:rPr>
          <w:sz w:val="24"/>
        </w:rPr>
      </w:pPr>
    </w:p>
    <w:p w14:paraId="220DA92F">
      <w:pPr>
        <w:spacing w:line="460" w:lineRule="exact"/>
        <w:ind w:left="192"/>
        <w:jc w:val="left"/>
        <w:rPr>
          <w:sz w:val="24"/>
        </w:rPr>
      </w:pPr>
    </w:p>
    <w:p w14:paraId="0120419A">
      <w:pPr>
        <w:spacing w:line="460" w:lineRule="exact"/>
        <w:ind w:left="192"/>
        <w:jc w:val="left"/>
        <w:rPr>
          <w:sz w:val="24"/>
        </w:rPr>
      </w:pPr>
    </w:p>
    <w:p w14:paraId="4D815609">
      <w:pPr>
        <w:spacing w:line="460" w:lineRule="exact"/>
        <w:ind w:left="192"/>
        <w:jc w:val="left"/>
        <w:rPr>
          <w:sz w:val="24"/>
        </w:rPr>
      </w:pPr>
    </w:p>
    <w:p w14:paraId="75CE6DBC">
      <w:pPr>
        <w:spacing w:line="360" w:lineRule="auto"/>
        <w:ind w:firstLine="4080" w:firstLineChars="1700"/>
        <w:rPr>
          <w:sz w:val="24"/>
        </w:rPr>
      </w:pPr>
      <w:r>
        <w:rPr>
          <w:sz w:val="24"/>
        </w:rPr>
        <w:t>投标人名称：</w:t>
      </w:r>
    </w:p>
    <w:p w14:paraId="0B54C222">
      <w:pPr>
        <w:spacing w:line="360" w:lineRule="auto"/>
        <w:ind w:firstLine="4080" w:firstLineChars="1700"/>
        <w:rPr>
          <w:sz w:val="24"/>
        </w:rPr>
      </w:pPr>
    </w:p>
    <w:p w14:paraId="4DA83724">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9584109">
      <w:pPr>
        <w:spacing w:line="460" w:lineRule="exact"/>
        <w:ind w:left="192"/>
        <w:jc w:val="left"/>
        <w:rPr>
          <w:sz w:val="24"/>
        </w:rPr>
      </w:pPr>
    </w:p>
    <w:p w14:paraId="59C3D1C1">
      <w:pPr>
        <w:spacing w:line="480" w:lineRule="auto"/>
      </w:pPr>
      <w:r>
        <w:rPr>
          <w:b/>
          <w:sz w:val="24"/>
        </w:rPr>
        <w:br w:type="page"/>
      </w:r>
      <w:r>
        <w:rPr>
          <w:b/>
          <w:sz w:val="24"/>
        </w:rPr>
        <w:t>附件6</w:t>
      </w:r>
    </w:p>
    <w:p w14:paraId="4852D100">
      <w:pPr>
        <w:spacing w:line="560" w:lineRule="exact"/>
        <w:jc w:val="center"/>
        <w:rPr>
          <w:b/>
          <w:sz w:val="24"/>
        </w:rPr>
      </w:pPr>
      <w:r>
        <w:rPr>
          <w:b/>
          <w:sz w:val="24"/>
        </w:rPr>
        <w:t>投标人</w:t>
      </w:r>
      <w:r>
        <w:rPr>
          <w:rFonts w:hint="eastAsia"/>
          <w:b/>
          <w:sz w:val="24"/>
        </w:rPr>
        <w:t>业绩</w:t>
      </w:r>
    </w:p>
    <w:p w14:paraId="2C28B874">
      <w:pPr>
        <w:spacing w:line="460" w:lineRule="exact"/>
        <w:ind w:left="192"/>
        <w:rPr>
          <w:sz w:val="24"/>
        </w:rPr>
      </w:pPr>
      <w:r>
        <w:rPr>
          <w:sz w:val="24"/>
        </w:rPr>
        <w:t>项目名称：</w:t>
      </w:r>
      <w:r>
        <w:rPr>
          <w:sz w:val="24"/>
          <w:u w:val="single"/>
        </w:rPr>
        <w:t xml:space="preserve">                    </w:t>
      </w:r>
      <w:r>
        <w:rPr>
          <w:sz w:val="24"/>
        </w:rPr>
        <w:t xml:space="preserve">                  </w:t>
      </w:r>
    </w:p>
    <w:p w14:paraId="3139109C">
      <w:pPr>
        <w:spacing w:line="460" w:lineRule="exact"/>
        <w:ind w:left="192"/>
        <w:rPr>
          <w:sz w:val="24"/>
        </w:rPr>
      </w:pPr>
      <w:r>
        <w:rPr>
          <w:sz w:val="24"/>
        </w:rPr>
        <w:t>项目编号：</w:t>
      </w:r>
      <w:r>
        <w:rPr>
          <w:sz w:val="24"/>
          <w:u w:val="single"/>
        </w:rPr>
        <w:t xml:space="preserve">                    </w:t>
      </w:r>
      <w:r>
        <w:rPr>
          <w:sz w:val="24"/>
        </w:rPr>
        <w:t xml:space="preserve">                 </w:t>
      </w:r>
    </w:p>
    <w:p w14:paraId="753EFBAC">
      <w:pPr>
        <w:spacing w:line="460" w:lineRule="exact"/>
        <w:ind w:left="192"/>
        <w:rPr>
          <w:sz w:val="24"/>
        </w:rPr>
      </w:pPr>
      <w:r>
        <w:rPr>
          <w:sz w:val="24"/>
        </w:rPr>
        <w:t xml:space="preserve"> </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5"/>
        <w:gridCol w:w="1314"/>
        <w:gridCol w:w="1028"/>
        <w:gridCol w:w="1314"/>
        <w:gridCol w:w="1597"/>
        <w:gridCol w:w="1168"/>
        <w:gridCol w:w="1026"/>
      </w:tblGrid>
      <w:tr w14:paraId="08402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0C49EEDF">
            <w:pPr>
              <w:jc w:val="center"/>
              <w:rPr>
                <w:sz w:val="24"/>
              </w:rPr>
            </w:pPr>
            <w:r>
              <w:rPr>
                <w:sz w:val="24"/>
              </w:rPr>
              <w:t>序号</w:t>
            </w:r>
          </w:p>
        </w:tc>
        <w:tc>
          <w:tcPr>
            <w:tcW w:w="771" w:type="pct"/>
            <w:tcBorders>
              <w:top w:val="single" w:color="auto" w:sz="4" w:space="0"/>
              <w:left w:val="single" w:color="auto" w:sz="4" w:space="0"/>
              <w:bottom w:val="single" w:color="auto" w:sz="4" w:space="0"/>
              <w:right w:val="single" w:color="auto" w:sz="4" w:space="0"/>
            </w:tcBorders>
            <w:vAlign w:val="center"/>
          </w:tcPr>
          <w:p w14:paraId="0B5D9E62">
            <w:pPr>
              <w:jc w:val="center"/>
              <w:rPr>
                <w:sz w:val="24"/>
              </w:rPr>
            </w:pPr>
            <w:r>
              <w:rPr>
                <w:sz w:val="24"/>
              </w:rPr>
              <w:t>用户单位名称</w:t>
            </w:r>
          </w:p>
        </w:tc>
        <w:tc>
          <w:tcPr>
            <w:tcW w:w="603" w:type="pct"/>
            <w:tcBorders>
              <w:top w:val="single" w:color="auto" w:sz="4" w:space="0"/>
              <w:left w:val="single" w:color="auto" w:sz="4" w:space="0"/>
              <w:bottom w:val="single" w:color="auto" w:sz="4" w:space="0"/>
              <w:right w:val="single" w:color="auto" w:sz="4" w:space="0"/>
            </w:tcBorders>
            <w:vAlign w:val="center"/>
          </w:tcPr>
          <w:p w14:paraId="2191C003">
            <w:pPr>
              <w:jc w:val="center"/>
              <w:rPr>
                <w:sz w:val="24"/>
              </w:rPr>
            </w:pPr>
            <w:r>
              <w:rPr>
                <w:sz w:val="24"/>
              </w:rPr>
              <w:t>项目内容</w:t>
            </w:r>
          </w:p>
        </w:tc>
        <w:tc>
          <w:tcPr>
            <w:tcW w:w="771" w:type="pct"/>
            <w:tcBorders>
              <w:top w:val="single" w:color="auto" w:sz="4" w:space="0"/>
              <w:left w:val="single" w:color="auto" w:sz="4" w:space="0"/>
              <w:bottom w:val="single" w:color="auto" w:sz="4" w:space="0"/>
              <w:right w:val="single" w:color="auto" w:sz="4" w:space="0"/>
            </w:tcBorders>
            <w:vAlign w:val="center"/>
          </w:tcPr>
          <w:p w14:paraId="6F800595">
            <w:pPr>
              <w:jc w:val="center"/>
              <w:rPr>
                <w:sz w:val="24"/>
              </w:rPr>
            </w:pPr>
            <w:r>
              <w:rPr>
                <w:sz w:val="24"/>
              </w:rPr>
              <w:t>实施地点</w:t>
            </w:r>
          </w:p>
        </w:tc>
        <w:tc>
          <w:tcPr>
            <w:tcW w:w="937" w:type="pct"/>
            <w:tcBorders>
              <w:top w:val="single" w:color="auto" w:sz="4" w:space="0"/>
              <w:left w:val="single" w:color="auto" w:sz="4" w:space="0"/>
              <w:bottom w:val="single" w:color="auto" w:sz="4" w:space="0"/>
              <w:right w:val="single" w:color="auto" w:sz="4" w:space="0"/>
            </w:tcBorders>
            <w:vAlign w:val="center"/>
          </w:tcPr>
          <w:p w14:paraId="1D6324CF">
            <w:pPr>
              <w:jc w:val="center"/>
              <w:rPr>
                <w:sz w:val="24"/>
              </w:rPr>
            </w:pPr>
            <w:r>
              <w:rPr>
                <w:sz w:val="24"/>
              </w:rPr>
              <w:t>联系人及联系方式</w:t>
            </w:r>
          </w:p>
        </w:tc>
        <w:tc>
          <w:tcPr>
            <w:tcW w:w="685" w:type="pct"/>
            <w:tcBorders>
              <w:top w:val="single" w:color="auto" w:sz="4" w:space="0"/>
              <w:left w:val="single" w:color="auto" w:sz="4" w:space="0"/>
              <w:bottom w:val="single" w:color="auto" w:sz="4" w:space="0"/>
              <w:right w:val="single" w:color="auto" w:sz="4" w:space="0"/>
            </w:tcBorders>
            <w:vAlign w:val="center"/>
          </w:tcPr>
          <w:p w14:paraId="7F87E074">
            <w:pPr>
              <w:jc w:val="center"/>
              <w:rPr>
                <w:sz w:val="24"/>
              </w:rPr>
            </w:pPr>
            <w:r>
              <w:rPr>
                <w:sz w:val="24"/>
              </w:rPr>
              <w:t>项目起止时间</w:t>
            </w:r>
          </w:p>
        </w:tc>
        <w:tc>
          <w:tcPr>
            <w:tcW w:w="602" w:type="pct"/>
            <w:tcBorders>
              <w:top w:val="single" w:color="auto" w:sz="4" w:space="0"/>
              <w:left w:val="single" w:color="auto" w:sz="4" w:space="0"/>
              <w:bottom w:val="single" w:color="auto" w:sz="4" w:space="0"/>
              <w:right w:val="single" w:color="auto" w:sz="4" w:space="0"/>
            </w:tcBorders>
            <w:vAlign w:val="center"/>
          </w:tcPr>
          <w:p w14:paraId="1ABAB861">
            <w:pPr>
              <w:jc w:val="center"/>
              <w:rPr>
                <w:sz w:val="24"/>
              </w:rPr>
            </w:pPr>
            <w:r>
              <w:rPr>
                <w:sz w:val="24"/>
              </w:rPr>
              <w:t>合同金额</w:t>
            </w:r>
          </w:p>
        </w:tc>
      </w:tr>
      <w:tr w14:paraId="62040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210AD841">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3816F022">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63071CDE">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22EB6CA8">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3CB4341C">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683FF029">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77ED3480">
            <w:pPr>
              <w:jc w:val="center"/>
              <w:rPr>
                <w:b/>
                <w:sz w:val="24"/>
              </w:rPr>
            </w:pPr>
          </w:p>
        </w:tc>
      </w:tr>
      <w:tr w14:paraId="0FEDF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5000E423">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4D3D04C1">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38EC4B7C">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5C18B90C">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3B7FFBDE">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37EE4CD0">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4C05A73F">
            <w:pPr>
              <w:jc w:val="center"/>
              <w:rPr>
                <w:b/>
                <w:sz w:val="24"/>
              </w:rPr>
            </w:pPr>
          </w:p>
        </w:tc>
      </w:tr>
      <w:tr w14:paraId="3BC99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36B69538">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15874A6E">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023F2393">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4B446810">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1A59075B">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647BFADC">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0353AABC">
            <w:pPr>
              <w:jc w:val="center"/>
              <w:rPr>
                <w:b/>
                <w:sz w:val="24"/>
              </w:rPr>
            </w:pPr>
          </w:p>
        </w:tc>
      </w:tr>
      <w:tr w14:paraId="5E8DC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3F788FD0">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0F320046">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0C412B84">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3B2F0F44">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176972E8">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4369E188">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4FFE0189">
            <w:pPr>
              <w:jc w:val="center"/>
              <w:rPr>
                <w:b/>
                <w:sz w:val="24"/>
              </w:rPr>
            </w:pPr>
          </w:p>
        </w:tc>
      </w:tr>
      <w:tr w14:paraId="4B546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009F43C9">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78F825F8">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62D5A4E3">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39237F58">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21D91582">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201ADB18">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4153EA68">
            <w:pPr>
              <w:jc w:val="center"/>
              <w:rPr>
                <w:b/>
                <w:sz w:val="24"/>
              </w:rPr>
            </w:pPr>
          </w:p>
        </w:tc>
      </w:tr>
      <w:tr w14:paraId="088D7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7FA388EF">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3FC92CBD">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23C62880">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040C882D">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6FD0D95F">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3A30061A">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5F66DF32">
            <w:pPr>
              <w:jc w:val="center"/>
              <w:rPr>
                <w:b/>
                <w:sz w:val="24"/>
              </w:rPr>
            </w:pPr>
          </w:p>
        </w:tc>
      </w:tr>
      <w:tr w14:paraId="6302C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3594FCBF">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2FB0FFE8">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34563CED">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6B6C1B2C">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2D5B6757">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26982DED">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3726B537">
            <w:pPr>
              <w:jc w:val="center"/>
              <w:rPr>
                <w:b/>
                <w:sz w:val="24"/>
              </w:rPr>
            </w:pPr>
          </w:p>
        </w:tc>
      </w:tr>
      <w:tr w14:paraId="289B0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7D05DBD3">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64CF199F">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7816DF38">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207E6E38">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2D570C06">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7F750610">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47768361">
            <w:pPr>
              <w:jc w:val="center"/>
              <w:rPr>
                <w:b/>
                <w:sz w:val="24"/>
              </w:rPr>
            </w:pPr>
          </w:p>
        </w:tc>
      </w:tr>
      <w:tr w14:paraId="3DD48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5F24C428">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20861C8F">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54024E40">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7780BED8">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21265D41">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57D458F5">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0865A0C0">
            <w:pPr>
              <w:jc w:val="center"/>
              <w:rPr>
                <w:b/>
                <w:sz w:val="24"/>
              </w:rPr>
            </w:pPr>
          </w:p>
        </w:tc>
      </w:tr>
      <w:tr w14:paraId="5B1E3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1E7A6997">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59319880">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5EB44DC0">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4617A421">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1400569D">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6C078998">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78366DC6">
            <w:pPr>
              <w:jc w:val="center"/>
              <w:rPr>
                <w:b/>
                <w:sz w:val="24"/>
              </w:rPr>
            </w:pPr>
          </w:p>
        </w:tc>
      </w:tr>
      <w:tr w14:paraId="49AB3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306F1C35">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3199EA6E">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78C35B3E">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79905F31">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32A0DCCD">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60438401">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192C0AE9">
            <w:pPr>
              <w:jc w:val="center"/>
              <w:rPr>
                <w:b/>
                <w:sz w:val="24"/>
              </w:rPr>
            </w:pPr>
          </w:p>
        </w:tc>
      </w:tr>
    </w:tbl>
    <w:p w14:paraId="48C50293">
      <w:pPr>
        <w:spacing w:line="460" w:lineRule="exact"/>
        <w:ind w:left="192"/>
        <w:rPr>
          <w:sz w:val="24"/>
        </w:rPr>
      </w:pPr>
    </w:p>
    <w:p w14:paraId="49008E0E">
      <w:pPr>
        <w:spacing w:line="460" w:lineRule="exact"/>
        <w:ind w:left="192"/>
        <w:rPr>
          <w:sz w:val="24"/>
        </w:rPr>
      </w:pPr>
      <w:r>
        <w:rPr>
          <w:sz w:val="24"/>
        </w:rPr>
        <w:t>备注：若第二部分要求提供投标人</w:t>
      </w:r>
      <w:r>
        <w:rPr>
          <w:rFonts w:hint="eastAsia"/>
          <w:sz w:val="24"/>
        </w:rPr>
        <w:t>业绩</w:t>
      </w:r>
      <w:r>
        <w:rPr>
          <w:sz w:val="24"/>
        </w:rPr>
        <w:t>的，投标人所列业绩应按其要求将证明材料按顺序附后。</w:t>
      </w:r>
    </w:p>
    <w:p w14:paraId="355681F5">
      <w:pPr>
        <w:spacing w:line="560" w:lineRule="exact"/>
        <w:rPr>
          <w:b/>
          <w:sz w:val="24"/>
        </w:rPr>
      </w:pPr>
    </w:p>
    <w:p w14:paraId="52C469CC">
      <w:pPr>
        <w:spacing w:line="560" w:lineRule="exact"/>
        <w:rPr>
          <w:b/>
          <w:sz w:val="24"/>
        </w:rPr>
      </w:pPr>
    </w:p>
    <w:p w14:paraId="541B9020">
      <w:pPr>
        <w:spacing w:line="360" w:lineRule="auto"/>
        <w:ind w:firstLine="4080" w:firstLineChars="1700"/>
        <w:rPr>
          <w:sz w:val="24"/>
        </w:rPr>
      </w:pPr>
      <w:r>
        <w:rPr>
          <w:sz w:val="24"/>
        </w:rPr>
        <w:t>投标人名称：</w:t>
      </w:r>
    </w:p>
    <w:p w14:paraId="4074ED5F">
      <w:pPr>
        <w:spacing w:line="360" w:lineRule="auto"/>
        <w:ind w:firstLine="4080" w:firstLineChars="1700"/>
        <w:rPr>
          <w:sz w:val="24"/>
        </w:rPr>
      </w:pPr>
    </w:p>
    <w:p w14:paraId="60C335DE">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BF6761E">
      <w:pPr>
        <w:widowControl/>
        <w:jc w:val="left"/>
        <w:rPr>
          <w:b/>
          <w:sz w:val="24"/>
        </w:rPr>
      </w:pPr>
      <w:r>
        <w:rPr>
          <w:b/>
          <w:sz w:val="24"/>
        </w:rPr>
        <w:br w:type="page"/>
      </w:r>
    </w:p>
    <w:p w14:paraId="791E2906">
      <w:pPr>
        <w:spacing w:line="480" w:lineRule="auto"/>
        <w:rPr>
          <w:b/>
          <w:color w:val="000000"/>
          <w:sz w:val="24"/>
        </w:rPr>
      </w:pPr>
      <w:r>
        <w:rPr>
          <w:b/>
          <w:color w:val="000000"/>
          <w:sz w:val="24"/>
        </w:rPr>
        <w:t>附件7-1</w:t>
      </w:r>
    </w:p>
    <w:p w14:paraId="1518BA00">
      <w:pPr>
        <w:spacing w:line="480" w:lineRule="auto"/>
        <w:jc w:val="center"/>
        <w:rPr>
          <w:b/>
          <w:sz w:val="30"/>
        </w:rPr>
      </w:pPr>
      <w:r>
        <w:rPr>
          <w:b/>
          <w:color w:val="000000"/>
          <w:sz w:val="24"/>
        </w:rPr>
        <w:t>项目负责人资格审查表</w:t>
      </w:r>
    </w:p>
    <w:tbl>
      <w:tblPr>
        <w:tblStyle w:val="17"/>
        <w:tblW w:w="8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00"/>
        <w:gridCol w:w="894"/>
        <w:gridCol w:w="502"/>
        <w:gridCol w:w="943"/>
        <w:gridCol w:w="506"/>
        <w:gridCol w:w="438"/>
        <w:gridCol w:w="1351"/>
        <w:gridCol w:w="105"/>
        <w:gridCol w:w="1244"/>
        <w:gridCol w:w="182"/>
        <w:gridCol w:w="1290"/>
      </w:tblGrid>
      <w:tr w14:paraId="242A2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14:paraId="70A45E59">
            <w:pPr>
              <w:spacing w:line="360" w:lineRule="auto"/>
              <w:ind w:right="84"/>
              <w:jc w:val="center"/>
              <w:rPr>
                <w:position w:val="-36"/>
                <w:sz w:val="24"/>
              </w:rPr>
            </w:pPr>
            <w:r>
              <w:rPr>
                <w:position w:val="-36"/>
                <w:sz w:val="24"/>
              </w:rPr>
              <w:t>姓  名</w:t>
            </w:r>
          </w:p>
        </w:tc>
        <w:tc>
          <w:tcPr>
            <w:tcW w:w="1396" w:type="dxa"/>
            <w:gridSpan w:val="2"/>
          </w:tcPr>
          <w:p w14:paraId="6CC4800E">
            <w:pPr>
              <w:spacing w:line="360" w:lineRule="auto"/>
              <w:ind w:right="84"/>
              <w:jc w:val="center"/>
              <w:rPr>
                <w:position w:val="-36"/>
                <w:sz w:val="24"/>
              </w:rPr>
            </w:pPr>
          </w:p>
        </w:tc>
        <w:tc>
          <w:tcPr>
            <w:tcW w:w="1449" w:type="dxa"/>
            <w:gridSpan w:val="2"/>
          </w:tcPr>
          <w:p w14:paraId="49717F83">
            <w:pPr>
              <w:spacing w:line="360" w:lineRule="auto"/>
              <w:ind w:right="84"/>
              <w:jc w:val="center"/>
              <w:rPr>
                <w:position w:val="-36"/>
                <w:sz w:val="24"/>
              </w:rPr>
            </w:pPr>
            <w:r>
              <w:rPr>
                <w:position w:val="-36"/>
                <w:sz w:val="24"/>
              </w:rPr>
              <w:t>性  别</w:t>
            </w:r>
          </w:p>
        </w:tc>
        <w:tc>
          <w:tcPr>
            <w:tcW w:w="1894" w:type="dxa"/>
            <w:gridSpan w:val="3"/>
          </w:tcPr>
          <w:p w14:paraId="2235AA1F">
            <w:pPr>
              <w:spacing w:line="360" w:lineRule="auto"/>
              <w:ind w:right="84"/>
              <w:jc w:val="center"/>
              <w:rPr>
                <w:position w:val="-36"/>
                <w:sz w:val="24"/>
              </w:rPr>
            </w:pPr>
          </w:p>
        </w:tc>
        <w:tc>
          <w:tcPr>
            <w:tcW w:w="1426" w:type="dxa"/>
            <w:gridSpan w:val="2"/>
          </w:tcPr>
          <w:p w14:paraId="7FCC1F74">
            <w:pPr>
              <w:spacing w:line="360" w:lineRule="auto"/>
              <w:ind w:right="84"/>
              <w:jc w:val="center"/>
              <w:rPr>
                <w:position w:val="-36"/>
                <w:sz w:val="24"/>
              </w:rPr>
            </w:pPr>
            <w:r>
              <w:rPr>
                <w:position w:val="-36"/>
                <w:sz w:val="24"/>
              </w:rPr>
              <w:t>年  龄</w:t>
            </w:r>
          </w:p>
        </w:tc>
        <w:tc>
          <w:tcPr>
            <w:tcW w:w="1290" w:type="dxa"/>
          </w:tcPr>
          <w:p w14:paraId="54DFAE2F">
            <w:pPr>
              <w:spacing w:line="360" w:lineRule="auto"/>
              <w:ind w:right="84"/>
              <w:jc w:val="center"/>
              <w:rPr>
                <w:position w:val="-36"/>
                <w:sz w:val="24"/>
              </w:rPr>
            </w:pPr>
          </w:p>
        </w:tc>
      </w:tr>
      <w:tr w14:paraId="324E7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14:paraId="7F9F05EF">
            <w:pPr>
              <w:spacing w:line="360" w:lineRule="auto"/>
              <w:ind w:right="84"/>
              <w:jc w:val="center"/>
              <w:rPr>
                <w:position w:val="-36"/>
                <w:sz w:val="24"/>
              </w:rPr>
            </w:pPr>
            <w:r>
              <w:rPr>
                <w:position w:val="-36"/>
                <w:sz w:val="24"/>
              </w:rPr>
              <w:t>职  称</w:t>
            </w:r>
          </w:p>
        </w:tc>
        <w:tc>
          <w:tcPr>
            <w:tcW w:w="1396" w:type="dxa"/>
            <w:gridSpan w:val="2"/>
          </w:tcPr>
          <w:p w14:paraId="12B39824">
            <w:pPr>
              <w:spacing w:line="360" w:lineRule="auto"/>
              <w:ind w:right="84"/>
              <w:jc w:val="center"/>
              <w:rPr>
                <w:position w:val="-36"/>
                <w:sz w:val="24"/>
              </w:rPr>
            </w:pPr>
          </w:p>
        </w:tc>
        <w:tc>
          <w:tcPr>
            <w:tcW w:w="1449" w:type="dxa"/>
            <w:gridSpan w:val="2"/>
          </w:tcPr>
          <w:p w14:paraId="0EE0495D">
            <w:pPr>
              <w:spacing w:line="360" w:lineRule="auto"/>
              <w:ind w:right="84"/>
              <w:jc w:val="center"/>
              <w:rPr>
                <w:position w:val="-36"/>
                <w:sz w:val="24"/>
              </w:rPr>
            </w:pPr>
            <w:r>
              <w:rPr>
                <w:position w:val="-36"/>
                <w:sz w:val="24"/>
              </w:rPr>
              <w:t>毕业学校</w:t>
            </w:r>
          </w:p>
        </w:tc>
        <w:tc>
          <w:tcPr>
            <w:tcW w:w="1894" w:type="dxa"/>
            <w:gridSpan w:val="3"/>
          </w:tcPr>
          <w:p w14:paraId="4D6B35AC">
            <w:pPr>
              <w:spacing w:line="360" w:lineRule="auto"/>
              <w:ind w:right="84"/>
              <w:jc w:val="center"/>
              <w:rPr>
                <w:position w:val="-36"/>
                <w:sz w:val="24"/>
              </w:rPr>
            </w:pPr>
          </w:p>
        </w:tc>
        <w:tc>
          <w:tcPr>
            <w:tcW w:w="1426" w:type="dxa"/>
            <w:gridSpan w:val="2"/>
          </w:tcPr>
          <w:p w14:paraId="24F6ECDD">
            <w:pPr>
              <w:spacing w:line="360" w:lineRule="auto"/>
              <w:ind w:right="84"/>
              <w:jc w:val="center"/>
              <w:rPr>
                <w:position w:val="-36"/>
                <w:sz w:val="24"/>
              </w:rPr>
            </w:pPr>
            <w:r>
              <w:rPr>
                <w:position w:val="-36"/>
                <w:sz w:val="24"/>
              </w:rPr>
              <w:t>毕业时间</w:t>
            </w:r>
          </w:p>
        </w:tc>
        <w:tc>
          <w:tcPr>
            <w:tcW w:w="1290" w:type="dxa"/>
          </w:tcPr>
          <w:p w14:paraId="2FE9AAE9">
            <w:pPr>
              <w:spacing w:line="360" w:lineRule="auto"/>
              <w:ind w:right="84"/>
              <w:jc w:val="center"/>
              <w:rPr>
                <w:position w:val="-36"/>
                <w:sz w:val="24"/>
              </w:rPr>
            </w:pPr>
          </w:p>
        </w:tc>
      </w:tr>
      <w:tr w14:paraId="0A7DA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14:paraId="0659B973">
            <w:pPr>
              <w:spacing w:line="360" w:lineRule="auto"/>
              <w:ind w:right="84"/>
              <w:jc w:val="center"/>
              <w:rPr>
                <w:position w:val="-36"/>
                <w:sz w:val="24"/>
              </w:rPr>
            </w:pPr>
            <w:r>
              <w:rPr>
                <w:position w:val="-36"/>
                <w:sz w:val="24"/>
              </w:rPr>
              <w:t>所学专业</w:t>
            </w:r>
          </w:p>
        </w:tc>
        <w:tc>
          <w:tcPr>
            <w:tcW w:w="1396" w:type="dxa"/>
            <w:gridSpan w:val="2"/>
          </w:tcPr>
          <w:p w14:paraId="3B2C3749">
            <w:pPr>
              <w:spacing w:line="360" w:lineRule="auto"/>
              <w:ind w:right="84"/>
              <w:jc w:val="center"/>
              <w:rPr>
                <w:position w:val="-36"/>
                <w:sz w:val="24"/>
              </w:rPr>
            </w:pPr>
          </w:p>
        </w:tc>
        <w:tc>
          <w:tcPr>
            <w:tcW w:w="1449" w:type="dxa"/>
            <w:gridSpan w:val="2"/>
          </w:tcPr>
          <w:p w14:paraId="2A51C270">
            <w:pPr>
              <w:spacing w:line="360" w:lineRule="auto"/>
              <w:ind w:right="84"/>
              <w:jc w:val="center"/>
              <w:rPr>
                <w:position w:val="-36"/>
                <w:sz w:val="24"/>
              </w:rPr>
            </w:pPr>
            <w:r>
              <w:rPr>
                <w:position w:val="-36"/>
                <w:sz w:val="24"/>
              </w:rPr>
              <w:t>最高学历</w:t>
            </w:r>
          </w:p>
        </w:tc>
        <w:tc>
          <w:tcPr>
            <w:tcW w:w="1894" w:type="dxa"/>
            <w:gridSpan w:val="3"/>
          </w:tcPr>
          <w:p w14:paraId="1D9D1124">
            <w:pPr>
              <w:spacing w:line="360" w:lineRule="auto"/>
              <w:ind w:right="84"/>
              <w:jc w:val="center"/>
              <w:rPr>
                <w:position w:val="-36"/>
                <w:sz w:val="24"/>
              </w:rPr>
            </w:pPr>
          </w:p>
        </w:tc>
        <w:tc>
          <w:tcPr>
            <w:tcW w:w="1426" w:type="dxa"/>
            <w:gridSpan w:val="2"/>
          </w:tcPr>
          <w:p w14:paraId="2DA74C60">
            <w:pPr>
              <w:spacing w:line="360" w:lineRule="auto"/>
              <w:ind w:right="84"/>
              <w:jc w:val="center"/>
              <w:rPr>
                <w:position w:val="-36"/>
                <w:sz w:val="24"/>
              </w:rPr>
            </w:pPr>
            <w:r>
              <w:rPr>
                <w:spacing w:val="-12"/>
                <w:position w:val="-36"/>
                <w:sz w:val="24"/>
              </w:rPr>
              <w:t xml:space="preserve">联系电话 </w:t>
            </w:r>
          </w:p>
        </w:tc>
        <w:tc>
          <w:tcPr>
            <w:tcW w:w="1290" w:type="dxa"/>
          </w:tcPr>
          <w:p w14:paraId="0629BE7E">
            <w:pPr>
              <w:spacing w:line="360" w:lineRule="auto"/>
              <w:ind w:right="84"/>
              <w:jc w:val="center"/>
              <w:rPr>
                <w:position w:val="-36"/>
                <w:sz w:val="24"/>
              </w:rPr>
            </w:pPr>
          </w:p>
        </w:tc>
      </w:tr>
      <w:tr w14:paraId="50510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346" w:type="dxa"/>
            <w:gridSpan w:val="3"/>
            <w:vAlign w:val="center"/>
          </w:tcPr>
          <w:p w14:paraId="10F309D4">
            <w:pPr>
              <w:spacing w:line="360" w:lineRule="auto"/>
              <w:ind w:right="84"/>
              <w:jc w:val="center"/>
              <w:rPr>
                <w:spacing w:val="-28"/>
                <w:position w:val="-36"/>
                <w:sz w:val="24"/>
              </w:rPr>
            </w:pPr>
            <w:r>
              <w:rPr>
                <w:position w:val="-36"/>
                <w:sz w:val="24"/>
              </w:rPr>
              <w:t>所获证书及编号</w:t>
            </w:r>
          </w:p>
        </w:tc>
        <w:tc>
          <w:tcPr>
            <w:tcW w:w="1951" w:type="dxa"/>
            <w:gridSpan w:val="3"/>
          </w:tcPr>
          <w:p w14:paraId="56CCC834">
            <w:pPr>
              <w:spacing w:line="360" w:lineRule="auto"/>
              <w:ind w:right="84"/>
              <w:jc w:val="center"/>
              <w:rPr>
                <w:position w:val="-36"/>
                <w:sz w:val="24"/>
              </w:rPr>
            </w:pPr>
          </w:p>
        </w:tc>
        <w:tc>
          <w:tcPr>
            <w:tcW w:w="3138" w:type="dxa"/>
            <w:gridSpan w:val="4"/>
          </w:tcPr>
          <w:p w14:paraId="092969F5">
            <w:pPr>
              <w:spacing w:line="560" w:lineRule="exact"/>
              <w:jc w:val="center"/>
              <w:rPr>
                <w:sz w:val="24"/>
              </w:rPr>
            </w:pPr>
            <w:r>
              <w:rPr>
                <w:sz w:val="24"/>
              </w:rPr>
              <w:t>从事物业管理</w:t>
            </w:r>
          </w:p>
          <w:p w14:paraId="14D2812C">
            <w:pPr>
              <w:spacing w:line="360" w:lineRule="auto"/>
              <w:ind w:right="84"/>
              <w:jc w:val="center"/>
              <w:rPr>
                <w:position w:val="-36"/>
                <w:sz w:val="24"/>
              </w:rPr>
            </w:pPr>
            <w:r>
              <w:rPr>
                <w:sz w:val="24"/>
              </w:rPr>
              <w:t>工作年限</w:t>
            </w:r>
          </w:p>
        </w:tc>
        <w:tc>
          <w:tcPr>
            <w:tcW w:w="1472" w:type="dxa"/>
            <w:gridSpan w:val="2"/>
          </w:tcPr>
          <w:p w14:paraId="6AB22C0E">
            <w:pPr>
              <w:spacing w:line="360" w:lineRule="auto"/>
              <w:ind w:right="84"/>
              <w:jc w:val="center"/>
              <w:rPr>
                <w:position w:val="-36"/>
                <w:sz w:val="24"/>
              </w:rPr>
            </w:pPr>
          </w:p>
        </w:tc>
      </w:tr>
      <w:tr w14:paraId="1AD53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14:paraId="4ED34A46">
            <w:pPr>
              <w:spacing w:line="360" w:lineRule="auto"/>
              <w:ind w:right="84"/>
              <w:jc w:val="center"/>
              <w:rPr>
                <w:position w:val="-36"/>
                <w:sz w:val="24"/>
              </w:rPr>
            </w:pPr>
            <w:r>
              <w:rPr>
                <w:position w:val="-36"/>
                <w:sz w:val="24"/>
              </w:rPr>
              <w:t>近三年来的主要工作业绩及担任的主要工作经历</w:t>
            </w:r>
          </w:p>
        </w:tc>
      </w:tr>
      <w:tr w14:paraId="54947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14:paraId="01F732C0">
            <w:pPr>
              <w:spacing w:line="360" w:lineRule="auto"/>
              <w:ind w:right="84"/>
              <w:rPr>
                <w:position w:val="-36"/>
                <w:sz w:val="24"/>
              </w:rPr>
            </w:pPr>
            <w:r>
              <w:rPr>
                <w:position w:val="-36"/>
                <w:sz w:val="24"/>
              </w:rPr>
              <w:t>时 间</w:t>
            </w:r>
          </w:p>
        </w:tc>
        <w:tc>
          <w:tcPr>
            <w:tcW w:w="1394" w:type="dxa"/>
            <w:gridSpan w:val="2"/>
          </w:tcPr>
          <w:p w14:paraId="03629DC3">
            <w:pPr>
              <w:spacing w:line="360" w:lineRule="auto"/>
              <w:ind w:right="84"/>
              <w:jc w:val="center"/>
              <w:rPr>
                <w:position w:val="-36"/>
                <w:sz w:val="24"/>
              </w:rPr>
            </w:pPr>
            <w:r>
              <w:rPr>
                <w:position w:val="-36"/>
                <w:sz w:val="24"/>
              </w:rPr>
              <w:t>地  点</w:t>
            </w:r>
          </w:p>
        </w:tc>
        <w:tc>
          <w:tcPr>
            <w:tcW w:w="1445" w:type="dxa"/>
            <w:gridSpan w:val="2"/>
          </w:tcPr>
          <w:p w14:paraId="794AE32F">
            <w:pPr>
              <w:spacing w:line="360" w:lineRule="auto"/>
              <w:ind w:right="84"/>
              <w:jc w:val="center"/>
              <w:rPr>
                <w:position w:val="-36"/>
                <w:sz w:val="24"/>
              </w:rPr>
            </w:pPr>
            <w:r>
              <w:rPr>
                <w:position w:val="-36"/>
                <w:sz w:val="24"/>
              </w:rPr>
              <w:t>单  位</w:t>
            </w:r>
          </w:p>
        </w:tc>
        <w:tc>
          <w:tcPr>
            <w:tcW w:w="944" w:type="dxa"/>
            <w:gridSpan w:val="2"/>
          </w:tcPr>
          <w:p w14:paraId="48FA6C63">
            <w:pPr>
              <w:spacing w:line="360" w:lineRule="auto"/>
              <w:ind w:right="84"/>
              <w:jc w:val="center"/>
              <w:rPr>
                <w:position w:val="-36"/>
                <w:sz w:val="24"/>
              </w:rPr>
            </w:pPr>
            <w:r>
              <w:rPr>
                <w:position w:val="-36"/>
                <w:sz w:val="24"/>
              </w:rPr>
              <w:t>职 务</w:t>
            </w:r>
          </w:p>
        </w:tc>
        <w:tc>
          <w:tcPr>
            <w:tcW w:w="4172" w:type="dxa"/>
            <w:gridSpan w:val="5"/>
          </w:tcPr>
          <w:p w14:paraId="4A1CF94A">
            <w:pPr>
              <w:spacing w:line="360" w:lineRule="auto"/>
              <w:ind w:right="84"/>
              <w:jc w:val="center"/>
              <w:rPr>
                <w:position w:val="-36"/>
                <w:sz w:val="24"/>
              </w:rPr>
            </w:pPr>
            <w:r>
              <w:rPr>
                <w:position w:val="-36"/>
                <w:sz w:val="24"/>
              </w:rPr>
              <w:t>主 要 工 作</w:t>
            </w:r>
          </w:p>
        </w:tc>
      </w:tr>
      <w:tr w14:paraId="61783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14:paraId="5ED53BEF">
            <w:pPr>
              <w:spacing w:line="360" w:lineRule="auto"/>
              <w:ind w:right="84"/>
              <w:rPr>
                <w:position w:val="-36"/>
                <w:sz w:val="24"/>
              </w:rPr>
            </w:pPr>
          </w:p>
          <w:p w14:paraId="35692B1F">
            <w:pPr>
              <w:spacing w:line="360" w:lineRule="auto"/>
              <w:ind w:right="84"/>
              <w:rPr>
                <w:position w:val="-36"/>
                <w:sz w:val="24"/>
              </w:rPr>
            </w:pPr>
          </w:p>
          <w:p w14:paraId="1EA8224D">
            <w:pPr>
              <w:spacing w:line="360" w:lineRule="auto"/>
              <w:ind w:right="84"/>
              <w:rPr>
                <w:position w:val="-36"/>
                <w:sz w:val="24"/>
              </w:rPr>
            </w:pPr>
          </w:p>
          <w:p w14:paraId="333895E0">
            <w:pPr>
              <w:spacing w:line="360" w:lineRule="auto"/>
              <w:ind w:right="84"/>
              <w:rPr>
                <w:position w:val="-36"/>
                <w:sz w:val="24"/>
              </w:rPr>
            </w:pPr>
          </w:p>
          <w:p w14:paraId="1CDA8B2B">
            <w:pPr>
              <w:spacing w:line="360" w:lineRule="auto"/>
              <w:ind w:right="84"/>
              <w:rPr>
                <w:position w:val="-36"/>
                <w:sz w:val="24"/>
              </w:rPr>
            </w:pPr>
          </w:p>
        </w:tc>
        <w:tc>
          <w:tcPr>
            <w:tcW w:w="1394" w:type="dxa"/>
            <w:gridSpan w:val="2"/>
          </w:tcPr>
          <w:p w14:paraId="0719AD77">
            <w:pPr>
              <w:spacing w:line="360" w:lineRule="auto"/>
              <w:ind w:right="84"/>
              <w:rPr>
                <w:position w:val="-36"/>
                <w:sz w:val="24"/>
              </w:rPr>
            </w:pPr>
          </w:p>
        </w:tc>
        <w:tc>
          <w:tcPr>
            <w:tcW w:w="1445" w:type="dxa"/>
            <w:gridSpan w:val="2"/>
          </w:tcPr>
          <w:p w14:paraId="7F207496">
            <w:pPr>
              <w:spacing w:line="360" w:lineRule="auto"/>
              <w:ind w:right="84"/>
              <w:rPr>
                <w:position w:val="-36"/>
                <w:sz w:val="24"/>
              </w:rPr>
            </w:pPr>
          </w:p>
        </w:tc>
        <w:tc>
          <w:tcPr>
            <w:tcW w:w="944" w:type="dxa"/>
            <w:gridSpan w:val="2"/>
          </w:tcPr>
          <w:p w14:paraId="1B258DD7">
            <w:pPr>
              <w:spacing w:line="360" w:lineRule="auto"/>
              <w:ind w:right="84"/>
              <w:rPr>
                <w:position w:val="-36"/>
                <w:sz w:val="24"/>
              </w:rPr>
            </w:pPr>
          </w:p>
        </w:tc>
        <w:tc>
          <w:tcPr>
            <w:tcW w:w="4172" w:type="dxa"/>
            <w:gridSpan w:val="5"/>
          </w:tcPr>
          <w:p w14:paraId="0ABF2196">
            <w:pPr>
              <w:spacing w:line="360" w:lineRule="auto"/>
              <w:ind w:right="84"/>
              <w:rPr>
                <w:position w:val="-36"/>
                <w:sz w:val="24"/>
              </w:rPr>
            </w:pPr>
          </w:p>
        </w:tc>
      </w:tr>
      <w:tr w14:paraId="7F5FD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14:paraId="5D14BB3C">
            <w:pPr>
              <w:spacing w:line="360" w:lineRule="auto"/>
              <w:ind w:right="84"/>
              <w:jc w:val="center"/>
              <w:rPr>
                <w:position w:val="-36"/>
                <w:sz w:val="24"/>
              </w:rPr>
            </w:pPr>
            <w:r>
              <w:rPr>
                <w:position w:val="-36"/>
                <w:sz w:val="24"/>
              </w:rPr>
              <w:t>曾担任负责人的项目</w:t>
            </w:r>
          </w:p>
        </w:tc>
      </w:tr>
      <w:tr w14:paraId="189B1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14:paraId="1A177896">
            <w:pPr>
              <w:spacing w:line="360" w:lineRule="auto"/>
              <w:ind w:right="84"/>
              <w:rPr>
                <w:position w:val="-36"/>
                <w:sz w:val="24"/>
              </w:rPr>
            </w:pPr>
            <w:r>
              <w:rPr>
                <w:position w:val="-36"/>
                <w:sz w:val="24"/>
              </w:rPr>
              <w:t>时 间</w:t>
            </w:r>
          </w:p>
        </w:tc>
        <w:tc>
          <w:tcPr>
            <w:tcW w:w="1394" w:type="dxa"/>
            <w:gridSpan w:val="2"/>
          </w:tcPr>
          <w:p w14:paraId="1179CAC4">
            <w:pPr>
              <w:spacing w:line="360" w:lineRule="auto"/>
              <w:ind w:right="84"/>
              <w:jc w:val="center"/>
              <w:rPr>
                <w:position w:val="-36"/>
                <w:sz w:val="24"/>
              </w:rPr>
            </w:pPr>
            <w:r>
              <w:rPr>
                <w:position w:val="-36"/>
                <w:sz w:val="24"/>
              </w:rPr>
              <w:t>委托单位</w:t>
            </w:r>
          </w:p>
        </w:tc>
        <w:tc>
          <w:tcPr>
            <w:tcW w:w="2389" w:type="dxa"/>
            <w:gridSpan w:val="4"/>
          </w:tcPr>
          <w:p w14:paraId="0864847E">
            <w:pPr>
              <w:spacing w:line="360" w:lineRule="auto"/>
              <w:ind w:right="84"/>
              <w:jc w:val="center"/>
              <w:rPr>
                <w:position w:val="-36"/>
                <w:sz w:val="24"/>
              </w:rPr>
            </w:pPr>
            <w:r>
              <w:rPr>
                <w:position w:val="-36"/>
                <w:sz w:val="24"/>
              </w:rPr>
              <w:t>项目名称</w:t>
            </w:r>
          </w:p>
        </w:tc>
        <w:tc>
          <w:tcPr>
            <w:tcW w:w="1351" w:type="dxa"/>
          </w:tcPr>
          <w:p w14:paraId="133B8D99">
            <w:pPr>
              <w:spacing w:line="360" w:lineRule="auto"/>
              <w:ind w:right="84"/>
              <w:jc w:val="center"/>
              <w:rPr>
                <w:position w:val="-36"/>
                <w:sz w:val="24"/>
              </w:rPr>
            </w:pPr>
            <w:r>
              <w:rPr>
                <w:position w:val="-36"/>
                <w:sz w:val="24"/>
              </w:rPr>
              <w:t>项目规模</w:t>
            </w:r>
          </w:p>
        </w:tc>
        <w:tc>
          <w:tcPr>
            <w:tcW w:w="1349" w:type="dxa"/>
            <w:gridSpan w:val="2"/>
          </w:tcPr>
          <w:p w14:paraId="6EB3E66B">
            <w:pPr>
              <w:spacing w:line="360" w:lineRule="auto"/>
              <w:ind w:right="84"/>
              <w:jc w:val="center"/>
              <w:rPr>
                <w:position w:val="-36"/>
                <w:sz w:val="24"/>
              </w:rPr>
            </w:pPr>
            <w:r>
              <w:rPr>
                <w:position w:val="-36"/>
                <w:sz w:val="24"/>
              </w:rPr>
              <w:t>项目类型</w:t>
            </w:r>
          </w:p>
        </w:tc>
        <w:tc>
          <w:tcPr>
            <w:tcW w:w="1472" w:type="dxa"/>
            <w:gridSpan w:val="2"/>
          </w:tcPr>
          <w:p w14:paraId="069B8DC9">
            <w:pPr>
              <w:spacing w:line="360" w:lineRule="auto"/>
              <w:ind w:right="84"/>
              <w:jc w:val="center"/>
              <w:rPr>
                <w:position w:val="-36"/>
                <w:sz w:val="24"/>
              </w:rPr>
            </w:pPr>
            <w:r>
              <w:rPr>
                <w:position w:val="-36"/>
                <w:sz w:val="24"/>
              </w:rPr>
              <w:t>备注</w:t>
            </w:r>
          </w:p>
        </w:tc>
      </w:tr>
      <w:tr w14:paraId="321FF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9" w:hRule="atLeast"/>
          <w:jc w:val="center"/>
        </w:trPr>
        <w:tc>
          <w:tcPr>
            <w:tcW w:w="952" w:type="dxa"/>
            <w:tcBorders>
              <w:bottom w:val="single" w:color="auto" w:sz="4" w:space="0"/>
            </w:tcBorders>
          </w:tcPr>
          <w:p w14:paraId="109BC739">
            <w:pPr>
              <w:spacing w:line="360" w:lineRule="auto"/>
              <w:ind w:right="84"/>
              <w:rPr>
                <w:position w:val="-36"/>
                <w:sz w:val="24"/>
              </w:rPr>
            </w:pPr>
          </w:p>
          <w:p w14:paraId="433697B8">
            <w:pPr>
              <w:spacing w:line="360" w:lineRule="auto"/>
              <w:ind w:right="84"/>
              <w:rPr>
                <w:position w:val="-36"/>
                <w:sz w:val="24"/>
              </w:rPr>
            </w:pPr>
          </w:p>
          <w:p w14:paraId="206748A9">
            <w:pPr>
              <w:spacing w:line="360" w:lineRule="auto"/>
              <w:ind w:right="84"/>
              <w:rPr>
                <w:position w:val="-36"/>
                <w:sz w:val="24"/>
              </w:rPr>
            </w:pPr>
          </w:p>
        </w:tc>
        <w:tc>
          <w:tcPr>
            <w:tcW w:w="1394" w:type="dxa"/>
            <w:gridSpan w:val="2"/>
            <w:tcBorders>
              <w:bottom w:val="single" w:color="auto" w:sz="4" w:space="0"/>
            </w:tcBorders>
          </w:tcPr>
          <w:p w14:paraId="355B3491">
            <w:pPr>
              <w:spacing w:line="360" w:lineRule="auto"/>
              <w:ind w:right="84"/>
              <w:rPr>
                <w:position w:val="-36"/>
                <w:sz w:val="24"/>
              </w:rPr>
            </w:pPr>
          </w:p>
        </w:tc>
        <w:tc>
          <w:tcPr>
            <w:tcW w:w="2389" w:type="dxa"/>
            <w:gridSpan w:val="4"/>
            <w:tcBorders>
              <w:bottom w:val="single" w:color="auto" w:sz="4" w:space="0"/>
            </w:tcBorders>
          </w:tcPr>
          <w:p w14:paraId="06FC68DC">
            <w:pPr>
              <w:spacing w:line="360" w:lineRule="auto"/>
              <w:ind w:right="84"/>
              <w:rPr>
                <w:position w:val="-36"/>
                <w:sz w:val="24"/>
              </w:rPr>
            </w:pPr>
          </w:p>
        </w:tc>
        <w:tc>
          <w:tcPr>
            <w:tcW w:w="1351" w:type="dxa"/>
            <w:tcBorders>
              <w:bottom w:val="single" w:color="auto" w:sz="4" w:space="0"/>
            </w:tcBorders>
          </w:tcPr>
          <w:p w14:paraId="1C4F6CA8">
            <w:pPr>
              <w:spacing w:line="360" w:lineRule="auto"/>
              <w:ind w:right="84"/>
              <w:rPr>
                <w:position w:val="-36"/>
                <w:sz w:val="24"/>
              </w:rPr>
            </w:pPr>
          </w:p>
        </w:tc>
        <w:tc>
          <w:tcPr>
            <w:tcW w:w="1349" w:type="dxa"/>
            <w:gridSpan w:val="2"/>
            <w:tcBorders>
              <w:bottom w:val="single" w:color="auto" w:sz="4" w:space="0"/>
            </w:tcBorders>
          </w:tcPr>
          <w:p w14:paraId="2E082D5E">
            <w:pPr>
              <w:spacing w:line="360" w:lineRule="auto"/>
              <w:ind w:right="84"/>
              <w:rPr>
                <w:position w:val="-36"/>
                <w:sz w:val="24"/>
              </w:rPr>
            </w:pPr>
          </w:p>
        </w:tc>
        <w:tc>
          <w:tcPr>
            <w:tcW w:w="1472" w:type="dxa"/>
            <w:gridSpan w:val="2"/>
            <w:tcBorders>
              <w:bottom w:val="single" w:color="auto" w:sz="4" w:space="0"/>
            </w:tcBorders>
          </w:tcPr>
          <w:p w14:paraId="0AC13BCE">
            <w:pPr>
              <w:spacing w:line="360" w:lineRule="auto"/>
              <w:ind w:right="84"/>
              <w:rPr>
                <w:position w:val="-36"/>
                <w:sz w:val="24"/>
              </w:rPr>
            </w:pPr>
          </w:p>
        </w:tc>
      </w:tr>
    </w:tbl>
    <w:p w14:paraId="0FD3D7C4">
      <w:pPr>
        <w:spacing w:line="460" w:lineRule="exact"/>
        <w:ind w:left="192"/>
        <w:rPr>
          <w:sz w:val="24"/>
        </w:rPr>
      </w:pPr>
    </w:p>
    <w:p w14:paraId="4D092CDB">
      <w:pPr>
        <w:spacing w:line="360" w:lineRule="auto"/>
        <w:ind w:firstLine="4080" w:firstLineChars="1700"/>
        <w:rPr>
          <w:sz w:val="24"/>
        </w:rPr>
      </w:pPr>
      <w:r>
        <w:rPr>
          <w:sz w:val="24"/>
        </w:rPr>
        <w:t>投标人名称：</w:t>
      </w:r>
    </w:p>
    <w:p w14:paraId="740A9F4D">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68E53B1">
      <w:pPr>
        <w:tabs>
          <w:tab w:val="left" w:pos="240"/>
          <w:tab w:val="left" w:pos="7665"/>
        </w:tabs>
        <w:rPr>
          <w:b/>
          <w:sz w:val="24"/>
          <w:szCs w:val="24"/>
        </w:rPr>
      </w:pPr>
    </w:p>
    <w:p w14:paraId="2D2D9DEB">
      <w:pPr>
        <w:widowControl/>
        <w:jc w:val="left"/>
        <w:rPr>
          <w:b/>
          <w:sz w:val="24"/>
          <w:szCs w:val="24"/>
        </w:rPr>
      </w:pPr>
      <w:r>
        <w:rPr>
          <w:b/>
          <w:sz w:val="24"/>
          <w:szCs w:val="24"/>
        </w:rPr>
        <w:br w:type="page"/>
      </w:r>
    </w:p>
    <w:p w14:paraId="4A101A6F">
      <w:pPr>
        <w:tabs>
          <w:tab w:val="left" w:pos="240"/>
          <w:tab w:val="left" w:pos="7665"/>
        </w:tabs>
        <w:rPr>
          <w:b/>
          <w:sz w:val="24"/>
          <w:szCs w:val="24"/>
        </w:rPr>
      </w:pPr>
      <w:r>
        <w:rPr>
          <w:b/>
          <w:sz w:val="24"/>
          <w:szCs w:val="24"/>
        </w:rPr>
        <w:t>附件7-2</w:t>
      </w:r>
    </w:p>
    <w:p w14:paraId="66D2FAE6">
      <w:pPr>
        <w:spacing w:line="360" w:lineRule="auto"/>
        <w:ind w:right="84"/>
        <w:jc w:val="center"/>
        <w:rPr>
          <w:b/>
          <w:sz w:val="24"/>
          <w:szCs w:val="24"/>
        </w:rPr>
      </w:pPr>
      <w:r>
        <w:rPr>
          <w:b/>
          <w:position w:val="-40"/>
          <w:sz w:val="24"/>
          <w:szCs w:val="24"/>
        </w:rPr>
        <w:t>拟在本项目使用的主要设备一览表</w:t>
      </w:r>
    </w:p>
    <w:tbl>
      <w:tblPr>
        <w:tblStyle w:val="17"/>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520"/>
        <w:gridCol w:w="1441"/>
        <w:gridCol w:w="1439"/>
        <w:gridCol w:w="900"/>
        <w:gridCol w:w="1404"/>
      </w:tblGrid>
      <w:tr w14:paraId="08258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14:paraId="46F03CF2">
            <w:pPr>
              <w:spacing w:line="360" w:lineRule="auto"/>
              <w:ind w:right="84"/>
              <w:jc w:val="center"/>
              <w:rPr>
                <w:position w:val="-32"/>
                <w:sz w:val="24"/>
              </w:rPr>
            </w:pPr>
            <w:r>
              <w:rPr>
                <w:position w:val="-32"/>
                <w:sz w:val="24"/>
              </w:rPr>
              <w:t>序 号</w:t>
            </w:r>
          </w:p>
        </w:tc>
        <w:tc>
          <w:tcPr>
            <w:tcW w:w="2520" w:type="dxa"/>
            <w:vAlign w:val="center"/>
          </w:tcPr>
          <w:p w14:paraId="095EDF44">
            <w:pPr>
              <w:spacing w:line="360" w:lineRule="auto"/>
              <w:ind w:right="84"/>
              <w:jc w:val="center"/>
              <w:rPr>
                <w:position w:val="-32"/>
                <w:sz w:val="24"/>
              </w:rPr>
            </w:pPr>
            <w:r>
              <w:rPr>
                <w:position w:val="-32"/>
                <w:sz w:val="24"/>
              </w:rPr>
              <w:t>主要设备名称</w:t>
            </w:r>
          </w:p>
        </w:tc>
        <w:tc>
          <w:tcPr>
            <w:tcW w:w="1441" w:type="dxa"/>
            <w:vAlign w:val="center"/>
          </w:tcPr>
          <w:p w14:paraId="17A7F4E5">
            <w:pPr>
              <w:spacing w:line="360" w:lineRule="auto"/>
              <w:ind w:right="84"/>
              <w:jc w:val="center"/>
              <w:rPr>
                <w:position w:val="-32"/>
                <w:sz w:val="24"/>
              </w:rPr>
            </w:pPr>
            <w:r>
              <w:rPr>
                <w:position w:val="-32"/>
                <w:sz w:val="24"/>
              </w:rPr>
              <w:t>规格型号</w:t>
            </w:r>
          </w:p>
        </w:tc>
        <w:tc>
          <w:tcPr>
            <w:tcW w:w="1439" w:type="dxa"/>
            <w:vAlign w:val="center"/>
          </w:tcPr>
          <w:p w14:paraId="216AA9B8">
            <w:pPr>
              <w:spacing w:line="360" w:lineRule="auto"/>
              <w:ind w:right="84"/>
              <w:jc w:val="center"/>
              <w:rPr>
                <w:position w:val="-32"/>
                <w:sz w:val="24"/>
              </w:rPr>
            </w:pPr>
            <w:r>
              <w:rPr>
                <w:position w:val="-32"/>
                <w:sz w:val="24"/>
              </w:rPr>
              <w:t>购入时间</w:t>
            </w:r>
          </w:p>
        </w:tc>
        <w:tc>
          <w:tcPr>
            <w:tcW w:w="900" w:type="dxa"/>
            <w:vAlign w:val="center"/>
          </w:tcPr>
          <w:p w14:paraId="13FDB7FC">
            <w:pPr>
              <w:spacing w:line="360" w:lineRule="auto"/>
              <w:ind w:right="84"/>
              <w:jc w:val="center"/>
              <w:rPr>
                <w:position w:val="-32"/>
                <w:sz w:val="24"/>
              </w:rPr>
            </w:pPr>
            <w:r>
              <w:rPr>
                <w:position w:val="-32"/>
                <w:sz w:val="24"/>
              </w:rPr>
              <w:t>数 量</w:t>
            </w:r>
          </w:p>
        </w:tc>
        <w:tc>
          <w:tcPr>
            <w:tcW w:w="1404" w:type="dxa"/>
            <w:vAlign w:val="center"/>
          </w:tcPr>
          <w:p w14:paraId="0788049C">
            <w:pPr>
              <w:spacing w:line="360" w:lineRule="auto"/>
              <w:ind w:right="84"/>
              <w:jc w:val="center"/>
              <w:rPr>
                <w:position w:val="-32"/>
                <w:sz w:val="24"/>
              </w:rPr>
            </w:pPr>
            <w:r>
              <w:rPr>
                <w:position w:val="-32"/>
                <w:sz w:val="24"/>
              </w:rPr>
              <w:t>备  注</w:t>
            </w:r>
          </w:p>
        </w:tc>
      </w:tr>
      <w:tr w14:paraId="56D3A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21F09679">
            <w:pPr>
              <w:spacing w:line="360" w:lineRule="auto"/>
              <w:ind w:right="84"/>
              <w:rPr>
                <w:position w:val="-40"/>
                <w:u w:val="single"/>
              </w:rPr>
            </w:pPr>
          </w:p>
        </w:tc>
        <w:tc>
          <w:tcPr>
            <w:tcW w:w="2520" w:type="dxa"/>
          </w:tcPr>
          <w:p w14:paraId="25C95801">
            <w:pPr>
              <w:spacing w:line="360" w:lineRule="auto"/>
              <w:ind w:right="84"/>
              <w:rPr>
                <w:position w:val="-40"/>
                <w:u w:val="single"/>
              </w:rPr>
            </w:pPr>
          </w:p>
        </w:tc>
        <w:tc>
          <w:tcPr>
            <w:tcW w:w="1441" w:type="dxa"/>
          </w:tcPr>
          <w:p w14:paraId="3841F31C">
            <w:pPr>
              <w:spacing w:line="360" w:lineRule="auto"/>
              <w:ind w:right="84"/>
              <w:rPr>
                <w:position w:val="-40"/>
                <w:u w:val="single"/>
              </w:rPr>
            </w:pPr>
          </w:p>
        </w:tc>
        <w:tc>
          <w:tcPr>
            <w:tcW w:w="1439" w:type="dxa"/>
          </w:tcPr>
          <w:p w14:paraId="55183D5B">
            <w:pPr>
              <w:spacing w:line="360" w:lineRule="auto"/>
              <w:ind w:right="84"/>
              <w:rPr>
                <w:position w:val="-40"/>
                <w:u w:val="single"/>
              </w:rPr>
            </w:pPr>
          </w:p>
        </w:tc>
        <w:tc>
          <w:tcPr>
            <w:tcW w:w="900" w:type="dxa"/>
          </w:tcPr>
          <w:p w14:paraId="1DF6B124">
            <w:pPr>
              <w:spacing w:line="360" w:lineRule="auto"/>
              <w:ind w:right="84"/>
              <w:rPr>
                <w:position w:val="-40"/>
                <w:u w:val="single"/>
              </w:rPr>
            </w:pPr>
          </w:p>
        </w:tc>
        <w:tc>
          <w:tcPr>
            <w:tcW w:w="1404" w:type="dxa"/>
          </w:tcPr>
          <w:p w14:paraId="1BF666D5">
            <w:pPr>
              <w:spacing w:line="360" w:lineRule="auto"/>
              <w:ind w:right="84"/>
              <w:rPr>
                <w:position w:val="-40"/>
                <w:u w:val="single"/>
              </w:rPr>
            </w:pPr>
          </w:p>
        </w:tc>
      </w:tr>
      <w:tr w14:paraId="0839B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10E32783">
            <w:pPr>
              <w:spacing w:line="360" w:lineRule="auto"/>
              <w:ind w:right="84"/>
              <w:rPr>
                <w:position w:val="-40"/>
                <w:u w:val="single"/>
              </w:rPr>
            </w:pPr>
          </w:p>
        </w:tc>
        <w:tc>
          <w:tcPr>
            <w:tcW w:w="2520" w:type="dxa"/>
          </w:tcPr>
          <w:p w14:paraId="756F7AD1">
            <w:pPr>
              <w:spacing w:line="360" w:lineRule="auto"/>
              <w:ind w:right="84"/>
              <w:rPr>
                <w:position w:val="-40"/>
                <w:u w:val="single"/>
              </w:rPr>
            </w:pPr>
          </w:p>
        </w:tc>
        <w:tc>
          <w:tcPr>
            <w:tcW w:w="1441" w:type="dxa"/>
          </w:tcPr>
          <w:p w14:paraId="50C7A6E6">
            <w:pPr>
              <w:spacing w:line="360" w:lineRule="auto"/>
              <w:ind w:right="84"/>
              <w:rPr>
                <w:position w:val="-40"/>
                <w:u w:val="single"/>
              </w:rPr>
            </w:pPr>
          </w:p>
        </w:tc>
        <w:tc>
          <w:tcPr>
            <w:tcW w:w="1439" w:type="dxa"/>
          </w:tcPr>
          <w:p w14:paraId="165AB2E1">
            <w:pPr>
              <w:spacing w:line="360" w:lineRule="auto"/>
              <w:ind w:right="84"/>
              <w:rPr>
                <w:position w:val="-40"/>
                <w:u w:val="single"/>
              </w:rPr>
            </w:pPr>
          </w:p>
        </w:tc>
        <w:tc>
          <w:tcPr>
            <w:tcW w:w="900" w:type="dxa"/>
          </w:tcPr>
          <w:p w14:paraId="308D15BD">
            <w:pPr>
              <w:spacing w:line="360" w:lineRule="auto"/>
              <w:ind w:right="84"/>
              <w:rPr>
                <w:position w:val="-40"/>
                <w:u w:val="single"/>
              </w:rPr>
            </w:pPr>
          </w:p>
        </w:tc>
        <w:tc>
          <w:tcPr>
            <w:tcW w:w="1404" w:type="dxa"/>
          </w:tcPr>
          <w:p w14:paraId="2F87CFC0">
            <w:pPr>
              <w:spacing w:line="360" w:lineRule="auto"/>
              <w:ind w:right="84"/>
              <w:rPr>
                <w:position w:val="-40"/>
                <w:u w:val="single"/>
              </w:rPr>
            </w:pPr>
          </w:p>
        </w:tc>
      </w:tr>
      <w:tr w14:paraId="3439E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28ECCF18">
            <w:pPr>
              <w:spacing w:line="360" w:lineRule="auto"/>
              <w:ind w:right="84"/>
              <w:rPr>
                <w:position w:val="-40"/>
                <w:u w:val="single"/>
              </w:rPr>
            </w:pPr>
          </w:p>
        </w:tc>
        <w:tc>
          <w:tcPr>
            <w:tcW w:w="2520" w:type="dxa"/>
          </w:tcPr>
          <w:p w14:paraId="1FD1A52F">
            <w:pPr>
              <w:spacing w:line="360" w:lineRule="auto"/>
              <w:ind w:right="84"/>
              <w:rPr>
                <w:position w:val="-40"/>
                <w:u w:val="single"/>
              </w:rPr>
            </w:pPr>
          </w:p>
        </w:tc>
        <w:tc>
          <w:tcPr>
            <w:tcW w:w="1441" w:type="dxa"/>
          </w:tcPr>
          <w:p w14:paraId="48BAD144">
            <w:pPr>
              <w:spacing w:line="360" w:lineRule="auto"/>
              <w:ind w:right="84"/>
              <w:rPr>
                <w:position w:val="-40"/>
                <w:u w:val="single"/>
              </w:rPr>
            </w:pPr>
          </w:p>
        </w:tc>
        <w:tc>
          <w:tcPr>
            <w:tcW w:w="1439" w:type="dxa"/>
          </w:tcPr>
          <w:p w14:paraId="41FB0BB3">
            <w:pPr>
              <w:spacing w:line="360" w:lineRule="auto"/>
              <w:ind w:right="84"/>
              <w:rPr>
                <w:position w:val="-40"/>
                <w:u w:val="single"/>
              </w:rPr>
            </w:pPr>
          </w:p>
        </w:tc>
        <w:tc>
          <w:tcPr>
            <w:tcW w:w="900" w:type="dxa"/>
          </w:tcPr>
          <w:p w14:paraId="56FC9E61">
            <w:pPr>
              <w:spacing w:line="360" w:lineRule="auto"/>
              <w:ind w:right="84"/>
              <w:rPr>
                <w:position w:val="-40"/>
                <w:u w:val="single"/>
              </w:rPr>
            </w:pPr>
          </w:p>
        </w:tc>
        <w:tc>
          <w:tcPr>
            <w:tcW w:w="1404" w:type="dxa"/>
          </w:tcPr>
          <w:p w14:paraId="3454CC9A">
            <w:pPr>
              <w:spacing w:line="360" w:lineRule="auto"/>
              <w:ind w:right="84"/>
              <w:rPr>
                <w:position w:val="-40"/>
                <w:u w:val="single"/>
              </w:rPr>
            </w:pPr>
          </w:p>
        </w:tc>
      </w:tr>
      <w:tr w14:paraId="2E084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2DB3A271">
            <w:pPr>
              <w:spacing w:line="360" w:lineRule="auto"/>
              <w:ind w:right="84"/>
              <w:rPr>
                <w:position w:val="-40"/>
                <w:u w:val="single"/>
              </w:rPr>
            </w:pPr>
          </w:p>
        </w:tc>
        <w:tc>
          <w:tcPr>
            <w:tcW w:w="2520" w:type="dxa"/>
          </w:tcPr>
          <w:p w14:paraId="5F6B8285">
            <w:pPr>
              <w:spacing w:line="360" w:lineRule="auto"/>
              <w:ind w:right="84"/>
              <w:rPr>
                <w:position w:val="-40"/>
                <w:u w:val="single"/>
              </w:rPr>
            </w:pPr>
          </w:p>
        </w:tc>
        <w:tc>
          <w:tcPr>
            <w:tcW w:w="1441" w:type="dxa"/>
          </w:tcPr>
          <w:p w14:paraId="3A7B0E5F">
            <w:pPr>
              <w:spacing w:line="360" w:lineRule="auto"/>
              <w:ind w:right="84"/>
              <w:rPr>
                <w:position w:val="-40"/>
                <w:u w:val="single"/>
              </w:rPr>
            </w:pPr>
          </w:p>
        </w:tc>
        <w:tc>
          <w:tcPr>
            <w:tcW w:w="1439" w:type="dxa"/>
          </w:tcPr>
          <w:p w14:paraId="1DE31520">
            <w:pPr>
              <w:spacing w:line="360" w:lineRule="auto"/>
              <w:ind w:right="84"/>
              <w:rPr>
                <w:position w:val="-40"/>
                <w:u w:val="single"/>
              </w:rPr>
            </w:pPr>
          </w:p>
        </w:tc>
        <w:tc>
          <w:tcPr>
            <w:tcW w:w="900" w:type="dxa"/>
          </w:tcPr>
          <w:p w14:paraId="2BAE3276">
            <w:pPr>
              <w:spacing w:line="360" w:lineRule="auto"/>
              <w:ind w:right="84"/>
              <w:rPr>
                <w:position w:val="-40"/>
                <w:u w:val="single"/>
              </w:rPr>
            </w:pPr>
          </w:p>
        </w:tc>
        <w:tc>
          <w:tcPr>
            <w:tcW w:w="1404" w:type="dxa"/>
          </w:tcPr>
          <w:p w14:paraId="54D2976E">
            <w:pPr>
              <w:spacing w:line="360" w:lineRule="auto"/>
              <w:ind w:right="84"/>
              <w:rPr>
                <w:position w:val="-40"/>
                <w:u w:val="single"/>
              </w:rPr>
            </w:pPr>
          </w:p>
        </w:tc>
      </w:tr>
      <w:tr w14:paraId="752C2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0F1EEDCA">
            <w:pPr>
              <w:spacing w:line="360" w:lineRule="auto"/>
              <w:ind w:right="84"/>
              <w:rPr>
                <w:position w:val="-40"/>
                <w:u w:val="single"/>
              </w:rPr>
            </w:pPr>
          </w:p>
        </w:tc>
        <w:tc>
          <w:tcPr>
            <w:tcW w:w="2520" w:type="dxa"/>
          </w:tcPr>
          <w:p w14:paraId="30951754">
            <w:pPr>
              <w:spacing w:line="360" w:lineRule="auto"/>
              <w:ind w:right="84"/>
              <w:rPr>
                <w:position w:val="-40"/>
                <w:u w:val="single"/>
              </w:rPr>
            </w:pPr>
          </w:p>
        </w:tc>
        <w:tc>
          <w:tcPr>
            <w:tcW w:w="1441" w:type="dxa"/>
          </w:tcPr>
          <w:p w14:paraId="62ACCD27">
            <w:pPr>
              <w:spacing w:line="360" w:lineRule="auto"/>
              <w:ind w:right="84"/>
              <w:rPr>
                <w:position w:val="-40"/>
                <w:u w:val="single"/>
              </w:rPr>
            </w:pPr>
          </w:p>
        </w:tc>
        <w:tc>
          <w:tcPr>
            <w:tcW w:w="1439" w:type="dxa"/>
          </w:tcPr>
          <w:p w14:paraId="1A4730A1">
            <w:pPr>
              <w:spacing w:line="360" w:lineRule="auto"/>
              <w:ind w:right="84"/>
              <w:rPr>
                <w:position w:val="-40"/>
                <w:u w:val="single"/>
              </w:rPr>
            </w:pPr>
          </w:p>
        </w:tc>
        <w:tc>
          <w:tcPr>
            <w:tcW w:w="900" w:type="dxa"/>
          </w:tcPr>
          <w:p w14:paraId="382153B3">
            <w:pPr>
              <w:spacing w:line="360" w:lineRule="auto"/>
              <w:ind w:right="84"/>
              <w:rPr>
                <w:position w:val="-40"/>
                <w:u w:val="single"/>
              </w:rPr>
            </w:pPr>
          </w:p>
        </w:tc>
        <w:tc>
          <w:tcPr>
            <w:tcW w:w="1404" w:type="dxa"/>
          </w:tcPr>
          <w:p w14:paraId="7194D13E">
            <w:pPr>
              <w:spacing w:line="360" w:lineRule="auto"/>
              <w:ind w:right="84"/>
              <w:rPr>
                <w:position w:val="-40"/>
                <w:u w:val="single"/>
              </w:rPr>
            </w:pPr>
          </w:p>
        </w:tc>
      </w:tr>
      <w:tr w14:paraId="56A35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391B5215">
            <w:pPr>
              <w:spacing w:line="360" w:lineRule="auto"/>
              <w:ind w:right="84"/>
              <w:rPr>
                <w:position w:val="-40"/>
                <w:u w:val="single"/>
              </w:rPr>
            </w:pPr>
          </w:p>
        </w:tc>
        <w:tc>
          <w:tcPr>
            <w:tcW w:w="2520" w:type="dxa"/>
          </w:tcPr>
          <w:p w14:paraId="6828B7C8">
            <w:pPr>
              <w:spacing w:line="360" w:lineRule="auto"/>
              <w:ind w:right="84"/>
              <w:rPr>
                <w:position w:val="-40"/>
                <w:u w:val="single"/>
              </w:rPr>
            </w:pPr>
          </w:p>
        </w:tc>
        <w:tc>
          <w:tcPr>
            <w:tcW w:w="1441" w:type="dxa"/>
          </w:tcPr>
          <w:p w14:paraId="7D1F70C8">
            <w:pPr>
              <w:spacing w:line="360" w:lineRule="auto"/>
              <w:ind w:right="84"/>
              <w:rPr>
                <w:position w:val="-40"/>
                <w:u w:val="single"/>
              </w:rPr>
            </w:pPr>
          </w:p>
        </w:tc>
        <w:tc>
          <w:tcPr>
            <w:tcW w:w="1439" w:type="dxa"/>
          </w:tcPr>
          <w:p w14:paraId="3A36B5E6">
            <w:pPr>
              <w:spacing w:line="360" w:lineRule="auto"/>
              <w:ind w:right="84"/>
              <w:rPr>
                <w:position w:val="-40"/>
                <w:u w:val="single"/>
              </w:rPr>
            </w:pPr>
          </w:p>
        </w:tc>
        <w:tc>
          <w:tcPr>
            <w:tcW w:w="900" w:type="dxa"/>
          </w:tcPr>
          <w:p w14:paraId="5FECFB2A">
            <w:pPr>
              <w:spacing w:line="360" w:lineRule="auto"/>
              <w:ind w:right="84"/>
              <w:rPr>
                <w:position w:val="-40"/>
                <w:u w:val="single"/>
              </w:rPr>
            </w:pPr>
          </w:p>
        </w:tc>
        <w:tc>
          <w:tcPr>
            <w:tcW w:w="1404" w:type="dxa"/>
          </w:tcPr>
          <w:p w14:paraId="216C6675">
            <w:pPr>
              <w:spacing w:line="360" w:lineRule="auto"/>
              <w:ind w:right="84"/>
              <w:rPr>
                <w:position w:val="-40"/>
                <w:u w:val="single"/>
              </w:rPr>
            </w:pPr>
          </w:p>
        </w:tc>
      </w:tr>
      <w:tr w14:paraId="6EB9A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530360B7">
            <w:pPr>
              <w:spacing w:line="360" w:lineRule="auto"/>
              <w:ind w:right="84"/>
              <w:rPr>
                <w:position w:val="-40"/>
                <w:u w:val="single"/>
              </w:rPr>
            </w:pPr>
          </w:p>
        </w:tc>
        <w:tc>
          <w:tcPr>
            <w:tcW w:w="2520" w:type="dxa"/>
          </w:tcPr>
          <w:p w14:paraId="43A229C4">
            <w:pPr>
              <w:spacing w:line="360" w:lineRule="auto"/>
              <w:ind w:right="84"/>
              <w:rPr>
                <w:position w:val="-40"/>
                <w:u w:val="single"/>
              </w:rPr>
            </w:pPr>
          </w:p>
        </w:tc>
        <w:tc>
          <w:tcPr>
            <w:tcW w:w="1441" w:type="dxa"/>
          </w:tcPr>
          <w:p w14:paraId="3F292383">
            <w:pPr>
              <w:spacing w:line="360" w:lineRule="auto"/>
              <w:ind w:right="84"/>
              <w:rPr>
                <w:position w:val="-40"/>
                <w:u w:val="single"/>
              </w:rPr>
            </w:pPr>
          </w:p>
        </w:tc>
        <w:tc>
          <w:tcPr>
            <w:tcW w:w="1439" w:type="dxa"/>
          </w:tcPr>
          <w:p w14:paraId="2844343B">
            <w:pPr>
              <w:spacing w:line="360" w:lineRule="auto"/>
              <w:ind w:right="84"/>
              <w:rPr>
                <w:position w:val="-40"/>
                <w:u w:val="single"/>
              </w:rPr>
            </w:pPr>
          </w:p>
        </w:tc>
        <w:tc>
          <w:tcPr>
            <w:tcW w:w="900" w:type="dxa"/>
          </w:tcPr>
          <w:p w14:paraId="5B947487">
            <w:pPr>
              <w:spacing w:line="360" w:lineRule="auto"/>
              <w:ind w:right="84"/>
              <w:rPr>
                <w:position w:val="-40"/>
                <w:u w:val="single"/>
              </w:rPr>
            </w:pPr>
          </w:p>
        </w:tc>
        <w:tc>
          <w:tcPr>
            <w:tcW w:w="1404" w:type="dxa"/>
          </w:tcPr>
          <w:p w14:paraId="6947489D">
            <w:pPr>
              <w:spacing w:line="360" w:lineRule="auto"/>
              <w:ind w:right="84"/>
              <w:rPr>
                <w:position w:val="-40"/>
                <w:u w:val="single"/>
              </w:rPr>
            </w:pPr>
          </w:p>
        </w:tc>
      </w:tr>
      <w:tr w14:paraId="2500F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641FED5B">
            <w:pPr>
              <w:spacing w:line="360" w:lineRule="auto"/>
              <w:ind w:right="84"/>
              <w:rPr>
                <w:position w:val="-40"/>
                <w:u w:val="single"/>
              </w:rPr>
            </w:pPr>
          </w:p>
        </w:tc>
        <w:tc>
          <w:tcPr>
            <w:tcW w:w="2520" w:type="dxa"/>
          </w:tcPr>
          <w:p w14:paraId="37E1B2AC">
            <w:pPr>
              <w:spacing w:line="360" w:lineRule="auto"/>
              <w:ind w:right="84"/>
              <w:rPr>
                <w:position w:val="-40"/>
                <w:u w:val="single"/>
              </w:rPr>
            </w:pPr>
          </w:p>
        </w:tc>
        <w:tc>
          <w:tcPr>
            <w:tcW w:w="1441" w:type="dxa"/>
          </w:tcPr>
          <w:p w14:paraId="68903890">
            <w:pPr>
              <w:spacing w:line="360" w:lineRule="auto"/>
              <w:ind w:right="84"/>
              <w:rPr>
                <w:position w:val="-40"/>
                <w:u w:val="single"/>
              </w:rPr>
            </w:pPr>
          </w:p>
        </w:tc>
        <w:tc>
          <w:tcPr>
            <w:tcW w:w="1439" w:type="dxa"/>
          </w:tcPr>
          <w:p w14:paraId="7FD6E279">
            <w:pPr>
              <w:spacing w:line="360" w:lineRule="auto"/>
              <w:ind w:right="84"/>
              <w:rPr>
                <w:position w:val="-40"/>
                <w:u w:val="single"/>
              </w:rPr>
            </w:pPr>
          </w:p>
        </w:tc>
        <w:tc>
          <w:tcPr>
            <w:tcW w:w="900" w:type="dxa"/>
          </w:tcPr>
          <w:p w14:paraId="71BB26F4">
            <w:pPr>
              <w:spacing w:line="360" w:lineRule="auto"/>
              <w:ind w:right="84"/>
              <w:rPr>
                <w:position w:val="-40"/>
                <w:u w:val="single"/>
              </w:rPr>
            </w:pPr>
          </w:p>
        </w:tc>
        <w:tc>
          <w:tcPr>
            <w:tcW w:w="1404" w:type="dxa"/>
          </w:tcPr>
          <w:p w14:paraId="33D2472B">
            <w:pPr>
              <w:spacing w:line="360" w:lineRule="auto"/>
              <w:ind w:right="84"/>
              <w:rPr>
                <w:position w:val="-40"/>
                <w:u w:val="single"/>
              </w:rPr>
            </w:pPr>
          </w:p>
        </w:tc>
      </w:tr>
      <w:tr w14:paraId="4D211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3246A6E4">
            <w:pPr>
              <w:spacing w:line="360" w:lineRule="auto"/>
              <w:ind w:right="84"/>
              <w:rPr>
                <w:position w:val="-40"/>
                <w:u w:val="single"/>
              </w:rPr>
            </w:pPr>
          </w:p>
        </w:tc>
        <w:tc>
          <w:tcPr>
            <w:tcW w:w="2520" w:type="dxa"/>
          </w:tcPr>
          <w:p w14:paraId="5B7D3FA2">
            <w:pPr>
              <w:spacing w:line="360" w:lineRule="auto"/>
              <w:ind w:right="84"/>
              <w:rPr>
                <w:position w:val="-40"/>
                <w:u w:val="single"/>
              </w:rPr>
            </w:pPr>
          </w:p>
        </w:tc>
        <w:tc>
          <w:tcPr>
            <w:tcW w:w="1441" w:type="dxa"/>
          </w:tcPr>
          <w:p w14:paraId="6EFF1CA4">
            <w:pPr>
              <w:spacing w:line="360" w:lineRule="auto"/>
              <w:ind w:right="84"/>
              <w:rPr>
                <w:position w:val="-40"/>
                <w:u w:val="single"/>
              </w:rPr>
            </w:pPr>
          </w:p>
        </w:tc>
        <w:tc>
          <w:tcPr>
            <w:tcW w:w="1439" w:type="dxa"/>
          </w:tcPr>
          <w:p w14:paraId="4BFAA3E8">
            <w:pPr>
              <w:spacing w:line="360" w:lineRule="auto"/>
              <w:ind w:right="84"/>
              <w:rPr>
                <w:position w:val="-40"/>
                <w:u w:val="single"/>
              </w:rPr>
            </w:pPr>
          </w:p>
        </w:tc>
        <w:tc>
          <w:tcPr>
            <w:tcW w:w="900" w:type="dxa"/>
          </w:tcPr>
          <w:p w14:paraId="696EDD83">
            <w:pPr>
              <w:spacing w:line="360" w:lineRule="auto"/>
              <w:ind w:right="84"/>
              <w:rPr>
                <w:position w:val="-40"/>
                <w:u w:val="single"/>
              </w:rPr>
            </w:pPr>
          </w:p>
        </w:tc>
        <w:tc>
          <w:tcPr>
            <w:tcW w:w="1404" w:type="dxa"/>
          </w:tcPr>
          <w:p w14:paraId="5D34C973">
            <w:pPr>
              <w:spacing w:line="360" w:lineRule="auto"/>
              <w:ind w:right="84"/>
              <w:rPr>
                <w:position w:val="-40"/>
                <w:u w:val="single"/>
              </w:rPr>
            </w:pPr>
          </w:p>
        </w:tc>
      </w:tr>
      <w:tr w14:paraId="0E854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09C7B3EB">
            <w:pPr>
              <w:spacing w:line="360" w:lineRule="auto"/>
              <w:ind w:right="84"/>
              <w:rPr>
                <w:position w:val="-40"/>
                <w:u w:val="single"/>
              </w:rPr>
            </w:pPr>
          </w:p>
        </w:tc>
        <w:tc>
          <w:tcPr>
            <w:tcW w:w="2520" w:type="dxa"/>
          </w:tcPr>
          <w:p w14:paraId="4D4DFF55">
            <w:pPr>
              <w:spacing w:line="360" w:lineRule="auto"/>
              <w:ind w:right="84"/>
              <w:rPr>
                <w:position w:val="-40"/>
                <w:u w:val="single"/>
              </w:rPr>
            </w:pPr>
          </w:p>
        </w:tc>
        <w:tc>
          <w:tcPr>
            <w:tcW w:w="1441" w:type="dxa"/>
          </w:tcPr>
          <w:p w14:paraId="44494C3A">
            <w:pPr>
              <w:spacing w:line="360" w:lineRule="auto"/>
              <w:ind w:right="84"/>
              <w:rPr>
                <w:position w:val="-40"/>
                <w:u w:val="single"/>
              </w:rPr>
            </w:pPr>
          </w:p>
        </w:tc>
        <w:tc>
          <w:tcPr>
            <w:tcW w:w="1439" w:type="dxa"/>
          </w:tcPr>
          <w:p w14:paraId="4AFE1992">
            <w:pPr>
              <w:spacing w:line="360" w:lineRule="auto"/>
              <w:ind w:right="84"/>
              <w:rPr>
                <w:position w:val="-40"/>
                <w:u w:val="single"/>
              </w:rPr>
            </w:pPr>
          </w:p>
        </w:tc>
        <w:tc>
          <w:tcPr>
            <w:tcW w:w="900" w:type="dxa"/>
          </w:tcPr>
          <w:p w14:paraId="1127E157">
            <w:pPr>
              <w:spacing w:line="360" w:lineRule="auto"/>
              <w:ind w:right="84"/>
              <w:rPr>
                <w:position w:val="-40"/>
                <w:u w:val="single"/>
              </w:rPr>
            </w:pPr>
          </w:p>
        </w:tc>
        <w:tc>
          <w:tcPr>
            <w:tcW w:w="1404" w:type="dxa"/>
          </w:tcPr>
          <w:p w14:paraId="41FC7E47">
            <w:pPr>
              <w:spacing w:line="360" w:lineRule="auto"/>
              <w:ind w:right="84"/>
              <w:rPr>
                <w:position w:val="-40"/>
                <w:u w:val="single"/>
              </w:rPr>
            </w:pPr>
          </w:p>
        </w:tc>
      </w:tr>
      <w:tr w14:paraId="4574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2944123E">
            <w:pPr>
              <w:spacing w:line="360" w:lineRule="auto"/>
              <w:ind w:right="84"/>
              <w:rPr>
                <w:position w:val="-40"/>
                <w:u w:val="single"/>
              </w:rPr>
            </w:pPr>
          </w:p>
        </w:tc>
        <w:tc>
          <w:tcPr>
            <w:tcW w:w="2520" w:type="dxa"/>
          </w:tcPr>
          <w:p w14:paraId="337C915E">
            <w:pPr>
              <w:spacing w:line="360" w:lineRule="auto"/>
              <w:ind w:right="84"/>
              <w:rPr>
                <w:position w:val="-40"/>
                <w:u w:val="single"/>
              </w:rPr>
            </w:pPr>
          </w:p>
        </w:tc>
        <w:tc>
          <w:tcPr>
            <w:tcW w:w="1441" w:type="dxa"/>
          </w:tcPr>
          <w:p w14:paraId="4CE18981">
            <w:pPr>
              <w:spacing w:line="360" w:lineRule="auto"/>
              <w:ind w:right="84"/>
              <w:rPr>
                <w:position w:val="-40"/>
                <w:u w:val="single"/>
              </w:rPr>
            </w:pPr>
          </w:p>
        </w:tc>
        <w:tc>
          <w:tcPr>
            <w:tcW w:w="1439" w:type="dxa"/>
          </w:tcPr>
          <w:p w14:paraId="03650936">
            <w:pPr>
              <w:spacing w:line="360" w:lineRule="auto"/>
              <w:ind w:right="84"/>
              <w:rPr>
                <w:position w:val="-40"/>
                <w:u w:val="single"/>
              </w:rPr>
            </w:pPr>
          </w:p>
        </w:tc>
        <w:tc>
          <w:tcPr>
            <w:tcW w:w="900" w:type="dxa"/>
          </w:tcPr>
          <w:p w14:paraId="561F0CF2">
            <w:pPr>
              <w:spacing w:line="360" w:lineRule="auto"/>
              <w:ind w:right="84"/>
              <w:rPr>
                <w:position w:val="-40"/>
                <w:u w:val="single"/>
              </w:rPr>
            </w:pPr>
          </w:p>
        </w:tc>
        <w:tc>
          <w:tcPr>
            <w:tcW w:w="1404" w:type="dxa"/>
          </w:tcPr>
          <w:p w14:paraId="00407FD4">
            <w:pPr>
              <w:spacing w:line="360" w:lineRule="auto"/>
              <w:ind w:right="84"/>
              <w:rPr>
                <w:position w:val="-40"/>
                <w:u w:val="single"/>
              </w:rPr>
            </w:pPr>
          </w:p>
        </w:tc>
      </w:tr>
      <w:tr w14:paraId="32821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229E238E">
            <w:pPr>
              <w:spacing w:line="360" w:lineRule="auto"/>
              <w:ind w:right="84"/>
              <w:rPr>
                <w:position w:val="-40"/>
                <w:u w:val="single"/>
              </w:rPr>
            </w:pPr>
          </w:p>
        </w:tc>
        <w:tc>
          <w:tcPr>
            <w:tcW w:w="2520" w:type="dxa"/>
          </w:tcPr>
          <w:p w14:paraId="27C6D32F">
            <w:pPr>
              <w:spacing w:line="360" w:lineRule="auto"/>
              <w:ind w:right="84"/>
              <w:rPr>
                <w:position w:val="-40"/>
                <w:u w:val="single"/>
              </w:rPr>
            </w:pPr>
          </w:p>
        </w:tc>
        <w:tc>
          <w:tcPr>
            <w:tcW w:w="1441" w:type="dxa"/>
          </w:tcPr>
          <w:p w14:paraId="11A06853">
            <w:pPr>
              <w:spacing w:line="360" w:lineRule="auto"/>
              <w:ind w:right="84"/>
              <w:rPr>
                <w:position w:val="-40"/>
                <w:u w:val="single"/>
              </w:rPr>
            </w:pPr>
          </w:p>
        </w:tc>
        <w:tc>
          <w:tcPr>
            <w:tcW w:w="1439" w:type="dxa"/>
          </w:tcPr>
          <w:p w14:paraId="51CEFF1C">
            <w:pPr>
              <w:spacing w:line="360" w:lineRule="auto"/>
              <w:ind w:right="84"/>
              <w:rPr>
                <w:position w:val="-40"/>
                <w:u w:val="single"/>
              </w:rPr>
            </w:pPr>
          </w:p>
        </w:tc>
        <w:tc>
          <w:tcPr>
            <w:tcW w:w="900" w:type="dxa"/>
          </w:tcPr>
          <w:p w14:paraId="0D1DAF8A">
            <w:pPr>
              <w:spacing w:line="360" w:lineRule="auto"/>
              <w:ind w:right="84"/>
              <w:rPr>
                <w:position w:val="-40"/>
                <w:u w:val="single"/>
              </w:rPr>
            </w:pPr>
          </w:p>
        </w:tc>
        <w:tc>
          <w:tcPr>
            <w:tcW w:w="1404" w:type="dxa"/>
          </w:tcPr>
          <w:p w14:paraId="46E3F6DB">
            <w:pPr>
              <w:spacing w:line="360" w:lineRule="auto"/>
              <w:ind w:right="84"/>
              <w:rPr>
                <w:position w:val="-40"/>
                <w:u w:val="single"/>
              </w:rPr>
            </w:pPr>
          </w:p>
        </w:tc>
      </w:tr>
      <w:tr w14:paraId="25120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430B3014">
            <w:pPr>
              <w:spacing w:line="360" w:lineRule="auto"/>
              <w:ind w:right="84"/>
              <w:rPr>
                <w:position w:val="-40"/>
                <w:u w:val="single"/>
              </w:rPr>
            </w:pPr>
          </w:p>
        </w:tc>
        <w:tc>
          <w:tcPr>
            <w:tcW w:w="2520" w:type="dxa"/>
          </w:tcPr>
          <w:p w14:paraId="1F4048BB">
            <w:pPr>
              <w:spacing w:line="360" w:lineRule="auto"/>
              <w:ind w:right="84"/>
              <w:rPr>
                <w:position w:val="-40"/>
                <w:u w:val="single"/>
              </w:rPr>
            </w:pPr>
          </w:p>
        </w:tc>
        <w:tc>
          <w:tcPr>
            <w:tcW w:w="1441" w:type="dxa"/>
          </w:tcPr>
          <w:p w14:paraId="00330322">
            <w:pPr>
              <w:spacing w:line="360" w:lineRule="auto"/>
              <w:ind w:right="84"/>
              <w:rPr>
                <w:position w:val="-40"/>
                <w:u w:val="single"/>
              </w:rPr>
            </w:pPr>
          </w:p>
        </w:tc>
        <w:tc>
          <w:tcPr>
            <w:tcW w:w="1439" w:type="dxa"/>
          </w:tcPr>
          <w:p w14:paraId="400BD09F">
            <w:pPr>
              <w:spacing w:line="360" w:lineRule="auto"/>
              <w:ind w:right="84"/>
              <w:rPr>
                <w:position w:val="-40"/>
                <w:u w:val="single"/>
              </w:rPr>
            </w:pPr>
          </w:p>
        </w:tc>
        <w:tc>
          <w:tcPr>
            <w:tcW w:w="900" w:type="dxa"/>
          </w:tcPr>
          <w:p w14:paraId="204F301E">
            <w:pPr>
              <w:spacing w:line="360" w:lineRule="auto"/>
              <w:ind w:right="84"/>
              <w:rPr>
                <w:position w:val="-40"/>
                <w:u w:val="single"/>
              </w:rPr>
            </w:pPr>
          </w:p>
        </w:tc>
        <w:tc>
          <w:tcPr>
            <w:tcW w:w="1404" w:type="dxa"/>
          </w:tcPr>
          <w:p w14:paraId="18F5B449">
            <w:pPr>
              <w:spacing w:line="360" w:lineRule="auto"/>
              <w:ind w:right="84"/>
              <w:rPr>
                <w:position w:val="-40"/>
                <w:u w:val="single"/>
              </w:rPr>
            </w:pPr>
          </w:p>
        </w:tc>
      </w:tr>
      <w:tr w14:paraId="355AA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40EEC61E">
            <w:pPr>
              <w:spacing w:line="360" w:lineRule="auto"/>
              <w:ind w:right="84"/>
              <w:rPr>
                <w:position w:val="-40"/>
                <w:u w:val="single"/>
              </w:rPr>
            </w:pPr>
          </w:p>
        </w:tc>
        <w:tc>
          <w:tcPr>
            <w:tcW w:w="2520" w:type="dxa"/>
          </w:tcPr>
          <w:p w14:paraId="233347F0">
            <w:pPr>
              <w:spacing w:line="360" w:lineRule="auto"/>
              <w:ind w:right="84"/>
              <w:rPr>
                <w:position w:val="-40"/>
                <w:u w:val="single"/>
              </w:rPr>
            </w:pPr>
          </w:p>
        </w:tc>
        <w:tc>
          <w:tcPr>
            <w:tcW w:w="1441" w:type="dxa"/>
          </w:tcPr>
          <w:p w14:paraId="015B9044">
            <w:pPr>
              <w:spacing w:line="360" w:lineRule="auto"/>
              <w:ind w:right="84"/>
              <w:rPr>
                <w:position w:val="-40"/>
                <w:u w:val="single"/>
              </w:rPr>
            </w:pPr>
          </w:p>
        </w:tc>
        <w:tc>
          <w:tcPr>
            <w:tcW w:w="1439" w:type="dxa"/>
          </w:tcPr>
          <w:p w14:paraId="30BA3E85">
            <w:pPr>
              <w:spacing w:line="360" w:lineRule="auto"/>
              <w:ind w:right="84"/>
              <w:rPr>
                <w:position w:val="-40"/>
                <w:u w:val="single"/>
              </w:rPr>
            </w:pPr>
          </w:p>
        </w:tc>
        <w:tc>
          <w:tcPr>
            <w:tcW w:w="900" w:type="dxa"/>
          </w:tcPr>
          <w:p w14:paraId="73FD4889">
            <w:pPr>
              <w:spacing w:line="360" w:lineRule="auto"/>
              <w:ind w:right="84"/>
              <w:rPr>
                <w:position w:val="-40"/>
                <w:u w:val="single"/>
              </w:rPr>
            </w:pPr>
          </w:p>
        </w:tc>
        <w:tc>
          <w:tcPr>
            <w:tcW w:w="1404" w:type="dxa"/>
          </w:tcPr>
          <w:p w14:paraId="56D49B67">
            <w:pPr>
              <w:spacing w:line="360" w:lineRule="auto"/>
              <w:ind w:right="84"/>
              <w:rPr>
                <w:position w:val="-40"/>
                <w:u w:val="single"/>
              </w:rPr>
            </w:pPr>
          </w:p>
        </w:tc>
      </w:tr>
    </w:tbl>
    <w:p w14:paraId="72085132">
      <w:pPr>
        <w:spacing w:line="360" w:lineRule="auto"/>
        <w:ind w:firstLine="4080" w:firstLineChars="1700"/>
        <w:rPr>
          <w:sz w:val="24"/>
        </w:rPr>
      </w:pPr>
    </w:p>
    <w:p w14:paraId="441FD2A4">
      <w:pPr>
        <w:spacing w:line="360" w:lineRule="auto"/>
        <w:ind w:firstLine="4080" w:firstLineChars="1700"/>
        <w:rPr>
          <w:sz w:val="24"/>
        </w:rPr>
      </w:pPr>
      <w:r>
        <w:rPr>
          <w:sz w:val="24"/>
        </w:rPr>
        <w:t>投标人名称：</w:t>
      </w:r>
    </w:p>
    <w:p w14:paraId="13E0B193">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E091FA2">
      <w:pPr>
        <w:spacing w:line="360" w:lineRule="auto"/>
        <w:ind w:left="192" w:right="84"/>
        <w:rPr>
          <w:sz w:val="24"/>
        </w:rPr>
      </w:pPr>
    </w:p>
    <w:p w14:paraId="2F0F4B6A">
      <w:pPr>
        <w:tabs>
          <w:tab w:val="left" w:pos="240"/>
          <w:tab w:val="left" w:pos="7665"/>
        </w:tabs>
        <w:rPr>
          <w:b/>
          <w:sz w:val="24"/>
          <w:szCs w:val="24"/>
        </w:rPr>
      </w:pPr>
    </w:p>
    <w:p w14:paraId="78CCF8DF">
      <w:pPr>
        <w:widowControl/>
        <w:jc w:val="left"/>
        <w:rPr>
          <w:b/>
          <w:sz w:val="24"/>
          <w:szCs w:val="24"/>
        </w:rPr>
      </w:pPr>
      <w:r>
        <w:rPr>
          <w:b/>
          <w:sz w:val="24"/>
          <w:szCs w:val="24"/>
        </w:rPr>
        <w:br w:type="page"/>
      </w:r>
    </w:p>
    <w:p w14:paraId="6A747B45">
      <w:pPr>
        <w:tabs>
          <w:tab w:val="left" w:pos="240"/>
          <w:tab w:val="left" w:pos="7665"/>
        </w:tabs>
        <w:rPr>
          <w:b/>
          <w:sz w:val="24"/>
          <w:szCs w:val="24"/>
        </w:rPr>
      </w:pPr>
      <w:r>
        <w:rPr>
          <w:b/>
          <w:sz w:val="24"/>
          <w:szCs w:val="24"/>
        </w:rPr>
        <w:t>附件7-3</w:t>
      </w:r>
    </w:p>
    <w:p w14:paraId="11A9F470">
      <w:pPr>
        <w:tabs>
          <w:tab w:val="left" w:pos="240"/>
        </w:tabs>
        <w:jc w:val="center"/>
        <w:rPr>
          <w:b/>
          <w:sz w:val="24"/>
          <w:szCs w:val="24"/>
        </w:rPr>
      </w:pPr>
      <w:r>
        <w:rPr>
          <w:b/>
          <w:sz w:val="24"/>
          <w:szCs w:val="24"/>
        </w:rPr>
        <w:t>采购人须向供应商提供的条件</w:t>
      </w:r>
    </w:p>
    <w:p w14:paraId="40133585">
      <w:pPr>
        <w:tabs>
          <w:tab w:val="left" w:pos="240"/>
        </w:tabs>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975"/>
        <w:gridCol w:w="996"/>
        <w:gridCol w:w="1494"/>
        <w:gridCol w:w="2409"/>
      </w:tblGrid>
      <w:tr w14:paraId="413B4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7" w:hRule="atLeast"/>
          <w:jc w:val="center"/>
        </w:trPr>
        <w:tc>
          <w:tcPr>
            <w:tcW w:w="840" w:type="dxa"/>
            <w:tcBorders>
              <w:bottom w:val="single" w:color="auto" w:sz="4" w:space="0"/>
            </w:tcBorders>
          </w:tcPr>
          <w:p w14:paraId="3BF8F813">
            <w:pPr>
              <w:tabs>
                <w:tab w:val="left" w:pos="240"/>
              </w:tabs>
              <w:jc w:val="center"/>
              <w:rPr>
                <w:position w:val="-50"/>
                <w:sz w:val="24"/>
              </w:rPr>
            </w:pPr>
            <w:r>
              <w:rPr>
                <w:position w:val="-50"/>
                <w:sz w:val="24"/>
              </w:rPr>
              <w:t>序 号</w:t>
            </w:r>
          </w:p>
        </w:tc>
        <w:tc>
          <w:tcPr>
            <w:tcW w:w="1890" w:type="dxa"/>
            <w:tcBorders>
              <w:bottom w:val="single" w:color="auto" w:sz="4" w:space="0"/>
            </w:tcBorders>
          </w:tcPr>
          <w:p w14:paraId="5951B2B0">
            <w:pPr>
              <w:tabs>
                <w:tab w:val="left" w:pos="240"/>
              </w:tabs>
              <w:jc w:val="center"/>
              <w:rPr>
                <w:position w:val="-32"/>
                <w:sz w:val="24"/>
              </w:rPr>
            </w:pPr>
            <w:r>
              <w:rPr>
                <w:position w:val="-32"/>
                <w:sz w:val="24"/>
              </w:rPr>
              <w:t>设施或设备</w:t>
            </w:r>
          </w:p>
          <w:p w14:paraId="2E40F636">
            <w:pPr>
              <w:tabs>
                <w:tab w:val="left" w:pos="240"/>
              </w:tabs>
              <w:jc w:val="center"/>
              <w:rPr>
                <w:sz w:val="24"/>
              </w:rPr>
            </w:pPr>
            <w:r>
              <w:rPr>
                <w:position w:val="-32"/>
                <w:sz w:val="24"/>
              </w:rPr>
              <w:t>名  称</w:t>
            </w:r>
          </w:p>
        </w:tc>
        <w:tc>
          <w:tcPr>
            <w:tcW w:w="975" w:type="dxa"/>
            <w:tcBorders>
              <w:bottom w:val="single" w:color="auto" w:sz="4" w:space="0"/>
            </w:tcBorders>
          </w:tcPr>
          <w:p w14:paraId="0D323B27">
            <w:pPr>
              <w:tabs>
                <w:tab w:val="left" w:pos="240"/>
              </w:tabs>
              <w:jc w:val="center"/>
              <w:rPr>
                <w:position w:val="-50"/>
                <w:sz w:val="24"/>
              </w:rPr>
            </w:pPr>
            <w:r>
              <w:rPr>
                <w:position w:val="-50"/>
                <w:sz w:val="24"/>
              </w:rPr>
              <w:t>单 位</w:t>
            </w:r>
          </w:p>
        </w:tc>
        <w:tc>
          <w:tcPr>
            <w:tcW w:w="996" w:type="dxa"/>
            <w:tcBorders>
              <w:bottom w:val="single" w:color="auto" w:sz="4" w:space="0"/>
            </w:tcBorders>
          </w:tcPr>
          <w:p w14:paraId="5B141039">
            <w:pPr>
              <w:tabs>
                <w:tab w:val="left" w:pos="240"/>
              </w:tabs>
              <w:jc w:val="center"/>
              <w:rPr>
                <w:position w:val="-50"/>
                <w:sz w:val="24"/>
              </w:rPr>
            </w:pPr>
            <w:r>
              <w:rPr>
                <w:position w:val="-50"/>
                <w:sz w:val="24"/>
              </w:rPr>
              <w:t>数 量</w:t>
            </w:r>
          </w:p>
        </w:tc>
        <w:tc>
          <w:tcPr>
            <w:tcW w:w="1494" w:type="dxa"/>
            <w:tcBorders>
              <w:bottom w:val="single" w:color="auto" w:sz="4" w:space="0"/>
            </w:tcBorders>
          </w:tcPr>
          <w:p w14:paraId="2BBF385E">
            <w:pPr>
              <w:tabs>
                <w:tab w:val="left" w:pos="240"/>
              </w:tabs>
              <w:jc w:val="center"/>
              <w:rPr>
                <w:position w:val="-32"/>
                <w:sz w:val="24"/>
              </w:rPr>
            </w:pPr>
            <w:r>
              <w:rPr>
                <w:position w:val="-32"/>
                <w:sz w:val="24"/>
              </w:rPr>
              <w:t>是否有偿   提 供</w:t>
            </w:r>
          </w:p>
        </w:tc>
        <w:tc>
          <w:tcPr>
            <w:tcW w:w="2409" w:type="dxa"/>
            <w:tcBorders>
              <w:bottom w:val="single" w:color="auto" w:sz="4" w:space="0"/>
            </w:tcBorders>
          </w:tcPr>
          <w:p w14:paraId="61E249EF">
            <w:pPr>
              <w:tabs>
                <w:tab w:val="left" w:pos="240"/>
              </w:tabs>
              <w:jc w:val="center"/>
              <w:rPr>
                <w:position w:val="-50"/>
                <w:sz w:val="24"/>
              </w:rPr>
            </w:pPr>
            <w:r>
              <w:rPr>
                <w:position w:val="-50"/>
                <w:sz w:val="24"/>
              </w:rPr>
              <w:t xml:space="preserve">如有偿提供的说明 </w:t>
            </w:r>
          </w:p>
        </w:tc>
      </w:tr>
      <w:tr w14:paraId="7A346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5" w:hRule="atLeast"/>
          <w:jc w:val="center"/>
        </w:trPr>
        <w:tc>
          <w:tcPr>
            <w:tcW w:w="840" w:type="dxa"/>
          </w:tcPr>
          <w:p w14:paraId="198E9CAE">
            <w:pPr>
              <w:tabs>
                <w:tab w:val="left" w:pos="240"/>
              </w:tabs>
            </w:pPr>
          </w:p>
          <w:p w14:paraId="0F1D70D1">
            <w:pPr>
              <w:tabs>
                <w:tab w:val="left" w:pos="240"/>
              </w:tabs>
            </w:pPr>
          </w:p>
          <w:p w14:paraId="777DBED7">
            <w:pPr>
              <w:tabs>
                <w:tab w:val="left" w:pos="240"/>
              </w:tabs>
            </w:pPr>
          </w:p>
          <w:p w14:paraId="2E0F31CC">
            <w:pPr>
              <w:tabs>
                <w:tab w:val="left" w:pos="240"/>
              </w:tabs>
            </w:pPr>
          </w:p>
          <w:p w14:paraId="17F623F9">
            <w:pPr>
              <w:tabs>
                <w:tab w:val="left" w:pos="240"/>
              </w:tabs>
            </w:pPr>
          </w:p>
          <w:p w14:paraId="58CEB829">
            <w:pPr>
              <w:tabs>
                <w:tab w:val="left" w:pos="240"/>
              </w:tabs>
            </w:pPr>
          </w:p>
          <w:p w14:paraId="0D7BD949">
            <w:pPr>
              <w:tabs>
                <w:tab w:val="left" w:pos="240"/>
              </w:tabs>
            </w:pPr>
          </w:p>
          <w:p w14:paraId="634B7792">
            <w:pPr>
              <w:tabs>
                <w:tab w:val="left" w:pos="240"/>
              </w:tabs>
            </w:pPr>
          </w:p>
          <w:p w14:paraId="613702C4">
            <w:pPr>
              <w:tabs>
                <w:tab w:val="left" w:pos="240"/>
              </w:tabs>
            </w:pPr>
          </w:p>
          <w:p w14:paraId="1671F42B">
            <w:pPr>
              <w:tabs>
                <w:tab w:val="left" w:pos="240"/>
              </w:tabs>
            </w:pPr>
          </w:p>
          <w:p w14:paraId="2CB0DCBB">
            <w:pPr>
              <w:tabs>
                <w:tab w:val="left" w:pos="240"/>
              </w:tabs>
            </w:pPr>
          </w:p>
          <w:p w14:paraId="1810B3E0">
            <w:pPr>
              <w:tabs>
                <w:tab w:val="left" w:pos="240"/>
              </w:tabs>
            </w:pPr>
          </w:p>
          <w:p w14:paraId="53D145DB">
            <w:pPr>
              <w:tabs>
                <w:tab w:val="left" w:pos="240"/>
              </w:tabs>
            </w:pPr>
          </w:p>
          <w:p w14:paraId="1E71C637">
            <w:pPr>
              <w:tabs>
                <w:tab w:val="left" w:pos="240"/>
              </w:tabs>
            </w:pPr>
          </w:p>
          <w:p w14:paraId="0DCDF5CA">
            <w:pPr>
              <w:tabs>
                <w:tab w:val="left" w:pos="240"/>
              </w:tabs>
            </w:pPr>
          </w:p>
          <w:p w14:paraId="315AF6A3">
            <w:pPr>
              <w:tabs>
                <w:tab w:val="left" w:pos="240"/>
              </w:tabs>
            </w:pPr>
          </w:p>
          <w:p w14:paraId="09B4A429">
            <w:pPr>
              <w:tabs>
                <w:tab w:val="left" w:pos="240"/>
              </w:tabs>
            </w:pPr>
          </w:p>
          <w:p w14:paraId="720A5D4F">
            <w:pPr>
              <w:tabs>
                <w:tab w:val="left" w:pos="240"/>
              </w:tabs>
            </w:pPr>
          </w:p>
          <w:p w14:paraId="12AA842E">
            <w:pPr>
              <w:tabs>
                <w:tab w:val="left" w:pos="240"/>
              </w:tabs>
            </w:pPr>
          </w:p>
          <w:p w14:paraId="329DA284">
            <w:pPr>
              <w:tabs>
                <w:tab w:val="left" w:pos="240"/>
              </w:tabs>
            </w:pPr>
          </w:p>
        </w:tc>
        <w:tc>
          <w:tcPr>
            <w:tcW w:w="1890" w:type="dxa"/>
          </w:tcPr>
          <w:p w14:paraId="64707891">
            <w:pPr>
              <w:tabs>
                <w:tab w:val="left" w:pos="240"/>
              </w:tabs>
            </w:pPr>
          </w:p>
        </w:tc>
        <w:tc>
          <w:tcPr>
            <w:tcW w:w="975" w:type="dxa"/>
          </w:tcPr>
          <w:p w14:paraId="49CE51FB">
            <w:pPr>
              <w:tabs>
                <w:tab w:val="left" w:pos="240"/>
              </w:tabs>
            </w:pPr>
          </w:p>
        </w:tc>
        <w:tc>
          <w:tcPr>
            <w:tcW w:w="996" w:type="dxa"/>
          </w:tcPr>
          <w:p w14:paraId="0B2BD4F7">
            <w:pPr>
              <w:tabs>
                <w:tab w:val="left" w:pos="240"/>
              </w:tabs>
            </w:pPr>
          </w:p>
        </w:tc>
        <w:tc>
          <w:tcPr>
            <w:tcW w:w="1494" w:type="dxa"/>
          </w:tcPr>
          <w:p w14:paraId="2B95C5D9">
            <w:pPr>
              <w:tabs>
                <w:tab w:val="left" w:pos="240"/>
              </w:tabs>
            </w:pPr>
          </w:p>
        </w:tc>
        <w:tc>
          <w:tcPr>
            <w:tcW w:w="2409" w:type="dxa"/>
          </w:tcPr>
          <w:p w14:paraId="2BD3DF90">
            <w:pPr>
              <w:tabs>
                <w:tab w:val="left" w:pos="240"/>
              </w:tabs>
            </w:pPr>
          </w:p>
        </w:tc>
      </w:tr>
      <w:tr w14:paraId="083A0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8604" w:type="dxa"/>
            <w:gridSpan w:val="6"/>
          </w:tcPr>
          <w:p w14:paraId="475EC86E">
            <w:pPr>
              <w:pStyle w:val="14"/>
            </w:pPr>
            <w:r>
              <w:t>备注：凡需采购人提供的设备、房屋、通讯及其他办公设施，应注明免费提供或不免费提供，如有偿提供，采购人承担多少，供应商承担多少，本表应详细列清。</w:t>
            </w:r>
          </w:p>
          <w:p w14:paraId="1A3BEE84">
            <w:pPr>
              <w:tabs>
                <w:tab w:val="left" w:pos="240"/>
              </w:tabs>
            </w:pPr>
          </w:p>
        </w:tc>
      </w:tr>
    </w:tbl>
    <w:p w14:paraId="3625CA23">
      <w:pPr>
        <w:tabs>
          <w:tab w:val="left" w:pos="240"/>
          <w:tab w:val="left" w:pos="7665"/>
        </w:tabs>
      </w:pPr>
    </w:p>
    <w:p w14:paraId="62C86F3D">
      <w:pPr>
        <w:spacing w:line="360" w:lineRule="auto"/>
        <w:ind w:firstLine="4080" w:firstLineChars="1700"/>
        <w:rPr>
          <w:sz w:val="24"/>
        </w:rPr>
      </w:pPr>
      <w:r>
        <w:rPr>
          <w:sz w:val="24"/>
        </w:rPr>
        <w:t>投标人名称：</w:t>
      </w:r>
    </w:p>
    <w:p w14:paraId="3E605EC9">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22126E1">
      <w:pPr>
        <w:spacing w:line="360" w:lineRule="auto"/>
        <w:ind w:left="192" w:right="84"/>
        <w:rPr>
          <w:position w:val="-40"/>
        </w:rPr>
      </w:pPr>
      <w:r>
        <w:rPr>
          <w:sz w:val="24"/>
        </w:rPr>
        <w:t xml:space="preserve">  </w:t>
      </w:r>
    </w:p>
    <w:p w14:paraId="1CDD41C2">
      <w:pPr>
        <w:spacing w:line="480" w:lineRule="auto"/>
        <w:rPr>
          <w:b/>
          <w:sz w:val="24"/>
        </w:rPr>
      </w:pPr>
    </w:p>
    <w:p w14:paraId="6F3075E8">
      <w:pPr>
        <w:spacing w:line="480" w:lineRule="auto"/>
        <w:rPr>
          <w:b/>
          <w:sz w:val="24"/>
        </w:rPr>
      </w:pPr>
    </w:p>
    <w:p w14:paraId="31283B98">
      <w:pPr>
        <w:widowControl/>
        <w:jc w:val="left"/>
        <w:rPr>
          <w:b/>
          <w:sz w:val="24"/>
        </w:rPr>
      </w:pPr>
      <w:r>
        <w:rPr>
          <w:b/>
          <w:sz w:val="24"/>
        </w:rPr>
        <w:br w:type="page"/>
      </w:r>
    </w:p>
    <w:p w14:paraId="6F8308DD">
      <w:pPr>
        <w:spacing w:line="620" w:lineRule="exact"/>
        <w:rPr>
          <w:b/>
          <w:sz w:val="24"/>
        </w:rPr>
      </w:pPr>
      <w:r>
        <w:rPr>
          <w:b/>
          <w:sz w:val="24"/>
        </w:rPr>
        <w:t>附件8</w:t>
      </w:r>
      <w:r>
        <w:rPr>
          <w:rFonts w:hint="eastAsia"/>
          <w:b/>
          <w:sz w:val="24"/>
        </w:rPr>
        <w:t>-1</w:t>
      </w:r>
    </w:p>
    <w:p w14:paraId="10F7ED8A">
      <w:pPr>
        <w:autoSpaceDN w:val="0"/>
        <w:spacing w:line="360" w:lineRule="auto"/>
        <w:jc w:val="center"/>
        <w:rPr>
          <w:b/>
          <w:bCs/>
          <w:sz w:val="24"/>
          <w:szCs w:val="24"/>
        </w:rPr>
      </w:pPr>
    </w:p>
    <w:p w14:paraId="1260864D">
      <w:pPr>
        <w:autoSpaceDE w:val="0"/>
        <w:autoSpaceDN w:val="0"/>
        <w:spacing w:line="480" w:lineRule="auto"/>
        <w:jc w:val="center"/>
        <w:rPr>
          <w:sz w:val="24"/>
          <w:szCs w:val="24"/>
        </w:rPr>
      </w:pPr>
      <w:r>
        <w:rPr>
          <w:b/>
          <w:sz w:val="24"/>
          <w:szCs w:val="24"/>
        </w:rPr>
        <w:t>中小企业声明函（服务）</w:t>
      </w:r>
    </w:p>
    <w:p w14:paraId="1C0CF02C">
      <w:pPr>
        <w:widowControl/>
        <w:spacing w:line="500" w:lineRule="exact"/>
        <w:ind w:firstLine="480" w:firstLineChars="200"/>
        <w:jc w:val="left"/>
        <w:rPr>
          <w:sz w:val="24"/>
          <w:szCs w:val="24"/>
        </w:rPr>
      </w:pPr>
      <w:r>
        <w:rPr>
          <w:sz w:val="24"/>
          <w:szCs w:val="24"/>
        </w:rPr>
        <w:t>本公司（联合体）郑重声明，根据《政府采购促进中小企业发展管理办法》（财库﹝2020﹞46号）的规定，本公司（联合体）参加</w:t>
      </w:r>
      <w:r>
        <w:rPr>
          <w:sz w:val="24"/>
          <w:szCs w:val="24"/>
          <w:u w:val="single"/>
        </w:rPr>
        <w:t xml:space="preserve">           </w:t>
      </w:r>
      <w:r>
        <w:rPr>
          <w:b/>
          <w:sz w:val="24"/>
          <w:szCs w:val="24"/>
          <w:u w:val="single"/>
        </w:rPr>
        <w:t>（请填写项目名称）</w:t>
      </w:r>
      <w:r>
        <w:rPr>
          <w:sz w:val="24"/>
          <w:szCs w:val="24"/>
        </w:rPr>
        <w:t>采购活动，服务全部由符合政策要求的中小企业承接。相关企业（含联合体中的中小企业、签订分包意向协议的中小企业）的具体情况如下：</w:t>
      </w:r>
    </w:p>
    <w:p w14:paraId="3766844D">
      <w:pPr>
        <w:autoSpaceDE w:val="0"/>
        <w:autoSpaceDN w:val="0"/>
        <w:spacing w:line="500" w:lineRule="exact"/>
        <w:ind w:firstLine="480" w:firstLineChars="200"/>
        <w:jc w:val="left"/>
        <w:rPr>
          <w:sz w:val="24"/>
          <w:szCs w:val="24"/>
        </w:rPr>
      </w:pPr>
      <w:r>
        <w:rPr>
          <w:sz w:val="24"/>
          <w:szCs w:val="24"/>
        </w:rPr>
        <w:t>1.</w:t>
      </w:r>
      <w:r>
        <w:rPr>
          <w:sz w:val="24"/>
          <w:szCs w:val="24"/>
          <w:u w:val="single"/>
        </w:rPr>
        <w:t xml:space="preserve">  </w:t>
      </w:r>
      <w:r>
        <w:rPr>
          <w:rFonts w:hint="eastAsia"/>
          <w:sz w:val="24"/>
          <w:szCs w:val="24"/>
          <w:u w:val="single"/>
        </w:rPr>
        <w:t>物业管理</w:t>
      </w:r>
      <w:r>
        <w:rPr>
          <w:sz w:val="24"/>
          <w:szCs w:val="24"/>
          <w:u w:val="single"/>
        </w:rPr>
        <w:t>（</w:t>
      </w:r>
      <w:r>
        <w:rPr>
          <w:b/>
          <w:sz w:val="24"/>
          <w:szCs w:val="24"/>
        </w:rPr>
        <w:t>请填写标的名称</w:t>
      </w:r>
      <w:r>
        <w:rPr>
          <w:sz w:val="24"/>
          <w:szCs w:val="24"/>
        </w:rPr>
        <w:t>），属于</w:t>
      </w:r>
      <w:r>
        <w:rPr>
          <w:sz w:val="24"/>
          <w:szCs w:val="24"/>
          <w:u w:val="single"/>
        </w:rPr>
        <w:t xml:space="preserve"> </w:t>
      </w:r>
      <w:r>
        <w:rPr>
          <w:rFonts w:hint="eastAsia"/>
          <w:sz w:val="24"/>
          <w:u w:val="single"/>
        </w:rPr>
        <w:t>物业管理</w:t>
      </w:r>
      <w:r>
        <w:rPr>
          <w:sz w:val="24"/>
          <w:szCs w:val="24"/>
          <w:u w:val="single"/>
        </w:rPr>
        <w:t xml:space="preserve"> </w:t>
      </w:r>
      <w:r>
        <w:rPr>
          <w:b/>
          <w:sz w:val="24"/>
          <w:szCs w:val="24"/>
        </w:rPr>
        <w:t>（请填写本项目采购文件中明确的所属行业）</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72EE6047">
      <w:pPr>
        <w:autoSpaceDE w:val="0"/>
        <w:autoSpaceDN w:val="0"/>
        <w:spacing w:line="500" w:lineRule="exact"/>
        <w:ind w:firstLine="480" w:firstLineChars="200"/>
        <w:jc w:val="left"/>
        <w:rPr>
          <w:sz w:val="24"/>
          <w:szCs w:val="24"/>
        </w:rPr>
      </w:pPr>
      <w:r>
        <w:rPr>
          <w:sz w:val="24"/>
          <w:szCs w:val="24"/>
        </w:rPr>
        <w:t>2.</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3DF0699F">
      <w:pPr>
        <w:autoSpaceDE w:val="0"/>
        <w:autoSpaceDN w:val="0"/>
        <w:spacing w:line="500" w:lineRule="exact"/>
        <w:ind w:left="641"/>
        <w:jc w:val="left"/>
        <w:rPr>
          <w:sz w:val="24"/>
          <w:szCs w:val="24"/>
        </w:rPr>
      </w:pPr>
      <w:r>
        <w:rPr>
          <w:sz w:val="24"/>
          <w:szCs w:val="24"/>
        </w:rPr>
        <w:t>……</w:t>
      </w:r>
    </w:p>
    <w:p w14:paraId="4B10CCE8">
      <w:pPr>
        <w:autoSpaceDE w:val="0"/>
        <w:autoSpaceDN w:val="0"/>
        <w:spacing w:line="500" w:lineRule="exact"/>
        <w:ind w:firstLine="480"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5E91B972">
      <w:pPr>
        <w:autoSpaceDE w:val="0"/>
        <w:autoSpaceDN w:val="0"/>
        <w:spacing w:line="500" w:lineRule="exact"/>
        <w:ind w:firstLine="480" w:firstLineChars="200"/>
        <w:jc w:val="left"/>
        <w:rPr>
          <w:sz w:val="24"/>
          <w:szCs w:val="24"/>
        </w:rPr>
      </w:pPr>
      <w:r>
        <w:rPr>
          <w:sz w:val="24"/>
          <w:szCs w:val="24"/>
        </w:rPr>
        <w:t>本企业对上述声明内容的真实性负责。如有虚假，将依法承担相应责任。</w:t>
      </w:r>
    </w:p>
    <w:p w14:paraId="17842A1A">
      <w:pPr>
        <w:autoSpaceDE w:val="0"/>
        <w:autoSpaceDN w:val="0"/>
        <w:spacing w:line="500" w:lineRule="exact"/>
        <w:ind w:left="3840"/>
        <w:jc w:val="left"/>
        <w:rPr>
          <w:sz w:val="24"/>
          <w:szCs w:val="24"/>
        </w:rPr>
      </w:pPr>
      <w:r>
        <w:rPr>
          <w:sz w:val="24"/>
          <w:szCs w:val="24"/>
        </w:rPr>
        <w:t>投标人名称：</w:t>
      </w:r>
    </w:p>
    <w:p w14:paraId="444FD933">
      <w:pPr>
        <w:autoSpaceDE w:val="0"/>
        <w:autoSpaceDN w:val="0"/>
        <w:spacing w:line="500" w:lineRule="exact"/>
        <w:ind w:left="3840"/>
        <w:jc w:val="left"/>
        <w:rPr>
          <w:sz w:val="32"/>
        </w:rPr>
      </w:pPr>
      <w:r>
        <w:rPr>
          <w:sz w:val="24"/>
          <w:szCs w:val="24"/>
        </w:rPr>
        <w:t>日期：</w:t>
      </w:r>
    </w:p>
    <w:p w14:paraId="464C4461">
      <w:pPr>
        <w:spacing w:line="360" w:lineRule="auto"/>
        <w:ind w:right="84" w:firstLine="241" w:firstLineChars="100"/>
        <w:rPr>
          <w:b/>
          <w:sz w:val="24"/>
          <w:szCs w:val="24"/>
        </w:rPr>
      </w:pPr>
      <w:r>
        <w:rPr>
          <w:b/>
          <w:sz w:val="24"/>
          <w:szCs w:val="24"/>
        </w:rPr>
        <w:t>注：</w:t>
      </w:r>
    </w:p>
    <w:p w14:paraId="76E828AF">
      <w:pPr>
        <w:spacing w:line="360" w:lineRule="auto"/>
        <w:ind w:right="84" w:firstLine="241"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436DAD8C">
      <w:pPr>
        <w:spacing w:line="360" w:lineRule="auto"/>
        <w:ind w:right="84" w:firstLine="241"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61A7A3F5">
      <w:pPr>
        <w:spacing w:line="360" w:lineRule="auto"/>
        <w:ind w:right="84" w:firstLine="241" w:firstLineChars="100"/>
        <w:rPr>
          <w:b/>
          <w:sz w:val="24"/>
          <w:szCs w:val="24"/>
        </w:rPr>
      </w:pPr>
      <w:r>
        <w:rPr>
          <w:b/>
          <w:sz w:val="24"/>
          <w:szCs w:val="24"/>
        </w:rPr>
        <w:t>3.中标（成交）供应商享受中小企业扶持政策的，将随中标（成交）结果同时公告其《中小企业声明函》，接受社会监督。</w:t>
      </w:r>
    </w:p>
    <w:p w14:paraId="7749CE82">
      <w:pPr>
        <w:widowControl/>
        <w:jc w:val="left"/>
        <w:rPr>
          <w:sz w:val="24"/>
        </w:rPr>
      </w:pPr>
      <w:r>
        <w:rPr>
          <w:sz w:val="24"/>
        </w:rPr>
        <w:br w:type="page"/>
      </w:r>
    </w:p>
    <w:p w14:paraId="65844FA1">
      <w:pPr>
        <w:autoSpaceDN w:val="0"/>
        <w:spacing w:line="360" w:lineRule="auto"/>
        <w:rPr>
          <w:b/>
          <w:bCs/>
          <w:sz w:val="24"/>
        </w:rPr>
      </w:pPr>
      <w:r>
        <w:rPr>
          <w:rFonts w:hint="eastAsia"/>
          <w:b/>
          <w:bCs/>
          <w:sz w:val="24"/>
        </w:rPr>
        <w:t>附件8-2</w:t>
      </w:r>
    </w:p>
    <w:p w14:paraId="1FEFBDD0">
      <w:pPr>
        <w:autoSpaceDN w:val="0"/>
        <w:spacing w:line="360" w:lineRule="auto"/>
        <w:jc w:val="left"/>
        <w:rPr>
          <w:b/>
          <w:bCs/>
          <w:sz w:val="24"/>
        </w:rPr>
      </w:pPr>
      <w:r>
        <w:rPr>
          <w:rFonts w:hint="eastAsia"/>
          <w:b/>
          <w:kern w:val="0"/>
          <w:sz w:val="24"/>
          <w:szCs w:val="21"/>
        </w:rPr>
        <w:t>若不是残疾人福利性单位，响应文件中可不提供此声明函</w:t>
      </w:r>
    </w:p>
    <w:p w14:paraId="4B51A4BC">
      <w:pPr>
        <w:autoSpaceDN w:val="0"/>
        <w:spacing w:line="360" w:lineRule="auto"/>
        <w:jc w:val="center"/>
        <w:rPr>
          <w:b/>
          <w:bCs/>
          <w:sz w:val="24"/>
        </w:rPr>
      </w:pPr>
    </w:p>
    <w:p w14:paraId="1629A7C7">
      <w:pPr>
        <w:snapToGrid w:val="0"/>
        <w:spacing w:line="360" w:lineRule="auto"/>
        <w:jc w:val="center"/>
        <w:rPr>
          <w:b/>
          <w:bCs/>
          <w:sz w:val="24"/>
        </w:rPr>
      </w:pPr>
      <w:r>
        <w:rPr>
          <w:rFonts w:hint="eastAsia"/>
          <w:b/>
          <w:bCs/>
          <w:sz w:val="24"/>
        </w:rPr>
        <w:t>残疾人福利性单位声明函</w:t>
      </w:r>
    </w:p>
    <w:p w14:paraId="57162AD9">
      <w:pPr>
        <w:snapToGrid w:val="0"/>
        <w:spacing w:line="360" w:lineRule="auto"/>
        <w:ind w:firstLine="482" w:firstLineChars="200"/>
        <w:jc w:val="left"/>
        <w:rPr>
          <w:b/>
          <w:bCs/>
          <w:sz w:val="24"/>
        </w:rPr>
      </w:pPr>
    </w:p>
    <w:p w14:paraId="0876B175">
      <w:pPr>
        <w:snapToGrid w:val="0"/>
        <w:spacing w:line="360" w:lineRule="auto"/>
        <w:ind w:firstLine="480"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C829B30">
      <w:pPr>
        <w:snapToGrid w:val="0"/>
        <w:spacing w:line="360" w:lineRule="auto"/>
        <w:ind w:firstLine="480" w:firstLineChars="200"/>
        <w:jc w:val="left"/>
        <w:rPr>
          <w:bCs/>
          <w:sz w:val="24"/>
        </w:rPr>
      </w:pPr>
      <w:r>
        <w:rPr>
          <w:rFonts w:hint="eastAsia"/>
          <w:bCs/>
          <w:sz w:val="24"/>
        </w:rPr>
        <w:t>本单位对上述声明的真实性负责。如有虚假，将依法承担相应责任。</w:t>
      </w:r>
    </w:p>
    <w:p w14:paraId="4988576E">
      <w:pPr>
        <w:snapToGrid w:val="0"/>
        <w:spacing w:line="360" w:lineRule="auto"/>
        <w:ind w:firstLine="480" w:firstLineChars="200"/>
        <w:jc w:val="left"/>
        <w:rPr>
          <w:bCs/>
          <w:sz w:val="24"/>
        </w:rPr>
      </w:pPr>
    </w:p>
    <w:p w14:paraId="0E8EEC62">
      <w:pPr>
        <w:snapToGrid w:val="0"/>
        <w:spacing w:line="360" w:lineRule="auto"/>
        <w:ind w:firstLine="480" w:firstLineChars="200"/>
        <w:jc w:val="left"/>
        <w:rPr>
          <w:bCs/>
          <w:sz w:val="24"/>
        </w:rPr>
      </w:pPr>
    </w:p>
    <w:p w14:paraId="1C0F21C7">
      <w:pPr>
        <w:snapToGrid w:val="0"/>
        <w:spacing w:line="360" w:lineRule="auto"/>
        <w:ind w:firstLine="480" w:firstLineChars="200"/>
        <w:jc w:val="left"/>
        <w:rPr>
          <w:bCs/>
          <w:sz w:val="24"/>
        </w:rPr>
      </w:pPr>
      <w:r>
        <w:rPr>
          <w:rFonts w:hint="eastAsia"/>
          <w:bCs/>
          <w:sz w:val="24"/>
        </w:rPr>
        <w:t xml:space="preserve">               </w:t>
      </w:r>
      <w:r>
        <w:rPr>
          <w:sz w:val="24"/>
          <w:szCs w:val="24"/>
        </w:rPr>
        <w:t>投标人名称：</w:t>
      </w:r>
    </w:p>
    <w:p w14:paraId="0B8F8F49">
      <w:pPr>
        <w:snapToGrid w:val="0"/>
        <w:spacing w:line="360" w:lineRule="auto"/>
        <w:ind w:firstLine="480" w:firstLineChars="200"/>
        <w:jc w:val="left"/>
        <w:rPr>
          <w:bCs/>
          <w:sz w:val="24"/>
        </w:rPr>
      </w:pPr>
    </w:p>
    <w:p w14:paraId="1D789BA5">
      <w:pPr>
        <w:snapToGrid w:val="0"/>
        <w:spacing w:line="360" w:lineRule="auto"/>
        <w:ind w:firstLine="480" w:firstLineChars="200"/>
        <w:jc w:val="left"/>
        <w:rPr>
          <w:sz w:val="24"/>
          <w:szCs w:val="21"/>
        </w:rPr>
      </w:pPr>
      <w:r>
        <w:rPr>
          <w:rFonts w:hint="eastAsia"/>
          <w:bCs/>
          <w:sz w:val="24"/>
        </w:rPr>
        <w:t xml:space="preserve">               日  期：</w:t>
      </w:r>
    </w:p>
    <w:p w14:paraId="36F7BE4B">
      <w:pPr>
        <w:snapToGrid w:val="0"/>
        <w:spacing w:line="360" w:lineRule="auto"/>
        <w:ind w:firstLine="480" w:firstLineChars="200"/>
        <w:jc w:val="left"/>
        <w:rPr>
          <w:sz w:val="24"/>
          <w:szCs w:val="21"/>
        </w:rPr>
      </w:pPr>
    </w:p>
    <w:p w14:paraId="594C034F">
      <w:pPr>
        <w:snapToGrid w:val="0"/>
        <w:spacing w:line="360" w:lineRule="auto"/>
        <w:ind w:firstLine="480" w:firstLineChars="200"/>
        <w:rPr>
          <w:sz w:val="24"/>
          <w:szCs w:val="21"/>
        </w:rPr>
      </w:pPr>
      <w:r>
        <w:rPr>
          <w:sz w:val="24"/>
          <w:szCs w:val="21"/>
        </w:rPr>
        <w:t>注：</w:t>
      </w:r>
    </w:p>
    <w:p w14:paraId="5427D327">
      <w:pPr>
        <w:snapToGrid w:val="0"/>
        <w:spacing w:line="360" w:lineRule="auto"/>
        <w:ind w:firstLine="482" w:firstLineChars="200"/>
        <w:rPr>
          <w:b/>
          <w:sz w:val="24"/>
          <w:szCs w:val="21"/>
        </w:rPr>
      </w:pPr>
      <w:r>
        <w:rPr>
          <w:b/>
          <w:sz w:val="24"/>
          <w:szCs w:val="21"/>
        </w:rPr>
        <w:t>中标（成交）供应商为残疾人福利性单位的，将随中标（成交）结果同时公告其《残疾人福利性单位声明函》，接受社会监督。</w:t>
      </w:r>
    </w:p>
    <w:p w14:paraId="16DC56C3">
      <w:pPr>
        <w:snapToGrid w:val="0"/>
        <w:spacing w:line="360" w:lineRule="auto"/>
        <w:ind w:firstLine="482" w:firstLineChars="200"/>
        <w:rPr>
          <w:b/>
          <w:sz w:val="24"/>
          <w:szCs w:val="21"/>
        </w:rPr>
      </w:pPr>
      <w:r>
        <w:rPr>
          <w:b/>
          <w:kern w:val="0"/>
          <w:sz w:val="24"/>
          <w:szCs w:val="21"/>
        </w:rPr>
        <w:t>若不是残疾人福利性单位，响应文件中可不提供此声明函。</w:t>
      </w:r>
    </w:p>
    <w:p w14:paraId="1DF93748">
      <w:pPr>
        <w:spacing w:line="360" w:lineRule="auto"/>
        <w:ind w:firstLine="4080" w:firstLineChars="1700"/>
        <w:rPr>
          <w:sz w:val="24"/>
        </w:rPr>
      </w:pPr>
    </w:p>
    <w:p w14:paraId="7CCA80B9">
      <w:pPr>
        <w:jc w:val="left"/>
        <w:rPr>
          <w:sz w:val="24"/>
        </w:rPr>
      </w:pPr>
      <w:r>
        <w:rPr>
          <w:sz w:val="24"/>
        </w:rPr>
        <w:br w:type="page"/>
      </w:r>
    </w:p>
    <w:p w14:paraId="7FB9228D">
      <w:pPr>
        <w:jc w:val="left"/>
        <w:rPr>
          <w:b/>
          <w:bCs/>
          <w:sz w:val="24"/>
        </w:rPr>
      </w:pPr>
      <w:r>
        <w:rPr>
          <w:b/>
          <w:sz w:val="24"/>
          <w:szCs w:val="24"/>
        </w:rPr>
        <w:t>附件9</w:t>
      </w:r>
    </w:p>
    <w:p w14:paraId="7C6F8A68">
      <w:pPr>
        <w:jc w:val="left"/>
        <w:rPr>
          <w:b/>
          <w:bCs/>
          <w:sz w:val="24"/>
        </w:rPr>
      </w:pPr>
    </w:p>
    <w:p w14:paraId="5E1DBC7A">
      <w:pPr>
        <w:tabs>
          <w:tab w:val="left" w:pos="360"/>
        </w:tabs>
        <w:spacing w:line="360" w:lineRule="auto"/>
        <w:jc w:val="center"/>
        <w:rPr>
          <w:b/>
          <w:bCs/>
          <w:sz w:val="24"/>
        </w:rPr>
      </w:pPr>
      <w:r>
        <w:rPr>
          <w:rFonts w:hint="eastAsia"/>
          <w:b/>
          <w:bCs/>
          <w:sz w:val="24"/>
        </w:rPr>
        <w:t>书面</w:t>
      </w:r>
      <w:r>
        <w:rPr>
          <w:b/>
          <w:bCs/>
          <w:sz w:val="24"/>
        </w:rPr>
        <w:t>声明</w:t>
      </w:r>
    </w:p>
    <w:p w14:paraId="35D48889">
      <w:pPr>
        <w:pStyle w:val="38"/>
        <w:tabs>
          <w:tab w:val="left" w:pos="360"/>
        </w:tabs>
        <w:spacing w:line="360" w:lineRule="auto"/>
        <w:ind w:firstLine="480"/>
        <w:rPr>
          <w:sz w:val="24"/>
        </w:rPr>
      </w:pPr>
    </w:p>
    <w:p w14:paraId="3586BF0B">
      <w:pPr>
        <w:pStyle w:val="38"/>
        <w:tabs>
          <w:tab w:val="left" w:pos="360"/>
        </w:tabs>
        <w:spacing w:line="360" w:lineRule="auto"/>
        <w:ind w:firstLine="480"/>
        <w:rPr>
          <w:sz w:val="24"/>
        </w:rPr>
      </w:pPr>
      <w:r>
        <w:rPr>
          <w:rFonts w:hint="eastAsia"/>
          <w:sz w:val="24"/>
        </w:rPr>
        <w:t>参加政府采购活动前</w:t>
      </w:r>
      <w:r>
        <w:rPr>
          <w:sz w:val="24"/>
        </w:rPr>
        <w:t>3</w:t>
      </w:r>
      <w:r>
        <w:rPr>
          <w:rFonts w:hint="eastAsia"/>
          <w:sz w:val="24"/>
        </w:rPr>
        <w:t>年</w:t>
      </w:r>
      <w:r>
        <w:rPr>
          <w:rFonts w:hint="eastAsia"/>
          <w:sz w:val="24"/>
          <w:lang w:val="en-US"/>
        </w:rPr>
        <w:t>我单位</w:t>
      </w:r>
      <w:r>
        <w:rPr>
          <w:rFonts w:hint="eastAsia"/>
          <w:sz w:val="24"/>
        </w:rPr>
        <w:t>在经营活动中没有重大违法记录。</w:t>
      </w:r>
    </w:p>
    <w:p w14:paraId="0D5BE995">
      <w:pPr>
        <w:pStyle w:val="38"/>
        <w:tabs>
          <w:tab w:val="left" w:pos="360"/>
        </w:tabs>
        <w:spacing w:line="360" w:lineRule="auto"/>
        <w:ind w:firstLine="480"/>
        <w:rPr>
          <w:sz w:val="24"/>
        </w:rPr>
      </w:pPr>
      <w:r>
        <w:rPr>
          <w:rFonts w:hint="eastAsia"/>
          <w:sz w:val="24"/>
        </w:rPr>
        <w:t>我单位具备良好的商业信誉和健全的财务会计制度，依法缴纳税收和社会保障资金。</w:t>
      </w:r>
    </w:p>
    <w:p w14:paraId="1A1CB1C7">
      <w:pPr>
        <w:pStyle w:val="38"/>
        <w:tabs>
          <w:tab w:val="left" w:pos="360"/>
        </w:tabs>
        <w:spacing w:line="360" w:lineRule="auto"/>
        <w:ind w:firstLine="480"/>
        <w:rPr>
          <w:sz w:val="24"/>
        </w:rPr>
      </w:pPr>
    </w:p>
    <w:p w14:paraId="59DCDF0E">
      <w:pPr>
        <w:autoSpaceDE w:val="0"/>
        <w:autoSpaceDN w:val="0"/>
        <w:spacing w:line="500" w:lineRule="exact"/>
        <w:ind w:left="3840"/>
        <w:jc w:val="left"/>
        <w:rPr>
          <w:sz w:val="24"/>
          <w:szCs w:val="24"/>
        </w:rPr>
      </w:pPr>
      <w:r>
        <w:rPr>
          <w:sz w:val="24"/>
          <w:szCs w:val="24"/>
        </w:rPr>
        <w:t>投标人名称：</w:t>
      </w:r>
    </w:p>
    <w:p w14:paraId="09660C08">
      <w:pPr>
        <w:autoSpaceDE w:val="0"/>
        <w:autoSpaceDN w:val="0"/>
        <w:spacing w:line="500" w:lineRule="exact"/>
        <w:ind w:left="3840"/>
        <w:jc w:val="left"/>
        <w:rPr>
          <w:sz w:val="24"/>
          <w:szCs w:val="24"/>
        </w:rPr>
      </w:pPr>
    </w:p>
    <w:p w14:paraId="2AE8509F">
      <w:pPr>
        <w:autoSpaceDE w:val="0"/>
        <w:autoSpaceDN w:val="0"/>
        <w:spacing w:line="500" w:lineRule="exact"/>
        <w:ind w:left="3840"/>
        <w:jc w:val="left"/>
        <w:rPr>
          <w:sz w:val="24"/>
          <w:szCs w:val="24"/>
        </w:rPr>
      </w:pPr>
      <w:r>
        <w:rPr>
          <w:sz w:val="24"/>
          <w:szCs w:val="24"/>
        </w:rPr>
        <w:t>日期：</w:t>
      </w:r>
    </w:p>
    <w:p w14:paraId="2D69A2B4">
      <w:pPr>
        <w:autoSpaceDE w:val="0"/>
        <w:autoSpaceDN w:val="0"/>
        <w:spacing w:line="500" w:lineRule="exact"/>
        <w:ind w:left="3840"/>
        <w:jc w:val="left"/>
        <w:rPr>
          <w:sz w:val="24"/>
          <w:szCs w:val="24"/>
        </w:rPr>
      </w:pPr>
    </w:p>
    <w:p w14:paraId="48939D0C">
      <w:pPr>
        <w:pStyle w:val="38"/>
        <w:tabs>
          <w:tab w:val="left" w:pos="360"/>
        </w:tabs>
        <w:spacing w:line="360" w:lineRule="auto"/>
        <w:ind w:firstLine="0" w:firstLineChars="0"/>
        <w:rPr>
          <w:sz w:val="24"/>
          <w:u w:val="single"/>
        </w:rPr>
      </w:pPr>
      <w:r>
        <w:rPr>
          <w:rFonts w:hint="eastAsia"/>
          <w:sz w:val="24"/>
          <w:u w:val="single"/>
        </w:rPr>
        <w:t xml:space="preserve">                                                                     </w:t>
      </w:r>
    </w:p>
    <w:p w14:paraId="61FC9E0A">
      <w:pPr>
        <w:pStyle w:val="38"/>
        <w:tabs>
          <w:tab w:val="left" w:pos="360"/>
        </w:tabs>
        <w:spacing w:line="360" w:lineRule="auto"/>
        <w:ind w:firstLine="480"/>
        <w:rPr>
          <w:sz w:val="24"/>
        </w:rPr>
      </w:pPr>
    </w:p>
    <w:p w14:paraId="3347C6D1">
      <w:pPr>
        <w:pStyle w:val="38"/>
        <w:spacing w:line="360" w:lineRule="auto"/>
        <w:ind w:firstLine="0" w:firstLineChars="0"/>
        <w:jc w:val="center"/>
        <w:rPr>
          <w:b/>
          <w:sz w:val="24"/>
        </w:rPr>
      </w:pPr>
    </w:p>
    <w:p w14:paraId="63A309F4">
      <w:pPr>
        <w:pStyle w:val="38"/>
        <w:spacing w:line="360" w:lineRule="auto"/>
        <w:ind w:firstLine="0" w:firstLineChars="0"/>
        <w:jc w:val="center"/>
        <w:rPr>
          <w:b/>
          <w:sz w:val="24"/>
        </w:rPr>
      </w:pPr>
    </w:p>
    <w:p w14:paraId="00C1C12B">
      <w:pPr>
        <w:pStyle w:val="38"/>
        <w:spacing w:line="360" w:lineRule="auto"/>
        <w:ind w:firstLine="0" w:firstLineChars="0"/>
        <w:jc w:val="center"/>
        <w:rPr>
          <w:b/>
          <w:sz w:val="24"/>
        </w:rPr>
      </w:pPr>
      <w:r>
        <w:rPr>
          <w:rFonts w:hint="eastAsia"/>
          <w:b/>
          <w:sz w:val="24"/>
        </w:rPr>
        <w:t>证明材料</w:t>
      </w:r>
    </w:p>
    <w:p w14:paraId="241C34D6">
      <w:pPr>
        <w:pStyle w:val="38"/>
        <w:tabs>
          <w:tab w:val="left" w:pos="360"/>
        </w:tabs>
        <w:spacing w:line="360" w:lineRule="auto"/>
        <w:ind w:firstLine="480"/>
        <w:rPr>
          <w:sz w:val="24"/>
        </w:rPr>
      </w:pPr>
    </w:p>
    <w:p w14:paraId="6923C1A5">
      <w:pPr>
        <w:pStyle w:val="38"/>
        <w:tabs>
          <w:tab w:val="left" w:pos="360"/>
        </w:tabs>
        <w:spacing w:line="360" w:lineRule="auto"/>
        <w:ind w:firstLine="480"/>
        <w:rPr>
          <w:sz w:val="24"/>
        </w:rPr>
      </w:pPr>
      <w:r>
        <w:rPr>
          <w:sz w:val="24"/>
        </w:rPr>
        <w:t>我单位具备</w:t>
      </w:r>
      <w:r>
        <w:rPr>
          <w:rFonts w:hint="eastAsia"/>
          <w:sz w:val="24"/>
        </w:rPr>
        <w:t>履行本项目合同所必需的设备和专业技术能力。</w:t>
      </w:r>
    </w:p>
    <w:p w14:paraId="1BC8BC5C">
      <w:pPr>
        <w:pStyle w:val="38"/>
        <w:tabs>
          <w:tab w:val="left" w:pos="360"/>
        </w:tabs>
        <w:spacing w:line="360" w:lineRule="auto"/>
        <w:ind w:firstLine="480"/>
        <w:rPr>
          <w:sz w:val="24"/>
        </w:rPr>
      </w:pPr>
    </w:p>
    <w:p w14:paraId="7EEED64E">
      <w:pPr>
        <w:pStyle w:val="38"/>
        <w:tabs>
          <w:tab w:val="left" w:pos="360"/>
        </w:tabs>
        <w:spacing w:line="360" w:lineRule="auto"/>
        <w:ind w:firstLine="480"/>
        <w:rPr>
          <w:sz w:val="24"/>
        </w:rPr>
      </w:pPr>
    </w:p>
    <w:p w14:paraId="2BA07A14">
      <w:pPr>
        <w:autoSpaceDE w:val="0"/>
        <w:autoSpaceDN w:val="0"/>
        <w:spacing w:line="500" w:lineRule="exact"/>
        <w:ind w:left="3840"/>
        <w:jc w:val="left"/>
        <w:rPr>
          <w:sz w:val="24"/>
          <w:szCs w:val="24"/>
        </w:rPr>
      </w:pPr>
    </w:p>
    <w:p w14:paraId="467821F7">
      <w:pPr>
        <w:autoSpaceDE w:val="0"/>
        <w:autoSpaceDN w:val="0"/>
        <w:spacing w:line="500" w:lineRule="exact"/>
        <w:ind w:left="3840"/>
        <w:jc w:val="left"/>
        <w:rPr>
          <w:sz w:val="24"/>
          <w:szCs w:val="24"/>
        </w:rPr>
      </w:pPr>
    </w:p>
    <w:p w14:paraId="09BBCC43">
      <w:pPr>
        <w:autoSpaceDE w:val="0"/>
        <w:autoSpaceDN w:val="0"/>
        <w:spacing w:line="500" w:lineRule="exact"/>
        <w:ind w:left="3840"/>
        <w:jc w:val="left"/>
        <w:rPr>
          <w:sz w:val="24"/>
          <w:szCs w:val="24"/>
        </w:rPr>
      </w:pPr>
      <w:r>
        <w:rPr>
          <w:sz w:val="24"/>
          <w:szCs w:val="24"/>
        </w:rPr>
        <w:t>投标人名称：</w:t>
      </w:r>
    </w:p>
    <w:p w14:paraId="0497DD6B">
      <w:pPr>
        <w:autoSpaceDE w:val="0"/>
        <w:autoSpaceDN w:val="0"/>
        <w:spacing w:line="500" w:lineRule="exact"/>
        <w:ind w:left="3840"/>
        <w:jc w:val="left"/>
        <w:rPr>
          <w:sz w:val="24"/>
          <w:szCs w:val="24"/>
        </w:rPr>
      </w:pPr>
    </w:p>
    <w:p w14:paraId="5115F264">
      <w:pPr>
        <w:autoSpaceDE w:val="0"/>
        <w:autoSpaceDN w:val="0"/>
        <w:spacing w:line="500" w:lineRule="exact"/>
        <w:ind w:left="3840"/>
        <w:jc w:val="left"/>
        <w:rPr>
          <w:sz w:val="24"/>
          <w:szCs w:val="24"/>
        </w:rPr>
      </w:pPr>
      <w:r>
        <w:rPr>
          <w:sz w:val="24"/>
          <w:szCs w:val="24"/>
        </w:rPr>
        <w:t>日期：</w:t>
      </w:r>
    </w:p>
    <w:p w14:paraId="5200B9B9">
      <w:pPr>
        <w:jc w:val="left"/>
        <w:rPr>
          <w:b/>
          <w:bCs/>
          <w:sz w:val="24"/>
        </w:rPr>
      </w:pPr>
    </w:p>
    <w:p w14:paraId="00E1CE6B">
      <w:pPr>
        <w:jc w:val="left"/>
        <w:rPr>
          <w:b/>
          <w:bCs/>
          <w:sz w:val="24"/>
        </w:rPr>
      </w:pPr>
    </w:p>
    <w:p w14:paraId="71B89B09">
      <w:pPr>
        <w:jc w:val="left"/>
        <w:rPr>
          <w:b/>
          <w:sz w:val="24"/>
        </w:rPr>
      </w:pPr>
    </w:p>
    <w:p w14:paraId="5220A301">
      <w:pPr>
        <w:spacing w:line="460" w:lineRule="exact"/>
        <w:ind w:left="192"/>
        <w:jc w:val="left"/>
        <w:rPr>
          <w:b/>
          <w:sz w:val="24"/>
        </w:rPr>
      </w:pPr>
    </w:p>
    <w:p w14:paraId="491A309C">
      <w:pPr>
        <w:widowControl/>
        <w:jc w:val="left"/>
        <w:rPr>
          <w:b/>
          <w:sz w:val="24"/>
        </w:rPr>
      </w:pPr>
      <w:r>
        <w:rPr>
          <w:b/>
          <w:sz w:val="24"/>
        </w:rPr>
        <w:br w:type="page"/>
      </w:r>
    </w:p>
    <w:p w14:paraId="0CC7A2F2">
      <w:pPr>
        <w:spacing w:line="460" w:lineRule="exact"/>
        <w:jc w:val="left"/>
        <w:rPr>
          <w:b/>
          <w:sz w:val="24"/>
        </w:rPr>
      </w:pPr>
      <w:r>
        <w:rPr>
          <w:rFonts w:hint="eastAsia"/>
          <w:b/>
          <w:sz w:val="24"/>
        </w:rPr>
        <w:t>附件10：</w:t>
      </w:r>
      <w:r>
        <w:rPr>
          <w:b/>
          <w:sz w:val="24"/>
        </w:rPr>
        <w:t>投标人认为需要提交的其他资料</w:t>
      </w:r>
    </w:p>
    <w:p w14:paraId="61C2E252">
      <w:pPr>
        <w:spacing w:line="460" w:lineRule="exact"/>
        <w:ind w:left="192"/>
        <w:rPr>
          <w:b/>
          <w:sz w:val="24"/>
        </w:rPr>
      </w:pPr>
    </w:p>
    <w:p w14:paraId="0C715DC7">
      <w:pPr>
        <w:autoSpaceDE w:val="0"/>
        <w:autoSpaceDN w:val="0"/>
        <w:adjustRightInd w:val="0"/>
        <w:jc w:val="center"/>
        <w:rPr>
          <w:sz w:val="24"/>
        </w:rPr>
      </w:pPr>
      <w:r>
        <w:rPr>
          <w:sz w:val="24"/>
        </w:rPr>
        <w:br w:type="page"/>
      </w:r>
    </w:p>
    <w:p w14:paraId="742743AD">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14:paraId="215C4061">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xml:space="preserve">（ </w:t>
      </w:r>
      <w:r>
        <w:rPr>
          <w:rFonts w:hint="eastAsia" w:eastAsia="楷体_GB2312"/>
          <w:b/>
          <w:color w:val="FF0000"/>
          <w:kern w:val="0"/>
          <w:sz w:val="36"/>
          <w:szCs w:val="36"/>
        </w:rPr>
        <w:t>加盖电子签章</w:t>
      </w:r>
      <w:r>
        <w:rPr>
          <w:rFonts w:eastAsia="楷体_GB2312"/>
          <w:b/>
          <w:color w:val="FF0000"/>
          <w:kern w:val="0"/>
          <w:sz w:val="36"/>
          <w:szCs w:val="36"/>
        </w:rPr>
        <w:t xml:space="preserve"> ）</w:t>
      </w:r>
    </w:p>
    <w:p w14:paraId="6B1E9EE1">
      <w:pPr>
        <w:autoSpaceDE w:val="0"/>
        <w:autoSpaceDN w:val="0"/>
        <w:adjustRightInd w:val="0"/>
        <w:spacing w:line="520" w:lineRule="exact"/>
        <w:rPr>
          <w:b/>
          <w:kern w:val="0"/>
          <w:sz w:val="24"/>
        </w:rPr>
      </w:pPr>
    </w:p>
    <w:p w14:paraId="10C20F2F">
      <w:pPr>
        <w:autoSpaceDE w:val="0"/>
        <w:autoSpaceDN w:val="0"/>
        <w:adjustRightInd w:val="0"/>
        <w:spacing w:line="520" w:lineRule="exact"/>
        <w:jc w:val="center"/>
        <w:rPr>
          <w:b/>
          <w:kern w:val="0"/>
          <w:sz w:val="24"/>
        </w:rPr>
      </w:pPr>
      <w:r>
        <w:rPr>
          <w:b/>
          <w:kern w:val="0"/>
          <w:sz w:val="24"/>
        </w:rPr>
        <w:t>第二阶段</w:t>
      </w:r>
      <w:r>
        <w:rPr>
          <w:rFonts w:hint="eastAsia"/>
          <w:b/>
          <w:kern w:val="0"/>
          <w:sz w:val="24"/>
        </w:rPr>
        <w:t>响应</w:t>
      </w:r>
      <w:r>
        <w:rPr>
          <w:b/>
          <w:kern w:val="0"/>
          <w:sz w:val="24"/>
        </w:rPr>
        <w:t>文件</w:t>
      </w:r>
    </w:p>
    <w:p w14:paraId="7FCD31D9">
      <w:pPr>
        <w:autoSpaceDE w:val="0"/>
        <w:autoSpaceDN w:val="0"/>
        <w:adjustRightInd w:val="0"/>
        <w:spacing w:line="520" w:lineRule="exact"/>
        <w:rPr>
          <w:b/>
          <w:kern w:val="0"/>
          <w:sz w:val="24"/>
        </w:rPr>
      </w:pPr>
    </w:p>
    <w:p w14:paraId="7DFE3F60">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14:paraId="1DD2354C">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14:paraId="24535BFC">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所 投 包 号：</w:t>
      </w:r>
    </w:p>
    <w:p w14:paraId="2CFC8EF1">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14:paraId="70047676">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法定代表人姓名：</w:t>
      </w:r>
    </w:p>
    <w:p w14:paraId="76416E92">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磋商代表人姓名：</w:t>
      </w:r>
    </w:p>
    <w:p w14:paraId="473BD1D9">
      <w:pPr>
        <w:spacing w:before="93" w:beforeLines="30" w:after="218" w:afterLines="70" w:line="540" w:lineRule="exact"/>
        <w:ind w:left="630" w:leftChars="300"/>
        <w:rPr>
          <w:rFonts w:eastAsia="方正楷体简体"/>
          <w:b/>
          <w:sz w:val="34"/>
          <w:szCs w:val="34"/>
        </w:rPr>
      </w:pPr>
    </w:p>
    <w:p w14:paraId="5CEE4095">
      <w:pPr>
        <w:spacing w:before="93" w:beforeLines="30" w:after="218" w:afterLines="70" w:line="540" w:lineRule="exact"/>
        <w:ind w:left="630" w:leftChars="300"/>
        <w:rPr>
          <w:rFonts w:eastAsia="方正楷体简体"/>
          <w:b/>
          <w:sz w:val="34"/>
          <w:szCs w:val="34"/>
        </w:rPr>
      </w:pPr>
    </w:p>
    <w:p w14:paraId="3B306A4C">
      <w:pPr>
        <w:spacing w:before="93" w:beforeLines="30" w:after="218" w:afterLines="70" w:line="540" w:lineRule="exact"/>
        <w:ind w:left="630" w:leftChars="300"/>
        <w:rPr>
          <w:rFonts w:eastAsia="方正楷体简体"/>
          <w:b/>
          <w:sz w:val="34"/>
          <w:szCs w:val="34"/>
        </w:rPr>
      </w:pPr>
    </w:p>
    <w:p w14:paraId="4B6ABB1A">
      <w:pPr>
        <w:spacing w:before="93" w:beforeLines="30" w:after="218" w:afterLines="70" w:line="540" w:lineRule="exact"/>
        <w:ind w:left="630" w:leftChars="300"/>
        <w:rPr>
          <w:rFonts w:eastAsia="方正楷体简体"/>
          <w:b/>
          <w:sz w:val="34"/>
          <w:szCs w:val="34"/>
        </w:rPr>
      </w:pPr>
    </w:p>
    <w:p w14:paraId="5898B7F3">
      <w:pPr>
        <w:spacing w:before="93" w:beforeLines="30" w:after="218" w:afterLines="70" w:line="540" w:lineRule="exact"/>
        <w:ind w:left="630" w:leftChars="300"/>
        <w:rPr>
          <w:rFonts w:eastAsia="方正楷体简体"/>
          <w:b/>
          <w:sz w:val="34"/>
          <w:szCs w:val="34"/>
        </w:rPr>
      </w:pPr>
      <w:r>
        <w:rPr>
          <w:rFonts w:eastAsia="方正楷体简体"/>
          <w:b/>
          <w:sz w:val="34"/>
          <w:szCs w:val="34"/>
        </w:rPr>
        <w:t>递交日期：</w:t>
      </w:r>
    </w:p>
    <w:p w14:paraId="75D5C781">
      <w:pPr>
        <w:tabs>
          <w:tab w:val="left" w:pos="360"/>
        </w:tabs>
        <w:spacing w:line="560" w:lineRule="exact"/>
        <w:jc w:val="center"/>
        <w:rPr>
          <w:b/>
          <w:sz w:val="24"/>
        </w:rPr>
      </w:pPr>
      <w:r>
        <w:rPr>
          <w:sz w:val="24"/>
        </w:rPr>
        <w:br w:type="page"/>
      </w:r>
      <w:r>
        <w:rPr>
          <w:b/>
          <w:sz w:val="24"/>
        </w:rPr>
        <w:t>报价书</w:t>
      </w:r>
    </w:p>
    <w:p w14:paraId="2553A516">
      <w:pPr>
        <w:tabs>
          <w:tab w:val="left" w:pos="360"/>
        </w:tabs>
        <w:spacing w:line="560" w:lineRule="exact"/>
        <w:jc w:val="center"/>
        <w:rPr>
          <w:b/>
          <w:sz w:val="24"/>
        </w:rPr>
      </w:pPr>
    </w:p>
    <w:p w14:paraId="14F11556">
      <w:pPr>
        <w:spacing w:line="460" w:lineRule="exact"/>
        <w:rPr>
          <w:sz w:val="24"/>
        </w:rPr>
      </w:pPr>
      <w:r>
        <w:rPr>
          <w:sz w:val="24"/>
        </w:rPr>
        <w:t>致：天津市</w:t>
      </w:r>
      <w:r>
        <w:rPr>
          <w:rFonts w:hint="eastAsia"/>
          <w:sz w:val="24"/>
        </w:rPr>
        <w:t>西青区</w:t>
      </w:r>
      <w:r>
        <w:rPr>
          <w:sz w:val="24"/>
        </w:rPr>
        <w:t>政府采购中心</w:t>
      </w:r>
    </w:p>
    <w:p w14:paraId="7FCC3DA2">
      <w:pPr>
        <w:tabs>
          <w:tab w:val="left" w:pos="540"/>
          <w:tab w:val="left" w:pos="720"/>
        </w:tabs>
        <w:spacing w:line="460" w:lineRule="exact"/>
        <w:ind w:firstLine="480" w:firstLineChars="200"/>
        <w:rPr>
          <w:sz w:val="24"/>
        </w:rPr>
      </w:pPr>
      <w:r>
        <w:rPr>
          <w:sz w:val="24"/>
        </w:rPr>
        <w:t>根据贵方为</w:t>
      </w:r>
      <w:r>
        <w:rPr>
          <w:sz w:val="24"/>
          <w:u w:val="single"/>
        </w:rPr>
        <w:t xml:space="preserve">                      </w:t>
      </w:r>
      <w:r>
        <w:rPr>
          <w:sz w:val="24"/>
        </w:rPr>
        <w:t>项目（项目编号：</w:t>
      </w:r>
      <w:r>
        <w:rPr>
          <w:sz w:val="24"/>
          <w:u w:val="single"/>
        </w:rPr>
        <w:t xml:space="preserve">              </w:t>
      </w:r>
      <w:r>
        <w:rPr>
          <w:sz w:val="24"/>
        </w:rPr>
        <w:t>）的竞争性磋商邀请，签字代表</w:t>
      </w:r>
      <w:r>
        <w:rPr>
          <w:sz w:val="24"/>
          <w:u w:val="single"/>
        </w:rPr>
        <w:t xml:space="preserve">                </w:t>
      </w:r>
      <w:r>
        <w:rPr>
          <w:sz w:val="24"/>
        </w:rPr>
        <w:t>（姓名</w:t>
      </w:r>
      <w:r>
        <w:rPr>
          <w:sz w:val="24"/>
          <w:lang w:val="en-GB"/>
        </w:rPr>
        <w:t>/</w:t>
      </w:r>
      <w:r>
        <w:rPr>
          <w:sz w:val="24"/>
        </w:rPr>
        <w:t>职务）经正式授权并代表投标人</w:t>
      </w:r>
      <w:r>
        <w:rPr>
          <w:sz w:val="24"/>
          <w:u w:val="single"/>
        </w:rPr>
        <w:t xml:space="preserve">                  </w:t>
      </w:r>
      <w:r>
        <w:rPr>
          <w:sz w:val="24"/>
        </w:rPr>
        <w:t>（投标人名称、地址）提交</w:t>
      </w:r>
      <w:r>
        <w:rPr>
          <w:rFonts w:hint="eastAsia"/>
          <w:sz w:val="24"/>
        </w:rPr>
        <w:t>网上应答及上传加盖电子签章的响应文件</w:t>
      </w:r>
      <w:r>
        <w:rPr>
          <w:sz w:val="24"/>
        </w:rPr>
        <w:t>。</w:t>
      </w:r>
    </w:p>
    <w:p w14:paraId="5965754C">
      <w:pPr>
        <w:spacing w:line="460" w:lineRule="exact"/>
        <w:rPr>
          <w:sz w:val="24"/>
        </w:rPr>
      </w:pPr>
      <w:r>
        <w:rPr>
          <w:sz w:val="24"/>
        </w:rPr>
        <w:t>据此函，签字代表宣布同意如下：</w:t>
      </w:r>
    </w:p>
    <w:p w14:paraId="2451D1C8">
      <w:pPr>
        <w:spacing w:line="460" w:lineRule="exact"/>
        <w:ind w:left="480"/>
        <w:jc w:val="left"/>
        <w:rPr>
          <w:sz w:val="24"/>
        </w:rPr>
      </w:pPr>
      <w:r>
        <w:rPr>
          <w:sz w:val="24"/>
        </w:rPr>
        <w:t>1. 所附</w:t>
      </w:r>
      <w:r>
        <w:rPr>
          <w:rFonts w:hint="eastAsia"/>
          <w:sz w:val="24"/>
        </w:rPr>
        <w:t>磋商</w:t>
      </w:r>
      <w:r>
        <w:rPr>
          <w:sz w:val="24"/>
        </w:rPr>
        <w:t>报价表中规定的应提供</w:t>
      </w:r>
      <w:r>
        <w:rPr>
          <w:rFonts w:hint="eastAsia"/>
          <w:sz w:val="24"/>
        </w:rPr>
        <w:t>的</w:t>
      </w:r>
      <w:r>
        <w:rPr>
          <w:sz w:val="24"/>
        </w:rPr>
        <w:t>服务总价为</w:t>
      </w:r>
    </w:p>
    <w:p w14:paraId="71E9B215">
      <w:pPr>
        <w:spacing w:line="460" w:lineRule="exact"/>
        <w:ind w:left="480"/>
        <w:jc w:val="left"/>
        <w:rPr>
          <w:sz w:val="24"/>
        </w:rPr>
      </w:pPr>
      <w:r>
        <w:rPr>
          <w:sz w:val="24"/>
        </w:rPr>
        <w:t>第</w:t>
      </w:r>
      <w:r>
        <w:rPr>
          <w:rFonts w:hint="eastAsia"/>
          <w:sz w:val="24"/>
        </w:rPr>
        <w:t xml:space="preserve">  </w:t>
      </w:r>
      <w:r>
        <w:rPr>
          <w:sz w:val="24"/>
        </w:rPr>
        <w:t>包：</w:t>
      </w:r>
    </w:p>
    <w:p w14:paraId="2D61B3F6">
      <w:pPr>
        <w:spacing w:line="460" w:lineRule="exact"/>
        <w:ind w:left="480"/>
        <w:jc w:val="left"/>
        <w:rPr>
          <w:sz w:val="24"/>
        </w:rPr>
      </w:pPr>
      <w:r>
        <w:rPr>
          <w:sz w:val="24"/>
        </w:rPr>
        <w:t xml:space="preserve">  报价</w:t>
      </w:r>
      <w:r>
        <w:rPr>
          <w:sz w:val="24"/>
          <w:u w:val="single"/>
        </w:rPr>
        <w:t xml:space="preserve">         </w:t>
      </w:r>
      <w:r>
        <w:rPr>
          <w:sz w:val="24"/>
        </w:rPr>
        <w:t>元（注明币种）</w:t>
      </w:r>
    </w:p>
    <w:p w14:paraId="1841A03D">
      <w:pPr>
        <w:spacing w:line="460" w:lineRule="exact"/>
        <w:ind w:left="472" w:firstLine="237"/>
        <w:jc w:val="left"/>
        <w:rPr>
          <w:sz w:val="24"/>
        </w:rPr>
      </w:pPr>
      <w:r>
        <w:rPr>
          <w:sz w:val="24"/>
        </w:rPr>
        <w:t>大写</w:t>
      </w:r>
      <w:r>
        <w:rPr>
          <w:sz w:val="24"/>
          <w:u w:val="single"/>
        </w:rPr>
        <w:t xml:space="preserve">                    </w:t>
      </w:r>
      <w:r>
        <w:rPr>
          <w:sz w:val="24"/>
        </w:rPr>
        <w:t>（文字表述）。</w:t>
      </w:r>
    </w:p>
    <w:p w14:paraId="28ACFCA8">
      <w:pPr>
        <w:spacing w:line="460" w:lineRule="exact"/>
        <w:ind w:firstLine="471"/>
        <w:rPr>
          <w:sz w:val="24"/>
        </w:rPr>
      </w:pPr>
      <w:r>
        <w:rPr>
          <w:sz w:val="24"/>
        </w:rPr>
        <w:t>2. 投标人已经对全部价格进行了认真核对，保证本报价真实、准确无误，并承担本价格所对应本项目的一切责任和义务。</w:t>
      </w:r>
    </w:p>
    <w:p w14:paraId="0F65913A">
      <w:pPr>
        <w:spacing w:line="460" w:lineRule="exact"/>
        <w:ind w:firstLine="471"/>
        <w:rPr>
          <w:sz w:val="24"/>
        </w:rPr>
      </w:pPr>
      <w:r>
        <w:rPr>
          <w:sz w:val="24"/>
        </w:rPr>
        <w:t xml:space="preserve">3. </w:t>
      </w:r>
      <w:r>
        <w:rPr>
          <w:rFonts w:hint="eastAsia"/>
          <w:sz w:val="24"/>
        </w:rPr>
        <w:t>第一、二</w:t>
      </w:r>
      <w:r>
        <w:rPr>
          <w:sz w:val="24"/>
        </w:rPr>
        <w:t>阶段响应文件一一对应、不可分割，共同构成我方对本项目的所有承诺。</w:t>
      </w:r>
    </w:p>
    <w:p w14:paraId="46810987">
      <w:pPr>
        <w:spacing w:line="460" w:lineRule="exact"/>
        <w:ind w:firstLine="471"/>
        <w:rPr>
          <w:sz w:val="24"/>
        </w:rPr>
      </w:pPr>
    </w:p>
    <w:p w14:paraId="5F57675E">
      <w:pPr>
        <w:spacing w:line="360" w:lineRule="auto"/>
        <w:ind w:firstLine="4080" w:firstLineChars="1700"/>
        <w:rPr>
          <w:sz w:val="24"/>
        </w:rPr>
      </w:pPr>
      <w:r>
        <w:rPr>
          <w:sz w:val="24"/>
        </w:rPr>
        <w:t>投标人名称：</w:t>
      </w:r>
    </w:p>
    <w:p w14:paraId="37256D7F">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1E66DA4">
      <w:pPr>
        <w:spacing w:line="460" w:lineRule="exact"/>
        <w:ind w:firstLine="471"/>
        <w:rPr>
          <w:sz w:val="24"/>
        </w:rPr>
      </w:pPr>
    </w:p>
    <w:p w14:paraId="7008F182">
      <w:pPr>
        <w:spacing w:line="460" w:lineRule="exact"/>
        <w:jc w:val="left"/>
        <w:rPr>
          <w:b/>
          <w:sz w:val="24"/>
        </w:rPr>
      </w:pPr>
      <w:r>
        <w:rPr>
          <w:b/>
          <w:sz w:val="24"/>
        </w:rPr>
        <w:br w:type="page"/>
      </w:r>
      <w:r>
        <w:rPr>
          <w:b/>
          <w:sz w:val="24"/>
        </w:rPr>
        <w:t>附件1</w:t>
      </w:r>
    </w:p>
    <w:p w14:paraId="22260CA1">
      <w:pPr>
        <w:tabs>
          <w:tab w:val="left" w:pos="3780"/>
          <w:tab w:val="left" w:pos="3960"/>
        </w:tabs>
        <w:spacing w:line="460" w:lineRule="exact"/>
        <w:jc w:val="center"/>
        <w:rPr>
          <w:b/>
          <w:sz w:val="24"/>
        </w:rPr>
      </w:pPr>
      <w:r>
        <w:rPr>
          <w:b/>
          <w:sz w:val="24"/>
        </w:rPr>
        <w:t>报价分项一览表</w:t>
      </w:r>
    </w:p>
    <w:p w14:paraId="28BF2E78">
      <w:pPr>
        <w:spacing w:line="460" w:lineRule="exact"/>
        <w:ind w:left="192"/>
        <w:rPr>
          <w:sz w:val="24"/>
        </w:rPr>
      </w:pPr>
      <w:r>
        <w:rPr>
          <w:sz w:val="24"/>
        </w:rPr>
        <w:t>项目名称：</w:t>
      </w:r>
      <w:r>
        <w:rPr>
          <w:sz w:val="24"/>
          <w:u w:val="single"/>
        </w:rPr>
        <w:t xml:space="preserve">                    </w:t>
      </w:r>
    </w:p>
    <w:p w14:paraId="49666AFD">
      <w:pPr>
        <w:spacing w:line="460" w:lineRule="exact"/>
        <w:ind w:left="192"/>
        <w:rPr>
          <w:sz w:val="24"/>
        </w:rPr>
      </w:pPr>
      <w:r>
        <w:rPr>
          <w:sz w:val="24"/>
        </w:rPr>
        <w:t>项目编号：</w:t>
      </w:r>
      <w:r>
        <w:rPr>
          <w:sz w:val="24"/>
          <w:u w:val="single"/>
        </w:rPr>
        <w:t xml:space="preserve">                    </w:t>
      </w:r>
    </w:p>
    <w:p w14:paraId="79234AFE">
      <w:pPr>
        <w:spacing w:line="460" w:lineRule="exact"/>
        <w:ind w:left="192"/>
        <w:rPr>
          <w:sz w:val="24"/>
        </w:rPr>
      </w:pPr>
      <w:r>
        <w:rPr>
          <w:sz w:val="24"/>
        </w:rPr>
        <w:t>包    号：</w:t>
      </w:r>
      <w:r>
        <w:rPr>
          <w:sz w:val="24"/>
          <w:u w:val="single"/>
        </w:rPr>
        <w:t xml:space="preserve">                    </w:t>
      </w:r>
    </w:p>
    <w:p w14:paraId="5A00DF5E">
      <w:pPr>
        <w:spacing w:line="460" w:lineRule="exact"/>
        <w:ind w:firstLine="6960" w:firstLineChars="2900"/>
        <w:rPr>
          <w:sz w:val="24"/>
        </w:rPr>
      </w:pPr>
      <w:r>
        <w:rPr>
          <w:sz w:val="24"/>
        </w:rPr>
        <w:t>单位：元</w:t>
      </w:r>
    </w:p>
    <w:tbl>
      <w:tblPr>
        <w:tblStyle w:val="17"/>
        <w:tblW w:w="46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6"/>
        <w:gridCol w:w="3394"/>
        <w:gridCol w:w="3549"/>
      </w:tblGrid>
      <w:tr w14:paraId="5EB89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Align w:val="center"/>
          </w:tcPr>
          <w:p w14:paraId="6E8604F8">
            <w:pPr>
              <w:jc w:val="center"/>
              <w:rPr>
                <w:szCs w:val="21"/>
              </w:rPr>
            </w:pPr>
            <w:r>
              <w:rPr>
                <w:szCs w:val="21"/>
              </w:rPr>
              <w:t>序号</w:t>
            </w:r>
          </w:p>
        </w:tc>
        <w:tc>
          <w:tcPr>
            <w:tcW w:w="2121" w:type="pct"/>
            <w:vAlign w:val="center"/>
          </w:tcPr>
          <w:p w14:paraId="2679868C">
            <w:pPr>
              <w:jc w:val="center"/>
              <w:rPr>
                <w:szCs w:val="21"/>
              </w:rPr>
            </w:pPr>
            <w:r>
              <w:rPr>
                <w:szCs w:val="21"/>
              </w:rPr>
              <w:t>价格分项组成</w:t>
            </w:r>
          </w:p>
        </w:tc>
        <w:tc>
          <w:tcPr>
            <w:tcW w:w="2218" w:type="pct"/>
            <w:vAlign w:val="center"/>
          </w:tcPr>
          <w:p w14:paraId="1F2B646E">
            <w:pPr>
              <w:jc w:val="center"/>
              <w:rPr>
                <w:szCs w:val="21"/>
              </w:rPr>
            </w:pPr>
            <w:r>
              <w:rPr>
                <w:szCs w:val="21"/>
              </w:rPr>
              <w:t>报价</w:t>
            </w:r>
          </w:p>
        </w:tc>
      </w:tr>
      <w:tr w14:paraId="33E7D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Merge w:val="restart"/>
            <w:vAlign w:val="center"/>
          </w:tcPr>
          <w:p w14:paraId="69EA3696">
            <w:pPr>
              <w:jc w:val="center"/>
              <w:rPr>
                <w:szCs w:val="21"/>
              </w:rPr>
            </w:pPr>
            <w:r>
              <w:rPr>
                <w:szCs w:val="21"/>
              </w:rPr>
              <w:t>1</w:t>
            </w:r>
          </w:p>
        </w:tc>
        <w:tc>
          <w:tcPr>
            <w:tcW w:w="2121" w:type="pct"/>
            <w:vMerge w:val="restart"/>
            <w:vAlign w:val="center"/>
          </w:tcPr>
          <w:p w14:paraId="593D0F2D">
            <w:pPr>
              <w:jc w:val="center"/>
              <w:rPr>
                <w:szCs w:val="21"/>
              </w:rPr>
            </w:pPr>
            <w:r>
              <w:rPr>
                <w:szCs w:val="21"/>
              </w:rPr>
              <w:t>人员费用</w:t>
            </w:r>
          </w:p>
        </w:tc>
        <w:tc>
          <w:tcPr>
            <w:tcW w:w="2218" w:type="pct"/>
            <w:vAlign w:val="center"/>
          </w:tcPr>
          <w:p w14:paraId="167C26C3">
            <w:pPr>
              <w:jc w:val="left"/>
              <w:rPr>
                <w:szCs w:val="21"/>
              </w:rPr>
            </w:pPr>
            <w:r>
              <w:rPr>
                <w:szCs w:val="21"/>
              </w:rPr>
              <w:t>人员工资：</w:t>
            </w:r>
          </w:p>
        </w:tc>
      </w:tr>
      <w:tr w14:paraId="2409B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Merge w:val="continue"/>
            <w:vAlign w:val="center"/>
          </w:tcPr>
          <w:p w14:paraId="5F83FD53">
            <w:pPr>
              <w:jc w:val="center"/>
              <w:rPr>
                <w:szCs w:val="21"/>
              </w:rPr>
            </w:pPr>
          </w:p>
        </w:tc>
        <w:tc>
          <w:tcPr>
            <w:tcW w:w="2121" w:type="pct"/>
            <w:vMerge w:val="continue"/>
            <w:vAlign w:val="center"/>
          </w:tcPr>
          <w:p w14:paraId="659A3E27">
            <w:pPr>
              <w:jc w:val="center"/>
              <w:rPr>
                <w:szCs w:val="21"/>
              </w:rPr>
            </w:pPr>
          </w:p>
        </w:tc>
        <w:tc>
          <w:tcPr>
            <w:tcW w:w="2218" w:type="pct"/>
            <w:vAlign w:val="center"/>
          </w:tcPr>
          <w:p w14:paraId="694F58AC">
            <w:pPr>
              <w:jc w:val="left"/>
              <w:rPr>
                <w:szCs w:val="21"/>
              </w:rPr>
            </w:pPr>
            <w:r>
              <w:rPr>
                <w:rFonts w:hint="eastAsia"/>
                <w:szCs w:val="21"/>
              </w:rPr>
              <w:t>社会保险：</w:t>
            </w:r>
          </w:p>
        </w:tc>
      </w:tr>
      <w:tr w14:paraId="6A5A3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Merge w:val="continue"/>
            <w:vAlign w:val="center"/>
          </w:tcPr>
          <w:p w14:paraId="24CB58C6">
            <w:pPr>
              <w:jc w:val="center"/>
              <w:rPr>
                <w:szCs w:val="21"/>
              </w:rPr>
            </w:pPr>
          </w:p>
        </w:tc>
        <w:tc>
          <w:tcPr>
            <w:tcW w:w="2121" w:type="pct"/>
            <w:vMerge w:val="continue"/>
            <w:vAlign w:val="center"/>
          </w:tcPr>
          <w:p w14:paraId="28197C0C">
            <w:pPr>
              <w:jc w:val="center"/>
              <w:rPr>
                <w:szCs w:val="21"/>
              </w:rPr>
            </w:pPr>
          </w:p>
        </w:tc>
        <w:tc>
          <w:tcPr>
            <w:tcW w:w="2218" w:type="pct"/>
            <w:vAlign w:val="center"/>
          </w:tcPr>
          <w:p w14:paraId="74B8A336">
            <w:pPr>
              <w:jc w:val="left"/>
              <w:rPr>
                <w:szCs w:val="21"/>
              </w:rPr>
            </w:pPr>
            <w:r>
              <w:rPr>
                <w:rFonts w:hint="eastAsia"/>
                <w:szCs w:val="21"/>
              </w:rPr>
              <w:t>住房公积金：</w:t>
            </w:r>
          </w:p>
        </w:tc>
      </w:tr>
      <w:tr w14:paraId="1794B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Merge w:val="continue"/>
            <w:vAlign w:val="center"/>
          </w:tcPr>
          <w:p w14:paraId="227263F0">
            <w:pPr>
              <w:jc w:val="center"/>
              <w:rPr>
                <w:szCs w:val="21"/>
              </w:rPr>
            </w:pPr>
          </w:p>
        </w:tc>
        <w:tc>
          <w:tcPr>
            <w:tcW w:w="2121" w:type="pct"/>
            <w:vMerge w:val="continue"/>
            <w:vAlign w:val="center"/>
          </w:tcPr>
          <w:p w14:paraId="1970A5C9">
            <w:pPr>
              <w:jc w:val="center"/>
              <w:rPr>
                <w:szCs w:val="21"/>
              </w:rPr>
            </w:pPr>
          </w:p>
        </w:tc>
        <w:tc>
          <w:tcPr>
            <w:tcW w:w="2218" w:type="pct"/>
            <w:vAlign w:val="center"/>
          </w:tcPr>
          <w:p w14:paraId="1194E152">
            <w:pPr>
              <w:jc w:val="left"/>
              <w:rPr>
                <w:szCs w:val="21"/>
              </w:rPr>
            </w:pPr>
            <w:r>
              <w:rPr>
                <w:szCs w:val="21"/>
              </w:rPr>
              <w:t>福利</w:t>
            </w:r>
            <w:r>
              <w:rPr>
                <w:rFonts w:hint="eastAsia"/>
                <w:szCs w:val="21"/>
              </w:rPr>
              <w:t>费</w:t>
            </w:r>
            <w:r>
              <w:rPr>
                <w:szCs w:val="21"/>
              </w:rPr>
              <w:t>：</w:t>
            </w:r>
          </w:p>
        </w:tc>
      </w:tr>
      <w:tr w14:paraId="11F43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Merge w:val="continue"/>
            <w:vAlign w:val="center"/>
          </w:tcPr>
          <w:p w14:paraId="40306F13">
            <w:pPr>
              <w:jc w:val="center"/>
              <w:rPr>
                <w:szCs w:val="21"/>
              </w:rPr>
            </w:pPr>
          </w:p>
        </w:tc>
        <w:tc>
          <w:tcPr>
            <w:tcW w:w="2121" w:type="pct"/>
            <w:vMerge w:val="continue"/>
            <w:vAlign w:val="center"/>
          </w:tcPr>
          <w:p w14:paraId="1D21F5C9">
            <w:pPr>
              <w:jc w:val="center"/>
              <w:rPr>
                <w:szCs w:val="21"/>
              </w:rPr>
            </w:pPr>
          </w:p>
        </w:tc>
        <w:tc>
          <w:tcPr>
            <w:tcW w:w="2218" w:type="pct"/>
            <w:vAlign w:val="center"/>
          </w:tcPr>
          <w:p w14:paraId="3ADED73E">
            <w:pPr>
              <w:jc w:val="left"/>
              <w:rPr>
                <w:szCs w:val="21"/>
              </w:rPr>
            </w:pPr>
            <w:r>
              <w:rPr>
                <w:rFonts w:hint="eastAsia"/>
                <w:szCs w:val="21"/>
              </w:rPr>
              <w:t>加班费</w:t>
            </w:r>
            <w:r>
              <w:rPr>
                <w:szCs w:val="21"/>
              </w:rPr>
              <w:t>：</w:t>
            </w:r>
          </w:p>
        </w:tc>
      </w:tr>
      <w:tr w14:paraId="24421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Merge w:val="continue"/>
            <w:vAlign w:val="center"/>
          </w:tcPr>
          <w:p w14:paraId="616F0D1F">
            <w:pPr>
              <w:jc w:val="center"/>
              <w:rPr>
                <w:szCs w:val="21"/>
              </w:rPr>
            </w:pPr>
          </w:p>
        </w:tc>
        <w:tc>
          <w:tcPr>
            <w:tcW w:w="2121" w:type="pct"/>
            <w:vMerge w:val="continue"/>
            <w:vAlign w:val="center"/>
          </w:tcPr>
          <w:p w14:paraId="7C573F37">
            <w:pPr>
              <w:jc w:val="center"/>
              <w:rPr>
                <w:szCs w:val="21"/>
              </w:rPr>
            </w:pPr>
          </w:p>
        </w:tc>
        <w:tc>
          <w:tcPr>
            <w:tcW w:w="2218" w:type="pct"/>
            <w:vAlign w:val="center"/>
          </w:tcPr>
          <w:p w14:paraId="3A2122D5">
            <w:pPr>
              <w:jc w:val="left"/>
              <w:rPr>
                <w:szCs w:val="21"/>
              </w:rPr>
            </w:pPr>
            <w:r>
              <w:rPr>
                <w:rFonts w:hint="eastAsia"/>
                <w:szCs w:val="21"/>
              </w:rPr>
              <w:t>其他：</w:t>
            </w:r>
          </w:p>
        </w:tc>
      </w:tr>
      <w:tr w14:paraId="3EC2C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 w:hRule="atLeast"/>
          <w:jc w:val="center"/>
        </w:trPr>
        <w:tc>
          <w:tcPr>
            <w:tcW w:w="660" w:type="pct"/>
            <w:vAlign w:val="center"/>
          </w:tcPr>
          <w:p w14:paraId="1678473F">
            <w:pPr>
              <w:jc w:val="center"/>
              <w:rPr>
                <w:szCs w:val="21"/>
              </w:rPr>
            </w:pPr>
            <w:r>
              <w:rPr>
                <w:szCs w:val="21"/>
              </w:rPr>
              <w:t>2</w:t>
            </w:r>
          </w:p>
        </w:tc>
        <w:tc>
          <w:tcPr>
            <w:tcW w:w="2121" w:type="pct"/>
            <w:vAlign w:val="center"/>
          </w:tcPr>
          <w:p w14:paraId="1F51E7DF">
            <w:pPr>
              <w:jc w:val="center"/>
              <w:rPr>
                <w:szCs w:val="21"/>
              </w:rPr>
            </w:pPr>
            <w:r>
              <w:rPr>
                <w:szCs w:val="21"/>
              </w:rPr>
              <w:t>日常运行维护工具费用</w:t>
            </w:r>
          </w:p>
        </w:tc>
        <w:tc>
          <w:tcPr>
            <w:tcW w:w="2218" w:type="pct"/>
            <w:vAlign w:val="center"/>
          </w:tcPr>
          <w:p w14:paraId="24392164">
            <w:pPr>
              <w:jc w:val="left"/>
              <w:rPr>
                <w:szCs w:val="21"/>
              </w:rPr>
            </w:pPr>
          </w:p>
        </w:tc>
      </w:tr>
      <w:tr w14:paraId="3084E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660" w:type="pct"/>
            <w:vAlign w:val="center"/>
          </w:tcPr>
          <w:p w14:paraId="519F3C24">
            <w:pPr>
              <w:jc w:val="center"/>
              <w:rPr>
                <w:szCs w:val="21"/>
              </w:rPr>
            </w:pPr>
            <w:r>
              <w:rPr>
                <w:szCs w:val="21"/>
              </w:rPr>
              <w:t>3</w:t>
            </w:r>
          </w:p>
        </w:tc>
        <w:tc>
          <w:tcPr>
            <w:tcW w:w="2121" w:type="pct"/>
            <w:vAlign w:val="center"/>
          </w:tcPr>
          <w:p w14:paraId="64D303B9">
            <w:pPr>
              <w:jc w:val="center"/>
              <w:rPr>
                <w:szCs w:val="21"/>
              </w:rPr>
            </w:pPr>
            <w:r>
              <w:rPr>
                <w:rFonts w:hint="eastAsia"/>
                <w:szCs w:val="21"/>
              </w:rPr>
              <w:t>保洁</w:t>
            </w:r>
            <w:r>
              <w:rPr>
                <w:szCs w:val="21"/>
              </w:rPr>
              <w:t>工具耗材</w:t>
            </w:r>
            <w:r>
              <w:rPr>
                <w:rFonts w:hint="eastAsia"/>
                <w:szCs w:val="21"/>
              </w:rPr>
              <w:t>、卫生间洗手液</w:t>
            </w:r>
            <w:r>
              <w:rPr>
                <w:szCs w:val="21"/>
              </w:rPr>
              <w:t>费用</w:t>
            </w:r>
          </w:p>
        </w:tc>
        <w:tc>
          <w:tcPr>
            <w:tcW w:w="2218" w:type="pct"/>
            <w:vAlign w:val="center"/>
          </w:tcPr>
          <w:p w14:paraId="0E42B776">
            <w:pPr>
              <w:jc w:val="left"/>
              <w:rPr>
                <w:szCs w:val="21"/>
              </w:rPr>
            </w:pPr>
          </w:p>
        </w:tc>
      </w:tr>
      <w:tr w14:paraId="459FD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660" w:type="pct"/>
            <w:vAlign w:val="center"/>
          </w:tcPr>
          <w:p w14:paraId="75E6F6B9">
            <w:pPr>
              <w:jc w:val="center"/>
              <w:rPr>
                <w:szCs w:val="21"/>
              </w:rPr>
            </w:pPr>
            <w:r>
              <w:rPr>
                <w:szCs w:val="21"/>
              </w:rPr>
              <w:t>4</w:t>
            </w:r>
          </w:p>
        </w:tc>
        <w:tc>
          <w:tcPr>
            <w:tcW w:w="2121" w:type="pct"/>
            <w:vAlign w:val="center"/>
          </w:tcPr>
          <w:p w14:paraId="38940221">
            <w:pPr>
              <w:jc w:val="center"/>
              <w:rPr>
                <w:szCs w:val="21"/>
              </w:rPr>
            </w:pPr>
            <w:r>
              <w:rPr>
                <w:szCs w:val="21"/>
              </w:rPr>
              <w:t>秩序维护</w:t>
            </w:r>
            <w:r>
              <w:rPr>
                <w:rFonts w:hint="eastAsia"/>
                <w:szCs w:val="21"/>
              </w:rPr>
              <w:t>工具耗材</w:t>
            </w:r>
            <w:r>
              <w:rPr>
                <w:szCs w:val="21"/>
              </w:rPr>
              <w:t>费用</w:t>
            </w:r>
          </w:p>
        </w:tc>
        <w:tc>
          <w:tcPr>
            <w:tcW w:w="2218" w:type="pct"/>
            <w:vAlign w:val="center"/>
          </w:tcPr>
          <w:p w14:paraId="21228D9F">
            <w:pPr>
              <w:jc w:val="left"/>
              <w:rPr>
                <w:szCs w:val="21"/>
              </w:rPr>
            </w:pPr>
          </w:p>
        </w:tc>
      </w:tr>
      <w:tr w14:paraId="183CB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Align w:val="center"/>
          </w:tcPr>
          <w:p w14:paraId="208428F5">
            <w:pPr>
              <w:jc w:val="center"/>
              <w:rPr>
                <w:szCs w:val="21"/>
              </w:rPr>
            </w:pPr>
            <w:r>
              <w:rPr>
                <w:rFonts w:hint="eastAsia"/>
                <w:szCs w:val="21"/>
              </w:rPr>
              <w:t>5</w:t>
            </w:r>
          </w:p>
        </w:tc>
        <w:tc>
          <w:tcPr>
            <w:tcW w:w="2121" w:type="pct"/>
            <w:vAlign w:val="center"/>
          </w:tcPr>
          <w:p w14:paraId="09240DD5">
            <w:pPr>
              <w:jc w:val="center"/>
              <w:rPr>
                <w:szCs w:val="21"/>
              </w:rPr>
            </w:pPr>
            <w:r>
              <w:rPr>
                <w:rFonts w:hint="eastAsia"/>
                <w:szCs w:val="21"/>
              </w:rPr>
              <w:t>服装费用</w:t>
            </w:r>
          </w:p>
        </w:tc>
        <w:tc>
          <w:tcPr>
            <w:tcW w:w="2218" w:type="pct"/>
            <w:vAlign w:val="center"/>
          </w:tcPr>
          <w:p w14:paraId="47335B27">
            <w:pPr>
              <w:jc w:val="left"/>
              <w:rPr>
                <w:szCs w:val="21"/>
              </w:rPr>
            </w:pPr>
          </w:p>
        </w:tc>
      </w:tr>
      <w:tr w14:paraId="3FD69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shd w:val="clear" w:color="auto" w:fill="auto"/>
            <w:vAlign w:val="center"/>
          </w:tcPr>
          <w:p w14:paraId="6C806A03">
            <w:pPr>
              <w:jc w:val="center"/>
              <w:rPr>
                <w:szCs w:val="21"/>
              </w:rPr>
            </w:pPr>
            <w:r>
              <w:rPr>
                <w:rFonts w:hint="eastAsia"/>
                <w:szCs w:val="21"/>
              </w:rPr>
              <w:t>6</w:t>
            </w:r>
          </w:p>
        </w:tc>
        <w:tc>
          <w:tcPr>
            <w:tcW w:w="2121" w:type="pct"/>
            <w:vAlign w:val="center"/>
          </w:tcPr>
          <w:p w14:paraId="156FD3CD">
            <w:pPr>
              <w:jc w:val="center"/>
              <w:rPr>
                <w:szCs w:val="21"/>
              </w:rPr>
            </w:pPr>
            <w:r>
              <w:rPr>
                <w:szCs w:val="21"/>
              </w:rPr>
              <w:t>办公费用</w:t>
            </w:r>
          </w:p>
        </w:tc>
        <w:tc>
          <w:tcPr>
            <w:tcW w:w="2218" w:type="pct"/>
            <w:vAlign w:val="center"/>
          </w:tcPr>
          <w:p w14:paraId="7E1D29B9">
            <w:pPr>
              <w:jc w:val="left"/>
              <w:rPr>
                <w:szCs w:val="21"/>
              </w:rPr>
            </w:pPr>
          </w:p>
        </w:tc>
      </w:tr>
      <w:tr w14:paraId="0C630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shd w:val="clear" w:color="auto" w:fill="auto"/>
            <w:vAlign w:val="center"/>
          </w:tcPr>
          <w:p w14:paraId="27909394">
            <w:pPr>
              <w:jc w:val="center"/>
              <w:rPr>
                <w:szCs w:val="21"/>
              </w:rPr>
            </w:pPr>
            <w:r>
              <w:rPr>
                <w:rFonts w:hint="eastAsia"/>
                <w:szCs w:val="21"/>
              </w:rPr>
              <w:t>7</w:t>
            </w:r>
          </w:p>
        </w:tc>
        <w:tc>
          <w:tcPr>
            <w:tcW w:w="2121" w:type="pct"/>
            <w:vAlign w:val="center"/>
          </w:tcPr>
          <w:p w14:paraId="707A6FBA">
            <w:pPr>
              <w:jc w:val="center"/>
              <w:rPr>
                <w:szCs w:val="21"/>
              </w:rPr>
            </w:pPr>
            <w:r>
              <w:rPr>
                <w:szCs w:val="21"/>
              </w:rPr>
              <w:t>固定资产折旧</w:t>
            </w:r>
          </w:p>
        </w:tc>
        <w:tc>
          <w:tcPr>
            <w:tcW w:w="2218" w:type="pct"/>
            <w:vAlign w:val="center"/>
          </w:tcPr>
          <w:p w14:paraId="241D200B">
            <w:pPr>
              <w:jc w:val="left"/>
              <w:rPr>
                <w:szCs w:val="21"/>
              </w:rPr>
            </w:pPr>
          </w:p>
        </w:tc>
      </w:tr>
      <w:tr w14:paraId="5904D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shd w:val="clear" w:color="auto" w:fill="auto"/>
            <w:vAlign w:val="center"/>
          </w:tcPr>
          <w:p w14:paraId="4E370F8A">
            <w:pPr>
              <w:jc w:val="center"/>
              <w:rPr>
                <w:szCs w:val="21"/>
              </w:rPr>
            </w:pPr>
            <w:r>
              <w:rPr>
                <w:rFonts w:hint="eastAsia"/>
                <w:szCs w:val="21"/>
              </w:rPr>
              <w:t>8</w:t>
            </w:r>
          </w:p>
        </w:tc>
        <w:tc>
          <w:tcPr>
            <w:tcW w:w="2121" w:type="pct"/>
            <w:vAlign w:val="center"/>
          </w:tcPr>
          <w:p w14:paraId="315C00AB">
            <w:pPr>
              <w:jc w:val="center"/>
              <w:rPr>
                <w:szCs w:val="21"/>
              </w:rPr>
            </w:pPr>
            <w:r>
              <w:rPr>
                <w:szCs w:val="21"/>
              </w:rPr>
              <w:t>利润</w:t>
            </w:r>
          </w:p>
        </w:tc>
        <w:tc>
          <w:tcPr>
            <w:tcW w:w="2218" w:type="pct"/>
            <w:vAlign w:val="center"/>
          </w:tcPr>
          <w:p w14:paraId="31926A4D">
            <w:pPr>
              <w:jc w:val="left"/>
              <w:rPr>
                <w:szCs w:val="21"/>
              </w:rPr>
            </w:pPr>
          </w:p>
        </w:tc>
      </w:tr>
      <w:tr w14:paraId="133EE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shd w:val="clear" w:color="auto" w:fill="auto"/>
            <w:vAlign w:val="center"/>
          </w:tcPr>
          <w:p w14:paraId="2AEE79E0">
            <w:pPr>
              <w:jc w:val="center"/>
              <w:rPr>
                <w:szCs w:val="21"/>
              </w:rPr>
            </w:pPr>
            <w:r>
              <w:rPr>
                <w:rFonts w:hint="eastAsia"/>
                <w:szCs w:val="21"/>
              </w:rPr>
              <w:t>9</w:t>
            </w:r>
          </w:p>
        </w:tc>
        <w:tc>
          <w:tcPr>
            <w:tcW w:w="2121" w:type="pct"/>
            <w:vAlign w:val="center"/>
          </w:tcPr>
          <w:p w14:paraId="19C65308">
            <w:pPr>
              <w:jc w:val="center"/>
              <w:rPr>
                <w:szCs w:val="21"/>
              </w:rPr>
            </w:pPr>
            <w:r>
              <w:rPr>
                <w:szCs w:val="21"/>
              </w:rPr>
              <w:t>税金</w:t>
            </w:r>
          </w:p>
        </w:tc>
        <w:tc>
          <w:tcPr>
            <w:tcW w:w="2218" w:type="pct"/>
            <w:vAlign w:val="center"/>
          </w:tcPr>
          <w:p w14:paraId="686C0669">
            <w:pPr>
              <w:jc w:val="left"/>
              <w:rPr>
                <w:szCs w:val="21"/>
              </w:rPr>
            </w:pPr>
          </w:p>
        </w:tc>
      </w:tr>
      <w:tr w14:paraId="10B0E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shd w:val="clear" w:color="auto" w:fill="auto"/>
            <w:vAlign w:val="center"/>
          </w:tcPr>
          <w:p w14:paraId="6F15F0FC">
            <w:pPr>
              <w:jc w:val="center"/>
              <w:rPr>
                <w:szCs w:val="21"/>
              </w:rPr>
            </w:pPr>
            <w:r>
              <w:rPr>
                <w:rFonts w:hint="eastAsia"/>
                <w:szCs w:val="21"/>
              </w:rPr>
              <w:t>10</w:t>
            </w:r>
          </w:p>
        </w:tc>
        <w:tc>
          <w:tcPr>
            <w:tcW w:w="2121" w:type="pct"/>
            <w:vAlign w:val="center"/>
          </w:tcPr>
          <w:p w14:paraId="37CAEBA8">
            <w:pPr>
              <w:jc w:val="center"/>
              <w:rPr>
                <w:szCs w:val="21"/>
              </w:rPr>
            </w:pPr>
            <w:r>
              <w:rPr>
                <w:szCs w:val="21"/>
              </w:rPr>
              <w:t>其他需要列明的费用</w:t>
            </w:r>
          </w:p>
        </w:tc>
        <w:tc>
          <w:tcPr>
            <w:tcW w:w="2218" w:type="pct"/>
            <w:vAlign w:val="center"/>
          </w:tcPr>
          <w:p w14:paraId="7EBF6C76">
            <w:pPr>
              <w:jc w:val="left"/>
              <w:rPr>
                <w:szCs w:val="21"/>
              </w:rPr>
            </w:pPr>
          </w:p>
        </w:tc>
      </w:tr>
      <w:tr w14:paraId="53CA0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81" w:type="pct"/>
            <w:gridSpan w:val="2"/>
            <w:vAlign w:val="center"/>
          </w:tcPr>
          <w:p w14:paraId="6CE6927D">
            <w:pPr>
              <w:jc w:val="center"/>
              <w:rPr>
                <w:szCs w:val="21"/>
              </w:rPr>
            </w:pPr>
            <w:r>
              <w:rPr>
                <w:szCs w:val="21"/>
              </w:rPr>
              <w:t>合计</w:t>
            </w:r>
          </w:p>
        </w:tc>
        <w:tc>
          <w:tcPr>
            <w:tcW w:w="2218" w:type="pct"/>
            <w:vAlign w:val="center"/>
          </w:tcPr>
          <w:p w14:paraId="648EC28A">
            <w:pPr>
              <w:jc w:val="left"/>
              <w:rPr>
                <w:szCs w:val="21"/>
              </w:rPr>
            </w:pPr>
          </w:p>
        </w:tc>
      </w:tr>
    </w:tbl>
    <w:p w14:paraId="09B4685F">
      <w:pPr>
        <w:spacing w:line="360" w:lineRule="auto"/>
        <w:rPr>
          <w:kern w:val="0"/>
          <w:sz w:val="24"/>
          <w:szCs w:val="24"/>
        </w:rPr>
      </w:pPr>
      <w:r>
        <w:rPr>
          <w:kern w:val="0"/>
          <w:sz w:val="24"/>
          <w:szCs w:val="24"/>
        </w:rPr>
        <w:t>注：1. 上述合计价格应为服务期的最终优惠价格。</w:t>
      </w:r>
    </w:p>
    <w:p w14:paraId="6914BB22">
      <w:pPr>
        <w:spacing w:line="360" w:lineRule="auto"/>
        <w:ind w:firstLine="480" w:firstLineChars="200"/>
        <w:rPr>
          <w:kern w:val="0"/>
          <w:sz w:val="24"/>
          <w:szCs w:val="24"/>
        </w:rPr>
      </w:pPr>
      <w:r>
        <w:rPr>
          <w:rFonts w:hint="eastAsia"/>
          <w:kern w:val="0"/>
          <w:sz w:val="24"/>
          <w:szCs w:val="24"/>
        </w:rPr>
        <w:t>2</w:t>
      </w:r>
      <w:r>
        <w:rPr>
          <w:kern w:val="0"/>
          <w:sz w:val="24"/>
          <w:szCs w:val="24"/>
        </w:rPr>
        <w:t xml:space="preserve">. </w:t>
      </w:r>
      <w:r>
        <w:rPr>
          <w:rFonts w:hint="eastAsia"/>
          <w:kern w:val="0"/>
          <w:sz w:val="24"/>
          <w:szCs w:val="24"/>
        </w:rPr>
        <w:t>上表中</w:t>
      </w:r>
      <w:r>
        <w:rPr>
          <w:kern w:val="0"/>
          <w:sz w:val="24"/>
          <w:szCs w:val="24"/>
        </w:rPr>
        <w:t>人员工资</w:t>
      </w:r>
      <w:r>
        <w:rPr>
          <w:rFonts w:hint="eastAsia"/>
          <w:kern w:val="0"/>
          <w:sz w:val="24"/>
          <w:szCs w:val="24"/>
        </w:rPr>
        <w:t>+社会</w:t>
      </w:r>
      <w:r>
        <w:rPr>
          <w:kern w:val="0"/>
          <w:sz w:val="24"/>
          <w:szCs w:val="24"/>
        </w:rPr>
        <w:t>保险</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14:paraId="5B5BF126">
      <w:pPr>
        <w:spacing w:line="360" w:lineRule="auto"/>
        <w:ind w:firstLine="480" w:firstLineChars="200"/>
        <w:rPr>
          <w:kern w:val="0"/>
          <w:sz w:val="24"/>
          <w:szCs w:val="24"/>
        </w:rPr>
      </w:pPr>
      <w:r>
        <w:rPr>
          <w:rFonts w:hint="eastAsia"/>
          <w:kern w:val="0"/>
          <w:sz w:val="24"/>
          <w:szCs w:val="24"/>
        </w:rPr>
        <w:t>3</w:t>
      </w:r>
      <w:r>
        <w:rPr>
          <w:kern w:val="0"/>
          <w:sz w:val="24"/>
          <w:szCs w:val="24"/>
        </w:rPr>
        <w:t>. 上述表格中列明的条目，在本项目中如不涉及，请填写“不涉及”。</w:t>
      </w:r>
    </w:p>
    <w:p w14:paraId="713F2AEC">
      <w:pPr>
        <w:spacing w:line="360" w:lineRule="auto"/>
        <w:ind w:firstLine="480" w:firstLineChars="200"/>
        <w:rPr>
          <w:kern w:val="0"/>
          <w:sz w:val="24"/>
          <w:szCs w:val="24"/>
        </w:rPr>
      </w:pPr>
      <w:r>
        <w:rPr>
          <w:rFonts w:hint="eastAsia"/>
          <w:sz w:val="24"/>
          <w:szCs w:val="24"/>
        </w:rPr>
        <w:t>4</w:t>
      </w:r>
      <w:r>
        <w:rPr>
          <w:sz w:val="24"/>
          <w:szCs w:val="24"/>
        </w:rPr>
        <w:t xml:space="preserve">. </w:t>
      </w:r>
      <w:r>
        <w:rPr>
          <w:kern w:val="0"/>
          <w:sz w:val="24"/>
          <w:szCs w:val="24"/>
        </w:rPr>
        <w:t>上述报价不得出现0报价</w:t>
      </w:r>
      <w:r>
        <w:rPr>
          <w:rFonts w:hint="eastAsia"/>
          <w:kern w:val="0"/>
          <w:sz w:val="24"/>
          <w:szCs w:val="24"/>
        </w:rPr>
        <w:t>。</w:t>
      </w:r>
    </w:p>
    <w:p w14:paraId="1F5EA40F">
      <w:pPr>
        <w:spacing w:line="360" w:lineRule="auto"/>
        <w:ind w:firstLine="480" w:firstLineChars="200"/>
        <w:rPr>
          <w:kern w:val="0"/>
          <w:sz w:val="24"/>
          <w:szCs w:val="24"/>
        </w:rPr>
      </w:pPr>
      <w:r>
        <w:rPr>
          <w:rFonts w:hint="eastAsia"/>
          <w:kern w:val="0"/>
          <w:sz w:val="24"/>
          <w:szCs w:val="24"/>
        </w:rPr>
        <w:t>5. 投标报价在不超采购预算的前提下，其合理性由磋商小组在评分中予以考虑。</w:t>
      </w:r>
    </w:p>
    <w:p w14:paraId="0CC8A4E6">
      <w:pPr>
        <w:spacing w:line="360" w:lineRule="auto"/>
        <w:ind w:firstLine="4080" w:firstLineChars="1700"/>
        <w:rPr>
          <w:sz w:val="24"/>
        </w:rPr>
      </w:pPr>
      <w:r>
        <w:rPr>
          <w:sz w:val="24"/>
        </w:rPr>
        <w:t>投标人名称：</w:t>
      </w:r>
    </w:p>
    <w:p w14:paraId="086AD00B">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4BBEA3A">
      <w:pPr>
        <w:widowControl/>
        <w:jc w:val="left"/>
        <w:rPr>
          <w:b/>
          <w:sz w:val="24"/>
        </w:rPr>
      </w:pPr>
      <w:r>
        <w:rPr>
          <w:b/>
          <w:sz w:val="24"/>
        </w:rPr>
        <w:br w:type="page"/>
      </w:r>
    </w:p>
    <w:p w14:paraId="38155756">
      <w:pPr>
        <w:spacing w:line="460" w:lineRule="exact"/>
        <w:rPr>
          <w:b/>
          <w:sz w:val="24"/>
        </w:rPr>
      </w:pPr>
      <w:r>
        <w:rPr>
          <w:b/>
          <w:sz w:val="24"/>
        </w:rPr>
        <w:t>附件2</w:t>
      </w:r>
    </w:p>
    <w:p w14:paraId="25C454C9">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14:paraId="77F574FD">
      <w:pPr>
        <w:spacing w:line="460" w:lineRule="exact"/>
        <w:ind w:firstLine="6960" w:firstLineChars="2900"/>
        <w:rPr>
          <w:sz w:val="24"/>
        </w:rPr>
      </w:pPr>
      <w:r>
        <w:rPr>
          <w:sz w:val="24"/>
        </w:rPr>
        <w:t>单位：元</w:t>
      </w:r>
    </w:p>
    <w:tbl>
      <w:tblPr>
        <w:tblStyle w:val="17"/>
        <w:tblW w:w="107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116"/>
        <w:gridCol w:w="1116"/>
        <w:gridCol w:w="2103"/>
      </w:tblGrid>
      <w:tr w14:paraId="177BB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1E96032D">
            <w:pPr>
              <w:jc w:val="center"/>
              <w:rPr>
                <w:sz w:val="24"/>
                <w:szCs w:val="24"/>
              </w:rPr>
            </w:pPr>
            <w:r>
              <w:rPr>
                <w:rFonts w:hint="eastAsia"/>
                <w:sz w:val="24"/>
                <w:szCs w:val="24"/>
              </w:rPr>
              <w:t>序号</w:t>
            </w:r>
          </w:p>
        </w:tc>
        <w:tc>
          <w:tcPr>
            <w:tcW w:w="1356" w:type="dxa"/>
            <w:vAlign w:val="center"/>
          </w:tcPr>
          <w:p w14:paraId="7C049329">
            <w:pPr>
              <w:jc w:val="center"/>
              <w:rPr>
                <w:sz w:val="24"/>
                <w:szCs w:val="24"/>
              </w:rPr>
            </w:pPr>
            <w:r>
              <w:rPr>
                <w:sz w:val="24"/>
                <w:szCs w:val="24"/>
              </w:rPr>
              <w:t>具体岗位</w:t>
            </w:r>
          </w:p>
        </w:tc>
        <w:tc>
          <w:tcPr>
            <w:tcW w:w="1512" w:type="dxa"/>
            <w:vAlign w:val="center"/>
          </w:tcPr>
          <w:p w14:paraId="568E867A">
            <w:pPr>
              <w:jc w:val="center"/>
              <w:rPr>
                <w:sz w:val="24"/>
                <w:szCs w:val="24"/>
              </w:rPr>
            </w:pPr>
            <w:r>
              <w:rPr>
                <w:sz w:val="24"/>
                <w:szCs w:val="24"/>
              </w:rPr>
              <w:t>人数（人）</w:t>
            </w:r>
          </w:p>
        </w:tc>
        <w:tc>
          <w:tcPr>
            <w:tcW w:w="1416" w:type="dxa"/>
            <w:vAlign w:val="center"/>
          </w:tcPr>
          <w:p w14:paraId="34C9D674">
            <w:pPr>
              <w:jc w:val="center"/>
              <w:rPr>
                <w:sz w:val="24"/>
                <w:szCs w:val="24"/>
              </w:rPr>
            </w:pPr>
            <w:r>
              <w:rPr>
                <w:sz w:val="24"/>
                <w:szCs w:val="24"/>
              </w:rPr>
              <w:t>月工资/人</w:t>
            </w:r>
          </w:p>
        </w:tc>
        <w:tc>
          <w:tcPr>
            <w:tcW w:w="1296" w:type="dxa"/>
            <w:vAlign w:val="center"/>
          </w:tcPr>
          <w:p w14:paraId="3E34FBB4">
            <w:pPr>
              <w:jc w:val="center"/>
              <w:rPr>
                <w:sz w:val="24"/>
                <w:szCs w:val="24"/>
              </w:rPr>
            </w:pPr>
            <w:r>
              <w:rPr>
                <w:sz w:val="24"/>
                <w:szCs w:val="24"/>
              </w:rPr>
              <w:t>月保险/人</w:t>
            </w:r>
          </w:p>
        </w:tc>
        <w:tc>
          <w:tcPr>
            <w:tcW w:w="1116" w:type="dxa"/>
            <w:vAlign w:val="center"/>
          </w:tcPr>
          <w:p w14:paraId="11A900E2">
            <w:pPr>
              <w:jc w:val="center"/>
              <w:rPr>
                <w:sz w:val="24"/>
                <w:szCs w:val="24"/>
              </w:rPr>
            </w:pPr>
            <w:r>
              <w:rPr>
                <w:rFonts w:hint="eastAsia"/>
                <w:sz w:val="24"/>
                <w:szCs w:val="24"/>
              </w:rPr>
              <w:t>月公积金/人</w:t>
            </w:r>
          </w:p>
        </w:tc>
        <w:tc>
          <w:tcPr>
            <w:tcW w:w="1116" w:type="dxa"/>
            <w:vAlign w:val="center"/>
          </w:tcPr>
          <w:p w14:paraId="1B93A570">
            <w:pPr>
              <w:jc w:val="center"/>
              <w:rPr>
                <w:sz w:val="24"/>
                <w:szCs w:val="24"/>
              </w:rPr>
            </w:pPr>
            <w:r>
              <w:rPr>
                <w:sz w:val="24"/>
                <w:szCs w:val="24"/>
              </w:rPr>
              <w:t>月小计</w:t>
            </w:r>
          </w:p>
        </w:tc>
        <w:tc>
          <w:tcPr>
            <w:tcW w:w="2103" w:type="dxa"/>
            <w:vAlign w:val="center"/>
          </w:tcPr>
          <w:p w14:paraId="0A3E6A2B">
            <w:pPr>
              <w:jc w:val="center"/>
              <w:rPr>
                <w:sz w:val="24"/>
                <w:szCs w:val="24"/>
              </w:rPr>
            </w:pPr>
            <w:r>
              <w:rPr>
                <w:rFonts w:hint="eastAsia"/>
                <w:sz w:val="24"/>
                <w:szCs w:val="24"/>
              </w:rPr>
              <w:t>磋商</w:t>
            </w:r>
            <w:r>
              <w:rPr>
                <w:sz w:val="24"/>
                <w:szCs w:val="24"/>
              </w:rPr>
              <w:t>文件规定的服务期</w:t>
            </w:r>
            <w:r>
              <w:rPr>
                <w:rFonts w:hint="eastAsia"/>
                <w:sz w:val="24"/>
                <w:szCs w:val="24"/>
              </w:rPr>
              <w:t>小计</w:t>
            </w:r>
          </w:p>
        </w:tc>
      </w:tr>
      <w:tr w14:paraId="4DE50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00C5B93A">
            <w:pPr>
              <w:jc w:val="center"/>
              <w:rPr>
                <w:sz w:val="24"/>
                <w:szCs w:val="24"/>
              </w:rPr>
            </w:pPr>
          </w:p>
        </w:tc>
        <w:tc>
          <w:tcPr>
            <w:tcW w:w="1356" w:type="dxa"/>
            <w:vAlign w:val="center"/>
          </w:tcPr>
          <w:p w14:paraId="3C5FA54F">
            <w:pPr>
              <w:jc w:val="center"/>
              <w:rPr>
                <w:sz w:val="24"/>
                <w:szCs w:val="24"/>
              </w:rPr>
            </w:pPr>
          </w:p>
        </w:tc>
        <w:tc>
          <w:tcPr>
            <w:tcW w:w="1512" w:type="dxa"/>
            <w:vAlign w:val="center"/>
          </w:tcPr>
          <w:p w14:paraId="3C55AD3B">
            <w:pPr>
              <w:jc w:val="center"/>
              <w:rPr>
                <w:sz w:val="24"/>
                <w:szCs w:val="24"/>
              </w:rPr>
            </w:pPr>
          </w:p>
        </w:tc>
        <w:tc>
          <w:tcPr>
            <w:tcW w:w="1416" w:type="dxa"/>
            <w:vAlign w:val="center"/>
          </w:tcPr>
          <w:p w14:paraId="3DE37418">
            <w:pPr>
              <w:jc w:val="center"/>
              <w:rPr>
                <w:sz w:val="24"/>
                <w:szCs w:val="24"/>
              </w:rPr>
            </w:pPr>
          </w:p>
        </w:tc>
        <w:tc>
          <w:tcPr>
            <w:tcW w:w="1296" w:type="dxa"/>
            <w:vAlign w:val="center"/>
          </w:tcPr>
          <w:p w14:paraId="59E99761">
            <w:pPr>
              <w:jc w:val="center"/>
              <w:rPr>
                <w:sz w:val="24"/>
                <w:szCs w:val="24"/>
              </w:rPr>
            </w:pPr>
          </w:p>
        </w:tc>
        <w:tc>
          <w:tcPr>
            <w:tcW w:w="1116" w:type="dxa"/>
            <w:vAlign w:val="center"/>
          </w:tcPr>
          <w:p w14:paraId="71615C32">
            <w:pPr>
              <w:jc w:val="center"/>
              <w:rPr>
                <w:sz w:val="24"/>
                <w:szCs w:val="24"/>
              </w:rPr>
            </w:pPr>
          </w:p>
        </w:tc>
        <w:tc>
          <w:tcPr>
            <w:tcW w:w="1116" w:type="dxa"/>
            <w:vAlign w:val="center"/>
          </w:tcPr>
          <w:p w14:paraId="3F1AE2F3">
            <w:pPr>
              <w:jc w:val="center"/>
              <w:rPr>
                <w:sz w:val="24"/>
                <w:szCs w:val="24"/>
              </w:rPr>
            </w:pPr>
          </w:p>
        </w:tc>
        <w:tc>
          <w:tcPr>
            <w:tcW w:w="2103" w:type="dxa"/>
            <w:vAlign w:val="center"/>
          </w:tcPr>
          <w:p w14:paraId="058156A1">
            <w:pPr>
              <w:jc w:val="center"/>
              <w:rPr>
                <w:sz w:val="24"/>
                <w:szCs w:val="24"/>
              </w:rPr>
            </w:pPr>
          </w:p>
        </w:tc>
      </w:tr>
      <w:tr w14:paraId="6ECA9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65C43B5C">
            <w:pPr>
              <w:jc w:val="center"/>
              <w:rPr>
                <w:sz w:val="24"/>
                <w:szCs w:val="24"/>
              </w:rPr>
            </w:pPr>
          </w:p>
        </w:tc>
        <w:tc>
          <w:tcPr>
            <w:tcW w:w="1356" w:type="dxa"/>
            <w:vAlign w:val="center"/>
          </w:tcPr>
          <w:p w14:paraId="34262DE9">
            <w:pPr>
              <w:jc w:val="center"/>
              <w:rPr>
                <w:sz w:val="24"/>
                <w:szCs w:val="24"/>
              </w:rPr>
            </w:pPr>
          </w:p>
        </w:tc>
        <w:tc>
          <w:tcPr>
            <w:tcW w:w="1512" w:type="dxa"/>
            <w:vAlign w:val="center"/>
          </w:tcPr>
          <w:p w14:paraId="37BC164B">
            <w:pPr>
              <w:jc w:val="center"/>
              <w:rPr>
                <w:sz w:val="24"/>
                <w:szCs w:val="24"/>
              </w:rPr>
            </w:pPr>
          </w:p>
        </w:tc>
        <w:tc>
          <w:tcPr>
            <w:tcW w:w="1416" w:type="dxa"/>
            <w:vAlign w:val="center"/>
          </w:tcPr>
          <w:p w14:paraId="45AFFC22">
            <w:pPr>
              <w:jc w:val="center"/>
              <w:rPr>
                <w:sz w:val="24"/>
                <w:szCs w:val="24"/>
              </w:rPr>
            </w:pPr>
          </w:p>
        </w:tc>
        <w:tc>
          <w:tcPr>
            <w:tcW w:w="1296" w:type="dxa"/>
            <w:vAlign w:val="center"/>
          </w:tcPr>
          <w:p w14:paraId="0B6889BC">
            <w:pPr>
              <w:jc w:val="center"/>
              <w:rPr>
                <w:sz w:val="24"/>
                <w:szCs w:val="24"/>
              </w:rPr>
            </w:pPr>
          </w:p>
        </w:tc>
        <w:tc>
          <w:tcPr>
            <w:tcW w:w="1116" w:type="dxa"/>
            <w:vAlign w:val="center"/>
          </w:tcPr>
          <w:p w14:paraId="44789B8E">
            <w:pPr>
              <w:jc w:val="center"/>
              <w:rPr>
                <w:sz w:val="24"/>
                <w:szCs w:val="24"/>
              </w:rPr>
            </w:pPr>
          </w:p>
        </w:tc>
        <w:tc>
          <w:tcPr>
            <w:tcW w:w="1116" w:type="dxa"/>
            <w:vAlign w:val="center"/>
          </w:tcPr>
          <w:p w14:paraId="61F48182">
            <w:pPr>
              <w:jc w:val="center"/>
              <w:rPr>
                <w:sz w:val="24"/>
                <w:szCs w:val="24"/>
              </w:rPr>
            </w:pPr>
          </w:p>
        </w:tc>
        <w:tc>
          <w:tcPr>
            <w:tcW w:w="2103" w:type="dxa"/>
            <w:vAlign w:val="center"/>
          </w:tcPr>
          <w:p w14:paraId="7C1939C8">
            <w:pPr>
              <w:jc w:val="center"/>
              <w:rPr>
                <w:sz w:val="24"/>
                <w:szCs w:val="24"/>
              </w:rPr>
            </w:pPr>
          </w:p>
        </w:tc>
      </w:tr>
      <w:tr w14:paraId="32C11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6D970408">
            <w:pPr>
              <w:jc w:val="center"/>
              <w:rPr>
                <w:sz w:val="24"/>
                <w:szCs w:val="24"/>
              </w:rPr>
            </w:pPr>
          </w:p>
        </w:tc>
        <w:tc>
          <w:tcPr>
            <w:tcW w:w="1356" w:type="dxa"/>
            <w:vAlign w:val="center"/>
          </w:tcPr>
          <w:p w14:paraId="5582A2C3">
            <w:pPr>
              <w:jc w:val="center"/>
              <w:rPr>
                <w:sz w:val="24"/>
                <w:szCs w:val="24"/>
              </w:rPr>
            </w:pPr>
          </w:p>
        </w:tc>
        <w:tc>
          <w:tcPr>
            <w:tcW w:w="1512" w:type="dxa"/>
            <w:vAlign w:val="center"/>
          </w:tcPr>
          <w:p w14:paraId="0FAAF66C">
            <w:pPr>
              <w:jc w:val="center"/>
              <w:rPr>
                <w:sz w:val="24"/>
                <w:szCs w:val="24"/>
              </w:rPr>
            </w:pPr>
          </w:p>
        </w:tc>
        <w:tc>
          <w:tcPr>
            <w:tcW w:w="1416" w:type="dxa"/>
            <w:vAlign w:val="center"/>
          </w:tcPr>
          <w:p w14:paraId="2CBC5012">
            <w:pPr>
              <w:jc w:val="center"/>
              <w:rPr>
                <w:sz w:val="24"/>
                <w:szCs w:val="24"/>
              </w:rPr>
            </w:pPr>
          </w:p>
        </w:tc>
        <w:tc>
          <w:tcPr>
            <w:tcW w:w="1296" w:type="dxa"/>
            <w:vAlign w:val="center"/>
          </w:tcPr>
          <w:p w14:paraId="4F589D47">
            <w:pPr>
              <w:jc w:val="center"/>
              <w:rPr>
                <w:sz w:val="24"/>
                <w:szCs w:val="24"/>
              </w:rPr>
            </w:pPr>
          </w:p>
        </w:tc>
        <w:tc>
          <w:tcPr>
            <w:tcW w:w="1116" w:type="dxa"/>
            <w:vAlign w:val="center"/>
          </w:tcPr>
          <w:p w14:paraId="1596855C">
            <w:pPr>
              <w:jc w:val="center"/>
              <w:rPr>
                <w:sz w:val="24"/>
                <w:szCs w:val="24"/>
              </w:rPr>
            </w:pPr>
          </w:p>
        </w:tc>
        <w:tc>
          <w:tcPr>
            <w:tcW w:w="1116" w:type="dxa"/>
            <w:vAlign w:val="center"/>
          </w:tcPr>
          <w:p w14:paraId="4A86E8B9">
            <w:pPr>
              <w:jc w:val="center"/>
              <w:rPr>
                <w:sz w:val="24"/>
                <w:szCs w:val="24"/>
              </w:rPr>
            </w:pPr>
          </w:p>
        </w:tc>
        <w:tc>
          <w:tcPr>
            <w:tcW w:w="2103" w:type="dxa"/>
            <w:vAlign w:val="center"/>
          </w:tcPr>
          <w:p w14:paraId="349AD3EE">
            <w:pPr>
              <w:jc w:val="center"/>
              <w:rPr>
                <w:sz w:val="24"/>
                <w:szCs w:val="24"/>
              </w:rPr>
            </w:pPr>
          </w:p>
        </w:tc>
      </w:tr>
      <w:tr w14:paraId="0BC65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34F519AF">
            <w:pPr>
              <w:jc w:val="center"/>
              <w:rPr>
                <w:sz w:val="24"/>
                <w:szCs w:val="24"/>
              </w:rPr>
            </w:pPr>
          </w:p>
        </w:tc>
        <w:tc>
          <w:tcPr>
            <w:tcW w:w="1356" w:type="dxa"/>
            <w:vAlign w:val="center"/>
          </w:tcPr>
          <w:p w14:paraId="39E71F93">
            <w:pPr>
              <w:jc w:val="center"/>
              <w:rPr>
                <w:sz w:val="24"/>
                <w:szCs w:val="24"/>
              </w:rPr>
            </w:pPr>
          </w:p>
        </w:tc>
        <w:tc>
          <w:tcPr>
            <w:tcW w:w="1512" w:type="dxa"/>
            <w:vAlign w:val="center"/>
          </w:tcPr>
          <w:p w14:paraId="72B30B70">
            <w:pPr>
              <w:jc w:val="center"/>
              <w:rPr>
                <w:sz w:val="24"/>
                <w:szCs w:val="24"/>
              </w:rPr>
            </w:pPr>
          </w:p>
        </w:tc>
        <w:tc>
          <w:tcPr>
            <w:tcW w:w="1416" w:type="dxa"/>
            <w:vAlign w:val="center"/>
          </w:tcPr>
          <w:p w14:paraId="59CABB00">
            <w:pPr>
              <w:jc w:val="center"/>
              <w:rPr>
                <w:sz w:val="24"/>
                <w:szCs w:val="24"/>
              </w:rPr>
            </w:pPr>
          </w:p>
        </w:tc>
        <w:tc>
          <w:tcPr>
            <w:tcW w:w="1296" w:type="dxa"/>
            <w:vAlign w:val="center"/>
          </w:tcPr>
          <w:p w14:paraId="5174DDD1">
            <w:pPr>
              <w:jc w:val="center"/>
              <w:rPr>
                <w:sz w:val="24"/>
                <w:szCs w:val="24"/>
              </w:rPr>
            </w:pPr>
          </w:p>
        </w:tc>
        <w:tc>
          <w:tcPr>
            <w:tcW w:w="1116" w:type="dxa"/>
            <w:vAlign w:val="center"/>
          </w:tcPr>
          <w:p w14:paraId="0B6E8D92">
            <w:pPr>
              <w:jc w:val="center"/>
              <w:rPr>
                <w:sz w:val="24"/>
                <w:szCs w:val="24"/>
              </w:rPr>
            </w:pPr>
          </w:p>
        </w:tc>
        <w:tc>
          <w:tcPr>
            <w:tcW w:w="1116" w:type="dxa"/>
            <w:vAlign w:val="center"/>
          </w:tcPr>
          <w:p w14:paraId="2B39CA12">
            <w:pPr>
              <w:jc w:val="center"/>
              <w:rPr>
                <w:sz w:val="24"/>
                <w:szCs w:val="24"/>
              </w:rPr>
            </w:pPr>
          </w:p>
        </w:tc>
        <w:tc>
          <w:tcPr>
            <w:tcW w:w="2103" w:type="dxa"/>
            <w:vAlign w:val="center"/>
          </w:tcPr>
          <w:p w14:paraId="6309D892">
            <w:pPr>
              <w:jc w:val="center"/>
              <w:rPr>
                <w:sz w:val="24"/>
                <w:szCs w:val="24"/>
              </w:rPr>
            </w:pPr>
          </w:p>
        </w:tc>
      </w:tr>
      <w:tr w14:paraId="334CD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7572" w:type="dxa"/>
            <w:gridSpan w:val="6"/>
            <w:vAlign w:val="center"/>
          </w:tcPr>
          <w:p w14:paraId="52F2F5DA">
            <w:pPr>
              <w:jc w:val="center"/>
              <w:rPr>
                <w:sz w:val="24"/>
                <w:szCs w:val="24"/>
              </w:rPr>
            </w:pPr>
            <w:r>
              <w:rPr>
                <w:rFonts w:hint="eastAsia"/>
                <w:sz w:val="24"/>
                <w:szCs w:val="24"/>
              </w:rPr>
              <w:t>人员费用合计</w:t>
            </w:r>
          </w:p>
        </w:tc>
        <w:tc>
          <w:tcPr>
            <w:tcW w:w="1116" w:type="dxa"/>
            <w:vAlign w:val="center"/>
          </w:tcPr>
          <w:p w14:paraId="4DCE807D">
            <w:pPr>
              <w:jc w:val="center"/>
              <w:rPr>
                <w:sz w:val="24"/>
                <w:szCs w:val="24"/>
              </w:rPr>
            </w:pPr>
          </w:p>
        </w:tc>
        <w:tc>
          <w:tcPr>
            <w:tcW w:w="2103" w:type="dxa"/>
            <w:vAlign w:val="center"/>
          </w:tcPr>
          <w:p w14:paraId="06242284">
            <w:pPr>
              <w:jc w:val="center"/>
              <w:rPr>
                <w:sz w:val="24"/>
                <w:szCs w:val="24"/>
              </w:rPr>
            </w:pPr>
          </w:p>
        </w:tc>
      </w:tr>
    </w:tbl>
    <w:p w14:paraId="2548B2C6">
      <w:pPr>
        <w:autoSpaceDE w:val="0"/>
        <w:autoSpaceDN w:val="0"/>
        <w:adjustRightInd w:val="0"/>
        <w:spacing w:line="360" w:lineRule="auto"/>
        <w:rPr>
          <w:b/>
          <w:color w:val="000000"/>
          <w:sz w:val="24"/>
        </w:rPr>
      </w:pPr>
      <w:r>
        <w:rPr>
          <w:b/>
          <w:color w:val="000000"/>
          <w:sz w:val="24"/>
        </w:rPr>
        <w:t xml:space="preserve">备注： </w:t>
      </w:r>
    </w:p>
    <w:p w14:paraId="70FF19BD">
      <w:pPr>
        <w:autoSpaceDE w:val="0"/>
        <w:autoSpaceDN w:val="0"/>
        <w:adjustRightInd w:val="0"/>
        <w:spacing w:line="360" w:lineRule="auto"/>
        <w:ind w:firstLine="482" w:firstLineChars="200"/>
        <w:rPr>
          <w:b/>
          <w:color w:val="000000"/>
          <w:sz w:val="24"/>
        </w:rPr>
      </w:pPr>
      <w:r>
        <w:rPr>
          <w:b/>
          <w:color w:val="000000"/>
          <w:sz w:val="24"/>
        </w:rPr>
        <w:t>1、上表中工资是指在扣除劳动者个人负担的社会保险费、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14:paraId="058B5044">
      <w:pPr>
        <w:autoSpaceDE w:val="0"/>
        <w:autoSpaceDN w:val="0"/>
        <w:adjustRightInd w:val="0"/>
        <w:spacing w:line="360" w:lineRule="auto"/>
        <w:ind w:firstLine="482" w:firstLineChars="200"/>
        <w:rPr>
          <w:b/>
          <w:color w:val="000000"/>
          <w:sz w:val="24"/>
        </w:rPr>
      </w:pPr>
      <w:r>
        <w:rPr>
          <w:b/>
          <w:color w:val="000000"/>
          <w:sz w:val="24"/>
        </w:rPr>
        <w:t>2、投标人应按国家及天津市社会保险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w:t>
      </w:r>
      <w:r>
        <w:rPr>
          <w:rFonts w:hint="eastAsia"/>
          <w:b/>
          <w:color w:val="000000"/>
          <w:sz w:val="24"/>
        </w:rPr>
        <w:t>响应</w:t>
      </w:r>
      <w:r>
        <w:rPr>
          <w:b/>
          <w:color w:val="000000"/>
          <w:sz w:val="24"/>
        </w:rPr>
        <w:t>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14:paraId="4C92E3B2">
      <w:pPr>
        <w:autoSpaceDE w:val="0"/>
        <w:autoSpaceDN w:val="0"/>
        <w:adjustRightInd w:val="0"/>
        <w:spacing w:line="360" w:lineRule="auto"/>
        <w:ind w:firstLine="482" w:firstLineChars="200"/>
        <w:rPr>
          <w:b/>
          <w:color w:val="000000"/>
          <w:sz w:val="24"/>
        </w:rPr>
      </w:pPr>
      <w:r>
        <w:rPr>
          <w:rFonts w:hint="eastAsia"/>
          <w:b/>
          <w:color w:val="000000"/>
          <w:sz w:val="24"/>
        </w:rPr>
        <w:t>3</w:t>
      </w:r>
      <w:r>
        <w:rPr>
          <w:b/>
          <w:color w:val="000000"/>
          <w:sz w:val="24"/>
        </w:rPr>
        <w:t>、上表中的月小计=人数*（月工资/人+月保险/人</w:t>
      </w:r>
      <w:r>
        <w:rPr>
          <w:rFonts w:hint="eastAsia"/>
          <w:b/>
          <w:color w:val="000000"/>
          <w:sz w:val="24"/>
        </w:rPr>
        <w:t>+月公积金/人</w:t>
      </w:r>
      <w:r>
        <w:rPr>
          <w:b/>
          <w:color w:val="000000"/>
          <w:sz w:val="24"/>
        </w:rPr>
        <w:t>），</w:t>
      </w:r>
      <w:r>
        <w:rPr>
          <w:rFonts w:hint="eastAsia"/>
          <w:b/>
          <w:color w:val="000000"/>
          <w:sz w:val="24"/>
        </w:rPr>
        <w:t>磋商文件规定的服务期小计</w:t>
      </w:r>
      <w:r>
        <w:rPr>
          <w:b/>
          <w:color w:val="000000"/>
          <w:sz w:val="24"/>
        </w:rPr>
        <w:t>=月小计*磋商文件规定的服务</w:t>
      </w:r>
      <w:r>
        <w:rPr>
          <w:rFonts w:hint="eastAsia"/>
          <w:b/>
          <w:color w:val="000000"/>
          <w:sz w:val="24"/>
        </w:rPr>
        <w:t>月数</w:t>
      </w:r>
    </w:p>
    <w:p w14:paraId="3A35F6D6">
      <w:pPr>
        <w:autoSpaceDE w:val="0"/>
        <w:autoSpaceDN w:val="0"/>
        <w:adjustRightInd w:val="0"/>
        <w:spacing w:line="360" w:lineRule="auto"/>
        <w:rPr>
          <w:b/>
          <w:color w:val="000000"/>
          <w:sz w:val="24"/>
        </w:rPr>
      </w:pPr>
    </w:p>
    <w:p w14:paraId="434B3B0C">
      <w:pPr>
        <w:autoSpaceDE w:val="0"/>
        <w:autoSpaceDN w:val="0"/>
        <w:adjustRightInd w:val="0"/>
        <w:spacing w:line="360" w:lineRule="auto"/>
        <w:rPr>
          <w:b/>
          <w:color w:val="000000"/>
          <w:sz w:val="24"/>
        </w:rPr>
      </w:pPr>
    </w:p>
    <w:p w14:paraId="382503E4">
      <w:pPr>
        <w:spacing w:line="360" w:lineRule="auto"/>
        <w:ind w:firstLine="4080" w:firstLineChars="1700"/>
        <w:rPr>
          <w:sz w:val="24"/>
        </w:rPr>
      </w:pPr>
      <w:r>
        <w:rPr>
          <w:sz w:val="24"/>
        </w:rPr>
        <w:t>投标人名称：</w:t>
      </w:r>
    </w:p>
    <w:p w14:paraId="7F131512">
      <w:pPr>
        <w:spacing w:line="360" w:lineRule="auto"/>
        <w:ind w:firstLine="4080" w:firstLineChars="1700"/>
        <w:rPr>
          <w:sz w:val="24"/>
        </w:rPr>
      </w:pPr>
    </w:p>
    <w:p w14:paraId="1A1C4C2D">
      <w:pPr>
        <w:wordWrap w:val="0"/>
        <w:autoSpaceDE w:val="0"/>
        <w:autoSpaceDN w:val="0"/>
        <w:adjustRightInd w:val="0"/>
        <w:spacing w:line="360" w:lineRule="auto"/>
        <w:jc w:val="right"/>
        <w:rPr>
          <w:b/>
          <w:color w:val="000000"/>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rFonts w:hint="eastAsia"/>
          <w:sz w:val="24"/>
        </w:rPr>
        <w:t xml:space="preserve">           </w:t>
      </w:r>
    </w:p>
    <w:p w14:paraId="4AA31EE8">
      <w:pPr>
        <w:spacing w:line="360" w:lineRule="auto"/>
        <w:ind w:firstLine="4080" w:firstLineChars="1700"/>
        <w:rPr>
          <w:sz w:val="24"/>
        </w:rPr>
      </w:pPr>
    </w:p>
    <w:p w14:paraId="6EE58BD6">
      <w:pPr>
        <w:spacing w:line="460" w:lineRule="exact"/>
        <w:jc w:val="left"/>
        <w:rPr>
          <w:sz w:val="24"/>
        </w:rPr>
      </w:pPr>
    </w:p>
    <w:sectPr>
      <w:headerReference r:id="rId8"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ˎ̥">
    <w:altName w:val="Times New Roman"/>
    <w:panose1 w:val="00000000000000000000"/>
    <w:charset w:val="00"/>
    <w:family w:val="roman"/>
    <w:pitch w:val="default"/>
    <w:sig w:usb0="00000000" w:usb1="00000000" w:usb2="00000000" w:usb3="00000000" w:csb0="00000000" w:csb1="00000000"/>
  </w:font>
  <w:font w:name=".......">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方正行楷简体">
    <w:altName w:val="微软雅黑"/>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简体">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6A7DCF">
    <w:pPr>
      <w:pStyle w:val="9"/>
      <w:jc w:val="center"/>
    </w:pPr>
    <w:r>
      <w:fldChar w:fldCharType="begin"/>
    </w:r>
    <w:r>
      <w:instrText xml:space="preserve"> PAGE   \* MERGEFORMAT </w:instrText>
    </w:r>
    <w:r>
      <w:fldChar w:fldCharType="separate"/>
    </w:r>
    <w:r>
      <w:t>11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12D8A">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DD1EA4">
    <w:pPr>
      <w:pStyle w:val="10"/>
      <w:jc w:val="both"/>
    </w:pPr>
    <w:r>
      <w:rPr>
        <w:rFonts w:hint="eastAsia"/>
      </w:rPr>
      <w:t>竞争性磋商文件                                                       第一部分——磋商邀请函</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27633">
    <w:pPr>
      <w:pStyle w:val="10"/>
      <w:jc w:val="both"/>
    </w:pPr>
    <w:r>
      <w:rPr>
        <w:rFonts w:hint="eastAsia"/>
      </w:rPr>
      <w:t>竞争性磋商文件                                                      第三部分——供应商须知</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EB866">
    <w:pPr>
      <w:pStyle w:val="10"/>
      <w:jc w:val="both"/>
    </w:pPr>
    <w:r>
      <w:rPr>
        <w:rFonts w:hint="eastAsia"/>
      </w:rPr>
      <w:t>竞争性磋商文件                                                        第四部分——合同草案</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5E47F">
    <w:pPr>
      <w:pStyle w:val="10"/>
      <w:jc w:val="both"/>
    </w:pPr>
    <w:r>
      <w:rPr>
        <w:rFonts w:hint="eastAsia"/>
      </w:rPr>
      <w:t>竞争性磋商文件                                                     第五部分——响应文件格式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55CC99"/>
    <w:multiLevelType w:val="singleLevel"/>
    <w:tmpl w:val="8555CC99"/>
    <w:lvl w:ilvl="0" w:tentative="0">
      <w:start w:val="1"/>
      <w:numFmt w:val="bullet"/>
      <w:pStyle w:val="4"/>
      <w:lvlText w:val=""/>
      <w:lvlJc w:val="left"/>
      <w:pPr>
        <w:tabs>
          <w:tab w:val="left" w:pos="360"/>
        </w:tabs>
        <w:ind w:left="360" w:hanging="360"/>
      </w:pPr>
      <w:rPr>
        <w:rFonts w:hint="default" w:ascii="Wingdings" w:hAnsi="Wingdings"/>
      </w:rPr>
    </w:lvl>
  </w:abstractNum>
  <w:abstractNum w:abstractNumId="1">
    <w:nsid w:val="13473429"/>
    <w:multiLevelType w:val="multilevel"/>
    <w:tmpl w:val="13473429"/>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18F936FA"/>
    <w:multiLevelType w:val="multilevel"/>
    <w:tmpl w:val="18F936FA"/>
    <w:lvl w:ilvl="0" w:tentative="0">
      <w:start w:val="1"/>
      <w:numFmt w:val="decimal"/>
      <w:lvlText w:val="%1）"/>
      <w:lvlJc w:val="left"/>
      <w:pPr>
        <w:ind w:left="360" w:hanging="36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4">
    <w:nsid w:val="6B7EEA51"/>
    <w:multiLevelType w:val="singleLevel"/>
    <w:tmpl w:val="6B7EEA51"/>
    <w:lvl w:ilvl="0" w:tentative="0">
      <w:start w:val="1"/>
      <w:numFmt w:val="decimal"/>
      <w:suff w:val="nothing"/>
      <w:lvlText w:val="（%1）"/>
      <w:lvlJc w:val="left"/>
    </w:lvl>
  </w:abstractNum>
  <w:num w:numId="1">
    <w:abstractNumId w:val="0"/>
  </w:num>
  <w:num w:numId="2">
    <w:abstractNumId w:val="4"/>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77"/>
    <w:rsid w:val="00002543"/>
    <w:rsid w:val="00002857"/>
    <w:rsid w:val="0000465D"/>
    <w:rsid w:val="0000587D"/>
    <w:rsid w:val="00005C47"/>
    <w:rsid w:val="0000628A"/>
    <w:rsid w:val="00011F63"/>
    <w:rsid w:val="000167A4"/>
    <w:rsid w:val="00016DF5"/>
    <w:rsid w:val="00017331"/>
    <w:rsid w:val="00020A18"/>
    <w:rsid w:val="00020E89"/>
    <w:rsid w:val="000216E9"/>
    <w:rsid w:val="00021805"/>
    <w:rsid w:val="00023A21"/>
    <w:rsid w:val="00024F22"/>
    <w:rsid w:val="0002536C"/>
    <w:rsid w:val="00027439"/>
    <w:rsid w:val="00027F08"/>
    <w:rsid w:val="00032A32"/>
    <w:rsid w:val="00033E76"/>
    <w:rsid w:val="00035C07"/>
    <w:rsid w:val="0004181C"/>
    <w:rsid w:val="000429C5"/>
    <w:rsid w:val="00042ED8"/>
    <w:rsid w:val="00044CE8"/>
    <w:rsid w:val="00045600"/>
    <w:rsid w:val="00046A99"/>
    <w:rsid w:val="0005195C"/>
    <w:rsid w:val="00054F1E"/>
    <w:rsid w:val="0005619E"/>
    <w:rsid w:val="000573A8"/>
    <w:rsid w:val="0006080C"/>
    <w:rsid w:val="00060A1D"/>
    <w:rsid w:val="00061913"/>
    <w:rsid w:val="00061DCE"/>
    <w:rsid w:val="00063D65"/>
    <w:rsid w:val="0006452D"/>
    <w:rsid w:val="00064F40"/>
    <w:rsid w:val="00065887"/>
    <w:rsid w:val="00065FED"/>
    <w:rsid w:val="000704BA"/>
    <w:rsid w:val="000764E0"/>
    <w:rsid w:val="00076A6F"/>
    <w:rsid w:val="00083857"/>
    <w:rsid w:val="00083E6C"/>
    <w:rsid w:val="00083F53"/>
    <w:rsid w:val="00085886"/>
    <w:rsid w:val="00086AEE"/>
    <w:rsid w:val="00087925"/>
    <w:rsid w:val="00090B02"/>
    <w:rsid w:val="000A2239"/>
    <w:rsid w:val="000A6D7E"/>
    <w:rsid w:val="000A7BC6"/>
    <w:rsid w:val="000B00BB"/>
    <w:rsid w:val="000B0ADE"/>
    <w:rsid w:val="000B16E5"/>
    <w:rsid w:val="000B2863"/>
    <w:rsid w:val="000B315B"/>
    <w:rsid w:val="000B36DE"/>
    <w:rsid w:val="000B4838"/>
    <w:rsid w:val="000B5E84"/>
    <w:rsid w:val="000C0454"/>
    <w:rsid w:val="000C09BE"/>
    <w:rsid w:val="000C0F85"/>
    <w:rsid w:val="000C39F5"/>
    <w:rsid w:val="000C6015"/>
    <w:rsid w:val="000D30EB"/>
    <w:rsid w:val="000D35CD"/>
    <w:rsid w:val="000D6EEF"/>
    <w:rsid w:val="000E09C0"/>
    <w:rsid w:val="000E1839"/>
    <w:rsid w:val="000E2EE1"/>
    <w:rsid w:val="000E36F9"/>
    <w:rsid w:val="000F0C42"/>
    <w:rsid w:val="000F28F6"/>
    <w:rsid w:val="000F382F"/>
    <w:rsid w:val="00101429"/>
    <w:rsid w:val="00102CD6"/>
    <w:rsid w:val="001042B0"/>
    <w:rsid w:val="0010499E"/>
    <w:rsid w:val="0010503B"/>
    <w:rsid w:val="001118A3"/>
    <w:rsid w:val="00111E00"/>
    <w:rsid w:val="001130D2"/>
    <w:rsid w:val="001142D9"/>
    <w:rsid w:val="001151BD"/>
    <w:rsid w:val="00116E4D"/>
    <w:rsid w:val="00117413"/>
    <w:rsid w:val="00121B2F"/>
    <w:rsid w:val="00122119"/>
    <w:rsid w:val="00122CFC"/>
    <w:rsid w:val="00123655"/>
    <w:rsid w:val="00125802"/>
    <w:rsid w:val="00125EC4"/>
    <w:rsid w:val="00132C19"/>
    <w:rsid w:val="00133BC4"/>
    <w:rsid w:val="00134DF1"/>
    <w:rsid w:val="0013574E"/>
    <w:rsid w:val="00137FEB"/>
    <w:rsid w:val="00140804"/>
    <w:rsid w:val="00142E4E"/>
    <w:rsid w:val="001457D8"/>
    <w:rsid w:val="001479E3"/>
    <w:rsid w:val="001527AA"/>
    <w:rsid w:val="00153D1B"/>
    <w:rsid w:val="00154C26"/>
    <w:rsid w:val="00154FC6"/>
    <w:rsid w:val="001559C7"/>
    <w:rsid w:val="001561F6"/>
    <w:rsid w:val="00156B04"/>
    <w:rsid w:val="00156D40"/>
    <w:rsid w:val="00157026"/>
    <w:rsid w:val="00157CD2"/>
    <w:rsid w:val="00160174"/>
    <w:rsid w:val="00161BCD"/>
    <w:rsid w:val="001620E8"/>
    <w:rsid w:val="001642A3"/>
    <w:rsid w:val="00167F61"/>
    <w:rsid w:val="00170E47"/>
    <w:rsid w:val="00172A27"/>
    <w:rsid w:val="00174AC5"/>
    <w:rsid w:val="00176796"/>
    <w:rsid w:val="0018089D"/>
    <w:rsid w:val="0018466F"/>
    <w:rsid w:val="00184CFB"/>
    <w:rsid w:val="00193FBE"/>
    <w:rsid w:val="00194A86"/>
    <w:rsid w:val="00195CCB"/>
    <w:rsid w:val="001A03BE"/>
    <w:rsid w:val="001A1F62"/>
    <w:rsid w:val="001A26C9"/>
    <w:rsid w:val="001A2FD1"/>
    <w:rsid w:val="001A39F1"/>
    <w:rsid w:val="001A3FE5"/>
    <w:rsid w:val="001A506B"/>
    <w:rsid w:val="001A64D8"/>
    <w:rsid w:val="001B1385"/>
    <w:rsid w:val="001B2485"/>
    <w:rsid w:val="001B3245"/>
    <w:rsid w:val="001B5E15"/>
    <w:rsid w:val="001B6A39"/>
    <w:rsid w:val="001C17D3"/>
    <w:rsid w:val="001C4B68"/>
    <w:rsid w:val="001C7C4F"/>
    <w:rsid w:val="001D53D3"/>
    <w:rsid w:val="001D5812"/>
    <w:rsid w:val="001D63C0"/>
    <w:rsid w:val="001D729C"/>
    <w:rsid w:val="001D75C2"/>
    <w:rsid w:val="001E0D8A"/>
    <w:rsid w:val="001E2E52"/>
    <w:rsid w:val="001E3C4B"/>
    <w:rsid w:val="001E5E69"/>
    <w:rsid w:val="001E7F28"/>
    <w:rsid w:val="001F00F7"/>
    <w:rsid w:val="001F054E"/>
    <w:rsid w:val="001F6106"/>
    <w:rsid w:val="001F640F"/>
    <w:rsid w:val="001F6C9D"/>
    <w:rsid w:val="0020130B"/>
    <w:rsid w:val="002035F3"/>
    <w:rsid w:val="002046E2"/>
    <w:rsid w:val="002055EA"/>
    <w:rsid w:val="00205E16"/>
    <w:rsid w:val="0020659F"/>
    <w:rsid w:val="00210139"/>
    <w:rsid w:val="00212D65"/>
    <w:rsid w:val="00213214"/>
    <w:rsid w:val="00215586"/>
    <w:rsid w:val="00215685"/>
    <w:rsid w:val="002164A5"/>
    <w:rsid w:val="00217E9A"/>
    <w:rsid w:val="00223A6E"/>
    <w:rsid w:val="002246AA"/>
    <w:rsid w:val="0022509F"/>
    <w:rsid w:val="00227978"/>
    <w:rsid w:val="0023052B"/>
    <w:rsid w:val="0023119F"/>
    <w:rsid w:val="00231587"/>
    <w:rsid w:val="00231A40"/>
    <w:rsid w:val="00233F3A"/>
    <w:rsid w:val="00234182"/>
    <w:rsid w:val="00235109"/>
    <w:rsid w:val="00235BC9"/>
    <w:rsid w:val="00236454"/>
    <w:rsid w:val="00236663"/>
    <w:rsid w:val="00242506"/>
    <w:rsid w:val="00243539"/>
    <w:rsid w:val="00244F9A"/>
    <w:rsid w:val="00252672"/>
    <w:rsid w:val="00252A42"/>
    <w:rsid w:val="00253BBA"/>
    <w:rsid w:val="002551EE"/>
    <w:rsid w:val="00255AD9"/>
    <w:rsid w:val="00256085"/>
    <w:rsid w:val="00261F8D"/>
    <w:rsid w:val="00264532"/>
    <w:rsid w:val="00265791"/>
    <w:rsid w:val="002657C3"/>
    <w:rsid w:val="00266EA3"/>
    <w:rsid w:val="002672A0"/>
    <w:rsid w:val="0026762F"/>
    <w:rsid w:val="00270391"/>
    <w:rsid w:val="002762EF"/>
    <w:rsid w:val="0027798F"/>
    <w:rsid w:val="00277F37"/>
    <w:rsid w:val="002810C6"/>
    <w:rsid w:val="00290153"/>
    <w:rsid w:val="00290B0D"/>
    <w:rsid w:val="00293EE2"/>
    <w:rsid w:val="00294794"/>
    <w:rsid w:val="00296513"/>
    <w:rsid w:val="002A08F4"/>
    <w:rsid w:val="002A0C1A"/>
    <w:rsid w:val="002A1682"/>
    <w:rsid w:val="002A1B1B"/>
    <w:rsid w:val="002A279D"/>
    <w:rsid w:val="002A5E49"/>
    <w:rsid w:val="002A6857"/>
    <w:rsid w:val="002A6BE6"/>
    <w:rsid w:val="002A779F"/>
    <w:rsid w:val="002B1AB7"/>
    <w:rsid w:val="002B2BA0"/>
    <w:rsid w:val="002B37FF"/>
    <w:rsid w:val="002B3AEF"/>
    <w:rsid w:val="002B3EC5"/>
    <w:rsid w:val="002C294C"/>
    <w:rsid w:val="002C35DA"/>
    <w:rsid w:val="002C3CED"/>
    <w:rsid w:val="002C3EC4"/>
    <w:rsid w:val="002C424E"/>
    <w:rsid w:val="002C771E"/>
    <w:rsid w:val="002C7AC2"/>
    <w:rsid w:val="002D0D7C"/>
    <w:rsid w:val="002D15F8"/>
    <w:rsid w:val="002D1C12"/>
    <w:rsid w:val="002D2966"/>
    <w:rsid w:val="002D318A"/>
    <w:rsid w:val="002D3C68"/>
    <w:rsid w:val="002D6A6F"/>
    <w:rsid w:val="002D6B01"/>
    <w:rsid w:val="002D73C8"/>
    <w:rsid w:val="002D7866"/>
    <w:rsid w:val="002E03BB"/>
    <w:rsid w:val="002E0F24"/>
    <w:rsid w:val="002E2B34"/>
    <w:rsid w:val="002E5395"/>
    <w:rsid w:val="002E56D9"/>
    <w:rsid w:val="002E58CD"/>
    <w:rsid w:val="002E6FE5"/>
    <w:rsid w:val="002F1F7E"/>
    <w:rsid w:val="002F364A"/>
    <w:rsid w:val="002F7DF9"/>
    <w:rsid w:val="00300228"/>
    <w:rsid w:val="003009BE"/>
    <w:rsid w:val="00300C2E"/>
    <w:rsid w:val="00303131"/>
    <w:rsid w:val="003035F2"/>
    <w:rsid w:val="00306CFB"/>
    <w:rsid w:val="003076AF"/>
    <w:rsid w:val="00311E5F"/>
    <w:rsid w:val="0031239D"/>
    <w:rsid w:val="003126F6"/>
    <w:rsid w:val="0031429E"/>
    <w:rsid w:val="00316A20"/>
    <w:rsid w:val="003209E1"/>
    <w:rsid w:val="00320B4B"/>
    <w:rsid w:val="00321450"/>
    <w:rsid w:val="0032463A"/>
    <w:rsid w:val="00326E70"/>
    <w:rsid w:val="003276BB"/>
    <w:rsid w:val="00333004"/>
    <w:rsid w:val="00335796"/>
    <w:rsid w:val="00335949"/>
    <w:rsid w:val="0033787E"/>
    <w:rsid w:val="00337B0A"/>
    <w:rsid w:val="003400C3"/>
    <w:rsid w:val="0034036E"/>
    <w:rsid w:val="00340C50"/>
    <w:rsid w:val="00341878"/>
    <w:rsid w:val="00342ECD"/>
    <w:rsid w:val="003438C9"/>
    <w:rsid w:val="00343F8E"/>
    <w:rsid w:val="00344BA1"/>
    <w:rsid w:val="00345170"/>
    <w:rsid w:val="00345604"/>
    <w:rsid w:val="0035542F"/>
    <w:rsid w:val="003573EE"/>
    <w:rsid w:val="003606FC"/>
    <w:rsid w:val="003618EA"/>
    <w:rsid w:val="00362E36"/>
    <w:rsid w:val="00362E72"/>
    <w:rsid w:val="003640FA"/>
    <w:rsid w:val="00364DA0"/>
    <w:rsid w:val="0036547F"/>
    <w:rsid w:val="00367A4A"/>
    <w:rsid w:val="003701FB"/>
    <w:rsid w:val="00370808"/>
    <w:rsid w:val="0037126B"/>
    <w:rsid w:val="00372453"/>
    <w:rsid w:val="0037547B"/>
    <w:rsid w:val="00377062"/>
    <w:rsid w:val="00381054"/>
    <w:rsid w:val="003824F1"/>
    <w:rsid w:val="00387313"/>
    <w:rsid w:val="0039071D"/>
    <w:rsid w:val="003931AF"/>
    <w:rsid w:val="00393DBB"/>
    <w:rsid w:val="00394525"/>
    <w:rsid w:val="003946E5"/>
    <w:rsid w:val="003A0B1B"/>
    <w:rsid w:val="003A0B62"/>
    <w:rsid w:val="003A0D64"/>
    <w:rsid w:val="003A1E55"/>
    <w:rsid w:val="003A22CE"/>
    <w:rsid w:val="003A36B1"/>
    <w:rsid w:val="003A4CA6"/>
    <w:rsid w:val="003A4FF9"/>
    <w:rsid w:val="003A6071"/>
    <w:rsid w:val="003A775A"/>
    <w:rsid w:val="003B4C3A"/>
    <w:rsid w:val="003B6654"/>
    <w:rsid w:val="003B6A14"/>
    <w:rsid w:val="003B6FA3"/>
    <w:rsid w:val="003B759D"/>
    <w:rsid w:val="003C3462"/>
    <w:rsid w:val="003C354F"/>
    <w:rsid w:val="003C4CB4"/>
    <w:rsid w:val="003C6222"/>
    <w:rsid w:val="003C6308"/>
    <w:rsid w:val="003D0166"/>
    <w:rsid w:val="003D0A03"/>
    <w:rsid w:val="003D2F45"/>
    <w:rsid w:val="003D3D04"/>
    <w:rsid w:val="003D6D88"/>
    <w:rsid w:val="003D7E7E"/>
    <w:rsid w:val="003E0680"/>
    <w:rsid w:val="003E1762"/>
    <w:rsid w:val="003E2928"/>
    <w:rsid w:val="003E4360"/>
    <w:rsid w:val="003E5900"/>
    <w:rsid w:val="003F1A42"/>
    <w:rsid w:val="003F1DE7"/>
    <w:rsid w:val="003F2DB6"/>
    <w:rsid w:val="0040093C"/>
    <w:rsid w:val="00401AAC"/>
    <w:rsid w:val="00403DEC"/>
    <w:rsid w:val="00405BA0"/>
    <w:rsid w:val="004107A8"/>
    <w:rsid w:val="00411385"/>
    <w:rsid w:val="00411F6C"/>
    <w:rsid w:val="00414849"/>
    <w:rsid w:val="00415C41"/>
    <w:rsid w:val="00417F24"/>
    <w:rsid w:val="004205DF"/>
    <w:rsid w:val="0042146F"/>
    <w:rsid w:val="0042248F"/>
    <w:rsid w:val="00423108"/>
    <w:rsid w:val="00423141"/>
    <w:rsid w:val="00423ED6"/>
    <w:rsid w:val="00426D42"/>
    <w:rsid w:val="00436CA0"/>
    <w:rsid w:val="004414E6"/>
    <w:rsid w:val="00441D86"/>
    <w:rsid w:val="00442E1A"/>
    <w:rsid w:val="004436C3"/>
    <w:rsid w:val="00443D79"/>
    <w:rsid w:val="004453B4"/>
    <w:rsid w:val="00453362"/>
    <w:rsid w:val="00455BFF"/>
    <w:rsid w:val="00455C4C"/>
    <w:rsid w:val="00455FD9"/>
    <w:rsid w:val="004561B3"/>
    <w:rsid w:val="00460279"/>
    <w:rsid w:val="00460AB8"/>
    <w:rsid w:val="00462152"/>
    <w:rsid w:val="00462566"/>
    <w:rsid w:val="004642AD"/>
    <w:rsid w:val="00466DCA"/>
    <w:rsid w:val="00466EA5"/>
    <w:rsid w:val="00467E98"/>
    <w:rsid w:val="00470088"/>
    <w:rsid w:val="004755F2"/>
    <w:rsid w:val="00484810"/>
    <w:rsid w:val="00484AD8"/>
    <w:rsid w:val="00484C59"/>
    <w:rsid w:val="0048547F"/>
    <w:rsid w:val="00487087"/>
    <w:rsid w:val="0048752E"/>
    <w:rsid w:val="00490984"/>
    <w:rsid w:val="0049121D"/>
    <w:rsid w:val="004913FF"/>
    <w:rsid w:val="00494339"/>
    <w:rsid w:val="00494FC5"/>
    <w:rsid w:val="0049665E"/>
    <w:rsid w:val="00496DAA"/>
    <w:rsid w:val="004A1A22"/>
    <w:rsid w:val="004A3401"/>
    <w:rsid w:val="004A3B1E"/>
    <w:rsid w:val="004A408B"/>
    <w:rsid w:val="004B17FD"/>
    <w:rsid w:val="004B1E88"/>
    <w:rsid w:val="004B2085"/>
    <w:rsid w:val="004B4E93"/>
    <w:rsid w:val="004B5C68"/>
    <w:rsid w:val="004B5C9B"/>
    <w:rsid w:val="004B675F"/>
    <w:rsid w:val="004B787B"/>
    <w:rsid w:val="004C0C1A"/>
    <w:rsid w:val="004C6B92"/>
    <w:rsid w:val="004C6D18"/>
    <w:rsid w:val="004C6D90"/>
    <w:rsid w:val="004D1434"/>
    <w:rsid w:val="004D1D00"/>
    <w:rsid w:val="004D2271"/>
    <w:rsid w:val="004D3183"/>
    <w:rsid w:val="004D3241"/>
    <w:rsid w:val="004D38CE"/>
    <w:rsid w:val="004D45B7"/>
    <w:rsid w:val="004D5B80"/>
    <w:rsid w:val="004D7EA7"/>
    <w:rsid w:val="004E4951"/>
    <w:rsid w:val="004E5C87"/>
    <w:rsid w:val="004E69C4"/>
    <w:rsid w:val="004E6ED8"/>
    <w:rsid w:val="004E6FF7"/>
    <w:rsid w:val="004E7CF7"/>
    <w:rsid w:val="004F0640"/>
    <w:rsid w:val="004F0DE1"/>
    <w:rsid w:val="004F4224"/>
    <w:rsid w:val="004F4FD5"/>
    <w:rsid w:val="004F797C"/>
    <w:rsid w:val="0050312D"/>
    <w:rsid w:val="00503DFE"/>
    <w:rsid w:val="005114F4"/>
    <w:rsid w:val="005122B1"/>
    <w:rsid w:val="00516116"/>
    <w:rsid w:val="00523739"/>
    <w:rsid w:val="00523D8F"/>
    <w:rsid w:val="00524164"/>
    <w:rsid w:val="005263BE"/>
    <w:rsid w:val="0053092B"/>
    <w:rsid w:val="00532705"/>
    <w:rsid w:val="00532ED4"/>
    <w:rsid w:val="00534832"/>
    <w:rsid w:val="005374D6"/>
    <w:rsid w:val="005408ED"/>
    <w:rsid w:val="00540C6A"/>
    <w:rsid w:val="0054122F"/>
    <w:rsid w:val="00542D19"/>
    <w:rsid w:val="00544213"/>
    <w:rsid w:val="00544AC1"/>
    <w:rsid w:val="00545E39"/>
    <w:rsid w:val="00547BFF"/>
    <w:rsid w:val="0055122D"/>
    <w:rsid w:val="00552D90"/>
    <w:rsid w:val="00557388"/>
    <w:rsid w:val="005600E9"/>
    <w:rsid w:val="00560F99"/>
    <w:rsid w:val="00561B56"/>
    <w:rsid w:val="00561EAA"/>
    <w:rsid w:val="005621FF"/>
    <w:rsid w:val="005624C4"/>
    <w:rsid w:val="00562DA8"/>
    <w:rsid w:val="005641CF"/>
    <w:rsid w:val="0056430E"/>
    <w:rsid w:val="00565818"/>
    <w:rsid w:val="005665F9"/>
    <w:rsid w:val="0057185A"/>
    <w:rsid w:val="00572609"/>
    <w:rsid w:val="00572908"/>
    <w:rsid w:val="00572E70"/>
    <w:rsid w:val="00573B9E"/>
    <w:rsid w:val="00574224"/>
    <w:rsid w:val="005773EB"/>
    <w:rsid w:val="0058469C"/>
    <w:rsid w:val="00587F29"/>
    <w:rsid w:val="0059020F"/>
    <w:rsid w:val="00591706"/>
    <w:rsid w:val="00593571"/>
    <w:rsid w:val="00595158"/>
    <w:rsid w:val="00595A08"/>
    <w:rsid w:val="00595A5D"/>
    <w:rsid w:val="005977F2"/>
    <w:rsid w:val="005A0206"/>
    <w:rsid w:val="005A0675"/>
    <w:rsid w:val="005A26D3"/>
    <w:rsid w:val="005A5580"/>
    <w:rsid w:val="005B0B70"/>
    <w:rsid w:val="005B1BED"/>
    <w:rsid w:val="005B37DF"/>
    <w:rsid w:val="005B3E0F"/>
    <w:rsid w:val="005B5732"/>
    <w:rsid w:val="005B5C31"/>
    <w:rsid w:val="005B602F"/>
    <w:rsid w:val="005B767A"/>
    <w:rsid w:val="005C11A2"/>
    <w:rsid w:val="005C3207"/>
    <w:rsid w:val="005C3D81"/>
    <w:rsid w:val="005C6A88"/>
    <w:rsid w:val="005C726B"/>
    <w:rsid w:val="005D5E7E"/>
    <w:rsid w:val="005D7D84"/>
    <w:rsid w:val="005E040B"/>
    <w:rsid w:val="005E1FF6"/>
    <w:rsid w:val="005E2C9A"/>
    <w:rsid w:val="005E4F4E"/>
    <w:rsid w:val="005E6280"/>
    <w:rsid w:val="005E7B41"/>
    <w:rsid w:val="005F0418"/>
    <w:rsid w:val="005F048B"/>
    <w:rsid w:val="005F1A71"/>
    <w:rsid w:val="005F427F"/>
    <w:rsid w:val="005F45E5"/>
    <w:rsid w:val="005F4DEC"/>
    <w:rsid w:val="005F7212"/>
    <w:rsid w:val="005F7BD9"/>
    <w:rsid w:val="00601118"/>
    <w:rsid w:val="0060185D"/>
    <w:rsid w:val="00601F2F"/>
    <w:rsid w:val="00602386"/>
    <w:rsid w:val="00603918"/>
    <w:rsid w:val="00603FCD"/>
    <w:rsid w:val="00604D55"/>
    <w:rsid w:val="00605EAD"/>
    <w:rsid w:val="00613EBE"/>
    <w:rsid w:val="00615488"/>
    <w:rsid w:val="0061678D"/>
    <w:rsid w:val="00620005"/>
    <w:rsid w:val="0062200D"/>
    <w:rsid w:val="0062298A"/>
    <w:rsid w:val="006240E8"/>
    <w:rsid w:val="0062612F"/>
    <w:rsid w:val="00626E4F"/>
    <w:rsid w:val="00626ED6"/>
    <w:rsid w:val="0062763C"/>
    <w:rsid w:val="00631131"/>
    <w:rsid w:val="0063158C"/>
    <w:rsid w:val="006349C8"/>
    <w:rsid w:val="0063675F"/>
    <w:rsid w:val="00636DF3"/>
    <w:rsid w:val="006373C4"/>
    <w:rsid w:val="0064007D"/>
    <w:rsid w:val="00640411"/>
    <w:rsid w:val="00641D63"/>
    <w:rsid w:val="00642855"/>
    <w:rsid w:val="00642BD0"/>
    <w:rsid w:val="00645B80"/>
    <w:rsid w:val="006476D1"/>
    <w:rsid w:val="0066218F"/>
    <w:rsid w:val="006621C9"/>
    <w:rsid w:val="00662F5A"/>
    <w:rsid w:val="006707D5"/>
    <w:rsid w:val="006800F5"/>
    <w:rsid w:val="00681702"/>
    <w:rsid w:val="00682371"/>
    <w:rsid w:val="006826BD"/>
    <w:rsid w:val="006837AD"/>
    <w:rsid w:val="006853AD"/>
    <w:rsid w:val="00686260"/>
    <w:rsid w:val="00686F7D"/>
    <w:rsid w:val="00687143"/>
    <w:rsid w:val="00687251"/>
    <w:rsid w:val="00690F87"/>
    <w:rsid w:val="0069366F"/>
    <w:rsid w:val="00693A0F"/>
    <w:rsid w:val="00693FB1"/>
    <w:rsid w:val="00695E07"/>
    <w:rsid w:val="006A15DE"/>
    <w:rsid w:val="006A3A03"/>
    <w:rsid w:val="006A440B"/>
    <w:rsid w:val="006A5941"/>
    <w:rsid w:val="006A727A"/>
    <w:rsid w:val="006B0F35"/>
    <w:rsid w:val="006B4716"/>
    <w:rsid w:val="006B4877"/>
    <w:rsid w:val="006B4D99"/>
    <w:rsid w:val="006B5EA6"/>
    <w:rsid w:val="006C05EF"/>
    <w:rsid w:val="006C0A68"/>
    <w:rsid w:val="006C0BCE"/>
    <w:rsid w:val="006C3B0C"/>
    <w:rsid w:val="006C5011"/>
    <w:rsid w:val="006C6E37"/>
    <w:rsid w:val="006C7A2F"/>
    <w:rsid w:val="006D3686"/>
    <w:rsid w:val="006D5B49"/>
    <w:rsid w:val="006D6CD0"/>
    <w:rsid w:val="006D71D2"/>
    <w:rsid w:val="006E19FF"/>
    <w:rsid w:val="006E2EBD"/>
    <w:rsid w:val="006E3E83"/>
    <w:rsid w:val="006E62F5"/>
    <w:rsid w:val="006E69B3"/>
    <w:rsid w:val="006F0C5F"/>
    <w:rsid w:val="006F2F18"/>
    <w:rsid w:val="006F5DA4"/>
    <w:rsid w:val="00700F46"/>
    <w:rsid w:val="00702764"/>
    <w:rsid w:val="0070321F"/>
    <w:rsid w:val="0070364F"/>
    <w:rsid w:val="00703F2F"/>
    <w:rsid w:val="0070506C"/>
    <w:rsid w:val="00706E8C"/>
    <w:rsid w:val="00707CC8"/>
    <w:rsid w:val="00710755"/>
    <w:rsid w:val="00711AD1"/>
    <w:rsid w:val="007120C8"/>
    <w:rsid w:val="00712370"/>
    <w:rsid w:val="00716479"/>
    <w:rsid w:val="007201E1"/>
    <w:rsid w:val="007203AA"/>
    <w:rsid w:val="00720FC2"/>
    <w:rsid w:val="00721024"/>
    <w:rsid w:val="007249A1"/>
    <w:rsid w:val="00727323"/>
    <w:rsid w:val="0073093D"/>
    <w:rsid w:val="007314A4"/>
    <w:rsid w:val="00733673"/>
    <w:rsid w:val="00733B98"/>
    <w:rsid w:val="00735614"/>
    <w:rsid w:val="0073752E"/>
    <w:rsid w:val="00737FEC"/>
    <w:rsid w:val="00742E55"/>
    <w:rsid w:val="00745084"/>
    <w:rsid w:val="00745154"/>
    <w:rsid w:val="0074587F"/>
    <w:rsid w:val="00747F38"/>
    <w:rsid w:val="00750EF2"/>
    <w:rsid w:val="0075143F"/>
    <w:rsid w:val="0075268B"/>
    <w:rsid w:val="00753BCA"/>
    <w:rsid w:val="00757FFC"/>
    <w:rsid w:val="0076184D"/>
    <w:rsid w:val="00762666"/>
    <w:rsid w:val="00762DD0"/>
    <w:rsid w:val="007641C5"/>
    <w:rsid w:val="007647DB"/>
    <w:rsid w:val="00764FE9"/>
    <w:rsid w:val="00771E34"/>
    <w:rsid w:val="00772CAB"/>
    <w:rsid w:val="00775348"/>
    <w:rsid w:val="00775F71"/>
    <w:rsid w:val="007810CA"/>
    <w:rsid w:val="00781B20"/>
    <w:rsid w:val="00782C83"/>
    <w:rsid w:val="0078314C"/>
    <w:rsid w:val="00785E23"/>
    <w:rsid w:val="0078732E"/>
    <w:rsid w:val="00787E00"/>
    <w:rsid w:val="00792106"/>
    <w:rsid w:val="0079426F"/>
    <w:rsid w:val="0079570B"/>
    <w:rsid w:val="007967D5"/>
    <w:rsid w:val="00796BCD"/>
    <w:rsid w:val="007A136D"/>
    <w:rsid w:val="007A1445"/>
    <w:rsid w:val="007A4799"/>
    <w:rsid w:val="007B2C07"/>
    <w:rsid w:val="007B2CFB"/>
    <w:rsid w:val="007B503E"/>
    <w:rsid w:val="007B559F"/>
    <w:rsid w:val="007B5FF3"/>
    <w:rsid w:val="007B6CED"/>
    <w:rsid w:val="007C1810"/>
    <w:rsid w:val="007C2A63"/>
    <w:rsid w:val="007C2E3C"/>
    <w:rsid w:val="007C3CFF"/>
    <w:rsid w:val="007C5EE2"/>
    <w:rsid w:val="007C6375"/>
    <w:rsid w:val="007C6859"/>
    <w:rsid w:val="007C7796"/>
    <w:rsid w:val="007D34CD"/>
    <w:rsid w:val="007D354D"/>
    <w:rsid w:val="007D45C1"/>
    <w:rsid w:val="007D7F62"/>
    <w:rsid w:val="007E06D9"/>
    <w:rsid w:val="007E0B18"/>
    <w:rsid w:val="007E0DE4"/>
    <w:rsid w:val="007E2C86"/>
    <w:rsid w:val="007E366E"/>
    <w:rsid w:val="007E5534"/>
    <w:rsid w:val="007E5B2A"/>
    <w:rsid w:val="007E6B85"/>
    <w:rsid w:val="007E6D91"/>
    <w:rsid w:val="007E6EFA"/>
    <w:rsid w:val="007F0945"/>
    <w:rsid w:val="007F5ADF"/>
    <w:rsid w:val="007F5D8A"/>
    <w:rsid w:val="008003A4"/>
    <w:rsid w:val="00803463"/>
    <w:rsid w:val="00803604"/>
    <w:rsid w:val="0080367E"/>
    <w:rsid w:val="00803CBF"/>
    <w:rsid w:val="00806674"/>
    <w:rsid w:val="00806DD2"/>
    <w:rsid w:val="00807F3B"/>
    <w:rsid w:val="00812E6D"/>
    <w:rsid w:val="008135F1"/>
    <w:rsid w:val="008204B5"/>
    <w:rsid w:val="00822EF9"/>
    <w:rsid w:val="008242F4"/>
    <w:rsid w:val="00824C9D"/>
    <w:rsid w:val="00830395"/>
    <w:rsid w:val="008314B0"/>
    <w:rsid w:val="00833682"/>
    <w:rsid w:val="00834B01"/>
    <w:rsid w:val="008376ED"/>
    <w:rsid w:val="00841D18"/>
    <w:rsid w:val="00846CEA"/>
    <w:rsid w:val="00850744"/>
    <w:rsid w:val="00854FEF"/>
    <w:rsid w:val="0085531E"/>
    <w:rsid w:val="00857A1D"/>
    <w:rsid w:val="00857F99"/>
    <w:rsid w:val="00863F2B"/>
    <w:rsid w:val="00867323"/>
    <w:rsid w:val="00870159"/>
    <w:rsid w:val="008714A9"/>
    <w:rsid w:val="00872D62"/>
    <w:rsid w:val="008735F2"/>
    <w:rsid w:val="00874E27"/>
    <w:rsid w:val="00877F55"/>
    <w:rsid w:val="00881805"/>
    <w:rsid w:val="00884822"/>
    <w:rsid w:val="00885DB9"/>
    <w:rsid w:val="00886487"/>
    <w:rsid w:val="008916D5"/>
    <w:rsid w:val="00892451"/>
    <w:rsid w:val="008972CA"/>
    <w:rsid w:val="00897671"/>
    <w:rsid w:val="008A041D"/>
    <w:rsid w:val="008A132D"/>
    <w:rsid w:val="008A1B7D"/>
    <w:rsid w:val="008A2023"/>
    <w:rsid w:val="008A2CB9"/>
    <w:rsid w:val="008A3110"/>
    <w:rsid w:val="008A34A6"/>
    <w:rsid w:val="008A5E84"/>
    <w:rsid w:val="008A6A3B"/>
    <w:rsid w:val="008B1062"/>
    <w:rsid w:val="008B1CB3"/>
    <w:rsid w:val="008B2C47"/>
    <w:rsid w:val="008B2CB3"/>
    <w:rsid w:val="008B74C7"/>
    <w:rsid w:val="008C14BA"/>
    <w:rsid w:val="008C23C6"/>
    <w:rsid w:val="008C4E92"/>
    <w:rsid w:val="008D1E24"/>
    <w:rsid w:val="008D27CE"/>
    <w:rsid w:val="008D2DBD"/>
    <w:rsid w:val="008D374D"/>
    <w:rsid w:val="008D47FF"/>
    <w:rsid w:val="008E06B7"/>
    <w:rsid w:val="008E0F78"/>
    <w:rsid w:val="008E215F"/>
    <w:rsid w:val="008E4FC7"/>
    <w:rsid w:val="008F0D6F"/>
    <w:rsid w:val="008F40BA"/>
    <w:rsid w:val="008F6AEF"/>
    <w:rsid w:val="008F6B88"/>
    <w:rsid w:val="008F7A5E"/>
    <w:rsid w:val="0090065D"/>
    <w:rsid w:val="00901163"/>
    <w:rsid w:val="00902262"/>
    <w:rsid w:val="00902964"/>
    <w:rsid w:val="009055F5"/>
    <w:rsid w:val="009111AE"/>
    <w:rsid w:val="009115C0"/>
    <w:rsid w:val="00912721"/>
    <w:rsid w:val="009141E9"/>
    <w:rsid w:val="00914ACB"/>
    <w:rsid w:val="00915594"/>
    <w:rsid w:val="00915FEF"/>
    <w:rsid w:val="00917025"/>
    <w:rsid w:val="009200F5"/>
    <w:rsid w:val="009210FB"/>
    <w:rsid w:val="00921659"/>
    <w:rsid w:val="00921A61"/>
    <w:rsid w:val="00922F95"/>
    <w:rsid w:val="00925B27"/>
    <w:rsid w:val="009268E3"/>
    <w:rsid w:val="00927571"/>
    <w:rsid w:val="00927DB5"/>
    <w:rsid w:val="009301D9"/>
    <w:rsid w:val="00931884"/>
    <w:rsid w:val="009331CB"/>
    <w:rsid w:val="00934660"/>
    <w:rsid w:val="00936757"/>
    <w:rsid w:val="00937225"/>
    <w:rsid w:val="00940A1A"/>
    <w:rsid w:val="00940A82"/>
    <w:rsid w:val="009414EA"/>
    <w:rsid w:val="0094300C"/>
    <w:rsid w:val="00945688"/>
    <w:rsid w:val="00945755"/>
    <w:rsid w:val="0094768A"/>
    <w:rsid w:val="00947844"/>
    <w:rsid w:val="009501C8"/>
    <w:rsid w:val="00955ED3"/>
    <w:rsid w:val="00957C77"/>
    <w:rsid w:val="00961547"/>
    <w:rsid w:val="00961679"/>
    <w:rsid w:val="0096316F"/>
    <w:rsid w:val="0096400C"/>
    <w:rsid w:val="00967026"/>
    <w:rsid w:val="00967967"/>
    <w:rsid w:val="009713FA"/>
    <w:rsid w:val="00971E22"/>
    <w:rsid w:val="00975CCE"/>
    <w:rsid w:val="00977EBD"/>
    <w:rsid w:val="00977ED4"/>
    <w:rsid w:val="009811BB"/>
    <w:rsid w:val="00984D63"/>
    <w:rsid w:val="00985DDE"/>
    <w:rsid w:val="00990DFB"/>
    <w:rsid w:val="00991362"/>
    <w:rsid w:val="0099181F"/>
    <w:rsid w:val="0099500C"/>
    <w:rsid w:val="009A0162"/>
    <w:rsid w:val="009A0835"/>
    <w:rsid w:val="009A1ECC"/>
    <w:rsid w:val="009A27C1"/>
    <w:rsid w:val="009A2ED3"/>
    <w:rsid w:val="009B06F2"/>
    <w:rsid w:val="009B1ED9"/>
    <w:rsid w:val="009B22F4"/>
    <w:rsid w:val="009B324F"/>
    <w:rsid w:val="009B3CAF"/>
    <w:rsid w:val="009B5E18"/>
    <w:rsid w:val="009B62A4"/>
    <w:rsid w:val="009B7C64"/>
    <w:rsid w:val="009C0A79"/>
    <w:rsid w:val="009C0B0D"/>
    <w:rsid w:val="009C374E"/>
    <w:rsid w:val="009C3B6E"/>
    <w:rsid w:val="009C4CA1"/>
    <w:rsid w:val="009C67E7"/>
    <w:rsid w:val="009D025C"/>
    <w:rsid w:val="009D0FD3"/>
    <w:rsid w:val="009D32E2"/>
    <w:rsid w:val="009D34BF"/>
    <w:rsid w:val="009D3FF8"/>
    <w:rsid w:val="009D4B26"/>
    <w:rsid w:val="009D6F98"/>
    <w:rsid w:val="009D6FEB"/>
    <w:rsid w:val="009D7D10"/>
    <w:rsid w:val="009D7F8F"/>
    <w:rsid w:val="009E433C"/>
    <w:rsid w:val="009E4E67"/>
    <w:rsid w:val="009E4FFA"/>
    <w:rsid w:val="009E50D2"/>
    <w:rsid w:val="009F0176"/>
    <w:rsid w:val="009F46E4"/>
    <w:rsid w:val="009F4BF4"/>
    <w:rsid w:val="009F5723"/>
    <w:rsid w:val="009F5FF5"/>
    <w:rsid w:val="009F7AA2"/>
    <w:rsid w:val="00A00EA3"/>
    <w:rsid w:val="00A01656"/>
    <w:rsid w:val="00A031CE"/>
    <w:rsid w:val="00A041FF"/>
    <w:rsid w:val="00A045F3"/>
    <w:rsid w:val="00A16412"/>
    <w:rsid w:val="00A1789A"/>
    <w:rsid w:val="00A20293"/>
    <w:rsid w:val="00A230AE"/>
    <w:rsid w:val="00A23FAC"/>
    <w:rsid w:val="00A245BC"/>
    <w:rsid w:val="00A2483D"/>
    <w:rsid w:val="00A24B5D"/>
    <w:rsid w:val="00A26E72"/>
    <w:rsid w:val="00A30518"/>
    <w:rsid w:val="00A32B7D"/>
    <w:rsid w:val="00A337C7"/>
    <w:rsid w:val="00A34C58"/>
    <w:rsid w:val="00A365FB"/>
    <w:rsid w:val="00A37410"/>
    <w:rsid w:val="00A43545"/>
    <w:rsid w:val="00A44073"/>
    <w:rsid w:val="00A451E6"/>
    <w:rsid w:val="00A47797"/>
    <w:rsid w:val="00A512B5"/>
    <w:rsid w:val="00A52E21"/>
    <w:rsid w:val="00A53DDA"/>
    <w:rsid w:val="00A55784"/>
    <w:rsid w:val="00A56BD6"/>
    <w:rsid w:val="00A56E1E"/>
    <w:rsid w:val="00A620E0"/>
    <w:rsid w:val="00A62C23"/>
    <w:rsid w:val="00A62E03"/>
    <w:rsid w:val="00A645E5"/>
    <w:rsid w:val="00A65180"/>
    <w:rsid w:val="00A6554D"/>
    <w:rsid w:val="00A663C7"/>
    <w:rsid w:val="00A678A9"/>
    <w:rsid w:val="00A702D0"/>
    <w:rsid w:val="00A7094B"/>
    <w:rsid w:val="00A70D68"/>
    <w:rsid w:val="00A70E1F"/>
    <w:rsid w:val="00A71418"/>
    <w:rsid w:val="00A74039"/>
    <w:rsid w:val="00A7527D"/>
    <w:rsid w:val="00A7533B"/>
    <w:rsid w:val="00A75A21"/>
    <w:rsid w:val="00A76B93"/>
    <w:rsid w:val="00A76D49"/>
    <w:rsid w:val="00A80230"/>
    <w:rsid w:val="00A80A6B"/>
    <w:rsid w:val="00A81CDC"/>
    <w:rsid w:val="00A82F80"/>
    <w:rsid w:val="00A86633"/>
    <w:rsid w:val="00A86AB3"/>
    <w:rsid w:val="00A87C0C"/>
    <w:rsid w:val="00A91F03"/>
    <w:rsid w:val="00A93719"/>
    <w:rsid w:val="00A93BE1"/>
    <w:rsid w:val="00AA0139"/>
    <w:rsid w:val="00AA17A3"/>
    <w:rsid w:val="00AA1F07"/>
    <w:rsid w:val="00AA3E09"/>
    <w:rsid w:val="00AB2538"/>
    <w:rsid w:val="00AB3051"/>
    <w:rsid w:val="00AB34A0"/>
    <w:rsid w:val="00AB5211"/>
    <w:rsid w:val="00AC026A"/>
    <w:rsid w:val="00AC1739"/>
    <w:rsid w:val="00AC1FBB"/>
    <w:rsid w:val="00AC57B4"/>
    <w:rsid w:val="00AC5A04"/>
    <w:rsid w:val="00AC7294"/>
    <w:rsid w:val="00AD077C"/>
    <w:rsid w:val="00AD3C7B"/>
    <w:rsid w:val="00AD50A5"/>
    <w:rsid w:val="00AD6676"/>
    <w:rsid w:val="00AE4967"/>
    <w:rsid w:val="00AE59B1"/>
    <w:rsid w:val="00AE5E16"/>
    <w:rsid w:val="00AE6066"/>
    <w:rsid w:val="00AE70D4"/>
    <w:rsid w:val="00AF088D"/>
    <w:rsid w:val="00AF1C29"/>
    <w:rsid w:val="00AF23F1"/>
    <w:rsid w:val="00AF24AA"/>
    <w:rsid w:val="00AF6B0F"/>
    <w:rsid w:val="00B00BD6"/>
    <w:rsid w:val="00B01940"/>
    <w:rsid w:val="00B03263"/>
    <w:rsid w:val="00B03E68"/>
    <w:rsid w:val="00B04140"/>
    <w:rsid w:val="00B0451D"/>
    <w:rsid w:val="00B06B34"/>
    <w:rsid w:val="00B07A6D"/>
    <w:rsid w:val="00B10A98"/>
    <w:rsid w:val="00B1182B"/>
    <w:rsid w:val="00B11DC2"/>
    <w:rsid w:val="00B15E98"/>
    <w:rsid w:val="00B243E7"/>
    <w:rsid w:val="00B24BA8"/>
    <w:rsid w:val="00B25FC2"/>
    <w:rsid w:val="00B30DCA"/>
    <w:rsid w:val="00B31FA4"/>
    <w:rsid w:val="00B32593"/>
    <w:rsid w:val="00B33D1A"/>
    <w:rsid w:val="00B35406"/>
    <w:rsid w:val="00B40D00"/>
    <w:rsid w:val="00B41183"/>
    <w:rsid w:val="00B41877"/>
    <w:rsid w:val="00B41880"/>
    <w:rsid w:val="00B419D7"/>
    <w:rsid w:val="00B41E94"/>
    <w:rsid w:val="00B45822"/>
    <w:rsid w:val="00B544DB"/>
    <w:rsid w:val="00B55494"/>
    <w:rsid w:val="00B55964"/>
    <w:rsid w:val="00B5643F"/>
    <w:rsid w:val="00B56BA2"/>
    <w:rsid w:val="00B56D30"/>
    <w:rsid w:val="00B600EF"/>
    <w:rsid w:val="00B6064C"/>
    <w:rsid w:val="00B619D7"/>
    <w:rsid w:val="00B62281"/>
    <w:rsid w:val="00B62DE5"/>
    <w:rsid w:val="00B6611D"/>
    <w:rsid w:val="00B674D7"/>
    <w:rsid w:val="00B67DB7"/>
    <w:rsid w:val="00B712E1"/>
    <w:rsid w:val="00B715F9"/>
    <w:rsid w:val="00B72211"/>
    <w:rsid w:val="00B733B1"/>
    <w:rsid w:val="00B73599"/>
    <w:rsid w:val="00B73618"/>
    <w:rsid w:val="00B73C5B"/>
    <w:rsid w:val="00B74AEA"/>
    <w:rsid w:val="00B74DB4"/>
    <w:rsid w:val="00B773AD"/>
    <w:rsid w:val="00B80BC6"/>
    <w:rsid w:val="00B81AC3"/>
    <w:rsid w:val="00B81B71"/>
    <w:rsid w:val="00B8228C"/>
    <w:rsid w:val="00B869B2"/>
    <w:rsid w:val="00B9386C"/>
    <w:rsid w:val="00B9726E"/>
    <w:rsid w:val="00BA0CF6"/>
    <w:rsid w:val="00BA0ECA"/>
    <w:rsid w:val="00BA0F63"/>
    <w:rsid w:val="00BA13B1"/>
    <w:rsid w:val="00BA4397"/>
    <w:rsid w:val="00BA6000"/>
    <w:rsid w:val="00BA675C"/>
    <w:rsid w:val="00BA6966"/>
    <w:rsid w:val="00BA6BC0"/>
    <w:rsid w:val="00BB35D2"/>
    <w:rsid w:val="00BB37DB"/>
    <w:rsid w:val="00BB7467"/>
    <w:rsid w:val="00BC1235"/>
    <w:rsid w:val="00BC13F3"/>
    <w:rsid w:val="00BC19D4"/>
    <w:rsid w:val="00BC2697"/>
    <w:rsid w:val="00BC6BB8"/>
    <w:rsid w:val="00BC7062"/>
    <w:rsid w:val="00BC7F5C"/>
    <w:rsid w:val="00BD4CA4"/>
    <w:rsid w:val="00BD5F6D"/>
    <w:rsid w:val="00BE03E4"/>
    <w:rsid w:val="00BE2B31"/>
    <w:rsid w:val="00BE3C72"/>
    <w:rsid w:val="00BE4E9B"/>
    <w:rsid w:val="00BE6359"/>
    <w:rsid w:val="00BE762D"/>
    <w:rsid w:val="00BF130C"/>
    <w:rsid w:val="00BF1ED1"/>
    <w:rsid w:val="00BF2DC0"/>
    <w:rsid w:val="00BF634D"/>
    <w:rsid w:val="00BF687D"/>
    <w:rsid w:val="00BF7A9F"/>
    <w:rsid w:val="00C00261"/>
    <w:rsid w:val="00C036A9"/>
    <w:rsid w:val="00C05832"/>
    <w:rsid w:val="00C06CB5"/>
    <w:rsid w:val="00C07490"/>
    <w:rsid w:val="00C12F9C"/>
    <w:rsid w:val="00C17F8A"/>
    <w:rsid w:val="00C20EBD"/>
    <w:rsid w:val="00C22999"/>
    <w:rsid w:val="00C24501"/>
    <w:rsid w:val="00C25E73"/>
    <w:rsid w:val="00C261C5"/>
    <w:rsid w:val="00C32976"/>
    <w:rsid w:val="00C33164"/>
    <w:rsid w:val="00C33DB1"/>
    <w:rsid w:val="00C3560D"/>
    <w:rsid w:val="00C37308"/>
    <w:rsid w:val="00C412FD"/>
    <w:rsid w:val="00C436FE"/>
    <w:rsid w:val="00C526FE"/>
    <w:rsid w:val="00C545DD"/>
    <w:rsid w:val="00C5655B"/>
    <w:rsid w:val="00C57DEA"/>
    <w:rsid w:val="00C620BD"/>
    <w:rsid w:val="00C65114"/>
    <w:rsid w:val="00C70306"/>
    <w:rsid w:val="00C7196E"/>
    <w:rsid w:val="00C71FA8"/>
    <w:rsid w:val="00C736EE"/>
    <w:rsid w:val="00C73B10"/>
    <w:rsid w:val="00C77314"/>
    <w:rsid w:val="00C81158"/>
    <w:rsid w:val="00C82AC8"/>
    <w:rsid w:val="00C83902"/>
    <w:rsid w:val="00C846DC"/>
    <w:rsid w:val="00C90589"/>
    <w:rsid w:val="00C91379"/>
    <w:rsid w:val="00C9283B"/>
    <w:rsid w:val="00C93E1B"/>
    <w:rsid w:val="00C93F3D"/>
    <w:rsid w:val="00C95EEA"/>
    <w:rsid w:val="00CA0902"/>
    <w:rsid w:val="00CA2DD0"/>
    <w:rsid w:val="00CA4E68"/>
    <w:rsid w:val="00CA5465"/>
    <w:rsid w:val="00CA72EA"/>
    <w:rsid w:val="00CA738F"/>
    <w:rsid w:val="00CB0E25"/>
    <w:rsid w:val="00CB0F70"/>
    <w:rsid w:val="00CB1169"/>
    <w:rsid w:val="00CB2835"/>
    <w:rsid w:val="00CB4D2B"/>
    <w:rsid w:val="00CB5B86"/>
    <w:rsid w:val="00CB7377"/>
    <w:rsid w:val="00CC05FD"/>
    <w:rsid w:val="00CC0696"/>
    <w:rsid w:val="00CC3062"/>
    <w:rsid w:val="00CC420F"/>
    <w:rsid w:val="00CC4597"/>
    <w:rsid w:val="00CC6C7A"/>
    <w:rsid w:val="00CD144B"/>
    <w:rsid w:val="00CD1A92"/>
    <w:rsid w:val="00CD4E0D"/>
    <w:rsid w:val="00CD50DA"/>
    <w:rsid w:val="00CD5CE4"/>
    <w:rsid w:val="00CE173D"/>
    <w:rsid w:val="00CE2661"/>
    <w:rsid w:val="00CE2D10"/>
    <w:rsid w:val="00CE4541"/>
    <w:rsid w:val="00CE664D"/>
    <w:rsid w:val="00CE7786"/>
    <w:rsid w:val="00CF2375"/>
    <w:rsid w:val="00CF2A31"/>
    <w:rsid w:val="00CF2EAF"/>
    <w:rsid w:val="00CF3479"/>
    <w:rsid w:val="00CF409A"/>
    <w:rsid w:val="00CF4DD1"/>
    <w:rsid w:val="00CF6148"/>
    <w:rsid w:val="00CF69F9"/>
    <w:rsid w:val="00D00951"/>
    <w:rsid w:val="00D01949"/>
    <w:rsid w:val="00D046EB"/>
    <w:rsid w:val="00D1064D"/>
    <w:rsid w:val="00D11EB7"/>
    <w:rsid w:val="00D14CF5"/>
    <w:rsid w:val="00D166AC"/>
    <w:rsid w:val="00D1707A"/>
    <w:rsid w:val="00D17111"/>
    <w:rsid w:val="00D17690"/>
    <w:rsid w:val="00D17FA6"/>
    <w:rsid w:val="00D20521"/>
    <w:rsid w:val="00D21214"/>
    <w:rsid w:val="00D233A7"/>
    <w:rsid w:val="00D2528A"/>
    <w:rsid w:val="00D3318E"/>
    <w:rsid w:val="00D33D52"/>
    <w:rsid w:val="00D34522"/>
    <w:rsid w:val="00D34EF1"/>
    <w:rsid w:val="00D370DD"/>
    <w:rsid w:val="00D37450"/>
    <w:rsid w:val="00D374CA"/>
    <w:rsid w:val="00D37F5A"/>
    <w:rsid w:val="00D40300"/>
    <w:rsid w:val="00D40B32"/>
    <w:rsid w:val="00D40CD0"/>
    <w:rsid w:val="00D50D2D"/>
    <w:rsid w:val="00D5268C"/>
    <w:rsid w:val="00D5316B"/>
    <w:rsid w:val="00D560DB"/>
    <w:rsid w:val="00D563AD"/>
    <w:rsid w:val="00D5658B"/>
    <w:rsid w:val="00D628AE"/>
    <w:rsid w:val="00D631B3"/>
    <w:rsid w:val="00D63C00"/>
    <w:rsid w:val="00D645DB"/>
    <w:rsid w:val="00D64A44"/>
    <w:rsid w:val="00D6607A"/>
    <w:rsid w:val="00D67789"/>
    <w:rsid w:val="00D67CE0"/>
    <w:rsid w:val="00D67FC6"/>
    <w:rsid w:val="00D7478A"/>
    <w:rsid w:val="00D77450"/>
    <w:rsid w:val="00D80560"/>
    <w:rsid w:val="00D84F95"/>
    <w:rsid w:val="00D858C9"/>
    <w:rsid w:val="00D85FB7"/>
    <w:rsid w:val="00D85FC6"/>
    <w:rsid w:val="00D86D6D"/>
    <w:rsid w:val="00D875FE"/>
    <w:rsid w:val="00D92F6B"/>
    <w:rsid w:val="00D942B4"/>
    <w:rsid w:val="00D9465D"/>
    <w:rsid w:val="00D9534C"/>
    <w:rsid w:val="00D97341"/>
    <w:rsid w:val="00DA0B5A"/>
    <w:rsid w:val="00DA5192"/>
    <w:rsid w:val="00DA6365"/>
    <w:rsid w:val="00DA64A4"/>
    <w:rsid w:val="00DA6A35"/>
    <w:rsid w:val="00DB10F2"/>
    <w:rsid w:val="00DB1B74"/>
    <w:rsid w:val="00DB2DDA"/>
    <w:rsid w:val="00DB5613"/>
    <w:rsid w:val="00DC2EFC"/>
    <w:rsid w:val="00DC32D3"/>
    <w:rsid w:val="00DC558D"/>
    <w:rsid w:val="00DC68D0"/>
    <w:rsid w:val="00DC6F19"/>
    <w:rsid w:val="00DD2074"/>
    <w:rsid w:val="00DD4373"/>
    <w:rsid w:val="00DD48B2"/>
    <w:rsid w:val="00DD5F81"/>
    <w:rsid w:val="00DE2AB9"/>
    <w:rsid w:val="00DE3839"/>
    <w:rsid w:val="00DE5A2B"/>
    <w:rsid w:val="00DE5A34"/>
    <w:rsid w:val="00DE6496"/>
    <w:rsid w:val="00DF1762"/>
    <w:rsid w:val="00DF22BD"/>
    <w:rsid w:val="00DF3063"/>
    <w:rsid w:val="00DF3298"/>
    <w:rsid w:val="00DF5022"/>
    <w:rsid w:val="00DF74B0"/>
    <w:rsid w:val="00E02866"/>
    <w:rsid w:val="00E03964"/>
    <w:rsid w:val="00E05357"/>
    <w:rsid w:val="00E06045"/>
    <w:rsid w:val="00E074A3"/>
    <w:rsid w:val="00E07B33"/>
    <w:rsid w:val="00E07F20"/>
    <w:rsid w:val="00E123F8"/>
    <w:rsid w:val="00E1251F"/>
    <w:rsid w:val="00E12EC7"/>
    <w:rsid w:val="00E13AB8"/>
    <w:rsid w:val="00E17127"/>
    <w:rsid w:val="00E17975"/>
    <w:rsid w:val="00E20CD7"/>
    <w:rsid w:val="00E2137A"/>
    <w:rsid w:val="00E22087"/>
    <w:rsid w:val="00E24EE5"/>
    <w:rsid w:val="00E2582C"/>
    <w:rsid w:val="00E25F4F"/>
    <w:rsid w:val="00E27F95"/>
    <w:rsid w:val="00E33125"/>
    <w:rsid w:val="00E3336B"/>
    <w:rsid w:val="00E33A40"/>
    <w:rsid w:val="00E340D0"/>
    <w:rsid w:val="00E37F93"/>
    <w:rsid w:val="00E4116A"/>
    <w:rsid w:val="00E44B5E"/>
    <w:rsid w:val="00E47D54"/>
    <w:rsid w:val="00E52128"/>
    <w:rsid w:val="00E5285A"/>
    <w:rsid w:val="00E52F8F"/>
    <w:rsid w:val="00E530DB"/>
    <w:rsid w:val="00E53AD5"/>
    <w:rsid w:val="00E56FE6"/>
    <w:rsid w:val="00E6047E"/>
    <w:rsid w:val="00E60B3D"/>
    <w:rsid w:val="00E64DB8"/>
    <w:rsid w:val="00E7056F"/>
    <w:rsid w:val="00E73BFF"/>
    <w:rsid w:val="00E753C1"/>
    <w:rsid w:val="00E75CEC"/>
    <w:rsid w:val="00E80FE0"/>
    <w:rsid w:val="00E84975"/>
    <w:rsid w:val="00E84D97"/>
    <w:rsid w:val="00E84F3C"/>
    <w:rsid w:val="00E852C3"/>
    <w:rsid w:val="00E8596F"/>
    <w:rsid w:val="00E86416"/>
    <w:rsid w:val="00E86AA0"/>
    <w:rsid w:val="00E87037"/>
    <w:rsid w:val="00E90319"/>
    <w:rsid w:val="00E92969"/>
    <w:rsid w:val="00E9335E"/>
    <w:rsid w:val="00E93CE7"/>
    <w:rsid w:val="00E9623F"/>
    <w:rsid w:val="00E975F7"/>
    <w:rsid w:val="00E97DE2"/>
    <w:rsid w:val="00EA27E2"/>
    <w:rsid w:val="00EA3F6A"/>
    <w:rsid w:val="00EA43B0"/>
    <w:rsid w:val="00EB01FC"/>
    <w:rsid w:val="00EB3A88"/>
    <w:rsid w:val="00EB7973"/>
    <w:rsid w:val="00EC0B60"/>
    <w:rsid w:val="00EC0E60"/>
    <w:rsid w:val="00EC4A8C"/>
    <w:rsid w:val="00EC729F"/>
    <w:rsid w:val="00ED0258"/>
    <w:rsid w:val="00ED4267"/>
    <w:rsid w:val="00ED65C6"/>
    <w:rsid w:val="00EE28E9"/>
    <w:rsid w:val="00EE3219"/>
    <w:rsid w:val="00EE7D45"/>
    <w:rsid w:val="00EF06D5"/>
    <w:rsid w:val="00EF1A7E"/>
    <w:rsid w:val="00EF2E78"/>
    <w:rsid w:val="00EF3871"/>
    <w:rsid w:val="00EF5E33"/>
    <w:rsid w:val="00EF78D5"/>
    <w:rsid w:val="00F014E1"/>
    <w:rsid w:val="00F02EA2"/>
    <w:rsid w:val="00F032D8"/>
    <w:rsid w:val="00F04ACB"/>
    <w:rsid w:val="00F05473"/>
    <w:rsid w:val="00F11C6F"/>
    <w:rsid w:val="00F11E7F"/>
    <w:rsid w:val="00F14D42"/>
    <w:rsid w:val="00F15BFD"/>
    <w:rsid w:val="00F1600B"/>
    <w:rsid w:val="00F16668"/>
    <w:rsid w:val="00F16E05"/>
    <w:rsid w:val="00F20095"/>
    <w:rsid w:val="00F23A76"/>
    <w:rsid w:val="00F331B4"/>
    <w:rsid w:val="00F3586D"/>
    <w:rsid w:val="00F36A36"/>
    <w:rsid w:val="00F37385"/>
    <w:rsid w:val="00F40005"/>
    <w:rsid w:val="00F41D72"/>
    <w:rsid w:val="00F444C8"/>
    <w:rsid w:val="00F51848"/>
    <w:rsid w:val="00F52F78"/>
    <w:rsid w:val="00F5384E"/>
    <w:rsid w:val="00F538DE"/>
    <w:rsid w:val="00F559A8"/>
    <w:rsid w:val="00F55A47"/>
    <w:rsid w:val="00F5680E"/>
    <w:rsid w:val="00F65436"/>
    <w:rsid w:val="00F71F3E"/>
    <w:rsid w:val="00F74212"/>
    <w:rsid w:val="00F74B67"/>
    <w:rsid w:val="00F8120F"/>
    <w:rsid w:val="00F8546C"/>
    <w:rsid w:val="00F8647B"/>
    <w:rsid w:val="00F87FDA"/>
    <w:rsid w:val="00F90D8C"/>
    <w:rsid w:val="00F943A7"/>
    <w:rsid w:val="00F9459C"/>
    <w:rsid w:val="00F95A61"/>
    <w:rsid w:val="00F975AF"/>
    <w:rsid w:val="00FA4347"/>
    <w:rsid w:val="00FB050D"/>
    <w:rsid w:val="00FB4EDC"/>
    <w:rsid w:val="00FB53CD"/>
    <w:rsid w:val="00FC2283"/>
    <w:rsid w:val="00FC32F7"/>
    <w:rsid w:val="00FC3956"/>
    <w:rsid w:val="00FC65D8"/>
    <w:rsid w:val="00FD1124"/>
    <w:rsid w:val="00FD249A"/>
    <w:rsid w:val="00FD28EC"/>
    <w:rsid w:val="00FD5A07"/>
    <w:rsid w:val="00FD720D"/>
    <w:rsid w:val="00FE0CC8"/>
    <w:rsid w:val="00FE171B"/>
    <w:rsid w:val="00FE1788"/>
    <w:rsid w:val="00FE263C"/>
    <w:rsid w:val="00FE2EFA"/>
    <w:rsid w:val="00FE5433"/>
    <w:rsid w:val="00FE5CD2"/>
    <w:rsid w:val="00FE69E6"/>
    <w:rsid w:val="00FF0078"/>
    <w:rsid w:val="00FF044C"/>
    <w:rsid w:val="00FF1710"/>
    <w:rsid w:val="00FF1A31"/>
    <w:rsid w:val="00FF2E4D"/>
    <w:rsid w:val="00FF373D"/>
    <w:rsid w:val="00FF4316"/>
    <w:rsid w:val="00FF4F0F"/>
    <w:rsid w:val="00FF62DE"/>
    <w:rsid w:val="00FF75E3"/>
    <w:rsid w:val="00FF7F4F"/>
    <w:rsid w:val="019D5483"/>
    <w:rsid w:val="065344DE"/>
    <w:rsid w:val="068B1EC9"/>
    <w:rsid w:val="07E13EC2"/>
    <w:rsid w:val="0E7476E7"/>
    <w:rsid w:val="0E8042DE"/>
    <w:rsid w:val="1030329B"/>
    <w:rsid w:val="11916802"/>
    <w:rsid w:val="11921FE3"/>
    <w:rsid w:val="13D82E87"/>
    <w:rsid w:val="16C60AD4"/>
    <w:rsid w:val="18CF093C"/>
    <w:rsid w:val="1A4B194F"/>
    <w:rsid w:val="1A657C9B"/>
    <w:rsid w:val="1F006B10"/>
    <w:rsid w:val="29A97AD5"/>
    <w:rsid w:val="2DED1F4C"/>
    <w:rsid w:val="31650D7B"/>
    <w:rsid w:val="320D2803"/>
    <w:rsid w:val="350757C1"/>
    <w:rsid w:val="3E955F68"/>
    <w:rsid w:val="430D73BE"/>
    <w:rsid w:val="47431429"/>
    <w:rsid w:val="4F3A122B"/>
    <w:rsid w:val="55B33581"/>
    <w:rsid w:val="59747B68"/>
    <w:rsid w:val="59DF6954"/>
    <w:rsid w:val="5AD61C4C"/>
    <w:rsid w:val="5AEC1FC0"/>
    <w:rsid w:val="6C4B4758"/>
    <w:rsid w:val="6FBF6C30"/>
    <w:rsid w:val="79E11D2C"/>
    <w:rsid w:val="7CBB7D34"/>
    <w:rsid w:val="7D142E45"/>
    <w:rsid w:val="7D9224A4"/>
    <w:rsid w:val="7DA516C7"/>
    <w:rsid w:val="7DEE00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0.5pt" color="#FFFFF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25"/>
    <w:qFormat/>
    <w:uiPriority w:val="0"/>
    <w:pPr>
      <w:keepNext/>
      <w:keepLines/>
      <w:spacing w:before="260" w:after="260" w:line="415" w:lineRule="auto"/>
      <w:outlineLvl w:val="2"/>
    </w:pPr>
    <w:rPr>
      <w:b/>
      <w:bCs/>
      <w:kern w:val="0"/>
      <w:sz w:val="32"/>
      <w:szCs w:val="32"/>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List Bullet"/>
    <w:basedOn w:val="1"/>
    <w:semiHidden/>
    <w:unhideWhenUsed/>
    <w:qFormat/>
    <w:uiPriority w:val="99"/>
    <w:pPr>
      <w:numPr>
        <w:ilvl w:val="0"/>
        <w:numId w:val="1"/>
      </w:numPr>
    </w:pPr>
  </w:style>
  <w:style w:type="paragraph" w:styleId="5">
    <w:name w:val="annotation text"/>
    <w:basedOn w:val="1"/>
    <w:link w:val="73"/>
    <w:semiHidden/>
    <w:unhideWhenUsed/>
    <w:qFormat/>
    <w:uiPriority w:val="99"/>
    <w:pPr>
      <w:jc w:val="left"/>
    </w:pPr>
  </w:style>
  <w:style w:type="paragraph" w:styleId="6">
    <w:name w:val="Body Text"/>
    <w:basedOn w:val="1"/>
    <w:link w:val="77"/>
    <w:qFormat/>
    <w:uiPriority w:val="0"/>
    <w:pPr>
      <w:spacing w:after="120"/>
    </w:pPr>
  </w:style>
  <w:style w:type="paragraph" w:styleId="7">
    <w:name w:val="Body Text Indent 2"/>
    <w:basedOn w:val="1"/>
    <w:link w:val="33"/>
    <w:qFormat/>
    <w:uiPriority w:val="0"/>
    <w:pPr>
      <w:tabs>
        <w:tab w:val="left" w:pos="360"/>
      </w:tabs>
      <w:spacing w:line="560" w:lineRule="atLeast"/>
      <w:ind w:left="-105" w:firstLine="465"/>
    </w:pPr>
    <w:rPr>
      <w:rFonts w:ascii="宋体"/>
      <w:sz w:val="28"/>
      <w:lang w:val="zh-CN"/>
    </w:rPr>
  </w:style>
  <w:style w:type="paragraph" w:styleId="8">
    <w:name w:val="Balloon Text"/>
    <w:basedOn w:val="1"/>
    <w:link w:val="28"/>
    <w:qFormat/>
    <w:uiPriority w:val="99"/>
    <w:rPr>
      <w:sz w:val="18"/>
      <w:szCs w:val="18"/>
      <w:lang w:val="zh-CN"/>
    </w:rPr>
  </w:style>
  <w:style w:type="paragraph" w:styleId="9">
    <w:name w:val="footer"/>
    <w:basedOn w:val="1"/>
    <w:link w:val="27"/>
    <w:qFormat/>
    <w:uiPriority w:val="99"/>
    <w:pPr>
      <w:tabs>
        <w:tab w:val="center" w:pos="4153"/>
        <w:tab w:val="right" w:pos="8306"/>
      </w:tabs>
      <w:snapToGrid w:val="0"/>
      <w:jc w:val="left"/>
    </w:pPr>
    <w:rPr>
      <w:kern w:val="0"/>
      <w:sz w:val="18"/>
      <w:szCs w:val="18"/>
      <w:lang w:val="zh-CN"/>
    </w:rPr>
  </w:style>
  <w:style w:type="paragraph" w:styleId="10">
    <w:name w:val="header"/>
    <w:basedOn w:val="1"/>
    <w:link w:val="26"/>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1">
    <w:name w:val="toc 1"/>
    <w:basedOn w:val="1"/>
    <w:next w:val="1"/>
    <w:qFormat/>
    <w:uiPriority w:val="0"/>
    <w:pPr>
      <w:tabs>
        <w:tab w:val="right" w:leader="middleDot" w:pos="8302"/>
      </w:tabs>
      <w:spacing w:line="360" w:lineRule="auto"/>
    </w:pPr>
  </w:style>
  <w:style w:type="paragraph" w:styleId="12">
    <w:name w:val="Subtitle"/>
    <w:basedOn w:val="1"/>
    <w:next w:val="1"/>
    <w:link w:val="32"/>
    <w:qFormat/>
    <w:uiPriority w:val="11"/>
    <w:pPr>
      <w:spacing w:before="240" w:after="60" w:line="312" w:lineRule="auto"/>
      <w:jc w:val="center"/>
      <w:outlineLvl w:val="1"/>
    </w:pPr>
    <w:rPr>
      <w:rFonts w:ascii="Cambria" w:hAnsi="Cambria"/>
      <w:b/>
      <w:bCs/>
      <w:kern w:val="28"/>
      <w:sz w:val="32"/>
      <w:szCs w:val="32"/>
      <w:lang w:val="zh-CN"/>
    </w:rPr>
  </w:style>
  <w:style w:type="paragraph" w:styleId="13">
    <w:name w:val="Body Text Indent 3"/>
    <w:basedOn w:val="1"/>
    <w:link w:val="34"/>
    <w:qFormat/>
    <w:uiPriority w:val="0"/>
    <w:pPr>
      <w:tabs>
        <w:tab w:val="left" w:pos="360"/>
      </w:tabs>
      <w:spacing w:line="560" w:lineRule="exact"/>
      <w:ind w:firstLine="360"/>
    </w:pPr>
    <w:rPr>
      <w:rFonts w:ascii="宋体"/>
      <w:sz w:val="24"/>
      <w:lang w:val="zh-CN"/>
    </w:rPr>
  </w:style>
  <w:style w:type="paragraph" w:styleId="14">
    <w:name w:val="Body Text 2"/>
    <w:basedOn w:val="1"/>
    <w:link w:val="72"/>
    <w:semiHidden/>
    <w:unhideWhenUsed/>
    <w:qFormat/>
    <w:uiPriority w:val="99"/>
    <w:pPr>
      <w:spacing w:after="120" w:line="480" w:lineRule="auto"/>
    </w:p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6">
    <w:name w:val="annotation subject"/>
    <w:basedOn w:val="5"/>
    <w:next w:val="5"/>
    <w:link w:val="74"/>
    <w:semiHidden/>
    <w:unhideWhenUsed/>
    <w:qFormat/>
    <w:uiPriority w:val="99"/>
    <w:rPr>
      <w:b/>
      <w:bCs/>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qFormat/>
    <w:uiPriority w:val="22"/>
    <w:rPr>
      <w:b/>
      <w:bCs/>
    </w:rPr>
  </w:style>
  <w:style w:type="character" w:styleId="21">
    <w:name w:val="page number"/>
    <w:basedOn w:val="19"/>
    <w:qFormat/>
    <w:uiPriority w:val="0"/>
  </w:style>
  <w:style w:type="character" w:styleId="22">
    <w:name w:val="Emphasis"/>
    <w:qFormat/>
    <w:uiPriority w:val="20"/>
    <w:rPr>
      <w:i/>
      <w:iCs/>
    </w:rPr>
  </w:style>
  <w:style w:type="character" w:styleId="23">
    <w:name w:val="Hyperlink"/>
    <w:qFormat/>
    <w:uiPriority w:val="0"/>
    <w:rPr>
      <w:rFonts w:hint="default" w:ascii="ˎ̥" w:hAnsi="ˎ̥"/>
      <w:color w:val="3E3E3E"/>
      <w:sz w:val="24"/>
      <w:szCs w:val="24"/>
      <w:u w:val="none"/>
    </w:rPr>
  </w:style>
  <w:style w:type="character" w:styleId="24">
    <w:name w:val="annotation reference"/>
    <w:basedOn w:val="19"/>
    <w:semiHidden/>
    <w:unhideWhenUsed/>
    <w:qFormat/>
    <w:uiPriority w:val="99"/>
    <w:rPr>
      <w:sz w:val="21"/>
      <w:szCs w:val="21"/>
    </w:rPr>
  </w:style>
  <w:style w:type="character" w:customStyle="1" w:styleId="25">
    <w:name w:val="标题 3 字符"/>
    <w:link w:val="2"/>
    <w:qFormat/>
    <w:uiPriority w:val="0"/>
    <w:rPr>
      <w:rFonts w:ascii="Times New Roman" w:hAnsi="Times New Roman" w:eastAsia="宋体" w:cs="Times New Roman"/>
      <w:b/>
      <w:bCs/>
      <w:sz w:val="32"/>
      <w:szCs w:val="32"/>
    </w:rPr>
  </w:style>
  <w:style w:type="character" w:customStyle="1" w:styleId="26">
    <w:name w:val="页眉 字符"/>
    <w:link w:val="10"/>
    <w:qFormat/>
    <w:uiPriority w:val="99"/>
    <w:rPr>
      <w:rFonts w:ascii="Times New Roman" w:hAnsi="Times New Roman" w:eastAsia="宋体" w:cs="Times New Roman"/>
      <w:sz w:val="18"/>
      <w:szCs w:val="18"/>
    </w:rPr>
  </w:style>
  <w:style w:type="character" w:customStyle="1" w:styleId="27">
    <w:name w:val="页脚 字符"/>
    <w:link w:val="9"/>
    <w:qFormat/>
    <w:uiPriority w:val="99"/>
    <w:rPr>
      <w:rFonts w:ascii="Times New Roman" w:hAnsi="Times New Roman" w:eastAsia="宋体" w:cs="Times New Roman"/>
      <w:sz w:val="18"/>
      <w:szCs w:val="18"/>
    </w:rPr>
  </w:style>
  <w:style w:type="character" w:customStyle="1" w:styleId="28">
    <w:name w:val="批注框文本 字符"/>
    <w:link w:val="8"/>
    <w:qFormat/>
    <w:uiPriority w:val="99"/>
    <w:rPr>
      <w:rFonts w:ascii="Times New Roman" w:hAnsi="Times New Roman"/>
      <w:kern w:val="2"/>
      <w:sz w:val="18"/>
      <w:szCs w:val="18"/>
    </w:rPr>
  </w:style>
  <w:style w:type="paragraph" w:customStyle="1" w:styleId="29">
    <w:name w:val="Char"/>
    <w:basedOn w:val="1"/>
    <w:qFormat/>
    <w:uiPriority w:val="0"/>
  </w:style>
  <w:style w:type="paragraph" w:customStyle="1" w:styleId="30">
    <w:name w:val="Default"/>
    <w:link w:val="75"/>
    <w:qFormat/>
    <w:uiPriority w:val="0"/>
    <w:pPr>
      <w:widowControl w:val="0"/>
      <w:autoSpaceDE w:val="0"/>
      <w:autoSpaceDN w:val="0"/>
      <w:adjustRightInd w:val="0"/>
    </w:pPr>
    <w:rPr>
      <w:rFonts w:ascii="......." w:hAnsi="......." w:eastAsia="......." w:cs="......."/>
      <w:color w:val="000000"/>
      <w:sz w:val="24"/>
      <w:szCs w:val="24"/>
      <w:lang w:val="en-US" w:eastAsia="zh-CN" w:bidi="ar-SA"/>
    </w:rPr>
  </w:style>
  <w:style w:type="paragraph" w:customStyle="1" w:styleId="31">
    <w:name w:val="列出段落1"/>
    <w:basedOn w:val="1"/>
    <w:qFormat/>
    <w:uiPriority w:val="0"/>
    <w:pPr>
      <w:ind w:firstLine="420" w:firstLineChars="200"/>
    </w:pPr>
    <w:rPr>
      <w:rFonts w:ascii="Calibri" w:hAnsi="Calibri" w:cs="黑体"/>
      <w:szCs w:val="22"/>
    </w:rPr>
  </w:style>
  <w:style w:type="character" w:customStyle="1" w:styleId="32">
    <w:name w:val="副标题 字符"/>
    <w:link w:val="12"/>
    <w:qFormat/>
    <w:uiPriority w:val="11"/>
    <w:rPr>
      <w:rFonts w:ascii="Cambria" w:hAnsi="Cambria" w:cs="Times New Roman"/>
      <w:b/>
      <w:bCs/>
      <w:kern w:val="28"/>
      <w:sz w:val="32"/>
      <w:szCs w:val="32"/>
    </w:rPr>
  </w:style>
  <w:style w:type="character" w:customStyle="1" w:styleId="33">
    <w:name w:val="正文文本缩进 2 字符"/>
    <w:link w:val="7"/>
    <w:qFormat/>
    <w:uiPriority w:val="0"/>
    <w:rPr>
      <w:rFonts w:ascii="宋体" w:hAnsi="Times New Roman"/>
      <w:kern w:val="2"/>
      <w:sz w:val="28"/>
    </w:rPr>
  </w:style>
  <w:style w:type="character" w:customStyle="1" w:styleId="34">
    <w:name w:val="正文文本缩进 3 字符"/>
    <w:link w:val="13"/>
    <w:qFormat/>
    <w:uiPriority w:val="0"/>
    <w:rPr>
      <w:rFonts w:ascii="宋体" w:hAnsi="Times New Roman"/>
      <w:kern w:val="2"/>
      <w:sz w:val="24"/>
    </w:rPr>
  </w:style>
  <w:style w:type="paragraph" w:customStyle="1" w:styleId="35">
    <w:name w:val="Char1"/>
    <w:basedOn w:val="1"/>
    <w:autoRedefine/>
    <w:qFormat/>
    <w:uiPriority w:val="0"/>
    <w:pPr>
      <w:tabs>
        <w:tab w:val="left" w:pos="360"/>
      </w:tabs>
    </w:pPr>
    <w:rPr>
      <w:sz w:val="24"/>
      <w:szCs w:val="24"/>
    </w:rPr>
  </w:style>
  <w:style w:type="character" w:customStyle="1" w:styleId="36">
    <w:name w:val="control-label6"/>
    <w:qFormat/>
    <w:uiPriority w:val="0"/>
    <w:rPr>
      <w:rFonts w:hint="eastAsia" w:ascii="微软雅黑" w:hAnsi="微软雅黑" w:eastAsia="微软雅黑"/>
    </w:rPr>
  </w:style>
  <w:style w:type="character" w:customStyle="1" w:styleId="37">
    <w:name w:val="apple-converted-space"/>
    <w:qFormat/>
    <w:uiPriority w:val="0"/>
  </w:style>
  <w:style w:type="paragraph" w:styleId="38">
    <w:name w:val="List Paragraph"/>
    <w:basedOn w:val="1"/>
    <w:link w:val="39"/>
    <w:qFormat/>
    <w:uiPriority w:val="34"/>
    <w:pPr>
      <w:ind w:firstLine="420" w:firstLineChars="200"/>
    </w:pPr>
    <w:rPr>
      <w:szCs w:val="24"/>
      <w:lang w:val="zh-CN"/>
    </w:rPr>
  </w:style>
  <w:style w:type="character" w:customStyle="1" w:styleId="39">
    <w:name w:val="列表段落 字符"/>
    <w:link w:val="38"/>
    <w:qFormat/>
    <w:uiPriority w:val="34"/>
    <w:rPr>
      <w:rFonts w:ascii="Times New Roman" w:hAnsi="Times New Roman"/>
      <w:kern w:val="2"/>
      <w:sz w:val="21"/>
      <w:szCs w:val="24"/>
    </w:rPr>
  </w:style>
  <w:style w:type="paragraph" w:customStyle="1" w:styleId="40">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41">
    <w:name w:val="font6"/>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42">
    <w:name w:val="font7"/>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3">
    <w:name w:val="font8"/>
    <w:basedOn w:val="1"/>
    <w:qFormat/>
    <w:uiPriority w:val="0"/>
    <w:pPr>
      <w:widowControl/>
      <w:spacing w:before="100" w:beforeAutospacing="1" w:after="100" w:afterAutospacing="1"/>
      <w:jc w:val="left"/>
    </w:pPr>
    <w:rPr>
      <w:color w:val="000000"/>
      <w:kern w:val="0"/>
      <w:sz w:val="14"/>
      <w:szCs w:val="14"/>
    </w:rPr>
  </w:style>
  <w:style w:type="paragraph" w:customStyle="1" w:styleId="44">
    <w:name w:val="font9"/>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5">
    <w:name w:val="font10"/>
    <w:basedOn w:val="1"/>
    <w:qFormat/>
    <w:uiPriority w:val="0"/>
    <w:pPr>
      <w:widowControl/>
      <w:spacing w:before="100" w:beforeAutospacing="1" w:after="100" w:afterAutospacing="1"/>
      <w:jc w:val="left"/>
    </w:pPr>
    <w:rPr>
      <w:color w:val="000000"/>
      <w:kern w:val="0"/>
      <w:sz w:val="14"/>
      <w:szCs w:val="14"/>
    </w:rPr>
  </w:style>
  <w:style w:type="paragraph" w:customStyle="1" w:styleId="46">
    <w:name w:val="font11"/>
    <w:basedOn w:val="1"/>
    <w:qFormat/>
    <w:uiPriority w:val="0"/>
    <w:pPr>
      <w:widowControl/>
      <w:spacing w:before="100" w:beforeAutospacing="1" w:after="100" w:afterAutospacing="1"/>
      <w:jc w:val="left"/>
    </w:pPr>
    <w:rPr>
      <w:color w:val="000000"/>
      <w:kern w:val="0"/>
      <w:sz w:val="22"/>
      <w:szCs w:val="22"/>
    </w:rPr>
  </w:style>
  <w:style w:type="paragraph" w:customStyle="1" w:styleId="47">
    <w:name w:val="xl65"/>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4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9">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2">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5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4"/>
      <w:szCs w:val="24"/>
    </w:rPr>
  </w:style>
  <w:style w:type="paragraph" w:customStyle="1" w:styleId="54">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5">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4"/>
      <w:szCs w:val="24"/>
    </w:rPr>
  </w:style>
  <w:style w:type="paragraph" w:customStyle="1" w:styleId="56">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7">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8">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Wingdings" w:hAnsi="Wingdings" w:cs="宋体"/>
      <w:kern w:val="0"/>
      <w:sz w:val="24"/>
      <w:szCs w:val="24"/>
    </w:rPr>
  </w:style>
  <w:style w:type="paragraph" w:customStyle="1" w:styleId="59">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kern w:val="0"/>
      <w:szCs w:val="21"/>
    </w:rPr>
  </w:style>
  <w:style w:type="paragraph" w:customStyle="1" w:styleId="60">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61">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Cs w:val="21"/>
    </w:rPr>
  </w:style>
  <w:style w:type="paragraph" w:customStyle="1" w:styleId="62">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3">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4">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65">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66">
    <w:name w:val="xl8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7">
    <w:name w:val="xl8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8">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9">
    <w:name w:val="a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0">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1">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2">
    <w:name w:val="正文文本 2 字符"/>
    <w:basedOn w:val="19"/>
    <w:link w:val="14"/>
    <w:semiHidden/>
    <w:qFormat/>
    <w:uiPriority w:val="99"/>
    <w:rPr>
      <w:rFonts w:ascii="Times New Roman" w:hAnsi="Times New Roman"/>
      <w:kern w:val="2"/>
      <w:sz w:val="21"/>
    </w:rPr>
  </w:style>
  <w:style w:type="character" w:customStyle="1" w:styleId="73">
    <w:name w:val="批注文字 字符"/>
    <w:basedOn w:val="19"/>
    <w:link w:val="5"/>
    <w:semiHidden/>
    <w:qFormat/>
    <w:uiPriority w:val="99"/>
    <w:rPr>
      <w:rFonts w:ascii="Times New Roman" w:hAnsi="Times New Roman"/>
      <w:kern w:val="2"/>
      <w:sz w:val="21"/>
    </w:rPr>
  </w:style>
  <w:style w:type="character" w:customStyle="1" w:styleId="74">
    <w:name w:val="批注主题 字符"/>
    <w:basedOn w:val="73"/>
    <w:link w:val="16"/>
    <w:semiHidden/>
    <w:qFormat/>
    <w:uiPriority w:val="99"/>
    <w:rPr>
      <w:rFonts w:ascii="Times New Roman" w:hAnsi="Times New Roman"/>
      <w:b/>
      <w:bCs/>
      <w:kern w:val="2"/>
      <w:sz w:val="21"/>
    </w:rPr>
  </w:style>
  <w:style w:type="character" w:customStyle="1" w:styleId="75">
    <w:name w:val="Default Char"/>
    <w:link w:val="30"/>
    <w:qFormat/>
    <w:locked/>
    <w:uiPriority w:val="0"/>
    <w:rPr>
      <w:rFonts w:ascii="......." w:hAnsi="......." w:eastAsia="......." w:cs="......."/>
      <w:color w:val="000000"/>
      <w:sz w:val="24"/>
      <w:szCs w:val="24"/>
    </w:rPr>
  </w:style>
  <w:style w:type="character" w:customStyle="1" w:styleId="76">
    <w:name w:val="NormalCharacter"/>
    <w:qFormat/>
    <w:uiPriority w:val="0"/>
  </w:style>
  <w:style w:type="character" w:customStyle="1" w:styleId="77">
    <w:name w:val="正文文本 字符"/>
    <w:basedOn w:val="19"/>
    <w:link w:val="6"/>
    <w:qFormat/>
    <w:uiPriority w:val="0"/>
    <w:rPr>
      <w:rFonts w:ascii="Times New Roman" w:hAnsi="Times New Roman"/>
      <w:kern w:val="2"/>
      <w:sz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6CA84B-5EA7-4627-91C5-910E98FB81E4}">
  <ds:schemaRefs/>
</ds:datastoreItem>
</file>

<file path=docProps/app.xml><?xml version="1.0" encoding="utf-8"?>
<Properties xmlns="http://schemas.openxmlformats.org/officeDocument/2006/extended-properties" xmlns:vt="http://schemas.openxmlformats.org/officeDocument/2006/docPropsVTypes">
  <Template>Normal</Template>
  <Pages>64</Pages>
  <Words>6358</Words>
  <Characters>7046</Characters>
  <Lines>233</Lines>
  <Paragraphs>65</Paragraphs>
  <TotalTime>38</TotalTime>
  <ScaleCrop>false</ScaleCrop>
  <LinksUpToDate>false</LinksUpToDate>
  <CharactersWithSpaces>7111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2024-06-13T06:26:00Z</dcterms:created>
  <dc:creator>未定义</dc:creator>
  <cp:lastModifiedBy>未定义</cp:lastModifiedBy>
  <cp:lastPrinted>2015-08-04T03:01:00Z</cp:lastPrinted>
  <dcterms:modified xsi:type="dcterms:W3CDTF">2025-04-28T01:26:45Z</dcterms:modified>
  <dc:title>2015年天津市政府债券</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eyJoZGlkIjoiNjFmZWE5YmVlNWNkYzViZjMxNzk2ZWQxZGY2YjM2MTkifQ==</vt:lpwstr>
  </property>
  <property fmtid="{D5CDD505-2E9C-101B-9397-08002B2CF9AE}" pid="4" name="ICV">
    <vt:lpwstr>4541BFD854CD4549852A784102A73625_13</vt:lpwstr>
  </property>
</Properties>
</file>