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天津市西青区赤龙中学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我单位的主要职责是实施初中义务教育，促进基础教育发展，开展初中学历教育工作。</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天津市西青区赤龙中学部门内设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纳入天津市西青区赤龙中学单位2025年部门预算编制范围的预算单位包括：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1.天津市西青区赤龙中学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按照综合预算的原则，天津市西青区赤龙中学单位所有收入和支出均纳入部门预算管理。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一般公共预算拨款收入523.11万元、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教育支出523.11万元。</w:t>
      </w:r>
      <w:r>
        <w:rPr>
          <w:rFonts w:ascii="仿宋" w:hAnsi="仿宋" w:cs="仿宋" w:eastAsia="仿宋"/>
          <w:sz w:val="30"/>
          <w:b w:val="off"/>
          <w:color w:val="000000"/>
        </w:rPr>
        <w:t>天津市西青区赤龙中学单位2025年收支总预算</w:t>
      </w:r>
      <w:r>
        <w:rPr>
          <w:rFonts w:ascii="仿宋" w:hAnsi="仿宋" w:cs="仿宋" w:eastAsia="仿宋"/>
          <w:sz w:val="30"/>
          <w:b w:val="off"/>
          <w:color w:val="000000"/>
        </w:rPr>
        <w:t>523.11</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天津市西青区赤龙中学单位2025年部门预算收入523.11万元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一般公共预算523.11万元，占100.00%；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天津市西青区赤龙中学单位2025年支出预算523.11万元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其中：</w:t>
      </w:r>
      <w:r>
        <w:rPr>
          <w:rFonts w:ascii="仿宋" w:hAnsi="仿宋" w:cs="仿宋" w:eastAsia="仿宋"/>
          <w:sz w:val="30"/>
          <w:b w:val="off"/>
          <w:color w:val="000000"/>
        </w:rPr>
        <w:t>基本支出287.32万元，占54.93%；</w:t>
      </w:r>
      <w:r>
        <w:rPr>
          <w:rFonts w:ascii="仿宋" w:hAnsi="仿宋" w:cs="仿宋" w:eastAsia="仿宋"/>
          <w:sz w:val="30"/>
          <w:b w:val="off"/>
          <w:color w:val="000000"/>
        </w:rPr>
        <w:t>项目支出235.78万元，占45.07%；</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天津市西青区赤龙中学单位2025年财政拨款收入预算523.11万元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一般公共预算拨款收入523.11万元、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2025年财政拨款支出预算523.11万元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支出包括：</w:t>
      </w:r>
      <w:r>
        <w:rPr>
          <w:rFonts w:ascii="仿宋" w:hAnsi="仿宋" w:cs="仿宋" w:eastAsia="仿宋"/>
          <w:sz w:val="30"/>
          <w:b w:val="off"/>
          <w:color w:val="000000"/>
        </w:rPr>
        <w:t>教育支出523.11万元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天津市西青区赤龙中学单位2025年一般公共预算支出523.11万元</w:t>
      </w:r>
      <w:r>
        <w:rPr>
          <w:rFonts w:ascii="仿宋" w:hAnsi="仿宋" w:cs="仿宋" w:eastAsia="仿宋"/>
          <w:sz w:val="30"/>
          <w:b w:val="off"/>
          <w:color w:val="000000"/>
        </w:rPr>
        <w:t>(上年</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1、“教育支出（类）”523.11万元</w:t>
      </w:r>
      <w:r>
        <w:rPr>
          <w:rFonts w:ascii="仿宋" w:hAnsi="仿宋" w:cs="仿宋" w:eastAsia="仿宋"/>
          <w:sz w:val="30"/>
          <w:b w:val="off"/>
          <w:color w:val="000000"/>
        </w:rPr>
        <w:t>，与上年预算相比增加523.11万元，主要原因是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其中：</w:t>
      </w:r>
      <w:r>
        <w:rPr>
          <w:rFonts w:ascii="仿宋" w:hAnsi="仿宋" w:cs="仿宋" w:eastAsia="仿宋"/>
          <w:sz w:val="30"/>
          <w:b w:val="off"/>
          <w:color w:val="000000"/>
        </w:rPr>
        <w:t>“普通教育（款）”523.11万元，包括：</w:t>
      </w:r>
      <w:r>
        <w:rPr>
          <w:rFonts w:ascii="仿宋" w:hAnsi="仿宋" w:cs="仿宋" w:eastAsia="仿宋"/>
          <w:sz w:val="30"/>
          <w:b w:val="off"/>
          <w:color w:val="000000"/>
        </w:rPr>
        <w:t>“初中教育（项）”523.11万元，</w:t>
      </w:r>
      <w:r>
        <w:rPr>
          <w:rFonts w:ascii="仿宋" w:hAnsi="仿宋" w:cs="仿宋" w:eastAsia="仿宋"/>
          <w:sz w:val="30"/>
          <w:b w:val="off"/>
          <w:color w:val="000000"/>
        </w:rPr>
        <w:t>主要用于</w:t>
      </w:r>
      <w:r>
        <w:rPr>
          <w:rFonts w:ascii="仿宋" w:hAnsi="仿宋" w:cs="仿宋" w:eastAsia="仿宋"/>
          <w:sz w:val="30"/>
          <w:b w:val="off"/>
          <w:color w:val="000000"/>
        </w:rPr>
        <w:t>：2025年全年人员和公用经费的支出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天津市西青区赤龙中学单位2025年一般公共预算基本支出 287.32万元</w:t>
      </w:r>
      <w:r>
        <w:rPr>
          <w:rFonts w:ascii="仿宋" w:hAnsi="仿宋" w:cs="仿宋" w:eastAsia="仿宋"/>
          <w:sz w:val="30"/>
          <w:b w:val="off"/>
          <w:color w:val="000000"/>
        </w:rPr>
        <w:t>，与上年预算相比增加287.32万元，主要原因是</w:t>
      </w:r>
      <w:r>
        <w:rPr>
          <w:rFonts w:ascii="仿宋" w:hAnsi="仿宋" w:cs="仿宋" w:eastAsia="仿宋"/>
          <w:sz w:val="30"/>
          <w:b w:val="off"/>
          <w:color w:val="000000"/>
        </w:rPr>
        <w:t>：2024年9月份开始办学，年初无预算。</w:t>
      </w:r>
      <w:r>
        <w:rPr>
          <w:rFonts w:ascii="仿宋" w:hAnsi="仿宋" w:cs="仿宋" w:eastAsia="仿宋"/>
          <w:sz w:val="30"/>
          <w:b w:val="off"/>
          <w:color w:val="000000"/>
        </w:rPr>
        <w:t>其中：</w:t>
      </w:r>
      <w:r>
        <w:rPr>
          <w:rFonts w:ascii="仿宋" w:hAnsi="仿宋" w:cs="仿宋" w:eastAsia="仿宋"/>
          <w:sz w:val="30"/>
          <w:b w:val="off"/>
          <w:color w:val="000000"/>
        </w:rPr>
        <w:t>人员经费 270.50万元，主要包括：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公用经费16.82万元，主要包括：</w:t>
      </w:r>
      <w:r>
        <w:rPr>
          <w:rFonts w:ascii="仿宋" w:hAnsi="仿宋" w:cs="仿宋" w:eastAsia="仿宋"/>
          <w:sz w:val="30"/>
          <w:b w:val="off"/>
          <w:color w:val="000000"/>
        </w:rPr>
        <w:t>物业管理费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：本年未安排“三公”经费支出。</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：本年未安排因公出国（境）经费支出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：本年未安排公务用车运行经费支出</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：本年未安排公务用车购置费支出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：本年未安排公务接待费支出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2025年天津市西青区赤龙中学单位预算中没有使用政府性基金预算安排的支出。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2025年天津市西青区赤龙中学单位预算中没有使用国有资本经营预算预算安排的支出。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84.92</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2.6</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82.32</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采购复印纸2.6万元； 采购物业服务82.32万元。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天津市西青区赤龙中学单位2025年实行绩效目标管理的项目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235.78</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2025-03-13T08:09:02Z</dcterms:created>
  <dc:creator>Apache POI</dc:creator>
</cp:coreProperties>
</file>