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both"/>
        <w:rPr>
          <w:rFonts w:hint="default" w:ascii="Times New Roman" w:hAnsi="Times New Roman" w:eastAsia="楷体" w:cs="Times New Roman"/>
          <w:b/>
          <w:bCs/>
          <w:color w:val="auto"/>
          <w:kern w:val="0"/>
          <w:sz w:val="44"/>
          <w:szCs w:val="44"/>
          <w:highlight w:val="none"/>
          <w:lang w:val="en-US"/>
        </w:rPr>
      </w:pPr>
      <w:r>
        <w:rPr>
          <w:rFonts w:ascii="Times New Roman" w:hAnsi="Times New Roman" w:eastAsia="黑体" w:cs="Times New Roman"/>
          <w:color w:val="auto"/>
          <w:kern w:val="0"/>
          <w:sz w:val="32"/>
          <w:szCs w:val="32"/>
          <w:highlight w:val="none"/>
        </w:rPr>
        <w:t>附</w:t>
      </w:r>
      <w:r>
        <w:rPr>
          <w:rFonts w:hint="eastAsia" w:ascii="黑体" w:hAnsi="黑体" w:eastAsia="黑体" w:cs="黑体"/>
          <w:color w:val="auto"/>
          <w:kern w:val="0"/>
          <w:sz w:val="32"/>
          <w:szCs w:val="32"/>
          <w:highlight w:val="none"/>
        </w:rPr>
        <w:t>件</w:t>
      </w:r>
      <w:r>
        <w:rPr>
          <w:rFonts w:hint="eastAsia" w:ascii="黑体" w:hAnsi="黑体" w:eastAsia="黑体" w:cs="黑体"/>
          <w:color w:val="auto"/>
          <w:kern w:val="0"/>
          <w:sz w:val="32"/>
          <w:szCs w:val="32"/>
          <w:highlight w:val="none"/>
          <w:lang w:val="en-US" w:eastAsia="zh-CN"/>
        </w:rPr>
        <w:t>3</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b/>
          <w:bCs/>
          <w:color w:val="auto"/>
          <w:kern w:val="0"/>
          <w:sz w:val="40"/>
          <w:szCs w:val="40"/>
          <w:highlight w:val="none"/>
        </w:rPr>
      </w:pP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p>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center"/>
        <w:rPr>
          <w:rFonts w:hint="eastAsia" w:ascii="Times New Roman" w:hAnsi="Times New Roman" w:eastAsia="楷体" w:cs="Times New Roman"/>
          <w:b/>
          <w:bCs/>
          <w:color w:val="auto"/>
          <w:kern w:val="0"/>
          <w:sz w:val="44"/>
          <w:szCs w:val="44"/>
          <w:highlight w:val="none"/>
          <w:lang w:eastAsia="zh-CN"/>
        </w:rPr>
      </w:pPr>
    </w:p>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center"/>
        <w:rPr>
          <w:rFonts w:ascii="Times New Roman" w:hAnsi="Times New Roman" w:eastAsia="楷体" w:cs="Times New Roman"/>
          <w:b/>
          <w:bCs/>
          <w:color w:val="auto"/>
          <w:kern w:val="0"/>
          <w:sz w:val="44"/>
          <w:szCs w:val="44"/>
          <w:highlight w:val="none"/>
        </w:rPr>
      </w:pPr>
      <w:r>
        <w:rPr>
          <w:rFonts w:hint="eastAsia" w:ascii="Times New Roman" w:hAnsi="Times New Roman" w:eastAsia="楷体" w:cs="Times New Roman"/>
          <w:b/>
          <w:bCs/>
          <w:color w:val="auto"/>
          <w:kern w:val="0"/>
          <w:sz w:val="44"/>
          <w:szCs w:val="44"/>
          <w:highlight w:val="none"/>
          <w:lang w:eastAsia="zh-CN"/>
        </w:rPr>
        <w:t>民办非企业单位</w:t>
      </w:r>
      <w:r>
        <w:rPr>
          <w:rFonts w:ascii="Times New Roman" w:hAnsi="Times New Roman" w:eastAsia="楷体" w:cs="Times New Roman"/>
          <w:b/>
          <w:bCs/>
          <w:color w:val="auto"/>
          <w:kern w:val="0"/>
          <w:sz w:val="44"/>
          <w:szCs w:val="44"/>
          <w:highlight w:val="none"/>
        </w:rPr>
        <w:t>财务审计报告</w:t>
      </w:r>
    </w:p>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center"/>
        <w:rPr>
          <w:rFonts w:ascii="Times New Roman" w:hAnsi="Times New Roman" w:eastAsia="楷体" w:cs="Times New Roman"/>
          <w:color w:val="auto"/>
          <w:kern w:val="0"/>
          <w:sz w:val="44"/>
          <w:szCs w:val="44"/>
          <w:highlight w:val="none"/>
        </w:rPr>
      </w:pPr>
    </w:p>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center"/>
        <w:rPr>
          <w:rFonts w:ascii="Times New Roman" w:hAnsi="Times New Roman" w:eastAsia="楷体" w:cs="Times New Roman"/>
          <w:color w:val="auto"/>
          <w:kern w:val="0"/>
          <w:sz w:val="44"/>
          <w:szCs w:val="44"/>
          <w:highlight w:val="none"/>
        </w:rPr>
      </w:pP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jc w:val="center"/>
        <w:rPr>
          <w:rFonts w:ascii="Times New Roman" w:hAnsi="Times New Roman" w:eastAsia="楷体" w:cs="Times New Roman"/>
          <w:color w:val="auto"/>
          <w:kern w:val="0"/>
          <w:sz w:val="36"/>
          <w:szCs w:val="36"/>
          <w:highlight w:val="none"/>
        </w:rPr>
      </w:pPr>
      <w:r>
        <w:rPr>
          <w:rFonts w:ascii="Times New Roman" w:hAnsi="Times New Roman" w:eastAsia="楷体" w:cs="Times New Roman"/>
          <w:b/>
          <w:bCs/>
          <w:color w:val="auto"/>
          <w:kern w:val="0"/>
          <w:sz w:val="36"/>
          <w:szCs w:val="36"/>
          <w:highlight w:val="none"/>
        </w:rPr>
        <w:t>（单位名称）</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36"/>
          <w:szCs w:val="36"/>
          <w:highlight w:val="none"/>
        </w:rPr>
      </w:pP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jc w:val="center"/>
        <w:rPr>
          <w:rFonts w:ascii="Times New Roman" w:hAnsi="Times New Roman" w:eastAsia="楷体" w:cs="Times New Roman"/>
          <w:color w:val="auto"/>
          <w:kern w:val="0"/>
          <w:sz w:val="36"/>
          <w:szCs w:val="36"/>
          <w:highlight w:val="none"/>
        </w:rPr>
      </w:pPr>
      <w:r>
        <w:rPr>
          <w:rFonts w:hint="eastAsia" w:ascii="Times New Roman" w:hAnsi="Times New Roman" w:eastAsia="楷体" w:cs="Times New Roman"/>
          <w:b/>
          <w:bCs/>
          <w:color w:val="auto"/>
          <w:kern w:val="0"/>
          <w:sz w:val="36"/>
          <w:szCs w:val="36"/>
          <w:highlight w:val="none"/>
          <w:lang w:eastAsia="zh-CN"/>
        </w:rPr>
        <w:t>202</w:t>
      </w:r>
      <w:r>
        <w:rPr>
          <w:rFonts w:hint="eastAsia" w:ascii="Times New Roman" w:hAnsi="Times New Roman" w:eastAsia="楷体" w:cs="Times New Roman"/>
          <w:b/>
          <w:bCs/>
          <w:color w:val="auto"/>
          <w:kern w:val="0"/>
          <w:sz w:val="36"/>
          <w:szCs w:val="36"/>
          <w:highlight w:val="none"/>
          <w:lang w:val="en-US" w:eastAsia="zh-CN"/>
        </w:rPr>
        <w:t>4</w:t>
      </w:r>
      <w:r>
        <w:rPr>
          <w:rFonts w:ascii="Times New Roman" w:hAnsi="Times New Roman" w:eastAsia="楷体" w:cs="Times New Roman"/>
          <w:b/>
          <w:bCs/>
          <w:color w:val="auto"/>
          <w:kern w:val="0"/>
          <w:sz w:val="36"/>
          <w:szCs w:val="36"/>
          <w:highlight w:val="none"/>
        </w:rPr>
        <w:t>年度</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36"/>
          <w:szCs w:val="36"/>
          <w:highlight w:val="none"/>
        </w:rPr>
      </w:pP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jc w:val="center"/>
        <w:rPr>
          <w:rFonts w:ascii="Times New Roman" w:hAnsi="Times New Roman" w:eastAsia="楷体" w:cs="Times New Roman"/>
          <w:color w:val="auto"/>
          <w:kern w:val="0"/>
          <w:sz w:val="44"/>
          <w:szCs w:val="44"/>
          <w:highlight w:val="none"/>
        </w:rPr>
      </w:pPr>
      <w:r>
        <w:rPr>
          <w:rFonts w:ascii="Times New Roman" w:hAnsi="Times New Roman" w:eastAsia="楷体" w:cs="Times New Roman"/>
          <w:b/>
          <w:bCs/>
          <w:color w:val="auto"/>
          <w:kern w:val="0"/>
          <w:sz w:val="36"/>
          <w:szCs w:val="36"/>
          <w:highlight w:val="none"/>
        </w:rPr>
        <w:t>审计报告</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color w:val="auto"/>
          <w:kern w:val="0"/>
          <w:sz w:val="24"/>
          <w:szCs w:val="24"/>
          <w:highlight w:val="none"/>
        </w:rPr>
      </w:pP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目  录</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left"/>
        <w:rPr>
          <w:rFonts w:ascii="Times New Roman" w:hAnsi="Times New Roman" w:eastAsia="楷体" w:cs="Times New Roman"/>
          <w:color w:val="auto"/>
          <w:kern w:val="0"/>
          <w:sz w:val="24"/>
          <w:szCs w:val="24"/>
          <w:highlight w:val="none"/>
        </w:rPr>
      </w:pP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一、审计报告</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二、资产负债表</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三、业务活动表</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四、现金流量表</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五、会计报表附注</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六、会计师事务所营业执照复印件</w:t>
      </w: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color w:val="auto"/>
          <w:kern w:val="0"/>
          <w:sz w:val="24"/>
          <w:szCs w:val="24"/>
          <w:highlight w:val="none"/>
        </w:rPr>
      </w:pP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color w:val="auto"/>
          <w:kern w:val="0"/>
          <w:sz w:val="24"/>
          <w:szCs w:val="24"/>
          <w:highlight w:val="none"/>
        </w:rPr>
      </w:pP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color w:val="auto"/>
          <w:kern w:val="0"/>
          <w:sz w:val="24"/>
          <w:szCs w:val="24"/>
          <w:highlight w:val="none"/>
        </w:rPr>
      </w:pP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36"/>
          <w:szCs w:val="36"/>
          <w:highlight w:val="none"/>
        </w:rPr>
        <w:t>审 计 报 告</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10160"/>
          <w:tab w:val="left" w:pos="10941"/>
          <w:tab w:val="left" w:pos="11637"/>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w:t>
      </w:r>
      <w:r>
        <w:rPr>
          <w:rFonts w:hint="eastAsia" w:ascii="Times New Roman" w:hAnsi="Times New Roman" w:eastAsia="楷体" w:cs="Times New Roman"/>
          <w:color w:val="auto"/>
          <w:kern w:val="0"/>
          <w:sz w:val="24"/>
          <w:szCs w:val="24"/>
          <w:highlight w:val="none"/>
          <w:lang w:eastAsia="zh-CN"/>
        </w:rPr>
        <w:t>202</w:t>
      </w:r>
      <w:r>
        <w:rPr>
          <w:rFonts w:hint="eastAsia" w:ascii="Times New Roman" w:hAnsi="Times New Roman" w:eastAsia="楷体" w:cs="Times New Roman"/>
          <w:color w:val="auto"/>
          <w:kern w:val="0"/>
          <w:sz w:val="24"/>
          <w:szCs w:val="24"/>
          <w:highlight w:val="none"/>
          <w:lang w:val="en-US" w:eastAsia="zh-CN"/>
        </w:rPr>
        <w:t>5</w:t>
      </w:r>
      <w:r>
        <w:rPr>
          <w:rFonts w:ascii="Times New Roman" w:hAnsi="Times New Roman" w:eastAsia="楷体" w:cs="Times New Roman"/>
          <w:color w:val="auto"/>
          <w:kern w:val="0"/>
          <w:sz w:val="24"/>
          <w:szCs w:val="24"/>
          <w:highlight w:val="none"/>
        </w:rPr>
        <w:t>）  号</w:t>
      </w:r>
    </w:p>
    <w:p>
      <w:pPr>
        <w:widowControl/>
        <w:tabs>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b/>
          <w:bCs/>
          <w:color w:val="auto"/>
          <w:kern w:val="0"/>
          <w:sz w:val="24"/>
          <w:szCs w:val="24"/>
          <w:highlight w:val="none"/>
        </w:rPr>
      </w:pPr>
    </w:p>
    <w:p>
      <w:pPr>
        <w:widowControl/>
        <w:tabs>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（单位名称）：</w:t>
      </w:r>
    </w:p>
    <w:p>
      <w:pPr>
        <w:widowControl/>
        <w:tabs>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xml:space="preserve"> 我们审计了贵单位后附的财务报表，包括</w:t>
      </w:r>
      <w:r>
        <w:rPr>
          <w:rFonts w:hint="eastAsia" w:ascii="Times New Roman" w:hAnsi="Times New Roman" w:eastAsia="楷体" w:cs="Times New Roman"/>
          <w:color w:val="auto"/>
          <w:kern w:val="0"/>
          <w:sz w:val="24"/>
          <w:szCs w:val="24"/>
          <w:highlight w:val="none"/>
          <w:lang w:eastAsia="zh-CN"/>
        </w:rPr>
        <w:t>202</w:t>
      </w:r>
      <w:r>
        <w:rPr>
          <w:rFonts w:hint="eastAsia" w:ascii="Times New Roman" w:hAnsi="Times New Roman" w:eastAsia="楷体" w:cs="Times New Roman"/>
          <w:color w:val="auto"/>
          <w:kern w:val="0"/>
          <w:sz w:val="24"/>
          <w:szCs w:val="24"/>
          <w:highlight w:val="none"/>
          <w:lang w:val="en-US" w:eastAsia="zh-CN"/>
        </w:rPr>
        <w:t>4</w:t>
      </w:r>
      <w:r>
        <w:rPr>
          <w:rFonts w:ascii="Times New Roman" w:hAnsi="Times New Roman" w:eastAsia="楷体" w:cs="Times New Roman"/>
          <w:color w:val="auto"/>
          <w:kern w:val="0"/>
          <w:sz w:val="24"/>
          <w:szCs w:val="24"/>
          <w:highlight w:val="none"/>
        </w:rPr>
        <w:t>年12月31日的资产负债表、</w:t>
      </w:r>
      <w:r>
        <w:rPr>
          <w:rFonts w:hint="eastAsia" w:ascii="Times New Roman" w:hAnsi="Times New Roman" w:eastAsia="楷体" w:cs="Times New Roman"/>
          <w:color w:val="auto"/>
          <w:kern w:val="0"/>
          <w:sz w:val="24"/>
          <w:szCs w:val="24"/>
          <w:highlight w:val="none"/>
          <w:lang w:eastAsia="zh-CN"/>
        </w:rPr>
        <w:t>202</w:t>
      </w:r>
      <w:r>
        <w:rPr>
          <w:rFonts w:hint="eastAsia" w:ascii="Times New Roman" w:hAnsi="Times New Roman" w:eastAsia="楷体" w:cs="Times New Roman"/>
          <w:color w:val="auto"/>
          <w:kern w:val="0"/>
          <w:sz w:val="24"/>
          <w:szCs w:val="24"/>
          <w:highlight w:val="none"/>
          <w:lang w:val="en-US" w:eastAsia="zh-CN"/>
        </w:rPr>
        <w:t>4</w:t>
      </w:r>
      <w:r>
        <w:rPr>
          <w:rFonts w:ascii="Times New Roman" w:hAnsi="Times New Roman" w:eastAsia="楷体" w:cs="Times New Roman"/>
          <w:color w:val="auto"/>
          <w:kern w:val="0"/>
          <w:sz w:val="24"/>
          <w:szCs w:val="24"/>
          <w:highlight w:val="none"/>
        </w:rPr>
        <w:t>年度的业务活动表和现金流量表以及会计报表附注。</w:t>
      </w:r>
    </w:p>
    <w:p>
      <w:pPr>
        <w:widowControl/>
        <w:tabs>
          <w:tab w:val="left" w:pos="408"/>
          <w:tab w:val="left" w:pos="723"/>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2" w:leftChars="44" w:firstLine="481"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一、管理层对财务报表的责任</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编制和公允列报是贵单位管理层的责任。这种责任包括：（1）按照《民间非营利组织会计制度》的规定编制财务报表，并使其实现公允反映；（2）设计、实施和维护必要的内部控制，以使财务报表不存在由于舞弊或错误而导致的重大错报。</w:t>
      </w:r>
    </w:p>
    <w:p>
      <w:pPr>
        <w:widowControl/>
        <w:tabs>
          <w:tab w:val="left" w:pos="408"/>
          <w:tab w:val="left" w:pos="723"/>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2" w:leftChars="44" w:firstLine="481"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二、注册会计师的责任</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我们相信，我们获取的审计证据是充分、适当的，为发表审计意见提供了基础。</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2" w:leftChars="44" w:firstLine="481"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三、基本情况</w:t>
      </w:r>
      <w:r>
        <w:rPr>
          <w:rFonts w:ascii="Times New Roman" w:hAnsi="Times New Roman" w:eastAsia="楷体" w:cs="Times New Roman"/>
          <w:color w:val="auto"/>
          <w:kern w:val="0"/>
          <w:sz w:val="24"/>
          <w:szCs w:val="24"/>
          <w:highlight w:val="none"/>
        </w:rPr>
        <w:t>　</w:t>
      </w:r>
    </w:p>
    <w:p>
      <w:pPr>
        <w:widowControl/>
        <w:tabs>
          <w:tab w:val="left" w:pos="408"/>
          <w:tab w:val="left" w:pos="723"/>
          <w:tab w:val="left" w:pos="3386"/>
          <w:tab w:val="left" w:pos="6954"/>
          <w:tab w:val="left" w:pos="7290"/>
          <w:tab w:val="left" w:pos="10160"/>
          <w:tab w:val="left" w:pos="11637"/>
          <w:tab w:val="left" w:pos="12105"/>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2" w:leftChars="44" w:firstLine="360" w:firstLineChars="1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贵单位统一社会信用代码</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。登记证书有效期为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年</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月</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日至</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年</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月</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日。法定代表人为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，地址为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，业务主管单位为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2" w:leftChars="44" w:firstLine="481"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四、财务状况</w:t>
      </w:r>
    </w:p>
    <w:p>
      <w:pPr>
        <w:widowControl/>
        <w:tabs>
          <w:tab w:val="left" w:pos="6954"/>
          <w:tab w:val="left" w:pos="8847"/>
          <w:tab w:val="left" w:pos="9779"/>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firstLine="448" w:firstLineChars="187"/>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1.贵单位截止</w:t>
      </w:r>
      <w:r>
        <w:rPr>
          <w:rFonts w:hint="eastAsia" w:ascii="Times New Roman" w:hAnsi="Times New Roman" w:eastAsia="楷体" w:cs="Times New Roman"/>
          <w:color w:val="auto"/>
          <w:kern w:val="0"/>
          <w:sz w:val="24"/>
          <w:szCs w:val="24"/>
          <w:highlight w:val="none"/>
          <w:lang w:eastAsia="zh-CN"/>
        </w:rPr>
        <w:t>202</w:t>
      </w:r>
      <w:r>
        <w:rPr>
          <w:rFonts w:hint="eastAsia" w:ascii="Times New Roman" w:hAnsi="Times New Roman" w:eastAsia="楷体" w:cs="Times New Roman"/>
          <w:color w:val="auto"/>
          <w:kern w:val="0"/>
          <w:sz w:val="24"/>
          <w:szCs w:val="24"/>
          <w:highlight w:val="none"/>
          <w:lang w:val="en-US" w:eastAsia="zh-CN"/>
        </w:rPr>
        <w:t>4</w:t>
      </w:r>
      <w:r>
        <w:rPr>
          <w:rFonts w:ascii="Times New Roman" w:hAnsi="Times New Roman" w:eastAsia="楷体" w:cs="Times New Roman"/>
          <w:color w:val="auto"/>
          <w:kern w:val="0"/>
          <w:sz w:val="24"/>
          <w:szCs w:val="24"/>
          <w:highlight w:val="none"/>
        </w:rPr>
        <w:t>年12月31日，资产总额为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元，其中：货币资金</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元，对外投资</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元，应收款项</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元，其中：应收账款</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元，其他应收款</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元，固定资产原值</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元，累计折旧</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元，固定资产净值</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 xml:space="preserve">元。 </w:t>
      </w:r>
    </w:p>
    <w:p>
      <w:pPr>
        <w:widowControl/>
        <w:tabs>
          <w:tab w:val="left" w:pos="6468"/>
          <w:tab w:val="left" w:pos="8847"/>
          <w:tab w:val="left" w:pos="9779"/>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2.贵单位截止</w:t>
      </w:r>
      <w:r>
        <w:rPr>
          <w:rFonts w:hint="eastAsia" w:ascii="Times New Roman" w:hAnsi="Times New Roman" w:eastAsia="楷体" w:cs="Times New Roman"/>
          <w:color w:val="auto"/>
          <w:kern w:val="0"/>
          <w:sz w:val="24"/>
          <w:szCs w:val="24"/>
          <w:highlight w:val="none"/>
          <w:lang w:eastAsia="zh-CN"/>
        </w:rPr>
        <w:t>202</w:t>
      </w:r>
      <w:r>
        <w:rPr>
          <w:rFonts w:hint="eastAsia" w:ascii="Times New Roman" w:hAnsi="Times New Roman" w:eastAsia="楷体" w:cs="Times New Roman"/>
          <w:color w:val="auto"/>
          <w:kern w:val="0"/>
          <w:sz w:val="24"/>
          <w:szCs w:val="24"/>
          <w:highlight w:val="none"/>
          <w:lang w:val="en-US" w:eastAsia="zh-CN"/>
        </w:rPr>
        <w:t>4</w:t>
      </w:r>
      <w:r>
        <w:rPr>
          <w:rFonts w:ascii="Times New Roman" w:hAnsi="Times New Roman" w:eastAsia="楷体" w:cs="Times New Roman"/>
          <w:color w:val="auto"/>
          <w:kern w:val="0"/>
          <w:sz w:val="24"/>
          <w:szCs w:val="24"/>
          <w:highlight w:val="none"/>
        </w:rPr>
        <w:t>年12月31日负债总额为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元。其中：流动负债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元。长期负债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元、受托代理负债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w:t>
      </w:r>
    </w:p>
    <w:p>
      <w:pPr>
        <w:widowControl/>
        <w:tabs>
          <w:tab w:val="left" w:pos="7290"/>
          <w:tab w:val="left" w:pos="9069"/>
          <w:tab w:val="left" w:pos="10160"/>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3.贵单位截止</w:t>
      </w:r>
      <w:r>
        <w:rPr>
          <w:rFonts w:hint="eastAsia" w:ascii="Times New Roman" w:hAnsi="Times New Roman" w:eastAsia="楷体" w:cs="Times New Roman"/>
          <w:color w:val="auto"/>
          <w:kern w:val="0"/>
          <w:sz w:val="24"/>
          <w:szCs w:val="24"/>
          <w:highlight w:val="none"/>
          <w:lang w:eastAsia="zh-CN"/>
        </w:rPr>
        <w:t>202</w:t>
      </w:r>
      <w:r>
        <w:rPr>
          <w:rFonts w:hint="eastAsia" w:ascii="Times New Roman" w:hAnsi="Times New Roman" w:eastAsia="楷体" w:cs="Times New Roman"/>
          <w:color w:val="auto"/>
          <w:kern w:val="0"/>
          <w:sz w:val="24"/>
          <w:szCs w:val="24"/>
          <w:highlight w:val="none"/>
          <w:lang w:val="en-US" w:eastAsia="zh-CN"/>
        </w:rPr>
        <w:t>4</w:t>
      </w:r>
      <w:r>
        <w:rPr>
          <w:rFonts w:ascii="Times New Roman" w:hAnsi="Times New Roman" w:eastAsia="楷体" w:cs="Times New Roman"/>
          <w:color w:val="auto"/>
          <w:kern w:val="0"/>
          <w:sz w:val="24"/>
          <w:szCs w:val="24"/>
          <w:highlight w:val="none"/>
        </w:rPr>
        <w:t>年12月31日净资产总额为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 xml:space="preserve">元，其中：限定性净资产 </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元，非限定性净资产</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净资产不低于开办资金。</w:t>
      </w:r>
      <w:r>
        <w:rPr>
          <w:rFonts w:ascii="Times New Roman" w:hAnsi="Times New Roman" w:eastAsia="楷体" w:cs="Times New Roman"/>
          <w:b/>
          <w:i/>
          <w:color w:val="auto"/>
          <w:kern w:val="0"/>
          <w:sz w:val="24"/>
          <w:szCs w:val="24"/>
          <w:highlight w:val="none"/>
        </w:rPr>
        <w:t>（净资产低于开办资金。于    年    月    日补足资金     元存入      支行。资金补足后净资产不低于开办资金     万元。）</w:t>
      </w:r>
    </w:p>
    <w:p>
      <w:pPr>
        <w:widowControl/>
        <w:tabs>
          <w:tab w:val="left" w:pos="4372"/>
          <w:tab w:val="left" w:pos="6449"/>
          <w:tab w:val="left" w:pos="9779"/>
          <w:tab w:val="left" w:pos="11637"/>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firstLine="600" w:firstLineChars="2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4.贵单位</w:t>
      </w:r>
      <w:r>
        <w:rPr>
          <w:rFonts w:hint="eastAsia" w:ascii="Times New Roman" w:hAnsi="Times New Roman" w:eastAsia="楷体" w:cs="Times New Roman"/>
          <w:color w:val="auto"/>
          <w:kern w:val="0"/>
          <w:sz w:val="24"/>
          <w:szCs w:val="24"/>
          <w:highlight w:val="none"/>
          <w:lang w:eastAsia="zh-CN"/>
        </w:rPr>
        <w:t>202</w:t>
      </w:r>
      <w:r>
        <w:rPr>
          <w:rFonts w:hint="eastAsia" w:ascii="Times New Roman" w:hAnsi="Times New Roman" w:eastAsia="楷体" w:cs="Times New Roman"/>
          <w:color w:val="auto"/>
          <w:kern w:val="0"/>
          <w:sz w:val="24"/>
          <w:szCs w:val="24"/>
          <w:highlight w:val="none"/>
          <w:lang w:val="en-US" w:eastAsia="zh-CN"/>
        </w:rPr>
        <w:t>4</w:t>
      </w:r>
      <w:r>
        <w:rPr>
          <w:rFonts w:ascii="Times New Roman" w:hAnsi="Times New Roman" w:eastAsia="楷体" w:cs="Times New Roman"/>
          <w:color w:val="auto"/>
          <w:kern w:val="0"/>
          <w:sz w:val="24"/>
          <w:szCs w:val="24"/>
          <w:highlight w:val="none"/>
        </w:rPr>
        <w:t>年度收入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元，其中：捐赠收入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元，提供服务收入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元，商品销售收入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元，政府补助收入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元，投资收益</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元，其他收入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w:t>
      </w:r>
    </w:p>
    <w:p>
      <w:pPr>
        <w:widowControl/>
        <w:tabs>
          <w:tab w:val="left" w:pos="4372"/>
          <w:tab w:val="left" w:pos="6449"/>
          <w:tab w:val="left" w:pos="10160"/>
          <w:tab w:val="left" w:pos="12105"/>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3" w:firstLine="48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5.贵单位</w:t>
      </w:r>
      <w:r>
        <w:rPr>
          <w:rFonts w:hint="eastAsia" w:ascii="Times New Roman" w:hAnsi="Times New Roman" w:eastAsia="楷体" w:cs="Times New Roman"/>
          <w:color w:val="auto"/>
          <w:kern w:val="0"/>
          <w:sz w:val="24"/>
          <w:szCs w:val="24"/>
          <w:highlight w:val="none"/>
          <w:lang w:eastAsia="zh-CN"/>
        </w:rPr>
        <w:t>202</w:t>
      </w:r>
      <w:r>
        <w:rPr>
          <w:rFonts w:hint="eastAsia" w:ascii="Times New Roman" w:hAnsi="Times New Roman" w:eastAsia="楷体" w:cs="Times New Roman"/>
          <w:color w:val="auto"/>
          <w:kern w:val="0"/>
          <w:sz w:val="24"/>
          <w:szCs w:val="24"/>
          <w:highlight w:val="none"/>
          <w:lang w:val="en-US" w:eastAsia="zh-CN"/>
        </w:rPr>
        <w:t>4</w:t>
      </w:r>
      <w:r>
        <w:rPr>
          <w:rFonts w:ascii="Times New Roman" w:hAnsi="Times New Roman" w:eastAsia="楷体" w:cs="Times New Roman"/>
          <w:color w:val="auto"/>
          <w:kern w:val="0"/>
          <w:sz w:val="24"/>
          <w:szCs w:val="24"/>
          <w:highlight w:val="none"/>
        </w:rPr>
        <w:t>年度费用</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元，其中：业务活动成本</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元，管理费用</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元，筹资费用</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元，其他费用</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2" w:leftChars="44"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6.贵单位开立</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个银行存款账户，包括基本账户</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个，一般账户</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个存款账户。</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2" w:leftChars="44"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Cs/>
          <w:color w:val="auto"/>
          <w:kern w:val="0"/>
          <w:sz w:val="24"/>
          <w:szCs w:val="24"/>
          <w:highlight w:val="none"/>
        </w:rPr>
        <w:t>7.贵单位执行</w:t>
      </w:r>
      <w:r>
        <w:rPr>
          <w:rFonts w:ascii="Times New Roman" w:hAnsi="Times New Roman" w:eastAsia="楷体" w:cs="Times New Roman"/>
          <w:color w:val="auto"/>
          <w:kern w:val="0"/>
          <w:sz w:val="24"/>
          <w:szCs w:val="24"/>
          <w:highlight w:val="none"/>
        </w:rPr>
        <w:t>《民间非营利组织会计制度》。</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2" w:leftChars="44" w:firstLine="481"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五、审计意见</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经审计，我们发现天津*****存在以下问题：</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未开展</w:t>
      </w:r>
      <w:r>
        <w:rPr>
          <w:rFonts w:hint="eastAsia" w:ascii="Times New Roman" w:hAnsi="Times New Roman" w:eastAsia="楷体" w:cs="Times New Roman"/>
          <w:color w:val="auto"/>
          <w:kern w:val="0"/>
          <w:sz w:val="24"/>
          <w:szCs w:val="24"/>
          <w:highlight w:val="none"/>
          <w:lang w:val="en-US" w:eastAsia="zh-CN"/>
        </w:rPr>
        <w:t>2024年度</w:t>
      </w:r>
      <w:r>
        <w:rPr>
          <w:rFonts w:hint="eastAsia" w:ascii="Times New Roman" w:hAnsi="Times New Roman" w:eastAsia="楷体" w:cs="Times New Roman"/>
          <w:color w:val="auto"/>
          <w:kern w:val="0"/>
          <w:sz w:val="24"/>
          <w:szCs w:val="24"/>
          <w:highlight w:val="none"/>
          <w:lang w:eastAsia="zh-CN"/>
        </w:rPr>
        <w:t>业务活动；</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净资产低于活动资金；</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未执行民间非营利组织会计制度；</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未按照《民间非营利组织会计制度》相关规定对投资收益进行核算；</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rPr>
        <w:t>违反开办资金为捐助财产要求，违规向出资人等返还开办资金</w:t>
      </w:r>
      <w:r>
        <w:rPr>
          <w:rFonts w:hint="eastAsia" w:ascii="Times New Roman" w:hAnsi="Times New Roman" w:eastAsia="楷体" w:cs="Times New Roman"/>
          <w:color w:val="auto"/>
          <w:kern w:val="0"/>
          <w:sz w:val="24"/>
          <w:szCs w:val="24"/>
          <w:highlight w:val="none"/>
          <w:lang w:eastAsia="zh-CN"/>
        </w:rPr>
        <w:t>；</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向出资人、举办者、捐赠人、理事、监事等分配或者变相分配本组织财产；</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通过虚增业务活动成本、虚假发放工作人员费用、专家费用等方式分配或者变相分配本组织财产；</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通过虚增业务活动成本、虚假发放工作人员费用、专家费用等方式分配或者变相分配本组织财产；</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与关联方发生交易时未履行内部决策程序、价格不公允，或者未按照《民间非营利组织会计制度》和《&lt;民间非营利组织会计制度&gt;若干问题的解释》在会计报表附注中披露关联方关系的性质、交易类型及交易要素；</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财务收支未全部纳入本组织法定账簿核算、将本组织财务收支与其他组织收支混管或者将以本组织名义开展活动的收入交由其他组织或个人收取；</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使用其他组织或个人银行账户进行账务往来；</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支出超出章程规定的业务活动范围；</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假借“公益”“免费”等名义违规为企业或产品开展宣传、促销等活动；</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rPr>
        <w:t>将大额财产长期无偿交由或出借给其他组织、个人不收回</w:t>
      </w:r>
      <w:r>
        <w:rPr>
          <w:rFonts w:hint="eastAsia" w:ascii="Times New Roman" w:hAnsi="Times New Roman" w:eastAsia="楷体" w:cs="Times New Roman"/>
          <w:color w:val="auto"/>
          <w:kern w:val="0"/>
          <w:sz w:val="24"/>
          <w:szCs w:val="24"/>
          <w:highlight w:val="none"/>
          <w:lang w:eastAsia="zh-CN"/>
        </w:rPr>
        <w:t>；</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长期应收账款/年末往来款情况超期未披露；</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违反规定使用票据；</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未能规范建账；</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固定资产未计提折旧；</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其他违反《会计法》</w:t>
      </w:r>
      <w:bookmarkStart w:id="0" w:name="_GoBack"/>
      <w:bookmarkEnd w:id="0"/>
      <w:r>
        <w:rPr>
          <w:rFonts w:ascii="Times New Roman" w:hAnsi="Times New Roman" w:eastAsia="楷体" w:cs="Times New Roman"/>
          <w:color w:val="auto"/>
          <w:kern w:val="0"/>
          <w:sz w:val="24"/>
          <w:szCs w:val="24"/>
          <w:highlight w:val="none"/>
        </w:rPr>
        <w:t>《民间非营利组织会计制度》和</w:t>
      </w:r>
      <w:r>
        <w:rPr>
          <w:rFonts w:hint="eastAsia" w:ascii="Times New Roman" w:hAnsi="Times New Roman" w:eastAsia="楷体" w:cs="Times New Roman"/>
          <w:color w:val="auto"/>
          <w:kern w:val="0"/>
          <w:sz w:val="24"/>
          <w:szCs w:val="24"/>
          <w:highlight w:val="none"/>
          <w:lang w:eastAsia="zh-CN"/>
        </w:rPr>
        <w:t>民办非企业单位</w:t>
      </w:r>
      <w:r>
        <w:rPr>
          <w:rFonts w:ascii="Times New Roman" w:hAnsi="Times New Roman" w:eastAsia="楷体" w:cs="Times New Roman"/>
          <w:color w:val="auto"/>
          <w:kern w:val="0"/>
          <w:sz w:val="24"/>
          <w:szCs w:val="24"/>
          <w:highlight w:val="none"/>
        </w:rPr>
        <w:t>管理有关规定</w:t>
      </w:r>
      <w:r>
        <w:rPr>
          <w:rFonts w:hint="eastAsia" w:ascii="Times New Roman" w:hAnsi="Times New Roman" w:eastAsia="楷体" w:cs="Times New Roman"/>
          <w:color w:val="auto"/>
          <w:kern w:val="0"/>
          <w:sz w:val="24"/>
          <w:szCs w:val="24"/>
          <w:highlight w:val="none"/>
          <w:lang w:eastAsia="zh-CN"/>
        </w:rPr>
        <w:t>、违反非营利属性要求的行为</w:t>
      </w:r>
      <w:r>
        <w:rPr>
          <w:rFonts w:ascii="Times New Roman" w:hAnsi="Times New Roman" w:eastAsia="楷体" w:cs="Times New Roman"/>
          <w:color w:val="auto"/>
          <w:kern w:val="0"/>
          <w:sz w:val="24"/>
          <w:szCs w:val="24"/>
          <w:highlight w:val="none"/>
        </w:rPr>
        <w:t>。</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（财务管理建议、财务问题整改情况等其他内容）</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我们认为，该单位财务报表已经按照《民办非企业单位登记管理暂行条例》和《民间非营利组织会计制度》的规定编制，在所有重大方面公允反映了该单位</w:t>
      </w:r>
      <w:r>
        <w:rPr>
          <w:rFonts w:hint="eastAsia" w:ascii="Times New Roman" w:hAnsi="Times New Roman" w:eastAsia="楷体" w:cs="Times New Roman"/>
          <w:color w:val="auto"/>
          <w:kern w:val="0"/>
          <w:sz w:val="24"/>
          <w:szCs w:val="24"/>
          <w:highlight w:val="none"/>
          <w:lang w:eastAsia="zh-CN"/>
        </w:rPr>
        <w:t>202</w:t>
      </w:r>
      <w:r>
        <w:rPr>
          <w:rFonts w:hint="eastAsia" w:ascii="Times New Roman" w:hAnsi="Times New Roman" w:eastAsia="楷体" w:cs="Times New Roman"/>
          <w:color w:val="auto"/>
          <w:kern w:val="0"/>
          <w:sz w:val="24"/>
          <w:szCs w:val="24"/>
          <w:highlight w:val="none"/>
          <w:lang w:val="en-US" w:eastAsia="zh-CN"/>
        </w:rPr>
        <w:t>4</w:t>
      </w:r>
      <w:r>
        <w:rPr>
          <w:rFonts w:ascii="Times New Roman" w:hAnsi="Times New Roman" w:eastAsia="楷体" w:cs="Times New Roman"/>
          <w:color w:val="auto"/>
          <w:kern w:val="0"/>
          <w:sz w:val="24"/>
          <w:szCs w:val="24"/>
          <w:highlight w:val="none"/>
        </w:rPr>
        <w:t>年12月31日的财务状况以及</w:t>
      </w:r>
      <w:r>
        <w:rPr>
          <w:rFonts w:hint="eastAsia" w:ascii="Times New Roman" w:hAnsi="Times New Roman" w:eastAsia="楷体" w:cs="Times New Roman"/>
          <w:color w:val="auto"/>
          <w:kern w:val="0"/>
          <w:sz w:val="24"/>
          <w:szCs w:val="24"/>
          <w:highlight w:val="none"/>
          <w:lang w:eastAsia="zh-CN"/>
        </w:rPr>
        <w:t>202</w:t>
      </w:r>
      <w:r>
        <w:rPr>
          <w:rFonts w:hint="eastAsia" w:ascii="Times New Roman" w:hAnsi="Times New Roman" w:eastAsia="楷体" w:cs="Times New Roman"/>
          <w:color w:val="auto"/>
          <w:kern w:val="0"/>
          <w:sz w:val="24"/>
          <w:szCs w:val="24"/>
          <w:highlight w:val="none"/>
          <w:lang w:val="en-US" w:eastAsia="zh-CN"/>
        </w:rPr>
        <w:t>4</w:t>
      </w:r>
      <w:r>
        <w:rPr>
          <w:rFonts w:ascii="Times New Roman" w:hAnsi="Times New Roman" w:eastAsia="楷体" w:cs="Times New Roman"/>
          <w:color w:val="auto"/>
          <w:kern w:val="0"/>
          <w:sz w:val="24"/>
          <w:szCs w:val="24"/>
          <w:highlight w:val="none"/>
        </w:rPr>
        <w:t>年度的业务活动成果和现金流量。</w:t>
      </w:r>
    </w:p>
    <w:p>
      <w:pPr>
        <w:spacing w:line="420" w:lineRule="exact"/>
        <w:rPr>
          <w:rFonts w:ascii="Times New Roman" w:hAnsi="Times New Roman" w:eastAsia="楷体" w:cs="Times New Roman"/>
          <w:color w:val="auto"/>
          <w:spacing w:val="2"/>
          <w:szCs w:val="21"/>
          <w:highlight w:val="none"/>
        </w:rPr>
      </w:pPr>
    </w:p>
    <w:p>
      <w:pPr>
        <w:spacing w:line="320" w:lineRule="exact"/>
        <w:ind w:left="105" w:leftChars="50" w:firstLine="3317" w:firstLineChars="1550"/>
        <w:rPr>
          <w:rFonts w:ascii="Times New Roman" w:hAnsi="Times New Roman" w:eastAsia="楷体" w:cs="Times New Roman"/>
          <w:color w:val="auto"/>
          <w:spacing w:val="2"/>
          <w:szCs w:val="21"/>
          <w:highlight w:val="none"/>
        </w:rPr>
      </w:pPr>
      <w:r>
        <w:rPr>
          <w:rFonts w:ascii="Times New Roman" w:hAnsi="Times New Roman" w:eastAsia="楷体" w:cs="Times New Roman"/>
          <w:color w:val="auto"/>
          <w:spacing w:val="2"/>
          <w:szCs w:val="21"/>
          <w:highlight w:val="none"/>
        </w:rPr>
        <w:t xml:space="preserve">                   中国注册会计师：</w:t>
      </w:r>
    </w:p>
    <w:p>
      <w:pPr>
        <w:tabs>
          <w:tab w:val="left" w:pos="5400"/>
        </w:tabs>
        <w:snapToGrid w:val="0"/>
        <w:spacing w:line="320" w:lineRule="exact"/>
        <w:ind w:right="340" w:firstLine="428" w:firstLineChars="200"/>
        <w:jc w:val="right"/>
        <w:rPr>
          <w:rFonts w:ascii="Times New Roman" w:hAnsi="Times New Roman" w:eastAsia="楷体" w:cs="Times New Roman"/>
          <w:color w:val="auto"/>
          <w:spacing w:val="2"/>
          <w:szCs w:val="21"/>
          <w:highlight w:val="none"/>
        </w:rPr>
      </w:pPr>
    </w:p>
    <w:p>
      <w:pPr>
        <w:tabs>
          <w:tab w:val="left" w:pos="5400"/>
        </w:tabs>
        <w:snapToGrid w:val="0"/>
        <w:spacing w:line="320" w:lineRule="exact"/>
        <w:ind w:right="340" w:firstLine="452" w:firstLineChars="200"/>
        <w:rPr>
          <w:rFonts w:ascii="Times New Roman" w:hAnsi="Times New Roman" w:eastAsia="楷体" w:cs="Times New Roman"/>
          <w:color w:val="auto"/>
          <w:spacing w:val="2"/>
          <w:szCs w:val="21"/>
          <w:highlight w:val="none"/>
        </w:rPr>
      </w:pPr>
      <w:r>
        <w:rPr>
          <w:rFonts w:ascii="Times New Roman" w:hAnsi="Times New Roman" w:eastAsia="楷体" w:cs="Times New Roman"/>
          <w:color w:val="auto"/>
          <w:spacing w:val="8"/>
          <w:highlight w:val="none"/>
        </w:rPr>
        <w:t>xxxxxxxxxxxxxx</w:t>
      </w:r>
      <w:r>
        <w:rPr>
          <w:rFonts w:ascii="Times New Roman" w:hAnsi="Times New Roman" w:eastAsia="楷体" w:cs="Times New Roman"/>
          <w:color w:val="auto"/>
          <w:spacing w:val="2"/>
          <w:szCs w:val="21"/>
          <w:highlight w:val="none"/>
        </w:rPr>
        <w:t>事务所</w:t>
      </w:r>
    </w:p>
    <w:p>
      <w:pPr>
        <w:tabs>
          <w:tab w:val="left" w:pos="5400"/>
        </w:tabs>
        <w:snapToGrid w:val="0"/>
        <w:spacing w:line="320" w:lineRule="exact"/>
        <w:ind w:right="340" w:firstLine="428" w:firstLineChars="200"/>
        <w:jc w:val="right"/>
        <w:rPr>
          <w:rFonts w:ascii="Times New Roman" w:hAnsi="Times New Roman" w:eastAsia="楷体" w:cs="Times New Roman"/>
          <w:color w:val="auto"/>
          <w:spacing w:val="2"/>
          <w:szCs w:val="21"/>
          <w:highlight w:val="none"/>
        </w:rPr>
      </w:pPr>
    </w:p>
    <w:p>
      <w:pPr>
        <w:tabs>
          <w:tab w:val="left" w:pos="5400"/>
          <w:tab w:val="left" w:pos="5580"/>
        </w:tabs>
        <w:snapToGrid w:val="0"/>
        <w:spacing w:line="320" w:lineRule="exact"/>
        <w:ind w:left="1276" w:leftChars="200" w:right="1089" w:hanging="856" w:hangingChars="400"/>
        <w:jc w:val="left"/>
        <w:rPr>
          <w:rFonts w:ascii="Times New Roman" w:hAnsi="Times New Roman" w:eastAsia="楷体" w:cs="Times New Roman"/>
          <w:color w:val="auto"/>
          <w:spacing w:val="2"/>
          <w:szCs w:val="21"/>
          <w:highlight w:val="none"/>
        </w:rPr>
      </w:pPr>
      <w:r>
        <w:rPr>
          <w:rFonts w:ascii="Times New Roman" w:hAnsi="Times New Roman" w:eastAsia="楷体" w:cs="Times New Roman"/>
          <w:color w:val="auto"/>
          <w:spacing w:val="2"/>
          <w:szCs w:val="21"/>
          <w:highlight w:val="none"/>
        </w:rPr>
        <w:t xml:space="preserve">         （盖章）                              中国注册会计师：</w:t>
      </w:r>
    </w:p>
    <w:p>
      <w:pPr>
        <w:tabs>
          <w:tab w:val="left" w:pos="5400"/>
          <w:tab w:val="left" w:pos="5580"/>
        </w:tabs>
        <w:snapToGrid w:val="0"/>
        <w:spacing w:line="320" w:lineRule="exact"/>
        <w:ind w:left="1260" w:leftChars="600" w:right="1089"/>
        <w:jc w:val="left"/>
        <w:rPr>
          <w:rFonts w:ascii="Times New Roman" w:hAnsi="Times New Roman" w:eastAsia="楷体" w:cs="Times New Roman"/>
          <w:color w:val="auto"/>
          <w:spacing w:val="2"/>
          <w:szCs w:val="21"/>
          <w:highlight w:val="none"/>
        </w:rPr>
      </w:pPr>
    </w:p>
    <w:p>
      <w:pPr>
        <w:tabs>
          <w:tab w:val="left" w:pos="5400"/>
          <w:tab w:val="left" w:pos="5580"/>
        </w:tabs>
        <w:snapToGrid w:val="0"/>
        <w:spacing w:line="320" w:lineRule="exact"/>
        <w:ind w:left="1260" w:leftChars="600" w:right="1089"/>
        <w:jc w:val="left"/>
        <w:rPr>
          <w:rFonts w:ascii="Times New Roman" w:hAnsi="Times New Roman" w:eastAsia="楷体" w:cs="Times New Roman"/>
          <w:color w:val="auto"/>
          <w:spacing w:val="2"/>
          <w:szCs w:val="21"/>
          <w:highlight w:val="none"/>
        </w:rPr>
      </w:pPr>
      <w:r>
        <w:rPr>
          <w:rFonts w:ascii="Times New Roman" w:hAnsi="Times New Roman" w:eastAsia="楷体" w:cs="Times New Roman"/>
          <w:color w:val="auto"/>
          <w:spacing w:val="2"/>
          <w:szCs w:val="21"/>
          <w:highlight w:val="none"/>
        </w:rPr>
        <w:t xml:space="preserve">中国·天津   </w:t>
      </w:r>
    </w:p>
    <w:p>
      <w:pPr>
        <w:tabs>
          <w:tab w:val="left" w:pos="5400"/>
          <w:tab w:val="left" w:pos="6675"/>
        </w:tabs>
        <w:spacing w:line="320" w:lineRule="exact"/>
        <w:ind w:right="428" w:firstLine="5537" w:firstLineChars="2450"/>
        <w:rPr>
          <w:rFonts w:ascii="Times New Roman" w:hAnsi="Times New Roman" w:eastAsia="仿宋" w:cs="Times New Roman"/>
          <w:color w:val="auto"/>
          <w:sz w:val="32"/>
          <w:szCs w:val="32"/>
          <w:highlight w:val="none"/>
        </w:rPr>
      </w:pPr>
      <w:r>
        <w:rPr>
          <w:rFonts w:hint="eastAsia" w:ascii="Times New Roman" w:hAnsi="Times New Roman" w:eastAsia="楷体" w:cs="Times New Roman"/>
          <w:color w:val="auto"/>
          <w:spacing w:val="8"/>
          <w:highlight w:val="none"/>
          <w:lang w:eastAsia="zh-CN"/>
        </w:rPr>
        <w:t>202</w:t>
      </w:r>
      <w:r>
        <w:rPr>
          <w:rFonts w:hint="eastAsia" w:ascii="Times New Roman" w:hAnsi="Times New Roman" w:eastAsia="楷体" w:cs="Times New Roman"/>
          <w:color w:val="auto"/>
          <w:spacing w:val="8"/>
          <w:highlight w:val="none"/>
          <w:lang w:val="en-US" w:eastAsia="zh-CN"/>
        </w:rPr>
        <w:t>4</w:t>
      </w:r>
      <w:r>
        <w:rPr>
          <w:rFonts w:ascii="Times New Roman" w:hAnsi="Times New Roman" w:eastAsia="楷体" w:cs="Times New Roman"/>
          <w:color w:val="auto"/>
          <w:spacing w:val="2"/>
          <w:szCs w:val="21"/>
          <w:highlight w:val="none"/>
        </w:rPr>
        <w:t>年</w:t>
      </w:r>
      <w:r>
        <w:rPr>
          <w:rFonts w:ascii="Times New Roman" w:hAnsi="Times New Roman" w:eastAsia="楷体" w:cs="Times New Roman"/>
          <w:color w:val="auto"/>
          <w:spacing w:val="8"/>
          <w:highlight w:val="none"/>
        </w:rPr>
        <w:t xml:space="preserve">  </w:t>
      </w:r>
      <w:r>
        <w:rPr>
          <w:rFonts w:ascii="Times New Roman" w:hAnsi="Times New Roman" w:eastAsia="楷体" w:cs="Times New Roman"/>
          <w:color w:val="auto"/>
          <w:spacing w:val="2"/>
          <w:szCs w:val="21"/>
          <w:highlight w:val="none"/>
        </w:rPr>
        <w:t>月</w:t>
      </w:r>
      <w:r>
        <w:rPr>
          <w:rFonts w:ascii="Times New Roman" w:hAnsi="Times New Roman" w:eastAsia="楷体" w:cs="Times New Roman"/>
          <w:color w:val="auto"/>
          <w:spacing w:val="8"/>
          <w:highlight w:val="none"/>
        </w:rPr>
        <w:t xml:space="preserve">  </w:t>
      </w:r>
      <w:r>
        <w:rPr>
          <w:rFonts w:ascii="Times New Roman" w:hAnsi="Times New Roman" w:eastAsia="楷体" w:cs="Times New Roman"/>
          <w:color w:val="auto"/>
          <w:spacing w:val="2"/>
          <w:szCs w:val="21"/>
          <w:highlight w:val="none"/>
        </w:rPr>
        <w:t>日</w:t>
      </w:r>
    </w:p>
    <w:tbl>
      <w:tblPr>
        <w:tblStyle w:val="19"/>
        <w:tblW w:w="5116" w:type="pct"/>
        <w:tblInd w:w="0" w:type="dxa"/>
        <w:tblLayout w:type="fixed"/>
        <w:tblCellMar>
          <w:top w:w="0" w:type="dxa"/>
          <w:left w:w="108" w:type="dxa"/>
          <w:bottom w:w="0" w:type="dxa"/>
          <w:right w:w="108" w:type="dxa"/>
        </w:tblCellMar>
      </w:tblPr>
      <w:tblGrid>
        <w:gridCol w:w="805"/>
        <w:gridCol w:w="541"/>
        <w:gridCol w:w="376"/>
        <w:gridCol w:w="197"/>
        <w:gridCol w:w="184"/>
        <w:gridCol w:w="595"/>
        <w:gridCol w:w="61"/>
        <w:gridCol w:w="57"/>
        <w:gridCol w:w="171"/>
        <w:gridCol w:w="150"/>
        <w:gridCol w:w="228"/>
        <w:gridCol w:w="349"/>
        <w:gridCol w:w="323"/>
        <w:gridCol w:w="198"/>
        <w:gridCol w:w="334"/>
        <w:gridCol w:w="104"/>
        <w:gridCol w:w="441"/>
        <w:gridCol w:w="198"/>
        <w:gridCol w:w="451"/>
        <w:gridCol w:w="13"/>
        <w:gridCol w:w="133"/>
        <w:gridCol w:w="476"/>
        <w:gridCol w:w="48"/>
        <w:gridCol w:w="22"/>
        <w:gridCol w:w="217"/>
        <w:gridCol w:w="202"/>
        <w:gridCol w:w="276"/>
        <w:gridCol w:w="167"/>
        <w:gridCol w:w="137"/>
        <w:gridCol w:w="530"/>
        <w:gridCol w:w="178"/>
        <w:gridCol w:w="17"/>
        <w:gridCol w:w="441"/>
        <w:gridCol w:w="41"/>
        <w:gridCol w:w="197"/>
        <w:gridCol w:w="43"/>
        <w:gridCol w:w="185"/>
        <w:gridCol w:w="19"/>
        <w:gridCol w:w="26"/>
        <w:gridCol w:w="139"/>
      </w:tblGrid>
      <w:tr>
        <w:trPr>
          <w:gridAfter w:val="1"/>
          <w:wAfter w:w="76" w:type="pct"/>
          <w:trHeight w:val="600" w:hRule="atLeast"/>
        </w:trPr>
        <w:tc>
          <w:tcPr>
            <w:tcW w:w="4924" w:type="pct"/>
            <w:gridSpan w:val="39"/>
            <w:tcBorders>
              <w:top w:val="nil"/>
              <w:left w:val="nil"/>
              <w:bottom w:val="nil"/>
              <w:right w:val="nil"/>
            </w:tcBorders>
            <w:shd w:val="clear" w:color="auto" w:fill="auto"/>
            <w:noWrap/>
            <w:vAlign w:val="center"/>
          </w:tcPr>
          <w:p>
            <w:pPr>
              <w:widowControl/>
              <w:jc w:val="center"/>
              <w:rPr>
                <w:rFonts w:ascii="Times New Roman" w:hAnsi="Times New Roman" w:eastAsia="仿宋" w:cs="Times New Roman"/>
                <w:b/>
                <w:bCs/>
                <w:color w:val="auto"/>
                <w:kern w:val="0"/>
                <w:sz w:val="40"/>
                <w:szCs w:val="40"/>
                <w:highlight w:val="none"/>
              </w:rPr>
            </w:pPr>
            <w:r>
              <w:rPr>
                <w:color w:val="auto"/>
                <w:highlight w:val="none"/>
              </w:rPr>
              <w:fldChar w:fldCharType="begin"/>
            </w:r>
            <w:r>
              <w:rPr>
                <w:color w:val="auto"/>
                <w:highlight w:val="none"/>
              </w:rPr>
              <w:instrText xml:space="preserve"> HYPERLINK "file:///D:\\微信202004\\Administrator\\Desktop\\年报通知\\发文定稿\\附件3-2：2019年社会服务机构审计报告模板%20-%20副本.xls" \l "RANGE!B79" </w:instrText>
            </w:r>
            <w:r>
              <w:rPr>
                <w:color w:val="auto"/>
                <w:highlight w:val="none"/>
              </w:rPr>
              <w:fldChar w:fldCharType="separate"/>
            </w:r>
            <w:r>
              <w:rPr>
                <w:rFonts w:ascii="Times New Roman" w:hAnsi="Times New Roman" w:eastAsia="仿宋" w:cs="Times New Roman"/>
                <w:b/>
                <w:bCs/>
                <w:color w:val="auto"/>
                <w:kern w:val="0"/>
                <w:sz w:val="40"/>
                <w:szCs w:val="40"/>
                <w:highlight w:val="none"/>
              </w:rPr>
              <w:t>资 产 负 债 表</w:t>
            </w:r>
            <w:r>
              <w:rPr>
                <w:rFonts w:ascii="Times New Roman" w:hAnsi="Times New Roman" w:eastAsia="仿宋" w:cs="Times New Roman"/>
                <w:b/>
                <w:bCs/>
                <w:color w:val="auto"/>
                <w:kern w:val="0"/>
                <w:sz w:val="40"/>
                <w:szCs w:val="40"/>
                <w:highlight w:val="none"/>
              </w:rPr>
              <w:fldChar w:fldCharType="end"/>
            </w:r>
          </w:p>
        </w:tc>
      </w:tr>
      <w:tr>
        <w:trPr>
          <w:gridAfter w:val="1"/>
          <w:wAfter w:w="76" w:type="pct"/>
          <w:trHeight w:val="323" w:hRule="atLeast"/>
        </w:trPr>
        <w:tc>
          <w:tcPr>
            <w:tcW w:w="4924" w:type="pct"/>
            <w:gridSpan w:val="39"/>
            <w:tcBorders>
              <w:top w:val="nil"/>
              <w:left w:val="nil"/>
              <w:bottom w:val="nil"/>
              <w:right w:val="nil"/>
            </w:tcBorders>
            <w:shd w:val="clear" w:color="000000" w:fill="FFFFFF"/>
            <w:noWrap/>
            <w:vAlign w:val="center"/>
          </w:tcPr>
          <w:p>
            <w:pPr>
              <w:widowControl/>
              <w:jc w:val="center"/>
              <w:rPr>
                <w:rFonts w:ascii="Times New Roman" w:hAnsi="Times New Roman" w:eastAsia="仿宋" w:cs="Times New Roman"/>
                <w:color w:val="auto"/>
                <w:kern w:val="0"/>
                <w:sz w:val="24"/>
                <w:szCs w:val="24"/>
                <w:highlight w:val="none"/>
              </w:rPr>
            </w:pPr>
            <w:r>
              <w:rPr>
                <w:rFonts w:hint="eastAsia" w:ascii="Times New Roman" w:hAnsi="Times New Roman" w:eastAsia="仿宋" w:cs="Times New Roman"/>
                <w:color w:val="auto"/>
                <w:kern w:val="0"/>
                <w:sz w:val="24"/>
                <w:szCs w:val="24"/>
                <w:highlight w:val="none"/>
                <w:lang w:eastAsia="zh-CN"/>
              </w:rPr>
              <w:t>202</w:t>
            </w:r>
            <w:r>
              <w:rPr>
                <w:rFonts w:hint="eastAsia" w:ascii="Times New Roman" w:hAnsi="Times New Roman" w:eastAsia="仿宋" w:cs="Times New Roman"/>
                <w:color w:val="auto"/>
                <w:kern w:val="0"/>
                <w:sz w:val="24"/>
                <w:szCs w:val="24"/>
                <w:highlight w:val="none"/>
                <w:lang w:val="en-US" w:eastAsia="zh-CN"/>
              </w:rPr>
              <w:t>4</w:t>
            </w:r>
            <w:r>
              <w:rPr>
                <w:rFonts w:ascii="Times New Roman" w:hAnsi="Times New Roman" w:eastAsia="仿宋" w:cs="Times New Roman"/>
                <w:color w:val="auto"/>
                <w:kern w:val="0"/>
                <w:sz w:val="24"/>
                <w:szCs w:val="24"/>
                <w:highlight w:val="none"/>
              </w:rPr>
              <w:t>年12月31日</w:t>
            </w:r>
          </w:p>
        </w:tc>
      </w:tr>
      <w:tr>
        <w:trPr>
          <w:gridAfter w:val="1"/>
          <w:wAfter w:w="76" w:type="pct"/>
          <w:trHeight w:val="385" w:hRule="atLeast"/>
        </w:trPr>
        <w:tc>
          <w:tcPr>
            <w:tcW w:w="1134"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r>
              <w:rPr>
                <w:rFonts w:ascii="Times New Roman" w:hAnsi="Times New Roman" w:eastAsia="仿宋" w:cs="Times New Roman"/>
                <w:b/>
                <w:bCs/>
                <w:color w:val="auto"/>
                <w:kern w:val="0"/>
                <w:sz w:val="28"/>
                <w:szCs w:val="28"/>
                <w:highlight w:val="none"/>
              </w:rPr>
              <w:t>编制单位：</w:t>
            </w:r>
          </w:p>
        </w:tc>
        <w:tc>
          <w:tcPr>
            <w:tcW w:w="385"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484"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517"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924"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413"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067" w:type="pct"/>
            <w:gridSpan w:val="12"/>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会民非01表</w:t>
            </w:r>
          </w:p>
          <w:p>
            <w:pPr>
              <w:widowControl/>
              <w:ind w:left="-300" w:leftChars="-143" w:firstLine="140" w:firstLineChars="64"/>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货币单位：人民币元</w:t>
            </w:r>
          </w:p>
        </w:tc>
      </w:tr>
      <w:tr>
        <w:trPr>
          <w:gridAfter w:val="1"/>
          <w:wAfter w:w="76" w:type="pct"/>
          <w:trHeight w:val="320" w:hRule="exact"/>
        </w:trPr>
        <w:tc>
          <w:tcPr>
            <w:tcW w:w="1134" w:type="pct"/>
            <w:gridSpan w:val="5"/>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资   产</w:t>
            </w:r>
          </w:p>
        </w:tc>
        <w:tc>
          <w:tcPr>
            <w:tcW w:w="385" w:type="pct"/>
            <w:gridSpan w:val="3"/>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行次</w:t>
            </w:r>
          </w:p>
        </w:tc>
        <w:tc>
          <w:tcPr>
            <w:tcW w:w="484" w:type="pct"/>
            <w:gridSpan w:val="4"/>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年初数</w:t>
            </w:r>
          </w:p>
        </w:tc>
        <w:tc>
          <w:tcPr>
            <w:tcW w:w="517" w:type="pct"/>
            <w:gridSpan w:val="4"/>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期末数</w:t>
            </w:r>
          </w:p>
        </w:tc>
        <w:tc>
          <w:tcPr>
            <w:tcW w:w="924" w:type="pct"/>
            <w:gridSpan w:val="6"/>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负债和净资产</w:t>
            </w:r>
          </w:p>
        </w:tc>
        <w:tc>
          <w:tcPr>
            <w:tcW w:w="413" w:type="pct"/>
            <w:gridSpan w:val="5"/>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行次</w:t>
            </w:r>
          </w:p>
        </w:tc>
        <w:tc>
          <w:tcPr>
            <w:tcW w:w="546" w:type="pct"/>
            <w:gridSpan w:val="4"/>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年初数</w:t>
            </w:r>
          </w:p>
        </w:tc>
        <w:tc>
          <w:tcPr>
            <w:tcW w:w="522" w:type="pct"/>
            <w:gridSpan w:val="8"/>
            <w:tcBorders>
              <w:top w:val="single" w:color="auto" w:sz="8" w:space="0"/>
              <w:left w:val="nil"/>
              <w:bottom w:val="single" w:color="auto" w:sz="4" w:space="0"/>
              <w:right w:val="single" w:color="auto" w:sz="8"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期末数</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流动资产：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流动负债：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货币资金</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短期借款</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61</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短期投资</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应付款项</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62</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应收款项</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应付工资</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63</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预付账款</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4</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应交税金</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65</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存  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8</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预收账款</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66</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待摊费用</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9</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预提费用</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71</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671" w:hRule="exact"/>
        </w:trPr>
        <w:tc>
          <w:tcPr>
            <w:tcW w:w="1134" w:type="pct"/>
            <w:gridSpan w:val="5"/>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一年内到期的长期债权投资</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15</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p>
        </w:tc>
        <w:tc>
          <w:tcPr>
            <w:tcW w:w="924"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预计负债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72</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723"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其他流动资产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18</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p>
        </w:tc>
        <w:tc>
          <w:tcPr>
            <w:tcW w:w="924" w:type="pct"/>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一年内到期的长期负债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74</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流动资产合计</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20</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其他流动负债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78</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流动负债合计</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80</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2" w:type="pct"/>
            <w:gridSpan w:val="8"/>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长期投资：</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长期股权投资</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21</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长期负债：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长期债权投资</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24</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长期借款</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81</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长期投资合计</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30</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长期应付款</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84</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其他长期负债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88</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固定资产：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长期负债合计</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90</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2" w:type="pct"/>
            <w:gridSpan w:val="8"/>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固定资产原价</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31</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减：累计折旧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32</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受托代理负债：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固定资产净值</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33</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受托代理负债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91</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在建工程</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34</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文物文化资产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35</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负债合计</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100</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2" w:type="pct"/>
            <w:gridSpan w:val="8"/>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固定资产清理</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38</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固定资产合计</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40</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无形资产：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无形资产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41</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净资产：</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非限定性净资产</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101</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受托代理资产：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限定性净资产</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105</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受托代理资产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51</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净资产合计</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110</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2" w:type="pct"/>
            <w:gridSpan w:val="8"/>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rPr>
          <w:gridAfter w:val="1"/>
          <w:wAfter w:w="76" w:type="pct"/>
          <w:trHeight w:val="761" w:hRule="exact"/>
        </w:trPr>
        <w:tc>
          <w:tcPr>
            <w:tcW w:w="1134" w:type="pct"/>
            <w:gridSpan w:val="5"/>
            <w:tcBorders>
              <w:top w:val="nil"/>
              <w:left w:val="single" w:color="auto" w:sz="8" w:space="0"/>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资产总计</w:t>
            </w:r>
          </w:p>
        </w:tc>
        <w:tc>
          <w:tcPr>
            <w:tcW w:w="385" w:type="pct"/>
            <w:gridSpan w:val="3"/>
            <w:tcBorders>
              <w:top w:val="nil"/>
              <w:left w:val="nil"/>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60</w:t>
            </w:r>
          </w:p>
        </w:tc>
        <w:tc>
          <w:tcPr>
            <w:tcW w:w="484" w:type="pct"/>
            <w:gridSpan w:val="4"/>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17" w:type="pct"/>
            <w:gridSpan w:val="4"/>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924" w:type="pct"/>
            <w:gridSpan w:val="6"/>
            <w:tcBorders>
              <w:top w:val="nil"/>
              <w:left w:val="nil"/>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负债和净资产总计</w:t>
            </w:r>
          </w:p>
        </w:tc>
        <w:tc>
          <w:tcPr>
            <w:tcW w:w="413" w:type="pct"/>
            <w:gridSpan w:val="5"/>
            <w:tcBorders>
              <w:top w:val="nil"/>
              <w:left w:val="nil"/>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120</w:t>
            </w:r>
          </w:p>
        </w:tc>
        <w:tc>
          <w:tcPr>
            <w:tcW w:w="546" w:type="pct"/>
            <w:gridSpan w:val="4"/>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2" w:type="pct"/>
            <w:gridSpan w:val="8"/>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rPr>
          <w:gridAfter w:val="2"/>
          <w:wAfter w:w="90" w:type="pct"/>
          <w:trHeight w:val="514" w:hRule="atLeast"/>
        </w:trPr>
        <w:tc>
          <w:tcPr>
            <w:tcW w:w="4910" w:type="pct"/>
            <w:gridSpan w:val="38"/>
            <w:tcBorders>
              <w:top w:val="nil"/>
              <w:left w:val="nil"/>
              <w:bottom w:val="nil"/>
              <w:right w:val="nil"/>
            </w:tcBorders>
            <w:shd w:val="clear" w:color="auto" w:fill="auto"/>
            <w:noWrap/>
            <w:vAlign w:val="center"/>
          </w:tcPr>
          <w:p>
            <w:pPr>
              <w:widowControl/>
              <w:jc w:val="center"/>
              <w:rPr>
                <w:rFonts w:ascii="Times New Roman" w:hAnsi="Times New Roman" w:eastAsia="仿宋" w:cs="Times New Roman"/>
                <w:b/>
                <w:bCs/>
                <w:color w:val="auto"/>
                <w:kern w:val="0"/>
                <w:sz w:val="40"/>
                <w:szCs w:val="40"/>
                <w:highlight w:val="none"/>
              </w:rPr>
            </w:pPr>
            <w:r>
              <w:rPr>
                <w:color w:val="auto"/>
                <w:highlight w:val="none"/>
              </w:rPr>
              <w:fldChar w:fldCharType="begin"/>
            </w:r>
            <w:r>
              <w:rPr>
                <w:color w:val="auto"/>
                <w:highlight w:val="none"/>
              </w:rPr>
              <w:instrText xml:space="preserve"> HYPERLINK "file:///D:\\微信202004\\Administrator\\Desktop\\年报通知\\发文定稿\\附件3-2：2019年社会服务机构审计报告模板%20-%20副本.xls" \l "RANGE!B80" </w:instrText>
            </w:r>
            <w:r>
              <w:rPr>
                <w:color w:val="auto"/>
                <w:highlight w:val="none"/>
              </w:rPr>
              <w:fldChar w:fldCharType="separate"/>
            </w:r>
            <w:r>
              <w:rPr>
                <w:rFonts w:ascii="Times New Roman" w:hAnsi="Times New Roman" w:eastAsia="仿宋" w:cs="Times New Roman"/>
                <w:b/>
                <w:bCs/>
                <w:color w:val="auto"/>
                <w:kern w:val="0"/>
                <w:sz w:val="40"/>
                <w:szCs w:val="40"/>
                <w:highlight w:val="none"/>
              </w:rPr>
              <w:t>业 务 活 动 表</w:t>
            </w:r>
            <w:r>
              <w:rPr>
                <w:rFonts w:ascii="Times New Roman" w:hAnsi="Times New Roman" w:eastAsia="仿宋" w:cs="Times New Roman"/>
                <w:b/>
                <w:bCs/>
                <w:color w:val="auto"/>
                <w:kern w:val="0"/>
                <w:sz w:val="40"/>
                <w:szCs w:val="40"/>
                <w:highlight w:val="none"/>
              </w:rPr>
              <w:fldChar w:fldCharType="end"/>
            </w:r>
          </w:p>
        </w:tc>
      </w:tr>
      <w:tr>
        <w:trPr>
          <w:gridAfter w:val="2"/>
          <w:wAfter w:w="90" w:type="pct"/>
          <w:trHeight w:val="340" w:hRule="exact"/>
        </w:trPr>
        <w:tc>
          <w:tcPr>
            <w:tcW w:w="4910" w:type="pct"/>
            <w:gridSpan w:val="38"/>
            <w:tcBorders>
              <w:top w:val="nil"/>
              <w:left w:val="nil"/>
              <w:bottom w:val="nil"/>
              <w:right w:val="nil"/>
            </w:tcBorders>
            <w:shd w:val="clear" w:color="000000" w:fill="FFFFFF"/>
            <w:noWrap/>
            <w:vAlign w:val="center"/>
          </w:tcPr>
          <w:p>
            <w:pPr>
              <w:widowControl/>
              <w:jc w:val="center"/>
              <w:rPr>
                <w:rFonts w:ascii="Times New Roman" w:hAnsi="Times New Roman" w:eastAsia="仿宋" w:cs="Times New Roman"/>
                <w:color w:val="auto"/>
                <w:kern w:val="0"/>
                <w:sz w:val="24"/>
                <w:szCs w:val="24"/>
                <w:highlight w:val="none"/>
              </w:rPr>
            </w:pPr>
            <w:r>
              <w:rPr>
                <w:rFonts w:hint="eastAsia" w:ascii="Times New Roman" w:hAnsi="Times New Roman" w:eastAsia="仿宋" w:cs="Times New Roman"/>
                <w:color w:val="auto"/>
                <w:kern w:val="0"/>
                <w:sz w:val="24"/>
                <w:szCs w:val="24"/>
                <w:highlight w:val="none"/>
                <w:lang w:eastAsia="zh-CN"/>
              </w:rPr>
              <w:t>202</w:t>
            </w:r>
            <w:r>
              <w:rPr>
                <w:rFonts w:hint="eastAsia" w:ascii="Times New Roman" w:hAnsi="Times New Roman" w:eastAsia="仿宋" w:cs="Times New Roman"/>
                <w:color w:val="auto"/>
                <w:kern w:val="0"/>
                <w:sz w:val="24"/>
                <w:szCs w:val="24"/>
                <w:highlight w:val="none"/>
                <w:lang w:val="en-US" w:eastAsia="zh-CN"/>
              </w:rPr>
              <w:t>4</w:t>
            </w:r>
            <w:r>
              <w:rPr>
                <w:rFonts w:ascii="Times New Roman" w:hAnsi="Times New Roman" w:eastAsia="仿宋" w:cs="Times New Roman"/>
                <w:color w:val="auto"/>
                <w:kern w:val="0"/>
                <w:sz w:val="24"/>
                <w:szCs w:val="24"/>
                <w:highlight w:val="none"/>
              </w:rPr>
              <w:t>年12月31日</w:t>
            </w:r>
          </w:p>
        </w:tc>
      </w:tr>
      <w:tr>
        <w:trPr>
          <w:gridAfter w:val="2"/>
          <w:wAfter w:w="90" w:type="pct"/>
          <w:trHeight w:val="454" w:hRule="exact"/>
        </w:trPr>
        <w:tc>
          <w:tcPr>
            <w:tcW w:w="1455"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r>
              <w:rPr>
                <w:rFonts w:ascii="Times New Roman" w:hAnsi="Times New Roman" w:eastAsia="仿宋" w:cs="Times New Roman"/>
                <w:b/>
                <w:bCs/>
                <w:color w:val="auto"/>
                <w:kern w:val="0"/>
                <w:sz w:val="28"/>
                <w:szCs w:val="28"/>
                <w:highlight w:val="none"/>
              </w:rPr>
              <w:t>编制单位：</w:t>
            </w:r>
          </w:p>
        </w:tc>
        <w:tc>
          <w:tcPr>
            <w:tcW w:w="237"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592"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474"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357"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593"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202" w:type="pct"/>
            <w:gridSpan w:val="12"/>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会民非02表</w:t>
            </w:r>
          </w:p>
        </w:tc>
      </w:tr>
      <w:tr>
        <w:trPr>
          <w:gridAfter w:val="2"/>
          <w:wAfter w:w="90" w:type="pct"/>
          <w:trHeight w:val="340" w:hRule="exact"/>
        </w:trPr>
        <w:tc>
          <w:tcPr>
            <w:tcW w:w="1455"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b/>
                <w:bCs/>
                <w:color w:val="auto"/>
                <w:kern w:val="0"/>
                <w:sz w:val="28"/>
                <w:szCs w:val="28"/>
                <w:highlight w:val="none"/>
              </w:rPr>
            </w:pPr>
          </w:p>
        </w:tc>
        <w:tc>
          <w:tcPr>
            <w:tcW w:w="237"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592"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474"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357"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593"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202" w:type="pct"/>
            <w:gridSpan w:val="12"/>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货币单位：人民币元</w:t>
            </w:r>
          </w:p>
        </w:tc>
      </w:tr>
      <w:tr>
        <w:trPr>
          <w:gridAfter w:val="2"/>
          <w:wAfter w:w="90" w:type="pct"/>
          <w:trHeight w:val="400" w:hRule="exact"/>
        </w:trPr>
        <w:tc>
          <w:tcPr>
            <w:tcW w:w="1455" w:type="pct"/>
            <w:gridSpan w:val="6"/>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项  目</w:t>
            </w:r>
          </w:p>
        </w:tc>
        <w:tc>
          <w:tcPr>
            <w:tcW w:w="237" w:type="pct"/>
            <w:gridSpan w:val="4"/>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行次</w:t>
            </w:r>
          </w:p>
        </w:tc>
        <w:tc>
          <w:tcPr>
            <w:tcW w:w="1423" w:type="pct"/>
            <w:gridSpan w:val="10"/>
            <w:tcBorders>
              <w:top w:val="single" w:color="auto" w:sz="8"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上年数</w:t>
            </w:r>
          </w:p>
        </w:tc>
        <w:tc>
          <w:tcPr>
            <w:tcW w:w="1795" w:type="pct"/>
            <w:gridSpan w:val="18"/>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本年累计数</w:t>
            </w:r>
          </w:p>
        </w:tc>
      </w:tr>
      <w:tr>
        <w:trPr>
          <w:gridAfter w:val="2"/>
          <w:wAfter w:w="90" w:type="pct"/>
          <w:trHeight w:val="400" w:hRule="exact"/>
        </w:trPr>
        <w:tc>
          <w:tcPr>
            <w:tcW w:w="1455" w:type="pct"/>
            <w:gridSpan w:val="6"/>
            <w:vMerge w:val="continue"/>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 w:val="22"/>
                <w:highlight w:val="none"/>
              </w:rPr>
            </w:pPr>
          </w:p>
        </w:tc>
        <w:tc>
          <w:tcPr>
            <w:tcW w:w="237" w:type="pct"/>
            <w:gridSpan w:val="4"/>
            <w:vMerge w:val="continue"/>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 w:val="22"/>
                <w:highlight w:val="none"/>
              </w:rPr>
            </w:pP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非限定性</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限定性</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合计</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非限定性</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限定性</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合计</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一、收  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其中：捐赠收入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会费收入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提供服务收入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商品销售收入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4</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政府补助收入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5</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投资收益</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6</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其他收入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9</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收入合计</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11</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二、费  用</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（一）业务活动成本</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12</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其中：人员费用</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13</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日常费用</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14</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固定资产折旧</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15</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rPr>
          <w:gridAfter w:val="2"/>
          <w:wAfter w:w="90" w:type="pct"/>
          <w:trHeight w:val="582"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业务活动税金及附加</w:t>
            </w:r>
          </w:p>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（税费）</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16</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（二）管理费用</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21</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（三）筹资费用</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24</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（四）其他费用</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28</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费用合计</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35</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rPr>
          <w:gridAfter w:val="2"/>
          <w:wAfter w:w="90" w:type="pct"/>
          <w:trHeight w:val="767"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三、限定性净资产转为非限定性净资产</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40</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rPr>
          <w:gridAfter w:val="2"/>
          <w:wAfter w:w="90" w:type="pct"/>
          <w:trHeight w:val="988" w:hRule="exact"/>
        </w:trPr>
        <w:tc>
          <w:tcPr>
            <w:tcW w:w="1455" w:type="pct"/>
            <w:gridSpan w:val="6"/>
            <w:tcBorders>
              <w:top w:val="nil"/>
              <w:left w:val="single" w:color="auto" w:sz="8" w:space="0"/>
              <w:bottom w:val="single" w:color="auto" w:sz="8" w:space="0"/>
              <w:right w:val="single" w:color="auto" w:sz="4" w:space="0"/>
            </w:tcBorders>
            <w:shd w:val="clear" w:color="auto" w:fill="auto"/>
            <w:vAlign w:val="center"/>
          </w:tcPr>
          <w:p>
            <w:pPr>
              <w:widowControl/>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四、净资产变动额（若为净资产减少额，以“-”号填列）</w:t>
            </w:r>
          </w:p>
        </w:tc>
        <w:tc>
          <w:tcPr>
            <w:tcW w:w="237" w:type="pct"/>
            <w:gridSpan w:val="4"/>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45</w:t>
            </w:r>
          </w:p>
        </w:tc>
        <w:tc>
          <w:tcPr>
            <w:tcW w:w="592" w:type="pct"/>
            <w:gridSpan w:val="4"/>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474" w:type="pct"/>
            <w:gridSpan w:val="3"/>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357" w:type="pct"/>
            <w:gridSpan w:val="3"/>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93" w:type="pct"/>
            <w:gridSpan w:val="6"/>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704" w:type="pct"/>
            <w:gridSpan w:val="6"/>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498" w:type="pct"/>
            <w:gridSpan w:val="6"/>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rPr>
          <w:gridAfter w:val="2"/>
          <w:wAfter w:w="90" w:type="pct"/>
          <w:trHeight w:val="438" w:hRule="atLeast"/>
        </w:trPr>
        <w:tc>
          <w:tcPr>
            <w:tcW w:w="4910" w:type="pct"/>
            <w:gridSpan w:val="38"/>
            <w:tcBorders>
              <w:top w:val="nil"/>
              <w:left w:val="nil"/>
              <w:bottom w:val="nil"/>
              <w:right w:val="nil"/>
            </w:tcBorders>
            <w:shd w:val="clear" w:color="000000" w:fill="FFFFFF"/>
            <w:noWrap/>
            <w:vAlign w:val="center"/>
          </w:tcPr>
          <w:p>
            <w:pPr>
              <w:widowControl/>
              <w:jc w:val="center"/>
              <w:rPr>
                <w:rFonts w:ascii="Times New Roman" w:hAnsi="Times New Roman" w:eastAsia="仿宋" w:cs="Times New Roman"/>
                <w:b/>
                <w:bCs/>
                <w:color w:val="auto"/>
                <w:kern w:val="0"/>
                <w:sz w:val="40"/>
                <w:szCs w:val="40"/>
                <w:highlight w:val="none"/>
              </w:rPr>
            </w:pPr>
          </w:p>
          <w:p>
            <w:pPr>
              <w:widowControl/>
              <w:jc w:val="center"/>
              <w:rPr>
                <w:rFonts w:ascii="Times New Roman" w:hAnsi="Times New Roman" w:eastAsia="仿宋" w:cs="Times New Roman"/>
                <w:b/>
                <w:bCs/>
                <w:color w:val="auto"/>
                <w:kern w:val="0"/>
                <w:sz w:val="40"/>
                <w:szCs w:val="40"/>
                <w:highlight w:val="none"/>
              </w:rPr>
            </w:pPr>
            <w:r>
              <w:rPr>
                <w:rFonts w:ascii="Times New Roman" w:hAnsi="Times New Roman" w:eastAsia="仿宋" w:cs="Times New Roman"/>
                <w:b/>
                <w:bCs/>
                <w:color w:val="auto"/>
                <w:kern w:val="0"/>
                <w:sz w:val="40"/>
                <w:szCs w:val="40"/>
                <w:highlight w:val="none"/>
              </w:rPr>
              <w:t>现 金 流 量 表</w:t>
            </w:r>
          </w:p>
        </w:tc>
      </w:tr>
      <w:tr>
        <w:trPr>
          <w:gridAfter w:val="2"/>
          <w:wAfter w:w="90" w:type="pct"/>
          <w:trHeight w:val="196" w:hRule="atLeast"/>
        </w:trPr>
        <w:tc>
          <w:tcPr>
            <w:tcW w:w="4910" w:type="pct"/>
            <w:gridSpan w:val="38"/>
            <w:tcBorders>
              <w:top w:val="nil"/>
              <w:left w:val="nil"/>
              <w:bottom w:val="nil"/>
              <w:right w:val="nil"/>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eastAsia="zh-CN"/>
              </w:rPr>
              <w:t>202</w:t>
            </w:r>
            <w:r>
              <w:rPr>
                <w:rFonts w:hint="eastAsia" w:ascii="Times New Roman" w:hAnsi="Times New Roman" w:eastAsia="仿宋" w:cs="Times New Roman"/>
                <w:color w:val="auto"/>
                <w:kern w:val="0"/>
                <w:sz w:val="22"/>
                <w:highlight w:val="none"/>
                <w:lang w:val="en-US" w:eastAsia="zh-CN"/>
              </w:rPr>
              <w:t>4</w:t>
            </w:r>
            <w:r>
              <w:rPr>
                <w:rFonts w:ascii="Times New Roman" w:hAnsi="Times New Roman" w:eastAsia="仿宋" w:cs="Times New Roman"/>
                <w:color w:val="auto"/>
                <w:kern w:val="0"/>
                <w:sz w:val="22"/>
                <w:highlight w:val="none"/>
              </w:rPr>
              <w:t>年12月31日</w:t>
            </w:r>
          </w:p>
        </w:tc>
      </w:tr>
      <w:tr>
        <w:trPr>
          <w:gridAfter w:val="2"/>
          <w:wAfter w:w="90" w:type="pct"/>
          <w:trHeight w:val="196" w:hRule="atLeast"/>
        </w:trPr>
        <w:tc>
          <w:tcPr>
            <w:tcW w:w="3108" w:type="pct"/>
            <w:gridSpan w:val="19"/>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62" w:type="pct"/>
            <w:gridSpan w:val="4"/>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1440" w:type="pct"/>
            <w:gridSpan w:val="15"/>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会民非03表</w:t>
            </w:r>
          </w:p>
        </w:tc>
      </w:tr>
      <w:tr>
        <w:trPr>
          <w:gridAfter w:val="2"/>
          <w:wAfter w:w="90" w:type="pct"/>
          <w:trHeight w:val="456" w:hRule="atLeast"/>
        </w:trPr>
        <w:tc>
          <w:tcPr>
            <w:tcW w:w="3108" w:type="pct"/>
            <w:gridSpan w:val="19"/>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b/>
                <w:bCs/>
                <w:color w:val="auto"/>
                <w:kern w:val="0"/>
                <w:sz w:val="28"/>
                <w:szCs w:val="28"/>
                <w:highlight w:val="none"/>
              </w:rPr>
            </w:pPr>
            <w:r>
              <w:rPr>
                <w:rFonts w:ascii="Times New Roman" w:hAnsi="Times New Roman" w:eastAsia="仿宋" w:cs="Times New Roman"/>
                <w:b/>
                <w:bCs/>
                <w:color w:val="auto"/>
                <w:kern w:val="0"/>
                <w:sz w:val="28"/>
                <w:szCs w:val="28"/>
                <w:highlight w:val="none"/>
              </w:rPr>
              <w:t>编制单位：</w:t>
            </w:r>
          </w:p>
        </w:tc>
        <w:tc>
          <w:tcPr>
            <w:tcW w:w="362" w:type="pct"/>
            <w:gridSpan w:val="4"/>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1440" w:type="pct"/>
            <w:gridSpan w:val="15"/>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货币单位：人民币元</w:t>
            </w:r>
          </w:p>
        </w:tc>
      </w:tr>
      <w:tr>
        <w:trPr>
          <w:gridAfter w:val="2"/>
          <w:wAfter w:w="90" w:type="pct"/>
          <w:trHeight w:val="286" w:hRule="exact"/>
        </w:trPr>
        <w:tc>
          <w:tcPr>
            <w:tcW w:w="3108" w:type="pct"/>
            <w:gridSpan w:val="19"/>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项  目</w:t>
            </w:r>
          </w:p>
        </w:tc>
        <w:tc>
          <w:tcPr>
            <w:tcW w:w="362" w:type="pct"/>
            <w:gridSpan w:val="4"/>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行次</w:t>
            </w:r>
          </w:p>
        </w:tc>
        <w:tc>
          <w:tcPr>
            <w:tcW w:w="1440" w:type="pct"/>
            <w:gridSpan w:val="15"/>
            <w:tcBorders>
              <w:top w:val="single" w:color="auto" w:sz="8" w:space="0"/>
              <w:left w:val="nil"/>
              <w:bottom w:val="single" w:color="auto" w:sz="4" w:space="0"/>
              <w:right w:val="single" w:color="auto" w:sz="8"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金  额</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一、业务活动产生的现金流量：</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接受捐赠收到的现金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1</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收取会费收到的现金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2</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提供服务收到的现金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3</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销售商品收到的现金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4</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政府补助收到的现金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5</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收到的其他与业务活动有关的现金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8</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现金流入小计</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13</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提供捐赠或者资助支付的现金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14</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支付给员工以及为员工支付的现金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15</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购买商品、接受服务支付的现金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16</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支付的其他与业务活动有关的现金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19</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现金流出小计</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23</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业务活动产生的现金流量净额</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24</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二、投资活动产生的现金流量：</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收回投资所收到的现金 </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25</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取得投资收益所收到的现金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26</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处置固定资产和无形资产所收回的现金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27</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收到的其他与投资活动有关的现金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30</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现金流入小计</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34</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购建固定资产和无形资产所支付的现金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35</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对外投资所支付的现金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36</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支付的其他与投资活动有关的现金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39</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现金流出小计</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43</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投资活动产生的现金流量净额</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44</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三、筹资活动产生的现金流量：</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借款所收到的现金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45</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收到的其他与筹资活动有关的现金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48</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现金流入小计</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50</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0.00</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偿还借款所支付的现金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51</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偿付利息所支付的现金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52</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支付的其他与筹资活动有关的现金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55</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现金流出小计</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58</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筹资活动产生的现金流量净额</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59</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四、汇率变动对现金的影响额</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60</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　</w:t>
            </w:r>
          </w:p>
        </w:tc>
      </w:tr>
      <w:tr>
        <w:trPr>
          <w:gridAfter w:val="2"/>
          <w:wAfter w:w="90" w:type="pct"/>
          <w:trHeight w:val="354" w:hRule="exact"/>
        </w:trPr>
        <w:tc>
          <w:tcPr>
            <w:tcW w:w="3108" w:type="pct"/>
            <w:gridSpan w:val="19"/>
            <w:tcBorders>
              <w:top w:val="nil"/>
              <w:left w:val="single" w:color="auto" w:sz="8" w:space="0"/>
              <w:bottom w:val="single" w:color="auto" w:sz="8" w:space="0"/>
              <w:right w:val="single" w:color="auto" w:sz="4" w:space="0"/>
            </w:tcBorders>
            <w:shd w:val="clear" w:color="000000" w:fill="FFFFFF"/>
            <w:vAlign w:val="center"/>
          </w:tcPr>
          <w:p>
            <w:pPr>
              <w:widowControl/>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五、现金及现金等价物净增加额</w:t>
            </w:r>
          </w:p>
        </w:tc>
        <w:tc>
          <w:tcPr>
            <w:tcW w:w="362" w:type="pct"/>
            <w:gridSpan w:val="4"/>
            <w:tcBorders>
              <w:top w:val="nil"/>
              <w:left w:val="nil"/>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61</w:t>
            </w:r>
          </w:p>
        </w:tc>
        <w:tc>
          <w:tcPr>
            <w:tcW w:w="1440" w:type="pct"/>
            <w:gridSpan w:val="15"/>
            <w:tcBorders>
              <w:top w:val="nil"/>
              <w:left w:val="nil"/>
              <w:bottom w:val="single" w:color="auto" w:sz="8"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rPr>
          <w:gridAfter w:val="4"/>
          <w:wAfter w:w="200" w:type="pct"/>
          <w:trHeight w:val="750" w:hRule="atLeast"/>
        </w:trPr>
        <w:tc>
          <w:tcPr>
            <w:tcW w:w="4670" w:type="pct"/>
            <w:gridSpan w:val="3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b/>
                <w:bCs/>
                <w:color w:val="auto"/>
                <w:kern w:val="0"/>
                <w:sz w:val="32"/>
                <w:szCs w:val="32"/>
                <w:highlight w:val="none"/>
              </w:rPr>
            </w:pPr>
            <w:r>
              <w:rPr>
                <w:rFonts w:ascii="Times New Roman" w:hAnsi="Times New Roman" w:eastAsia="楷体" w:cs="Times New Roman"/>
                <w:b/>
                <w:bCs/>
                <w:color w:val="auto"/>
                <w:kern w:val="0"/>
                <w:sz w:val="32"/>
                <w:szCs w:val="32"/>
                <w:highlight w:val="none"/>
              </w:rPr>
              <w:t>会计报表附注</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4"/>
                <w:szCs w:val="24"/>
                <w:highlight w:val="none"/>
              </w:rPr>
            </w:pPr>
          </w:p>
        </w:tc>
      </w:tr>
      <w:tr>
        <w:trPr>
          <w:gridAfter w:val="4"/>
          <w:wAfter w:w="200" w:type="pct"/>
          <w:trHeight w:val="405" w:hRule="atLeast"/>
        </w:trPr>
        <w:tc>
          <w:tcPr>
            <w:tcW w:w="4670" w:type="pct"/>
            <w:gridSpan w:val="3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截止 </w:t>
            </w:r>
            <w:r>
              <w:rPr>
                <w:rFonts w:hint="eastAsia" w:ascii="Times New Roman" w:hAnsi="Times New Roman" w:eastAsia="楷体" w:cs="Times New Roman"/>
                <w:color w:val="auto"/>
                <w:kern w:val="0"/>
                <w:sz w:val="22"/>
                <w:highlight w:val="none"/>
                <w:lang w:eastAsia="zh-CN"/>
              </w:rPr>
              <w:t>20</w:t>
            </w:r>
            <w:r>
              <w:rPr>
                <w:rFonts w:hint="eastAsia" w:ascii="Times New Roman" w:hAnsi="Times New Roman" w:eastAsia="楷体" w:cs="Times New Roman"/>
                <w:color w:val="auto"/>
                <w:kern w:val="0"/>
                <w:sz w:val="22"/>
                <w:highlight w:val="none"/>
                <w:lang w:val="en-US" w:eastAsia="zh-CN"/>
              </w:rPr>
              <w:t>24</w:t>
            </w:r>
            <w:r>
              <w:rPr>
                <w:rFonts w:ascii="Times New Roman" w:hAnsi="Times New Roman" w:eastAsia="楷体" w:cs="Times New Roman"/>
                <w:color w:val="auto"/>
                <w:kern w:val="0"/>
                <w:sz w:val="22"/>
                <w:highlight w:val="none"/>
              </w:rPr>
              <w:t>年12月31日</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4"/>
                <w:szCs w:val="24"/>
                <w:highlight w:val="none"/>
              </w:rPr>
            </w:pPr>
          </w:p>
        </w:tc>
      </w:tr>
      <w:tr>
        <w:trPr>
          <w:gridAfter w:val="4"/>
          <w:wAfter w:w="200" w:type="pct"/>
          <w:trHeight w:val="435" w:hRule="atLeast"/>
        </w:trPr>
        <w:tc>
          <w:tcPr>
            <w:tcW w:w="4670" w:type="pct"/>
            <w:gridSpan w:val="3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Cs w:val="21"/>
                <w:highlight w:val="none"/>
              </w:rPr>
            </w:pPr>
            <w:r>
              <w:rPr>
                <w:rFonts w:ascii="Times New Roman" w:hAnsi="Times New Roman" w:eastAsia="楷体" w:cs="Times New Roman"/>
                <w:color w:val="auto"/>
                <w:kern w:val="0"/>
                <w:szCs w:val="21"/>
                <w:highlight w:val="none"/>
              </w:rPr>
              <w:t>（除特别说明，以人民币元表述）</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4"/>
                <w:szCs w:val="24"/>
                <w:highlight w:val="none"/>
              </w:rPr>
            </w:pPr>
          </w:p>
        </w:tc>
      </w:tr>
      <w:tr>
        <w:trPr>
          <w:gridAfter w:val="4"/>
          <w:wAfter w:w="200" w:type="pct"/>
          <w:trHeight w:val="499" w:hRule="atLeast"/>
        </w:trPr>
        <w:tc>
          <w:tcPr>
            <w:tcW w:w="4670" w:type="pct"/>
            <w:gridSpan w:val="3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一、单位基本情况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4"/>
          <w:wAfter w:w="200" w:type="pct"/>
          <w:trHeight w:val="480" w:hRule="atLeast"/>
        </w:trPr>
        <w:tc>
          <w:tcPr>
            <w:tcW w:w="928" w:type="pct"/>
            <w:gridSpan w:val="3"/>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单位名称： </w:t>
            </w:r>
          </w:p>
        </w:tc>
        <w:tc>
          <w:tcPr>
            <w:tcW w:w="3742" w:type="pct"/>
            <w:gridSpan w:val="31"/>
            <w:tcBorders>
              <w:top w:val="double" w:color="auto" w:sz="6"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4"/>
          <w:wAfter w:w="200"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法定代表人（负责人） </w:t>
            </w:r>
          </w:p>
        </w:tc>
        <w:tc>
          <w:tcPr>
            <w:tcW w:w="1576" w:type="pct"/>
            <w:gridSpan w:val="12"/>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59" w:type="pct"/>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财务负责人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4"/>
          <w:wAfter w:w="200" w:type="pct"/>
          <w:trHeight w:val="480" w:hRule="atLeast"/>
        </w:trPr>
        <w:tc>
          <w:tcPr>
            <w:tcW w:w="1611" w:type="pct"/>
            <w:gridSpan w:val="9"/>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银行存款基本账户开户银行名称 </w:t>
            </w:r>
          </w:p>
        </w:tc>
        <w:tc>
          <w:tcPr>
            <w:tcW w:w="1576" w:type="pct"/>
            <w:gridSpan w:val="12"/>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59" w:type="pct"/>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财务人员人数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4"/>
          <w:wAfter w:w="200"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银行存款基本账户账号 </w:t>
            </w:r>
          </w:p>
        </w:tc>
        <w:tc>
          <w:tcPr>
            <w:tcW w:w="3060" w:type="pct"/>
            <w:gridSpan w:val="25"/>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办公地址 </w:t>
            </w:r>
          </w:p>
        </w:tc>
        <w:tc>
          <w:tcPr>
            <w:tcW w:w="3742" w:type="pct"/>
            <w:gridSpan w:val="31"/>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统一社会信用代码 </w:t>
            </w:r>
          </w:p>
        </w:tc>
        <w:tc>
          <w:tcPr>
            <w:tcW w:w="1535" w:type="pct"/>
            <w:gridSpan w:val="12"/>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登记日期 </w:t>
            </w:r>
          </w:p>
        </w:tc>
        <w:tc>
          <w:tcPr>
            <w:tcW w:w="1073" w:type="pct"/>
            <w:gridSpan w:val="9"/>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4"/>
          <w:wAfter w:w="200" w:type="pct"/>
          <w:trHeight w:val="480" w:hRule="atLeast"/>
        </w:trPr>
        <w:tc>
          <w:tcPr>
            <w:tcW w:w="928" w:type="pct"/>
            <w:gridSpan w:val="3"/>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登记的开办资金 </w:t>
            </w:r>
          </w:p>
        </w:tc>
        <w:tc>
          <w:tcPr>
            <w:tcW w:w="1535" w:type="pct"/>
            <w:gridSpan w:val="12"/>
            <w:tcBorders>
              <w:top w:val="single" w:color="auto" w:sz="4" w:space="0"/>
              <w:left w:val="nil"/>
              <w:bottom w:val="double" w:color="auto" w:sz="6"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double" w:color="auto" w:sz="6"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业务主管单位 </w:t>
            </w:r>
          </w:p>
        </w:tc>
        <w:tc>
          <w:tcPr>
            <w:tcW w:w="1073" w:type="pct"/>
            <w:gridSpan w:val="9"/>
            <w:tcBorders>
              <w:top w:val="single" w:color="auto" w:sz="4" w:space="0"/>
              <w:left w:val="nil"/>
              <w:bottom w:val="double" w:color="auto" w:sz="6"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2"/>
          <w:wAfter w:w="90" w:type="pct"/>
          <w:trHeight w:val="480" w:hRule="atLeast"/>
        </w:trPr>
        <w:tc>
          <w:tcPr>
            <w:tcW w:w="1814" w:type="pct"/>
            <w:gridSpan w:val="11"/>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二、财务报表主要项目注释</w:t>
            </w:r>
          </w:p>
        </w:tc>
        <w:tc>
          <w:tcPr>
            <w:tcW w:w="64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723"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412"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348"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703"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133"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2"/>
          <w:wAfter w:w="90" w:type="pct"/>
          <w:trHeight w:val="480" w:hRule="atLeast"/>
        </w:trPr>
        <w:tc>
          <w:tcPr>
            <w:tcW w:w="4648" w:type="pct"/>
            <w:gridSpan w:val="33"/>
            <w:tcBorders>
              <w:top w:val="nil"/>
              <w:left w:val="nil"/>
              <w:bottom w:val="nil"/>
              <w:right w:val="nil"/>
            </w:tcBorders>
            <w:shd w:val="clear" w:color="000000" w:fill="FFFFFF"/>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1.货币资金</w:t>
            </w:r>
          </w:p>
        </w:tc>
        <w:tc>
          <w:tcPr>
            <w:tcW w:w="128"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133"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7"/>
          <w:wAfter w:w="352" w:type="pct"/>
          <w:trHeight w:val="480" w:hRule="atLeast"/>
        </w:trPr>
        <w:tc>
          <w:tcPr>
            <w:tcW w:w="928" w:type="pct"/>
            <w:gridSpan w:val="3"/>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货币资金种类</w:t>
            </w:r>
          </w:p>
        </w:tc>
        <w:tc>
          <w:tcPr>
            <w:tcW w:w="682" w:type="pct"/>
            <w:gridSpan w:val="6"/>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币种</w:t>
            </w:r>
          </w:p>
        </w:tc>
        <w:tc>
          <w:tcPr>
            <w:tcW w:w="852" w:type="pct"/>
            <w:gridSpan w:val="6"/>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年初账面余额</w:t>
            </w:r>
          </w:p>
        </w:tc>
        <w:tc>
          <w:tcPr>
            <w:tcW w:w="2186" w:type="pct"/>
            <w:gridSpan w:val="18"/>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年末账面余额</w:t>
            </w:r>
          </w:p>
        </w:tc>
      </w:tr>
      <w:tr>
        <w:trPr>
          <w:gridAfter w:val="7"/>
          <w:wAfter w:w="352"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现金</w:t>
            </w:r>
          </w:p>
        </w:tc>
        <w:tc>
          <w:tcPr>
            <w:tcW w:w="682"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人民币</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银行存款</w:t>
            </w:r>
          </w:p>
        </w:tc>
        <w:tc>
          <w:tcPr>
            <w:tcW w:w="682"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人民币</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928" w:type="pct"/>
            <w:gridSpan w:val="3"/>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其中：</w:t>
            </w:r>
          </w:p>
        </w:tc>
        <w:tc>
          <w:tcPr>
            <w:tcW w:w="682" w:type="pct"/>
            <w:gridSpan w:val="6"/>
            <w:tcBorders>
              <w:top w:val="nil"/>
              <w:left w:val="nil"/>
              <w:bottom w:val="nil"/>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928" w:type="pct"/>
            <w:gridSpan w:val="3"/>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2" w:type="pct"/>
            <w:gridSpan w:val="6"/>
            <w:tcBorders>
              <w:top w:val="single" w:color="auto" w:sz="4" w:space="0"/>
              <w:left w:val="nil"/>
              <w:bottom w:val="nil"/>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928" w:type="pct"/>
            <w:gridSpan w:val="3"/>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2" w:type="pct"/>
            <w:gridSpan w:val="6"/>
            <w:tcBorders>
              <w:top w:val="single" w:color="auto" w:sz="4" w:space="0"/>
              <w:left w:val="nil"/>
              <w:bottom w:val="nil"/>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928" w:type="pct"/>
            <w:gridSpan w:val="3"/>
            <w:tcBorders>
              <w:top w:val="single" w:color="auto" w:sz="4" w:space="0"/>
              <w:left w:val="double" w:color="auto" w:sz="6" w:space="0"/>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  计</w:t>
            </w:r>
          </w:p>
        </w:tc>
        <w:tc>
          <w:tcPr>
            <w:tcW w:w="682" w:type="pct"/>
            <w:gridSpan w:val="6"/>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w:t>
            </w:r>
          </w:p>
        </w:tc>
        <w:tc>
          <w:tcPr>
            <w:tcW w:w="852" w:type="pct"/>
            <w:gridSpan w:val="6"/>
            <w:tcBorders>
              <w:top w:val="single" w:color="auto" w:sz="4" w:space="0"/>
              <w:left w:val="nil"/>
              <w:bottom w:val="double" w:color="auto" w:sz="6" w:space="0"/>
              <w:right w:val="single" w:color="auto" w:sz="4" w:space="0"/>
            </w:tcBorders>
            <w:shd w:val="clear" w:color="000000" w:fill="FFFFFF"/>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2186" w:type="pct"/>
            <w:gridSpan w:val="18"/>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r>
      <w:tr>
        <w:trPr>
          <w:gridAfter w:val="7"/>
          <w:wAfter w:w="352" w:type="pct"/>
          <w:trHeight w:val="480" w:hRule="atLeast"/>
        </w:trPr>
        <w:tc>
          <w:tcPr>
            <w:tcW w:w="4648" w:type="pct"/>
            <w:gridSpan w:val="33"/>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2.应收款项</w:t>
            </w:r>
          </w:p>
        </w:tc>
      </w:tr>
      <w:tr>
        <w:trPr>
          <w:gridAfter w:val="7"/>
          <w:wAfter w:w="352" w:type="pct"/>
          <w:trHeight w:val="480" w:hRule="atLeast"/>
        </w:trPr>
        <w:tc>
          <w:tcPr>
            <w:tcW w:w="2463" w:type="pct"/>
            <w:gridSpan w:val="15"/>
            <w:tcBorders>
              <w:top w:val="double" w:color="auto" w:sz="6"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往来单位名称</w:t>
            </w:r>
          </w:p>
        </w:tc>
        <w:tc>
          <w:tcPr>
            <w:tcW w:w="1135" w:type="pct"/>
            <w:gridSpan w:val="10"/>
            <w:tcBorders>
              <w:top w:val="double" w:color="auto" w:sz="6"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年初余额</w:t>
            </w:r>
          </w:p>
        </w:tc>
        <w:tc>
          <w:tcPr>
            <w:tcW w:w="1051" w:type="pct"/>
            <w:gridSpan w:val="8"/>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年末余额</w:t>
            </w:r>
          </w:p>
        </w:tc>
      </w:tr>
      <w:tr>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应收账款小计：</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其中：</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其他应收款小计：</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48" w:type="pct"/>
            <w:gridSpan w:val="3"/>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03" w:type="pct"/>
            <w:gridSpan w:val="5"/>
            <w:tcBorders>
              <w:top w:val="nil"/>
              <w:left w:val="nil"/>
              <w:bottom w:val="single" w:color="auto" w:sz="4" w:space="0"/>
              <w:right w:val="double" w:color="auto"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其中：</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2463" w:type="pct"/>
            <w:gridSpan w:val="15"/>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  计</w:t>
            </w:r>
          </w:p>
        </w:tc>
        <w:tc>
          <w:tcPr>
            <w:tcW w:w="1135" w:type="pct"/>
            <w:gridSpan w:val="10"/>
            <w:tcBorders>
              <w:top w:val="single" w:color="auto" w:sz="4" w:space="0"/>
              <w:left w:val="nil"/>
              <w:bottom w:val="double" w:color="auto" w:sz="6"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051" w:type="pct"/>
            <w:gridSpan w:val="8"/>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rPr>
          <w:gridAfter w:val="7"/>
          <w:wAfter w:w="352" w:type="pct"/>
          <w:trHeight w:val="480" w:hRule="atLeast"/>
        </w:trPr>
        <w:tc>
          <w:tcPr>
            <w:tcW w:w="4648" w:type="pct"/>
            <w:gridSpan w:val="33"/>
            <w:tcBorders>
              <w:top w:val="nil"/>
              <w:left w:val="nil"/>
              <w:bottom w:val="nil"/>
              <w:right w:val="nil"/>
            </w:tcBorders>
            <w:shd w:val="clear" w:color="auto" w:fill="auto"/>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3.短期投资                          </w:t>
            </w:r>
          </w:p>
        </w:tc>
      </w:tr>
      <w:tr>
        <w:trPr>
          <w:gridAfter w:val="7"/>
          <w:wAfter w:w="352" w:type="pct"/>
          <w:trHeight w:val="480" w:hRule="atLeast"/>
        </w:trPr>
        <w:tc>
          <w:tcPr>
            <w:tcW w:w="1814" w:type="pct"/>
            <w:gridSpan w:val="11"/>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 </w:t>
            </w:r>
          </w:p>
        </w:tc>
        <w:tc>
          <w:tcPr>
            <w:tcW w:w="1372" w:type="pct"/>
            <w:gridSpan w:val="10"/>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期初余额 </w:t>
            </w:r>
          </w:p>
        </w:tc>
        <w:tc>
          <w:tcPr>
            <w:tcW w:w="1462"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期末余额 </w:t>
            </w:r>
          </w:p>
        </w:tc>
      </w:tr>
      <w:tr>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1814" w:type="pct"/>
            <w:gridSpan w:val="11"/>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372" w:type="pct"/>
            <w:gridSpan w:val="10"/>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462"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rPr>
          <w:gridAfter w:val="7"/>
          <w:wAfter w:w="352" w:type="pct"/>
          <w:trHeight w:val="480" w:hRule="atLeast"/>
        </w:trPr>
        <w:tc>
          <w:tcPr>
            <w:tcW w:w="4648" w:type="pct"/>
            <w:gridSpan w:val="33"/>
            <w:tcBorders>
              <w:top w:val="nil"/>
              <w:left w:val="nil"/>
              <w:bottom w:val="nil"/>
              <w:right w:val="nil"/>
            </w:tcBorders>
            <w:shd w:val="clear" w:color="auto" w:fill="auto"/>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4.长期投资                          </w:t>
            </w:r>
          </w:p>
        </w:tc>
      </w:tr>
      <w:tr>
        <w:trPr>
          <w:gridAfter w:val="7"/>
          <w:wAfter w:w="352" w:type="pct"/>
          <w:trHeight w:val="480" w:hRule="atLeast"/>
        </w:trPr>
        <w:tc>
          <w:tcPr>
            <w:tcW w:w="1814" w:type="pct"/>
            <w:gridSpan w:val="11"/>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 </w:t>
            </w:r>
          </w:p>
        </w:tc>
        <w:tc>
          <w:tcPr>
            <w:tcW w:w="1372" w:type="pct"/>
            <w:gridSpan w:val="10"/>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期初余额 </w:t>
            </w:r>
          </w:p>
        </w:tc>
        <w:tc>
          <w:tcPr>
            <w:tcW w:w="1462"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期末余额 </w:t>
            </w:r>
          </w:p>
        </w:tc>
      </w:tr>
      <w:tr>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1814" w:type="pct"/>
            <w:gridSpan w:val="11"/>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372" w:type="pct"/>
            <w:gridSpan w:val="10"/>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462"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rPr>
          <w:gridAfter w:val="7"/>
          <w:wAfter w:w="352" w:type="pct"/>
          <w:trHeight w:val="480" w:hRule="atLeast"/>
        </w:trPr>
        <w:tc>
          <w:tcPr>
            <w:tcW w:w="4648" w:type="pct"/>
            <w:gridSpan w:val="33"/>
            <w:tcBorders>
              <w:top w:val="double" w:color="auto" w:sz="6" w:space="0"/>
              <w:left w:val="nil"/>
              <w:bottom w:val="double" w:color="auto" w:sz="6" w:space="0"/>
              <w:right w:val="nil"/>
            </w:tcBorders>
            <w:shd w:val="clear" w:color="auto" w:fill="auto"/>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5.预收账款                          </w:t>
            </w:r>
          </w:p>
        </w:tc>
      </w:tr>
      <w:tr>
        <w:trPr>
          <w:gridAfter w:val="7"/>
          <w:wAfter w:w="352" w:type="pct"/>
          <w:trHeight w:val="480" w:hRule="atLeast"/>
        </w:trPr>
        <w:tc>
          <w:tcPr>
            <w:tcW w:w="1814" w:type="pct"/>
            <w:gridSpan w:val="11"/>
            <w:tcBorders>
              <w:top w:val="double" w:color="auto" w:sz="6"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 </w:t>
            </w:r>
          </w:p>
        </w:tc>
        <w:tc>
          <w:tcPr>
            <w:tcW w:w="1372" w:type="pct"/>
            <w:gridSpan w:val="10"/>
            <w:tcBorders>
              <w:top w:val="double" w:color="auto" w:sz="6" w:space="0"/>
              <w:left w:val="nil"/>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期初余额 </w:t>
            </w:r>
          </w:p>
        </w:tc>
        <w:tc>
          <w:tcPr>
            <w:tcW w:w="1462"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期末余额 </w:t>
            </w:r>
          </w:p>
        </w:tc>
      </w:tr>
      <w:tr>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1814" w:type="pct"/>
            <w:gridSpan w:val="11"/>
            <w:tcBorders>
              <w:top w:val="single" w:color="auto" w:sz="4" w:space="0"/>
              <w:left w:val="double" w:color="auto" w:sz="6" w:space="0"/>
              <w:bottom w:val="double" w:color="auto" w:sz="6" w:space="0"/>
              <w:right w:val="single" w:color="000000"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372" w:type="pct"/>
            <w:gridSpan w:val="10"/>
            <w:tcBorders>
              <w:top w:val="single" w:color="auto" w:sz="4" w:space="0"/>
              <w:left w:val="nil"/>
              <w:bottom w:val="double" w:color="auto" w:sz="6"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462"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rPr>
          <w:gridAfter w:val="7"/>
          <w:wAfter w:w="352" w:type="pct"/>
          <w:trHeight w:val="480" w:hRule="atLeast"/>
        </w:trPr>
        <w:tc>
          <w:tcPr>
            <w:tcW w:w="4648" w:type="pct"/>
            <w:gridSpan w:val="33"/>
            <w:tcBorders>
              <w:top w:val="double" w:color="auto" w:sz="6" w:space="0"/>
              <w:left w:val="nil"/>
              <w:bottom w:val="double" w:color="auto" w:sz="6" w:space="0"/>
              <w:right w:val="nil"/>
            </w:tcBorders>
            <w:shd w:val="clear" w:color="auto" w:fill="auto"/>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6.待摊费用                         </w:t>
            </w:r>
          </w:p>
        </w:tc>
      </w:tr>
      <w:tr>
        <w:trPr>
          <w:gridAfter w:val="7"/>
          <w:wAfter w:w="352" w:type="pct"/>
          <w:trHeight w:val="480" w:hRule="atLeast"/>
        </w:trPr>
        <w:tc>
          <w:tcPr>
            <w:tcW w:w="1814" w:type="pct"/>
            <w:gridSpan w:val="11"/>
            <w:tcBorders>
              <w:top w:val="double" w:color="auto" w:sz="6"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 </w:t>
            </w:r>
          </w:p>
        </w:tc>
        <w:tc>
          <w:tcPr>
            <w:tcW w:w="1372" w:type="pct"/>
            <w:gridSpan w:val="10"/>
            <w:tcBorders>
              <w:top w:val="double" w:color="auto" w:sz="6" w:space="0"/>
              <w:left w:val="nil"/>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期初余额 </w:t>
            </w:r>
          </w:p>
        </w:tc>
        <w:tc>
          <w:tcPr>
            <w:tcW w:w="1462"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期末余额 </w:t>
            </w:r>
          </w:p>
        </w:tc>
      </w:tr>
      <w:tr>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1814" w:type="pct"/>
            <w:gridSpan w:val="11"/>
            <w:tcBorders>
              <w:top w:val="single" w:color="auto" w:sz="4" w:space="0"/>
              <w:left w:val="double" w:color="auto" w:sz="6" w:space="0"/>
              <w:bottom w:val="double" w:color="auto" w:sz="6" w:space="0"/>
              <w:right w:val="single" w:color="000000"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372" w:type="pct"/>
            <w:gridSpan w:val="10"/>
            <w:tcBorders>
              <w:top w:val="single" w:color="auto" w:sz="4" w:space="0"/>
              <w:left w:val="nil"/>
              <w:bottom w:val="double" w:color="auto" w:sz="6"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462"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rPr>
          <w:gridAfter w:val="7"/>
          <w:wAfter w:w="352" w:type="pct"/>
          <w:trHeight w:val="480" w:hRule="atLeast"/>
        </w:trPr>
        <w:tc>
          <w:tcPr>
            <w:tcW w:w="4648" w:type="pct"/>
            <w:gridSpan w:val="33"/>
            <w:tcBorders>
              <w:top w:val="double" w:color="auto" w:sz="6" w:space="0"/>
              <w:left w:val="nil"/>
              <w:bottom w:val="double" w:color="auto" w:sz="6" w:space="0"/>
              <w:right w:val="nil"/>
            </w:tcBorders>
            <w:shd w:val="clear" w:color="000000" w:fill="FFFFFF"/>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7.固定资产                          </w:t>
            </w:r>
          </w:p>
        </w:tc>
      </w:tr>
      <w:tr>
        <w:trPr>
          <w:gridAfter w:val="7"/>
          <w:wAfter w:w="352" w:type="pct"/>
          <w:trHeight w:val="480" w:hRule="atLeast"/>
        </w:trPr>
        <w:tc>
          <w:tcPr>
            <w:tcW w:w="1814" w:type="pct"/>
            <w:gridSpan w:val="11"/>
            <w:tcBorders>
              <w:top w:val="double" w:color="auto" w:sz="6"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目（净值） </w:t>
            </w:r>
          </w:p>
        </w:tc>
        <w:tc>
          <w:tcPr>
            <w:tcW w:w="1372" w:type="pct"/>
            <w:gridSpan w:val="10"/>
            <w:tcBorders>
              <w:top w:val="double" w:color="auto" w:sz="6" w:space="0"/>
              <w:left w:val="nil"/>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期初余额 </w:t>
            </w:r>
          </w:p>
        </w:tc>
        <w:tc>
          <w:tcPr>
            <w:tcW w:w="1462"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期末余额 </w:t>
            </w:r>
          </w:p>
        </w:tc>
      </w:tr>
      <w:tr>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1814" w:type="pct"/>
            <w:gridSpan w:val="11"/>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372" w:type="pct"/>
            <w:gridSpan w:val="10"/>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462"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rPr>
          <w:gridAfter w:val="7"/>
          <w:wAfter w:w="352" w:type="pct"/>
          <w:trHeight w:val="480" w:hRule="atLeast"/>
        </w:trPr>
        <w:tc>
          <w:tcPr>
            <w:tcW w:w="4648" w:type="pct"/>
            <w:gridSpan w:val="33"/>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8.应付款项   </w:t>
            </w:r>
          </w:p>
        </w:tc>
      </w:tr>
      <w:tr>
        <w:trPr>
          <w:gridAfter w:val="7"/>
          <w:wAfter w:w="352" w:type="pct"/>
          <w:trHeight w:val="480" w:hRule="atLeast"/>
        </w:trPr>
        <w:tc>
          <w:tcPr>
            <w:tcW w:w="2463" w:type="pct"/>
            <w:gridSpan w:val="15"/>
            <w:tcBorders>
              <w:top w:val="double" w:color="auto" w:sz="6"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往来单位名称</w:t>
            </w:r>
          </w:p>
        </w:tc>
        <w:tc>
          <w:tcPr>
            <w:tcW w:w="1135" w:type="pct"/>
            <w:gridSpan w:val="10"/>
            <w:tcBorders>
              <w:top w:val="double" w:color="auto" w:sz="6"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年初余额</w:t>
            </w:r>
          </w:p>
        </w:tc>
        <w:tc>
          <w:tcPr>
            <w:tcW w:w="1051" w:type="pct"/>
            <w:gridSpan w:val="8"/>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年末余额</w:t>
            </w:r>
          </w:p>
        </w:tc>
      </w:tr>
      <w:tr>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应付账款小计：</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其中：</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其他应付款小计：</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48" w:type="pct"/>
            <w:gridSpan w:val="3"/>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03" w:type="pct"/>
            <w:gridSpan w:val="5"/>
            <w:tcBorders>
              <w:top w:val="nil"/>
              <w:left w:val="nil"/>
              <w:bottom w:val="single" w:color="auto" w:sz="4" w:space="0"/>
              <w:right w:val="double" w:color="auto"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其中：</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rPr>
          <w:gridAfter w:val="7"/>
          <w:wAfter w:w="352" w:type="pct"/>
          <w:trHeight w:val="480" w:hRule="atLeast"/>
        </w:trPr>
        <w:tc>
          <w:tcPr>
            <w:tcW w:w="2463" w:type="pct"/>
            <w:gridSpan w:val="15"/>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  计</w:t>
            </w:r>
          </w:p>
        </w:tc>
        <w:tc>
          <w:tcPr>
            <w:tcW w:w="1135" w:type="pct"/>
            <w:gridSpan w:val="10"/>
            <w:tcBorders>
              <w:top w:val="single" w:color="auto" w:sz="4" w:space="0"/>
              <w:left w:val="nil"/>
              <w:bottom w:val="double" w:color="auto" w:sz="6"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051" w:type="pct"/>
            <w:gridSpan w:val="8"/>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rPr>
          <w:gridAfter w:val="4"/>
          <w:wAfter w:w="200" w:type="pct"/>
          <w:trHeight w:val="480" w:hRule="atLeast"/>
        </w:trPr>
        <w:tc>
          <w:tcPr>
            <w:tcW w:w="4670" w:type="pct"/>
            <w:gridSpan w:val="3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9.净资产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4"/>
          <w:wAfter w:w="200" w:type="pct"/>
          <w:trHeight w:val="480" w:hRule="atLeast"/>
        </w:trPr>
        <w:tc>
          <w:tcPr>
            <w:tcW w:w="1035" w:type="pct"/>
            <w:gridSpan w:val="4"/>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项目</w:t>
            </w:r>
          </w:p>
        </w:tc>
        <w:tc>
          <w:tcPr>
            <w:tcW w:w="780" w:type="pct"/>
            <w:gridSpan w:val="7"/>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年初账面</w:t>
            </w:r>
          </w:p>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余额</w:t>
            </w:r>
          </w:p>
        </w:tc>
        <w:tc>
          <w:tcPr>
            <w:tcW w:w="1372" w:type="pct"/>
            <w:gridSpan w:val="10"/>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本年增加</w:t>
            </w:r>
          </w:p>
        </w:tc>
        <w:tc>
          <w:tcPr>
            <w:tcW w:w="759" w:type="pct"/>
            <w:gridSpan w:val="7"/>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本年减少</w:t>
            </w:r>
          </w:p>
        </w:tc>
        <w:tc>
          <w:tcPr>
            <w:tcW w:w="725" w:type="pct"/>
            <w:gridSpan w:val="6"/>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年末账面余额</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4"/>
          <w:wAfter w:w="200" w:type="pct"/>
          <w:trHeight w:val="480" w:hRule="atLeast"/>
        </w:trPr>
        <w:tc>
          <w:tcPr>
            <w:tcW w:w="1035"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限定性净资产</w:t>
            </w:r>
          </w:p>
        </w:tc>
        <w:tc>
          <w:tcPr>
            <w:tcW w:w="780"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59" w:type="pct"/>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4"/>
          <w:wAfter w:w="200" w:type="pct"/>
          <w:trHeight w:val="480" w:hRule="atLeast"/>
        </w:trPr>
        <w:tc>
          <w:tcPr>
            <w:tcW w:w="1035"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非限定性净资产</w:t>
            </w:r>
          </w:p>
        </w:tc>
        <w:tc>
          <w:tcPr>
            <w:tcW w:w="780"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59" w:type="pct"/>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4"/>
          <w:wAfter w:w="200" w:type="pct"/>
          <w:trHeight w:val="480" w:hRule="atLeast"/>
        </w:trPr>
        <w:tc>
          <w:tcPr>
            <w:tcW w:w="1035" w:type="pct"/>
            <w:gridSpan w:val="4"/>
            <w:tcBorders>
              <w:top w:val="single" w:color="auto" w:sz="4" w:space="0"/>
              <w:left w:val="double" w:color="auto" w:sz="6" w:space="0"/>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合计</w:t>
            </w:r>
          </w:p>
        </w:tc>
        <w:tc>
          <w:tcPr>
            <w:tcW w:w="780" w:type="pct"/>
            <w:gridSpan w:val="7"/>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59" w:type="pct"/>
            <w:gridSpan w:val="7"/>
            <w:tcBorders>
              <w:top w:val="single" w:color="auto" w:sz="4" w:space="0"/>
              <w:left w:val="nil"/>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4"/>
          <w:wAfter w:w="200" w:type="pct"/>
          <w:trHeight w:val="480" w:hRule="atLeast"/>
        </w:trPr>
        <w:tc>
          <w:tcPr>
            <w:tcW w:w="4670" w:type="pct"/>
            <w:gridSpan w:val="34"/>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10.捐赠收入</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4"/>
          <w:wAfter w:w="200" w:type="pct"/>
          <w:trHeight w:val="480" w:hRule="atLeast"/>
        </w:trPr>
        <w:tc>
          <w:tcPr>
            <w:tcW w:w="928" w:type="pct"/>
            <w:gridSpan w:val="3"/>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 </w:t>
            </w:r>
          </w:p>
        </w:tc>
        <w:tc>
          <w:tcPr>
            <w:tcW w:w="1535" w:type="pct"/>
            <w:gridSpan w:val="12"/>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捐赠单位 </w:t>
            </w:r>
          </w:p>
        </w:tc>
        <w:tc>
          <w:tcPr>
            <w:tcW w:w="1483" w:type="pct"/>
            <w:gridSpan w:val="13"/>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金额 </w:t>
            </w:r>
          </w:p>
        </w:tc>
        <w:tc>
          <w:tcPr>
            <w:tcW w:w="725" w:type="pct"/>
            <w:gridSpan w:val="6"/>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用途</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4"/>
          <w:wAfter w:w="200" w:type="pct"/>
          <w:trHeight w:val="480" w:hRule="atLeast"/>
        </w:trPr>
        <w:tc>
          <w:tcPr>
            <w:tcW w:w="928" w:type="pct"/>
            <w:gridSpan w:val="3"/>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535" w:type="pct"/>
            <w:gridSpan w:val="12"/>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725" w:type="pct"/>
            <w:gridSpan w:val="6"/>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gridAfter w:val="4"/>
          <w:wAfter w:w="200" w:type="pct"/>
          <w:trHeight w:val="480" w:hRule="atLeast"/>
        </w:trPr>
        <w:tc>
          <w:tcPr>
            <w:tcW w:w="4670" w:type="pct"/>
            <w:gridSpan w:val="34"/>
            <w:tcBorders>
              <w:top w:val="nil"/>
              <w:left w:val="nil"/>
              <w:bottom w:val="nil"/>
              <w:right w:val="nil"/>
            </w:tcBorders>
            <w:shd w:val="clear" w:color="auto" w:fill="auto"/>
            <w:vAlign w:val="center"/>
          </w:tcPr>
          <w:p>
            <w:pPr>
              <w:rPr>
                <w:color w:val="auto"/>
                <w:highlight w:val="none"/>
              </w:rPr>
            </w:pPr>
          </w:p>
          <w:p>
            <w:pPr>
              <w:rPr>
                <w:rFonts w:ascii="Times New Roman" w:hAnsi="Times New Roman" w:eastAsia="楷体" w:cs="Times New Roman"/>
                <w:b/>
                <w:bCs/>
                <w:color w:val="auto"/>
                <w:kern w:val="0"/>
                <w:sz w:val="22"/>
                <w:highlight w:val="none"/>
              </w:rPr>
            </w:pPr>
            <w:r>
              <w:rPr>
                <w:rFonts w:hint="eastAsia" w:ascii="Times New Roman" w:hAnsi="Times New Roman" w:eastAsia="楷体" w:cs="Times New Roman"/>
                <w:b/>
                <w:bCs/>
                <w:color w:val="auto"/>
                <w:kern w:val="0"/>
                <w:sz w:val="22"/>
                <w:highlight w:val="none"/>
              </w:rPr>
              <w:t>11.提供服务收入</w:t>
            </w:r>
            <w:r>
              <w:rPr>
                <w:rFonts w:ascii="Times New Roman" w:hAnsi="Times New Roman" w:eastAsia="楷体" w:cs="Times New Roman"/>
                <w:b/>
                <w:bCs/>
                <w:color w:val="auto"/>
                <w:kern w:val="0"/>
                <w:sz w:val="22"/>
                <w:highlight w:val="none"/>
              </w:rPr>
              <w:t>（明细如下）</w:t>
            </w:r>
            <w:r>
              <w:rPr>
                <w:rFonts w:hint="eastAsia" w:ascii="Times New Roman" w:hAnsi="Times New Roman" w:eastAsia="楷体" w:cs="Times New Roman"/>
                <w:b/>
                <w:bCs/>
                <w:color w:val="auto"/>
                <w:kern w:val="0"/>
                <w:sz w:val="22"/>
                <w:highlight w:val="none"/>
              </w:rPr>
              <w:t>：</w:t>
            </w:r>
          </w:p>
          <w:tbl>
            <w:tblPr>
              <w:tblStyle w:val="19"/>
              <w:tblW w:w="8654" w:type="dxa"/>
              <w:tblInd w:w="0" w:type="dxa"/>
              <w:tblLayout w:type="fixed"/>
              <w:tblCellMar>
                <w:top w:w="0" w:type="dxa"/>
                <w:left w:w="108" w:type="dxa"/>
                <w:bottom w:w="0" w:type="dxa"/>
                <w:right w:w="108" w:type="dxa"/>
              </w:tblCellMar>
            </w:tblPr>
            <w:tblGrid>
              <w:gridCol w:w="1974"/>
              <w:gridCol w:w="3256"/>
              <w:gridCol w:w="3145"/>
              <w:gridCol w:w="279"/>
            </w:tblGrid>
            <w:tr>
              <w:trPr>
                <w:trHeight w:val="482" w:hRule="atLeast"/>
              </w:trPr>
              <w:tc>
                <w:tcPr>
                  <w:tcW w:w="1141" w:type="pct"/>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w:t>
                  </w:r>
                  <w:r>
                    <w:rPr>
                      <w:rFonts w:hint="eastAsia" w:ascii="Times New Roman" w:hAnsi="Times New Roman" w:eastAsia="楷体" w:cs="Times New Roman"/>
                      <w:color w:val="auto"/>
                      <w:kern w:val="0"/>
                      <w:sz w:val="22"/>
                      <w:highlight w:val="none"/>
                    </w:rPr>
                    <w:t>类别</w:t>
                  </w:r>
                </w:p>
              </w:tc>
              <w:tc>
                <w:tcPr>
                  <w:tcW w:w="1881" w:type="pct"/>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w:t>
                  </w:r>
                  <w:r>
                    <w:rPr>
                      <w:rFonts w:hint="eastAsia" w:ascii="Times New Roman" w:hAnsi="Times New Roman" w:eastAsia="楷体" w:cs="Times New Roman"/>
                      <w:color w:val="auto"/>
                      <w:kern w:val="0"/>
                      <w:sz w:val="22"/>
                      <w:highlight w:val="none"/>
                    </w:rPr>
                    <w:t>服务内容</w:t>
                  </w:r>
                </w:p>
              </w:tc>
              <w:tc>
                <w:tcPr>
                  <w:tcW w:w="1817" w:type="pct"/>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本年发生额</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trHeight w:val="482" w:hRule="atLeast"/>
              </w:trPr>
              <w:tc>
                <w:tcPr>
                  <w:tcW w:w="1141"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r>
                    <w:rPr>
                      <w:rFonts w:hint="eastAsia" w:ascii="Times New Roman" w:hAnsi="Times New Roman" w:eastAsia="楷体" w:cs="Times New Roman"/>
                      <w:color w:val="auto"/>
                      <w:kern w:val="0"/>
                      <w:sz w:val="22"/>
                      <w:highlight w:val="none"/>
                    </w:rPr>
                    <w:t>限定性</w:t>
                  </w:r>
                </w:p>
              </w:tc>
              <w:tc>
                <w:tcPr>
                  <w:tcW w:w="188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17" w:type="pct"/>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trHeight w:val="482" w:hRule="atLeast"/>
              </w:trPr>
              <w:tc>
                <w:tcPr>
                  <w:tcW w:w="1141"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8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17" w:type="pct"/>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trHeight w:val="482" w:hRule="atLeast"/>
              </w:trPr>
              <w:tc>
                <w:tcPr>
                  <w:tcW w:w="1141"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r>
                    <w:rPr>
                      <w:rFonts w:hint="eastAsia" w:ascii="Times New Roman" w:hAnsi="Times New Roman" w:eastAsia="楷体" w:cs="Times New Roman"/>
                      <w:color w:val="auto"/>
                      <w:kern w:val="0"/>
                      <w:sz w:val="22"/>
                      <w:highlight w:val="none"/>
                    </w:rPr>
                    <w:t>非限定性</w:t>
                  </w:r>
                </w:p>
              </w:tc>
              <w:tc>
                <w:tcPr>
                  <w:tcW w:w="188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17" w:type="pct"/>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trHeight w:val="482" w:hRule="atLeast"/>
              </w:trPr>
              <w:tc>
                <w:tcPr>
                  <w:tcW w:w="1141"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p>
              </w:tc>
              <w:tc>
                <w:tcPr>
                  <w:tcW w:w="188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p>
              </w:tc>
              <w:tc>
                <w:tcPr>
                  <w:tcW w:w="1817" w:type="pct"/>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rPr>
                <w:trHeight w:val="482" w:hRule="atLeast"/>
              </w:trPr>
              <w:tc>
                <w:tcPr>
                  <w:tcW w:w="1141" w:type="pct"/>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881" w:type="pct"/>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17" w:type="pct"/>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bl>
          <w:p>
            <w:pPr>
              <w:widowControl/>
              <w:jc w:val="left"/>
              <w:rPr>
                <w:rFonts w:ascii="Times New Roman" w:hAnsi="Times New Roman" w:eastAsia="楷体" w:cs="Times New Roman"/>
                <w:b/>
                <w:bCs/>
                <w:color w:val="auto"/>
                <w:kern w:val="0"/>
                <w:sz w:val="22"/>
                <w:highlight w:val="none"/>
              </w:rPr>
            </w:pPr>
          </w:p>
          <w:p>
            <w:pPr>
              <w:widowControl/>
              <w:jc w:val="left"/>
              <w:rPr>
                <w:rFonts w:ascii="Times New Roman" w:hAnsi="Times New Roman" w:eastAsia="楷体" w:cs="Times New Roman"/>
                <w:b/>
                <w:bCs/>
                <w:color w:val="auto"/>
                <w:kern w:val="0"/>
                <w:sz w:val="22"/>
                <w:highlight w:val="none"/>
              </w:rPr>
            </w:pPr>
            <w:r>
              <w:rPr>
                <w:rFonts w:hint="eastAsia" w:ascii="Times New Roman" w:hAnsi="Times New Roman" w:eastAsia="楷体" w:cs="Times New Roman"/>
                <w:b/>
                <w:bCs/>
                <w:color w:val="auto"/>
                <w:kern w:val="0"/>
                <w:sz w:val="22"/>
                <w:highlight w:val="none"/>
              </w:rPr>
              <w:t>12</w:t>
            </w:r>
            <w:r>
              <w:rPr>
                <w:rFonts w:ascii="Times New Roman" w:hAnsi="Times New Roman" w:eastAsia="楷体" w:cs="Times New Roman"/>
                <w:b/>
                <w:bCs/>
                <w:color w:val="auto"/>
                <w:kern w:val="0"/>
                <w:sz w:val="22"/>
                <w:highlight w:val="none"/>
              </w:rPr>
              <w:t>.政府购买服务项目收入</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7"/>
          <w:wAfter w:w="352" w:type="pct"/>
          <w:trHeight w:val="480" w:hRule="atLeast"/>
        </w:trPr>
        <w:tc>
          <w:tcPr>
            <w:tcW w:w="726" w:type="pct"/>
            <w:gridSpan w:val="2"/>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项目名称 </w:t>
            </w:r>
          </w:p>
        </w:tc>
        <w:tc>
          <w:tcPr>
            <w:tcW w:w="762" w:type="pct"/>
            <w:gridSpan w:val="5"/>
            <w:tcBorders>
              <w:top w:val="double" w:color="auto" w:sz="6" w:space="0"/>
              <w:left w:val="nil"/>
              <w:bottom w:val="single" w:color="auto" w:sz="4" w:space="0"/>
              <w:right w:val="nil"/>
            </w:tcBorders>
            <w:shd w:val="clear" w:color="000000" w:fill="FFFFFF"/>
            <w:noWrap/>
            <w:vAlign w:val="center"/>
          </w:tcPr>
          <w:p>
            <w:pPr>
              <w:widowControl/>
              <w:jc w:val="center"/>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项目</w:t>
            </w:r>
          </w:p>
          <w:p>
            <w:pPr>
              <w:widowControl/>
              <w:jc w:val="center"/>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负责人 </w:t>
            </w:r>
          </w:p>
        </w:tc>
        <w:tc>
          <w:tcPr>
            <w:tcW w:w="689" w:type="pct"/>
            <w:gridSpan w:val="6"/>
            <w:tcBorders>
              <w:top w:val="double" w:color="auto" w:sz="6" w:space="0"/>
              <w:left w:val="single" w:color="auto" w:sz="4" w:space="0"/>
              <w:bottom w:val="single" w:color="auto" w:sz="4" w:space="0"/>
              <w:right w:val="nil"/>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xml:space="preserve">项目负责人  </w:t>
            </w:r>
          </w:p>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xml:space="preserve">所在单位 </w:t>
            </w:r>
          </w:p>
        </w:tc>
        <w:tc>
          <w:tcPr>
            <w:tcW w:w="688" w:type="pct"/>
            <w:gridSpan w:val="5"/>
            <w:tcBorders>
              <w:top w:val="double" w:color="auto" w:sz="6" w:space="0"/>
              <w:left w:val="single" w:color="auto" w:sz="4" w:space="0"/>
              <w:bottom w:val="single" w:color="auto" w:sz="4" w:space="0"/>
              <w:right w:val="nil"/>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xml:space="preserve"> 资金来源 </w:t>
            </w:r>
          </w:p>
        </w:tc>
        <w:tc>
          <w:tcPr>
            <w:tcW w:w="617" w:type="pct"/>
            <w:gridSpan w:val="6"/>
            <w:tcBorders>
              <w:top w:val="double" w:color="auto" w:sz="6"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用途 </w:t>
            </w:r>
          </w:p>
        </w:tc>
        <w:tc>
          <w:tcPr>
            <w:tcW w:w="539" w:type="pct"/>
            <w:gridSpan w:val="5"/>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金额 </w:t>
            </w:r>
          </w:p>
        </w:tc>
        <w:tc>
          <w:tcPr>
            <w:tcW w:w="628" w:type="pct"/>
            <w:gridSpan w:val="4"/>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实施</w:t>
            </w:r>
          </w:p>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周期</w:t>
            </w:r>
          </w:p>
        </w:tc>
      </w:tr>
      <w:tr>
        <w:tblPrEx>
          <w:tblCellMar>
            <w:top w:w="0" w:type="dxa"/>
            <w:left w:w="108" w:type="dxa"/>
            <w:bottom w:w="0" w:type="dxa"/>
            <w:right w:w="108" w:type="dxa"/>
          </w:tblCellMar>
        </w:tblPrEx>
        <w:trPr>
          <w:gridAfter w:val="7"/>
          <w:wAfter w:w="352" w:type="pct"/>
          <w:trHeight w:val="480" w:hRule="atLeast"/>
        </w:trPr>
        <w:tc>
          <w:tcPr>
            <w:tcW w:w="726" w:type="pct"/>
            <w:gridSpan w:val="2"/>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62" w:type="pct"/>
            <w:gridSpan w:val="5"/>
            <w:tcBorders>
              <w:top w:val="nil"/>
              <w:left w:val="nil"/>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9" w:type="pct"/>
            <w:gridSpan w:val="6"/>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8" w:type="pct"/>
            <w:gridSpan w:val="5"/>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17" w:type="pct"/>
            <w:gridSpan w:val="6"/>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9"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28" w:type="pct"/>
            <w:gridSpan w:val="4"/>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726" w:type="pct"/>
            <w:gridSpan w:val="2"/>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62" w:type="pct"/>
            <w:gridSpan w:val="5"/>
            <w:tcBorders>
              <w:top w:val="nil"/>
              <w:left w:val="nil"/>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9" w:type="pct"/>
            <w:gridSpan w:val="6"/>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8" w:type="pct"/>
            <w:gridSpan w:val="5"/>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17" w:type="pct"/>
            <w:gridSpan w:val="6"/>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9"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28" w:type="pct"/>
            <w:gridSpan w:val="4"/>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726" w:type="pct"/>
            <w:gridSpan w:val="2"/>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62" w:type="pct"/>
            <w:gridSpan w:val="5"/>
            <w:tcBorders>
              <w:top w:val="nil"/>
              <w:left w:val="nil"/>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9" w:type="pct"/>
            <w:gridSpan w:val="6"/>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8" w:type="pct"/>
            <w:gridSpan w:val="5"/>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17" w:type="pct"/>
            <w:gridSpan w:val="6"/>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9"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28" w:type="pct"/>
            <w:gridSpan w:val="4"/>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726" w:type="pct"/>
            <w:gridSpan w:val="2"/>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762" w:type="pct"/>
            <w:gridSpan w:val="5"/>
            <w:tcBorders>
              <w:top w:val="nil"/>
              <w:left w:val="nil"/>
              <w:bottom w:val="double" w:color="auto" w:sz="6"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9" w:type="pct"/>
            <w:gridSpan w:val="6"/>
            <w:tcBorders>
              <w:top w:val="nil"/>
              <w:left w:val="single" w:color="auto" w:sz="4" w:space="0"/>
              <w:bottom w:val="double" w:color="auto" w:sz="6"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8" w:type="pct"/>
            <w:gridSpan w:val="5"/>
            <w:tcBorders>
              <w:top w:val="nil"/>
              <w:left w:val="single" w:color="auto" w:sz="4" w:space="0"/>
              <w:bottom w:val="double" w:color="auto" w:sz="6"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17" w:type="pct"/>
            <w:gridSpan w:val="6"/>
            <w:tcBorders>
              <w:top w:val="nil"/>
              <w:left w:val="single" w:color="auto" w:sz="4" w:space="0"/>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9" w:type="pct"/>
            <w:gridSpan w:val="5"/>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628" w:type="pct"/>
            <w:gridSpan w:val="4"/>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4"/>
          <w:wAfter w:w="200" w:type="pct"/>
          <w:trHeight w:val="480" w:hRule="atLeast"/>
        </w:trPr>
        <w:tc>
          <w:tcPr>
            <w:tcW w:w="4670" w:type="pct"/>
            <w:gridSpan w:val="34"/>
            <w:tcBorders>
              <w:top w:val="nil"/>
              <w:left w:val="nil"/>
              <w:bottom w:val="nil"/>
              <w:right w:val="nil"/>
            </w:tcBorders>
            <w:shd w:val="clear" w:color="auto" w:fill="auto"/>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1</w:t>
            </w:r>
            <w:r>
              <w:rPr>
                <w:rFonts w:hint="eastAsia" w:ascii="Times New Roman" w:hAnsi="Times New Roman" w:eastAsia="楷体" w:cs="Times New Roman"/>
                <w:b/>
                <w:bCs/>
                <w:color w:val="auto"/>
                <w:kern w:val="0"/>
                <w:sz w:val="22"/>
                <w:highlight w:val="none"/>
              </w:rPr>
              <w:t>3</w:t>
            </w:r>
            <w:r>
              <w:rPr>
                <w:rFonts w:ascii="Times New Roman" w:hAnsi="Times New Roman" w:eastAsia="楷体" w:cs="Times New Roman"/>
                <w:b/>
                <w:bCs/>
                <w:color w:val="auto"/>
                <w:kern w:val="0"/>
                <w:sz w:val="22"/>
                <w:highlight w:val="none"/>
              </w:rPr>
              <w:t>.境外资金投入</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投入名称 </w:t>
            </w:r>
          </w:p>
        </w:tc>
        <w:tc>
          <w:tcPr>
            <w:tcW w:w="1535" w:type="pct"/>
            <w:gridSpan w:val="12"/>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投入时间 </w:t>
            </w:r>
          </w:p>
        </w:tc>
        <w:tc>
          <w:tcPr>
            <w:tcW w:w="1483" w:type="pct"/>
            <w:gridSpan w:val="13"/>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金额 </w:t>
            </w:r>
          </w:p>
        </w:tc>
        <w:tc>
          <w:tcPr>
            <w:tcW w:w="725" w:type="pct"/>
            <w:gridSpan w:val="6"/>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用途</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535" w:type="pct"/>
            <w:gridSpan w:val="12"/>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725" w:type="pct"/>
            <w:gridSpan w:val="6"/>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4670" w:type="pct"/>
            <w:gridSpan w:val="3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1</w:t>
            </w:r>
            <w:r>
              <w:rPr>
                <w:rFonts w:hint="eastAsia" w:ascii="Times New Roman" w:hAnsi="Times New Roman" w:eastAsia="楷体" w:cs="Times New Roman"/>
                <w:b/>
                <w:bCs/>
                <w:color w:val="auto"/>
                <w:kern w:val="0"/>
                <w:sz w:val="22"/>
                <w:highlight w:val="none"/>
              </w:rPr>
              <w:t>4</w:t>
            </w:r>
            <w:r>
              <w:rPr>
                <w:rFonts w:ascii="Times New Roman" w:hAnsi="Times New Roman" w:eastAsia="楷体" w:cs="Times New Roman"/>
                <w:b/>
                <w:bCs/>
                <w:color w:val="auto"/>
                <w:kern w:val="0"/>
                <w:sz w:val="22"/>
                <w:highlight w:val="none"/>
              </w:rPr>
              <w:t>.业务活动成本（明细如下）：</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项目</w:t>
            </w:r>
          </w:p>
        </w:tc>
        <w:tc>
          <w:tcPr>
            <w:tcW w:w="3038" w:type="pct"/>
            <w:gridSpan w:val="24"/>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本年发生额</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合计</w:t>
            </w:r>
          </w:p>
        </w:tc>
        <w:tc>
          <w:tcPr>
            <w:tcW w:w="3038" w:type="pct"/>
            <w:gridSpan w:val="24"/>
            <w:tcBorders>
              <w:top w:val="single" w:color="auto" w:sz="4" w:space="0"/>
              <w:left w:val="nil"/>
              <w:bottom w:val="double" w:color="auto" w:sz="6" w:space="0"/>
              <w:right w:val="double" w:color="000000" w:sz="6" w:space="0"/>
            </w:tcBorders>
            <w:shd w:val="clear" w:color="000000" w:fill="FFFFFF"/>
            <w:vAlign w:val="center"/>
          </w:tcPr>
          <w:p>
            <w:pPr>
              <w:widowControl/>
              <w:jc w:val="righ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   </w:t>
            </w:r>
          </w:p>
        </w:tc>
      </w:tr>
      <w:tr>
        <w:tblPrEx>
          <w:tblCellMar>
            <w:top w:w="0" w:type="dxa"/>
            <w:left w:w="108" w:type="dxa"/>
            <w:bottom w:w="0" w:type="dxa"/>
            <w:right w:w="108" w:type="dxa"/>
          </w:tblCellMar>
        </w:tblPrEx>
        <w:trPr>
          <w:gridAfter w:val="6"/>
          <w:wAfter w:w="330" w:type="pct"/>
          <w:trHeight w:val="480" w:hRule="atLeast"/>
        </w:trPr>
        <w:tc>
          <w:tcPr>
            <w:tcW w:w="4670" w:type="pct"/>
            <w:gridSpan w:val="34"/>
            <w:tcBorders>
              <w:top w:val="nil"/>
              <w:left w:val="nil"/>
              <w:bottom w:val="nil"/>
              <w:right w:val="nil"/>
            </w:tcBorders>
            <w:shd w:val="clear" w:color="auto" w:fill="auto"/>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其中：政府购买服务项目支出</w:t>
            </w:r>
          </w:p>
        </w:tc>
      </w:tr>
      <w:tr>
        <w:tblPrEx>
          <w:tblCellMar>
            <w:top w:w="0" w:type="dxa"/>
            <w:left w:w="108" w:type="dxa"/>
            <w:bottom w:w="0" w:type="dxa"/>
            <w:right w:w="108" w:type="dxa"/>
          </w:tblCellMar>
        </w:tblPrEx>
        <w:trPr>
          <w:gridAfter w:val="6"/>
          <w:wAfter w:w="330" w:type="pct"/>
          <w:trHeight w:val="480" w:hRule="atLeast"/>
        </w:trPr>
        <w:tc>
          <w:tcPr>
            <w:tcW w:w="928" w:type="pct"/>
            <w:gridSpan w:val="3"/>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项目名称 </w:t>
            </w:r>
          </w:p>
        </w:tc>
        <w:tc>
          <w:tcPr>
            <w:tcW w:w="1535" w:type="pct"/>
            <w:gridSpan w:val="12"/>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支出内容 </w:t>
            </w:r>
          </w:p>
        </w:tc>
        <w:tc>
          <w:tcPr>
            <w:tcW w:w="1483" w:type="pct"/>
            <w:gridSpan w:val="13"/>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金额 </w:t>
            </w:r>
          </w:p>
        </w:tc>
        <w:tc>
          <w:tcPr>
            <w:tcW w:w="725" w:type="pct"/>
            <w:gridSpan w:val="6"/>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备注</w:t>
            </w:r>
          </w:p>
        </w:tc>
      </w:tr>
      <w:tr>
        <w:tblPrEx>
          <w:tblCellMar>
            <w:top w:w="0" w:type="dxa"/>
            <w:left w:w="108" w:type="dxa"/>
            <w:bottom w:w="0" w:type="dxa"/>
            <w:right w:w="108" w:type="dxa"/>
          </w:tblCellMar>
        </w:tblPrEx>
        <w:trPr>
          <w:gridAfter w:val="6"/>
          <w:wAfter w:w="33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6"/>
          <w:wAfter w:w="33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6"/>
          <w:wAfter w:w="33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6"/>
          <w:wAfter w:w="33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6"/>
          <w:wAfter w:w="33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6"/>
          <w:wAfter w:w="330" w:type="pct"/>
          <w:trHeight w:val="480" w:hRule="atLeast"/>
        </w:trPr>
        <w:tc>
          <w:tcPr>
            <w:tcW w:w="928" w:type="pct"/>
            <w:gridSpan w:val="3"/>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535" w:type="pct"/>
            <w:gridSpan w:val="12"/>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725" w:type="pct"/>
            <w:gridSpan w:val="6"/>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3"/>
          <w:wAfter w:w="100" w:type="pct"/>
          <w:trHeight w:val="480" w:hRule="atLeast"/>
        </w:trPr>
        <w:tc>
          <w:tcPr>
            <w:tcW w:w="4670" w:type="pct"/>
            <w:gridSpan w:val="3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14.管理费用（明细如下）：</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项目</w:t>
            </w:r>
            <w:r>
              <w:rPr>
                <w:rFonts w:ascii="Times New Roman" w:hAnsi="Times New Roman" w:eastAsia="楷体" w:cs="Times New Roman"/>
                <w:color w:val="auto"/>
                <w:kern w:val="0"/>
                <w:sz w:val="18"/>
                <w:szCs w:val="18"/>
                <w:highlight w:val="none"/>
              </w:rPr>
              <w:t>（按照本单位二级科目填写）</w:t>
            </w:r>
          </w:p>
        </w:tc>
        <w:tc>
          <w:tcPr>
            <w:tcW w:w="3038" w:type="pct"/>
            <w:gridSpan w:val="24"/>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本年发生额</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工资</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奖金</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住房公积金</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社会保障费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离退休人员工资与补助</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办公费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水电费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邮电费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物业管理费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差旅费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折旧费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修理费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租赁费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无形资产摊销费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合计</w:t>
            </w:r>
          </w:p>
        </w:tc>
        <w:tc>
          <w:tcPr>
            <w:tcW w:w="3038" w:type="pct"/>
            <w:gridSpan w:val="24"/>
            <w:tcBorders>
              <w:top w:val="single" w:color="auto" w:sz="4" w:space="0"/>
              <w:left w:val="nil"/>
              <w:bottom w:val="double" w:color="auto" w:sz="6" w:space="0"/>
              <w:right w:val="double" w:color="000000" w:sz="6" w:space="0"/>
            </w:tcBorders>
            <w:shd w:val="clear" w:color="000000" w:fill="FFFFFF"/>
            <w:vAlign w:val="center"/>
          </w:tcPr>
          <w:p>
            <w:pPr>
              <w:widowControl/>
              <w:jc w:val="righ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   </w:t>
            </w:r>
          </w:p>
        </w:tc>
      </w:tr>
      <w:tr>
        <w:tblPrEx>
          <w:tblCellMar>
            <w:top w:w="0" w:type="dxa"/>
            <w:left w:w="108" w:type="dxa"/>
            <w:bottom w:w="0" w:type="dxa"/>
            <w:right w:w="108" w:type="dxa"/>
          </w:tblCellMar>
        </w:tblPrEx>
        <w:trPr>
          <w:gridAfter w:val="3"/>
          <w:wAfter w:w="100" w:type="pct"/>
          <w:trHeight w:val="480" w:hRule="atLeast"/>
        </w:trPr>
        <w:tc>
          <w:tcPr>
            <w:tcW w:w="4670" w:type="pct"/>
            <w:gridSpan w:val="34"/>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三、负责人和工作人员获得的薪金等报酬情况的说明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670" w:type="pct"/>
            <w:gridSpan w:val="34"/>
            <w:tcBorders>
              <w:top w:val="nil"/>
              <w:left w:val="nil"/>
              <w:bottom w:val="double" w:color="auto" w:sz="6" w:space="0"/>
              <w:right w:val="nil"/>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1、理事会成员的数量、变动情况及获得的薪金等报酬情况的说明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序号 </w:t>
            </w:r>
          </w:p>
        </w:tc>
        <w:tc>
          <w:tcPr>
            <w:tcW w:w="1177" w:type="pct"/>
            <w:gridSpan w:val="8"/>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姓名 </w:t>
            </w:r>
          </w:p>
        </w:tc>
        <w:tc>
          <w:tcPr>
            <w:tcW w:w="852"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理事会职务 </w:t>
            </w:r>
          </w:p>
        </w:tc>
        <w:tc>
          <w:tcPr>
            <w:tcW w:w="1135" w:type="pct"/>
            <w:gridSpan w:val="10"/>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报酬金额 </w:t>
            </w:r>
          </w:p>
        </w:tc>
        <w:tc>
          <w:tcPr>
            <w:tcW w:w="1073" w:type="pct"/>
            <w:gridSpan w:val="9"/>
            <w:tcBorders>
              <w:top w:val="nil"/>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工作单位及职务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7" w:type="pct"/>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7" w:type="pct"/>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7" w:type="pct"/>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7" w:type="pct"/>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7" w:type="pct"/>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double" w:color="auto" w:sz="6" w:space="0"/>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7" w:type="pct"/>
            <w:gridSpan w:val="8"/>
            <w:tcBorders>
              <w:top w:val="single" w:color="auto" w:sz="4" w:space="0"/>
              <w:left w:val="nil"/>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double" w:color="auto" w:sz="6"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double" w:color="auto" w:sz="6"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670" w:type="pct"/>
            <w:gridSpan w:val="34"/>
            <w:tcBorders>
              <w:top w:val="nil"/>
              <w:left w:val="nil"/>
              <w:bottom w:val="double" w:color="auto" w:sz="6" w:space="0"/>
              <w:right w:val="nil"/>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2、列示领取报酬的工作人员名单及领取报酬的金额。（含支付的劳务费）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1611" w:type="pct"/>
            <w:gridSpan w:val="9"/>
            <w:tcBorders>
              <w:top w:val="double" w:color="auto" w:sz="6"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姓名 </w:t>
            </w:r>
          </w:p>
        </w:tc>
        <w:tc>
          <w:tcPr>
            <w:tcW w:w="852" w:type="pct"/>
            <w:gridSpan w:val="6"/>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专/兼职 </w:t>
            </w:r>
          </w:p>
        </w:tc>
        <w:tc>
          <w:tcPr>
            <w:tcW w:w="1135" w:type="pct"/>
            <w:gridSpan w:val="10"/>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本年发生 </w:t>
            </w:r>
          </w:p>
        </w:tc>
        <w:tc>
          <w:tcPr>
            <w:tcW w:w="1073" w:type="pct"/>
            <w:gridSpan w:val="9"/>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备注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1611" w:type="pct"/>
            <w:gridSpan w:val="9"/>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1611" w:type="pct"/>
            <w:gridSpan w:val="9"/>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1611" w:type="pct"/>
            <w:gridSpan w:val="9"/>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1611" w:type="pct"/>
            <w:gridSpan w:val="9"/>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1611" w:type="pct"/>
            <w:gridSpan w:val="9"/>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double" w:color="auto" w:sz="6"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double" w:color="auto" w:sz="6"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670" w:type="pct"/>
            <w:gridSpan w:val="3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四、固定资产清查明细表</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名称（原值）</w:t>
            </w:r>
          </w:p>
        </w:tc>
        <w:tc>
          <w:tcPr>
            <w:tcW w:w="852" w:type="pct"/>
            <w:gridSpan w:val="6"/>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数量</w:t>
            </w:r>
          </w:p>
        </w:tc>
        <w:tc>
          <w:tcPr>
            <w:tcW w:w="2186" w:type="pct"/>
            <w:gridSpan w:val="18"/>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金额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合计</w:t>
            </w:r>
          </w:p>
        </w:tc>
        <w:tc>
          <w:tcPr>
            <w:tcW w:w="852" w:type="pct"/>
            <w:gridSpan w:val="6"/>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   </w:t>
            </w:r>
          </w:p>
        </w:tc>
      </w:tr>
      <w:tr>
        <w:tblPrEx>
          <w:tblCellMar>
            <w:top w:w="0" w:type="dxa"/>
            <w:left w:w="108" w:type="dxa"/>
            <w:bottom w:w="0" w:type="dxa"/>
            <w:right w:w="108" w:type="dxa"/>
          </w:tblCellMar>
        </w:tblPrEx>
        <w:trPr>
          <w:trHeight w:val="499" w:hRule="atLeast"/>
        </w:trPr>
        <w:tc>
          <w:tcPr>
            <w:tcW w:w="4648" w:type="pct"/>
            <w:gridSpan w:val="33"/>
            <w:tcBorders>
              <w:top w:val="nil"/>
              <w:left w:val="nil"/>
              <w:bottom w:val="nil"/>
              <w:right w:val="nil"/>
            </w:tcBorders>
            <w:shd w:val="clear" w:color="000000" w:fill="FFFFFF"/>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五、需要说明的其他事项</w:t>
            </w:r>
          </w:p>
        </w:tc>
        <w:tc>
          <w:tcPr>
            <w:tcW w:w="128"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223" w:type="pct"/>
            <w:gridSpan w:val="5"/>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223" w:type="pct"/>
          <w:trHeight w:val="645" w:hRule="atLeast"/>
        </w:trPr>
        <w:tc>
          <w:tcPr>
            <w:tcW w:w="4648" w:type="pct"/>
            <w:gridSpan w:val="33"/>
            <w:tcBorders>
              <w:top w:val="nil"/>
              <w:left w:val="nil"/>
              <w:bottom w:val="nil"/>
              <w:right w:val="nil"/>
            </w:tcBorders>
            <w:shd w:val="clear" w:color="000000" w:fill="FFFFFF"/>
            <w:noWrap/>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请在此处说明该单位需要说明的其他事项或注明该单位无需要说明的其他事项</w:t>
            </w:r>
          </w:p>
        </w:tc>
        <w:tc>
          <w:tcPr>
            <w:tcW w:w="128"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05" w:hRule="atLeast"/>
        </w:trPr>
        <w:tc>
          <w:tcPr>
            <w:tcW w:w="4800" w:type="pct"/>
            <w:gridSpan w:val="36"/>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上述</w:t>
            </w:r>
            <w:r>
              <w:rPr>
                <w:rFonts w:hint="eastAsia" w:ascii="Times New Roman" w:hAnsi="Times New Roman" w:eastAsia="楷体" w:cs="Times New Roman"/>
                <w:color w:val="auto"/>
                <w:kern w:val="0"/>
                <w:sz w:val="22"/>
                <w:highlight w:val="none"/>
                <w:lang w:eastAsia="zh-CN"/>
              </w:rPr>
              <w:t>202</w:t>
            </w:r>
            <w:r>
              <w:rPr>
                <w:rFonts w:hint="eastAsia" w:ascii="Times New Roman" w:hAnsi="Times New Roman" w:eastAsia="楷体" w:cs="Times New Roman"/>
                <w:color w:val="auto"/>
                <w:kern w:val="0"/>
                <w:sz w:val="22"/>
                <w:highlight w:val="none"/>
                <w:lang w:val="en-US" w:eastAsia="zh-CN"/>
              </w:rPr>
              <w:t>4</w:t>
            </w:r>
            <w:r>
              <w:rPr>
                <w:rFonts w:ascii="Times New Roman" w:hAnsi="Times New Roman" w:eastAsia="楷体" w:cs="Times New Roman"/>
                <w:color w:val="auto"/>
                <w:kern w:val="0"/>
                <w:sz w:val="22"/>
                <w:highlight w:val="none"/>
              </w:rPr>
              <w:t>年度会计报表和会计报表有关附注，系我们按《民间非营利组织会计制度》编制。</w:t>
            </w:r>
          </w:p>
        </w:tc>
      </w:tr>
      <w:tr>
        <w:tblPrEx>
          <w:tblCellMar>
            <w:top w:w="0" w:type="dxa"/>
            <w:left w:w="108" w:type="dxa"/>
            <w:bottom w:w="0" w:type="dxa"/>
            <w:right w:w="108" w:type="dxa"/>
          </w:tblCellMar>
        </w:tblPrEx>
        <w:trPr>
          <w:trHeight w:val="405" w:hRule="atLeast"/>
        </w:trPr>
        <w:tc>
          <w:tcPr>
            <w:tcW w:w="434" w:type="pct"/>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95" w:type="pct"/>
            <w:gridSpan w:val="2"/>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2" w:type="pct"/>
            <w:gridSpan w:val="6"/>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4" w:type="pct"/>
            <w:gridSpan w:val="2"/>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8" w:type="pct"/>
            <w:gridSpan w:val="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3" w:type="pct"/>
            <w:gridSpan w:val="6"/>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12" w:type="pct"/>
            <w:gridSpan w:val="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48" w:type="pct"/>
            <w:gridSpan w:val="3"/>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03" w:type="pct"/>
            <w:gridSpan w:val="5"/>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223" w:type="pct"/>
            <w:gridSpan w:val="5"/>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05" w:hRule="atLeast"/>
        </w:trPr>
        <w:tc>
          <w:tcPr>
            <w:tcW w:w="434" w:type="pct"/>
            <w:tcBorders>
              <w:top w:val="nil"/>
              <w:left w:val="nil"/>
              <w:bottom w:val="nil"/>
              <w:right w:val="nil"/>
            </w:tcBorders>
            <w:shd w:val="clear" w:color="000000" w:fill="FFFFFF"/>
            <w:noWrap/>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95"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2"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4"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3"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12"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48"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03"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223" w:type="pct"/>
            <w:gridSpan w:val="5"/>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780" w:hRule="atLeast"/>
        </w:trPr>
        <w:tc>
          <w:tcPr>
            <w:tcW w:w="1611" w:type="pct"/>
            <w:gridSpan w:val="9"/>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hint="eastAsia" w:ascii="Times New Roman" w:hAnsi="Times New Roman" w:eastAsia="楷体" w:cs="Times New Roman"/>
                <w:b/>
                <w:bCs/>
                <w:color w:val="auto"/>
                <w:kern w:val="0"/>
                <w:sz w:val="22"/>
                <w:highlight w:val="none"/>
                <w:lang w:eastAsia="zh-CN"/>
              </w:rPr>
              <w:t>民办非企业单位</w:t>
            </w:r>
            <w:r>
              <w:rPr>
                <w:rFonts w:ascii="Times New Roman" w:hAnsi="Times New Roman" w:eastAsia="楷体" w:cs="Times New Roman"/>
                <w:b/>
                <w:bCs/>
                <w:color w:val="auto"/>
                <w:kern w:val="0"/>
                <w:sz w:val="22"/>
                <w:highlight w:val="none"/>
              </w:rPr>
              <w:t>名称</w:t>
            </w:r>
          </w:p>
        </w:tc>
        <w:tc>
          <w:tcPr>
            <w:tcW w:w="3060" w:type="pct"/>
            <w:gridSpan w:val="25"/>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35" w:hRule="atLeast"/>
        </w:trPr>
        <w:tc>
          <w:tcPr>
            <w:tcW w:w="434" w:type="pct"/>
            <w:tcBorders>
              <w:top w:val="nil"/>
              <w:left w:val="nil"/>
              <w:bottom w:val="nil"/>
              <w:right w:val="nil"/>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95" w:type="pct"/>
            <w:gridSpan w:val="2"/>
            <w:tcBorders>
              <w:top w:val="nil"/>
              <w:left w:val="nil"/>
              <w:bottom w:val="nil"/>
              <w:right w:val="nil"/>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2"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4"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3"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12"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48"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60"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65"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600" w:hRule="atLeast"/>
        </w:trPr>
        <w:tc>
          <w:tcPr>
            <w:tcW w:w="1814" w:type="pct"/>
            <w:gridSpan w:val="11"/>
            <w:tcBorders>
              <w:top w:val="nil"/>
              <w:left w:val="nil"/>
              <w:bottom w:val="nil"/>
              <w:right w:val="nil"/>
            </w:tcBorders>
            <w:shd w:val="clear" w:color="000000" w:fill="FFFFFF"/>
            <w:vAlign w:val="center"/>
          </w:tcPr>
          <w:p>
            <w:pPr>
              <w:widowControl/>
              <w:rPr>
                <w:rFonts w:ascii="Times New Roman" w:hAnsi="Times New Roman" w:eastAsia="楷体" w:cs="Times New Roman"/>
                <w:b/>
                <w:bCs/>
                <w:color w:val="auto"/>
                <w:kern w:val="0"/>
                <w:sz w:val="22"/>
                <w:highlight w:val="none"/>
              </w:rPr>
            </w:pPr>
            <w:r>
              <w:rPr>
                <w:rFonts w:hint="eastAsia" w:ascii="Times New Roman" w:hAnsi="Times New Roman" w:eastAsia="楷体" w:cs="Times New Roman"/>
                <w:b/>
                <w:bCs/>
                <w:color w:val="auto"/>
                <w:kern w:val="0"/>
                <w:sz w:val="22"/>
                <w:highlight w:val="none"/>
                <w:lang w:eastAsia="zh-CN"/>
              </w:rPr>
              <w:t>民办非企业单位</w:t>
            </w:r>
            <w:r>
              <w:rPr>
                <w:rFonts w:ascii="Times New Roman" w:hAnsi="Times New Roman" w:eastAsia="楷体" w:cs="Times New Roman"/>
                <w:b/>
                <w:bCs/>
                <w:color w:val="auto"/>
                <w:kern w:val="0"/>
                <w:sz w:val="22"/>
                <w:highlight w:val="none"/>
              </w:rPr>
              <w:t>负责人：（签字）</w:t>
            </w:r>
          </w:p>
        </w:tc>
        <w:tc>
          <w:tcPr>
            <w:tcW w:w="64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08" w:type="pct"/>
            <w:gridSpan w:val="19"/>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hint="eastAsia" w:ascii="Times New Roman" w:hAnsi="Times New Roman" w:eastAsia="楷体" w:cs="Times New Roman"/>
                <w:b/>
                <w:bCs/>
                <w:color w:val="auto"/>
                <w:kern w:val="0"/>
                <w:sz w:val="22"/>
                <w:highlight w:val="none"/>
                <w:lang w:eastAsia="zh-CN"/>
              </w:rPr>
              <w:t>民办非企业单位</w:t>
            </w:r>
            <w:r>
              <w:rPr>
                <w:rFonts w:ascii="Times New Roman" w:hAnsi="Times New Roman" w:eastAsia="楷体" w:cs="Times New Roman"/>
                <w:b/>
                <w:bCs/>
                <w:color w:val="auto"/>
                <w:kern w:val="0"/>
                <w:sz w:val="22"/>
                <w:highlight w:val="none"/>
              </w:rPr>
              <w:t>财务负责人：（签字）</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05" w:hRule="atLeast"/>
        </w:trPr>
        <w:tc>
          <w:tcPr>
            <w:tcW w:w="434" w:type="pct"/>
            <w:tcBorders>
              <w:top w:val="nil"/>
              <w:left w:val="nil"/>
              <w:bottom w:val="nil"/>
              <w:right w:val="nil"/>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95" w:type="pct"/>
            <w:gridSpan w:val="2"/>
            <w:tcBorders>
              <w:top w:val="nil"/>
              <w:left w:val="nil"/>
              <w:bottom w:val="nil"/>
              <w:right w:val="nil"/>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2"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4"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3"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12"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48"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60"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65"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nil"/>
              <w:bottom w:val="nil"/>
              <w:right w:val="nil"/>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日期：</w:t>
            </w:r>
          </w:p>
        </w:tc>
        <w:tc>
          <w:tcPr>
            <w:tcW w:w="1177" w:type="pct"/>
            <w:gridSpan w:val="8"/>
            <w:tcBorders>
              <w:top w:val="nil"/>
              <w:left w:val="nil"/>
              <w:bottom w:val="nil"/>
              <w:right w:val="nil"/>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hint="eastAsia" w:ascii="Times New Roman" w:hAnsi="Times New Roman" w:eastAsia="楷体" w:cs="Times New Roman"/>
                <w:color w:val="auto"/>
                <w:kern w:val="0"/>
                <w:sz w:val="22"/>
                <w:highlight w:val="none"/>
                <w:lang w:eastAsia="zh-CN"/>
              </w:rPr>
              <w:t>202</w:t>
            </w:r>
            <w:r>
              <w:rPr>
                <w:rFonts w:hint="eastAsia" w:ascii="Times New Roman" w:hAnsi="Times New Roman" w:eastAsia="楷体" w:cs="Times New Roman"/>
                <w:color w:val="auto"/>
                <w:kern w:val="0"/>
                <w:sz w:val="22"/>
                <w:highlight w:val="none"/>
                <w:lang w:val="en-US" w:eastAsia="zh-CN"/>
              </w:rPr>
              <w:t>5</w:t>
            </w:r>
            <w:r>
              <w:rPr>
                <w:rFonts w:ascii="Times New Roman" w:hAnsi="Times New Roman" w:eastAsia="楷体" w:cs="Times New Roman"/>
                <w:color w:val="auto"/>
                <w:kern w:val="0"/>
                <w:sz w:val="22"/>
                <w:highlight w:val="none"/>
              </w:rPr>
              <w:t xml:space="preserve">  年   月 日</w:t>
            </w:r>
          </w:p>
        </w:tc>
        <w:tc>
          <w:tcPr>
            <w:tcW w:w="204" w:type="pct"/>
            <w:gridSpan w:val="2"/>
            <w:tcBorders>
              <w:top w:val="nil"/>
              <w:left w:val="nil"/>
              <w:bottom w:val="nil"/>
              <w:right w:val="nil"/>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3" w:type="pct"/>
            <w:gridSpan w:val="6"/>
            <w:tcBorders>
              <w:top w:val="nil"/>
              <w:left w:val="nil"/>
              <w:bottom w:val="nil"/>
              <w:right w:val="nil"/>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日期：</w:t>
            </w:r>
          </w:p>
        </w:tc>
        <w:tc>
          <w:tcPr>
            <w:tcW w:w="1119" w:type="pct"/>
            <w:gridSpan w:val="9"/>
            <w:tcBorders>
              <w:top w:val="nil"/>
              <w:left w:val="nil"/>
              <w:bottom w:val="nil"/>
              <w:right w:val="nil"/>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hint="eastAsia" w:ascii="Times New Roman" w:hAnsi="Times New Roman" w:eastAsia="楷体" w:cs="Times New Roman"/>
                <w:color w:val="auto"/>
                <w:kern w:val="0"/>
                <w:sz w:val="22"/>
                <w:highlight w:val="none"/>
                <w:lang w:eastAsia="zh-CN"/>
              </w:rPr>
              <w:t>202</w:t>
            </w:r>
            <w:r>
              <w:rPr>
                <w:rFonts w:hint="eastAsia" w:ascii="Times New Roman" w:hAnsi="Times New Roman" w:eastAsia="楷体" w:cs="Times New Roman"/>
                <w:color w:val="auto"/>
                <w:kern w:val="0"/>
                <w:sz w:val="22"/>
                <w:highlight w:val="none"/>
                <w:lang w:val="en-US" w:eastAsia="zh-CN"/>
              </w:rPr>
              <w:t>5</w:t>
            </w:r>
            <w:r>
              <w:rPr>
                <w:rFonts w:ascii="Times New Roman" w:hAnsi="Times New Roman" w:eastAsia="楷体" w:cs="Times New Roman"/>
                <w:color w:val="auto"/>
                <w:kern w:val="0"/>
                <w:sz w:val="22"/>
                <w:highlight w:val="none"/>
              </w:rPr>
              <w:t xml:space="preserve"> 年   月  日</w:t>
            </w:r>
          </w:p>
        </w:tc>
        <w:tc>
          <w:tcPr>
            <w:tcW w:w="365"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bl>
    <w:p>
      <w:pPr>
        <w:rPr>
          <w:rFonts w:ascii="Times New Roman" w:hAnsi="Times New Roman" w:eastAsia="黑体" w:cs="Times New Roman"/>
          <w:color w:val="auto"/>
          <w:sz w:val="32"/>
          <w:szCs w:val="32"/>
          <w:highlight w:val="none"/>
        </w:rPr>
      </w:pPr>
    </w:p>
    <w:p>
      <w:pPr>
        <w:rPr>
          <w:rFonts w:ascii="Times New Roman" w:hAnsi="Times New Roman" w:eastAsia="黑体" w:cs="Times New Roman"/>
          <w:color w:val="auto"/>
          <w:sz w:val="32"/>
          <w:szCs w:val="32"/>
          <w:highlight w:val="none"/>
        </w:rPr>
      </w:pPr>
    </w:p>
    <w:p>
      <w:pPr>
        <w:widowControl/>
        <w:jc w:val="left"/>
        <w:rPr>
          <w:rFonts w:ascii="Times New Roman" w:hAnsi="Times New Roman" w:eastAsia="仿宋" w:cs="Times New Roman"/>
          <w:color w:val="auto"/>
          <w:sz w:val="32"/>
          <w:szCs w:val="32"/>
          <w:highlight w:val="none"/>
        </w:rPr>
      </w:pPr>
    </w:p>
    <w:sectPr>
      <w:headerReference r:id="rId3" w:type="default"/>
      <w:footerReference r:id="rId4" w:type="default"/>
      <w:pgSz w:w="11906" w:h="16838"/>
      <w:pgMar w:top="2098" w:right="1531" w:bottom="170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mirrorMargin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2B024D"/>
    <w:rsid w:val="00000C98"/>
    <w:rsid w:val="00036F80"/>
    <w:rsid w:val="00037BCE"/>
    <w:rsid w:val="00060168"/>
    <w:rsid w:val="00074E1C"/>
    <w:rsid w:val="00080964"/>
    <w:rsid w:val="00086E5E"/>
    <w:rsid w:val="0008744A"/>
    <w:rsid w:val="0009276B"/>
    <w:rsid w:val="00095907"/>
    <w:rsid w:val="00096926"/>
    <w:rsid w:val="000A3050"/>
    <w:rsid w:val="000A4FB6"/>
    <w:rsid w:val="000A6584"/>
    <w:rsid w:val="000A6A8C"/>
    <w:rsid w:val="000C6283"/>
    <w:rsid w:val="000D2A29"/>
    <w:rsid w:val="000D359A"/>
    <w:rsid w:val="000E19BD"/>
    <w:rsid w:val="00114ED1"/>
    <w:rsid w:val="00121B81"/>
    <w:rsid w:val="0012734C"/>
    <w:rsid w:val="00136743"/>
    <w:rsid w:val="0014230A"/>
    <w:rsid w:val="00154D49"/>
    <w:rsid w:val="0016025F"/>
    <w:rsid w:val="00170570"/>
    <w:rsid w:val="0019333E"/>
    <w:rsid w:val="001A11FA"/>
    <w:rsid w:val="001A1569"/>
    <w:rsid w:val="001A401D"/>
    <w:rsid w:val="001A5195"/>
    <w:rsid w:val="001B0541"/>
    <w:rsid w:val="001B5C0C"/>
    <w:rsid w:val="001C6C22"/>
    <w:rsid w:val="001D65A1"/>
    <w:rsid w:val="001E2E83"/>
    <w:rsid w:val="001E6384"/>
    <w:rsid w:val="001F3796"/>
    <w:rsid w:val="001F415E"/>
    <w:rsid w:val="002044A4"/>
    <w:rsid w:val="00222C93"/>
    <w:rsid w:val="00227D82"/>
    <w:rsid w:val="00236684"/>
    <w:rsid w:val="00241752"/>
    <w:rsid w:val="002552A3"/>
    <w:rsid w:val="00257E06"/>
    <w:rsid w:val="0026098E"/>
    <w:rsid w:val="002716B7"/>
    <w:rsid w:val="00275B87"/>
    <w:rsid w:val="00285988"/>
    <w:rsid w:val="002904F1"/>
    <w:rsid w:val="002A59A6"/>
    <w:rsid w:val="002B024D"/>
    <w:rsid w:val="002B316B"/>
    <w:rsid w:val="002B4C3E"/>
    <w:rsid w:val="002C26CB"/>
    <w:rsid w:val="002D1EA8"/>
    <w:rsid w:val="002D35F5"/>
    <w:rsid w:val="002F4292"/>
    <w:rsid w:val="00300A06"/>
    <w:rsid w:val="0030489E"/>
    <w:rsid w:val="003103A3"/>
    <w:rsid w:val="003166B6"/>
    <w:rsid w:val="00320784"/>
    <w:rsid w:val="00323E63"/>
    <w:rsid w:val="003423FA"/>
    <w:rsid w:val="0034427D"/>
    <w:rsid w:val="003461F4"/>
    <w:rsid w:val="00353953"/>
    <w:rsid w:val="00357C8F"/>
    <w:rsid w:val="00361374"/>
    <w:rsid w:val="00370443"/>
    <w:rsid w:val="003A5A6E"/>
    <w:rsid w:val="003B5314"/>
    <w:rsid w:val="003C0651"/>
    <w:rsid w:val="003C4EF9"/>
    <w:rsid w:val="003D1BD9"/>
    <w:rsid w:val="003E4570"/>
    <w:rsid w:val="003F55EE"/>
    <w:rsid w:val="003F7267"/>
    <w:rsid w:val="00404DCB"/>
    <w:rsid w:val="00410E77"/>
    <w:rsid w:val="004172CD"/>
    <w:rsid w:val="004215D6"/>
    <w:rsid w:val="00423C56"/>
    <w:rsid w:val="00430FC8"/>
    <w:rsid w:val="00434C7D"/>
    <w:rsid w:val="00443753"/>
    <w:rsid w:val="00463A80"/>
    <w:rsid w:val="004649E0"/>
    <w:rsid w:val="0049713E"/>
    <w:rsid w:val="004A74FE"/>
    <w:rsid w:val="004C762B"/>
    <w:rsid w:val="004E5151"/>
    <w:rsid w:val="004E6BFF"/>
    <w:rsid w:val="004F010A"/>
    <w:rsid w:val="004F082C"/>
    <w:rsid w:val="004F5EAA"/>
    <w:rsid w:val="005125D2"/>
    <w:rsid w:val="00514FF9"/>
    <w:rsid w:val="005325E6"/>
    <w:rsid w:val="005458CE"/>
    <w:rsid w:val="00547405"/>
    <w:rsid w:val="00562668"/>
    <w:rsid w:val="0057301C"/>
    <w:rsid w:val="005766C0"/>
    <w:rsid w:val="00591FF4"/>
    <w:rsid w:val="00596B2F"/>
    <w:rsid w:val="005A171A"/>
    <w:rsid w:val="005A1BAC"/>
    <w:rsid w:val="005A61F2"/>
    <w:rsid w:val="005B1CB5"/>
    <w:rsid w:val="005B350F"/>
    <w:rsid w:val="005C2E1E"/>
    <w:rsid w:val="005C7143"/>
    <w:rsid w:val="005D6782"/>
    <w:rsid w:val="00624E0F"/>
    <w:rsid w:val="00636FE8"/>
    <w:rsid w:val="00653FBB"/>
    <w:rsid w:val="00663CBB"/>
    <w:rsid w:val="00667B5A"/>
    <w:rsid w:val="00671F83"/>
    <w:rsid w:val="00683667"/>
    <w:rsid w:val="00684521"/>
    <w:rsid w:val="006A1B9F"/>
    <w:rsid w:val="006B0A38"/>
    <w:rsid w:val="006C2D0E"/>
    <w:rsid w:val="006D15FB"/>
    <w:rsid w:val="006D6145"/>
    <w:rsid w:val="006E6F52"/>
    <w:rsid w:val="0071720E"/>
    <w:rsid w:val="007570F9"/>
    <w:rsid w:val="007601F0"/>
    <w:rsid w:val="007650E1"/>
    <w:rsid w:val="007721C6"/>
    <w:rsid w:val="007810E8"/>
    <w:rsid w:val="00790578"/>
    <w:rsid w:val="0079677F"/>
    <w:rsid w:val="007B194B"/>
    <w:rsid w:val="007B48D1"/>
    <w:rsid w:val="007C08CC"/>
    <w:rsid w:val="007D2645"/>
    <w:rsid w:val="00804F46"/>
    <w:rsid w:val="00805089"/>
    <w:rsid w:val="00812F45"/>
    <w:rsid w:val="00813AB4"/>
    <w:rsid w:val="00826BEA"/>
    <w:rsid w:val="0082789F"/>
    <w:rsid w:val="008300EA"/>
    <w:rsid w:val="00832ACF"/>
    <w:rsid w:val="00852B77"/>
    <w:rsid w:val="00853CA9"/>
    <w:rsid w:val="008556CB"/>
    <w:rsid w:val="00856A28"/>
    <w:rsid w:val="00880324"/>
    <w:rsid w:val="008828B3"/>
    <w:rsid w:val="00897996"/>
    <w:rsid w:val="008A071A"/>
    <w:rsid w:val="008A1E77"/>
    <w:rsid w:val="008A6DB3"/>
    <w:rsid w:val="008B55CD"/>
    <w:rsid w:val="008C6DDD"/>
    <w:rsid w:val="008C72DE"/>
    <w:rsid w:val="008D0D31"/>
    <w:rsid w:val="008E4A7C"/>
    <w:rsid w:val="008F1524"/>
    <w:rsid w:val="008F3ED9"/>
    <w:rsid w:val="00906BB7"/>
    <w:rsid w:val="00920FB7"/>
    <w:rsid w:val="00937D5C"/>
    <w:rsid w:val="009454C7"/>
    <w:rsid w:val="00954F71"/>
    <w:rsid w:val="00970B7D"/>
    <w:rsid w:val="0099563D"/>
    <w:rsid w:val="009A757B"/>
    <w:rsid w:val="009B5FD2"/>
    <w:rsid w:val="009C2F71"/>
    <w:rsid w:val="009C533A"/>
    <w:rsid w:val="009D0627"/>
    <w:rsid w:val="009E561C"/>
    <w:rsid w:val="00A01DE0"/>
    <w:rsid w:val="00A1258A"/>
    <w:rsid w:val="00A37B2B"/>
    <w:rsid w:val="00A41A9B"/>
    <w:rsid w:val="00A44955"/>
    <w:rsid w:val="00A80684"/>
    <w:rsid w:val="00AC0E7B"/>
    <w:rsid w:val="00AC3792"/>
    <w:rsid w:val="00AD16D5"/>
    <w:rsid w:val="00AD1B7A"/>
    <w:rsid w:val="00AD6F36"/>
    <w:rsid w:val="00AE6114"/>
    <w:rsid w:val="00AF00C7"/>
    <w:rsid w:val="00AF322D"/>
    <w:rsid w:val="00B051F3"/>
    <w:rsid w:val="00B0520F"/>
    <w:rsid w:val="00B07AD6"/>
    <w:rsid w:val="00B11D41"/>
    <w:rsid w:val="00B23CED"/>
    <w:rsid w:val="00B24641"/>
    <w:rsid w:val="00B26440"/>
    <w:rsid w:val="00B37E09"/>
    <w:rsid w:val="00B47479"/>
    <w:rsid w:val="00B56B5F"/>
    <w:rsid w:val="00B648B1"/>
    <w:rsid w:val="00B65155"/>
    <w:rsid w:val="00B7016C"/>
    <w:rsid w:val="00B70D4C"/>
    <w:rsid w:val="00B765BD"/>
    <w:rsid w:val="00B77242"/>
    <w:rsid w:val="00B942B2"/>
    <w:rsid w:val="00BC499B"/>
    <w:rsid w:val="00BD21B8"/>
    <w:rsid w:val="00BE406B"/>
    <w:rsid w:val="00BE4FE5"/>
    <w:rsid w:val="00BF17E3"/>
    <w:rsid w:val="00C00965"/>
    <w:rsid w:val="00C05CE5"/>
    <w:rsid w:val="00C05F09"/>
    <w:rsid w:val="00C31E90"/>
    <w:rsid w:val="00C360EE"/>
    <w:rsid w:val="00C41880"/>
    <w:rsid w:val="00C5773F"/>
    <w:rsid w:val="00C90174"/>
    <w:rsid w:val="00CA7E22"/>
    <w:rsid w:val="00CB09D9"/>
    <w:rsid w:val="00CC14D6"/>
    <w:rsid w:val="00CC46E7"/>
    <w:rsid w:val="00CD5168"/>
    <w:rsid w:val="00CD6E2C"/>
    <w:rsid w:val="00CE3A08"/>
    <w:rsid w:val="00CF4105"/>
    <w:rsid w:val="00D10A77"/>
    <w:rsid w:val="00D20A1B"/>
    <w:rsid w:val="00D2124D"/>
    <w:rsid w:val="00D24369"/>
    <w:rsid w:val="00D25B30"/>
    <w:rsid w:val="00D36A1B"/>
    <w:rsid w:val="00D36FFF"/>
    <w:rsid w:val="00D46DD5"/>
    <w:rsid w:val="00D6425A"/>
    <w:rsid w:val="00D65C7D"/>
    <w:rsid w:val="00D706C9"/>
    <w:rsid w:val="00D9249F"/>
    <w:rsid w:val="00D97373"/>
    <w:rsid w:val="00DA1639"/>
    <w:rsid w:val="00DA65CA"/>
    <w:rsid w:val="00DB5493"/>
    <w:rsid w:val="00DB6C7B"/>
    <w:rsid w:val="00DB7CA4"/>
    <w:rsid w:val="00DD2386"/>
    <w:rsid w:val="00DD320B"/>
    <w:rsid w:val="00DE1EE0"/>
    <w:rsid w:val="00DE4E30"/>
    <w:rsid w:val="00DF67CE"/>
    <w:rsid w:val="00E04EE1"/>
    <w:rsid w:val="00E27915"/>
    <w:rsid w:val="00E36078"/>
    <w:rsid w:val="00E40AE7"/>
    <w:rsid w:val="00E46852"/>
    <w:rsid w:val="00E53258"/>
    <w:rsid w:val="00EA0AE3"/>
    <w:rsid w:val="00EE2663"/>
    <w:rsid w:val="00EF505C"/>
    <w:rsid w:val="00F11035"/>
    <w:rsid w:val="00F27831"/>
    <w:rsid w:val="00F33CAC"/>
    <w:rsid w:val="00F37C67"/>
    <w:rsid w:val="00F44195"/>
    <w:rsid w:val="00F50269"/>
    <w:rsid w:val="00F577B3"/>
    <w:rsid w:val="00F73186"/>
    <w:rsid w:val="00F73498"/>
    <w:rsid w:val="00F81ED5"/>
    <w:rsid w:val="00F901CE"/>
    <w:rsid w:val="00F928EA"/>
    <w:rsid w:val="00FB6418"/>
    <w:rsid w:val="00FD37DE"/>
    <w:rsid w:val="00FE1675"/>
    <w:rsid w:val="00FE79A9"/>
    <w:rsid w:val="00FF535B"/>
    <w:rsid w:val="00FF614F"/>
    <w:rsid w:val="01EC3437"/>
    <w:rsid w:val="024E4D04"/>
    <w:rsid w:val="03EF5703"/>
    <w:rsid w:val="04146B2E"/>
    <w:rsid w:val="05352229"/>
    <w:rsid w:val="0598775E"/>
    <w:rsid w:val="06174583"/>
    <w:rsid w:val="089947AD"/>
    <w:rsid w:val="089E36B1"/>
    <w:rsid w:val="0B23332E"/>
    <w:rsid w:val="0B3C4881"/>
    <w:rsid w:val="151749C7"/>
    <w:rsid w:val="18B17A14"/>
    <w:rsid w:val="192C7B41"/>
    <w:rsid w:val="23675FD5"/>
    <w:rsid w:val="247C1CDD"/>
    <w:rsid w:val="264A058D"/>
    <w:rsid w:val="28744ABF"/>
    <w:rsid w:val="2A177072"/>
    <w:rsid w:val="2D2A41F5"/>
    <w:rsid w:val="2E6D537A"/>
    <w:rsid w:val="2FB229BD"/>
    <w:rsid w:val="300404A9"/>
    <w:rsid w:val="32E42BB4"/>
    <w:rsid w:val="34CA28BB"/>
    <w:rsid w:val="36663939"/>
    <w:rsid w:val="375C3DA5"/>
    <w:rsid w:val="37DF4E76"/>
    <w:rsid w:val="3BD903C8"/>
    <w:rsid w:val="3C932D3E"/>
    <w:rsid w:val="3CEA4D0A"/>
    <w:rsid w:val="455D6178"/>
    <w:rsid w:val="45DF7000"/>
    <w:rsid w:val="45EA0865"/>
    <w:rsid w:val="49692D3E"/>
    <w:rsid w:val="4B8C11D7"/>
    <w:rsid w:val="4B950DBC"/>
    <w:rsid w:val="4F7E3BFD"/>
    <w:rsid w:val="4F7F7D1F"/>
    <w:rsid w:val="50F717EB"/>
    <w:rsid w:val="6243451B"/>
    <w:rsid w:val="641B4585"/>
    <w:rsid w:val="695A15B4"/>
    <w:rsid w:val="73F7254A"/>
    <w:rsid w:val="763F076D"/>
    <w:rsid w:val="767D2F1A"/>
    <w:rsid w:val="786C07EC"/>
    <w:rsid w:val="7C151FB5"/>
    <w:rsid w:val="7C525792"/>
    <w:rsid w:val="7C713CED"/>
    <w:rsid w:val="7D4516FC"/>
    <w:rsid w:val="EAC67979"/>
    <w:rsid w:val="EAEDE3C5"/>
    <w:rsid w:val="F6F701BE"/>
    <w:rsid w:val="FDF7134E"/>
    <w:rsid w:val="FE55F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spacing w:before="480"/>
      <w:contextualSpacing/>
      <w:outlineLvl w:val="0"/>
    </w:pPr>
    <w:rPr>
      <w:rFonts w:ascii="Cambria" w:hAnsi="Cambria" w:eastAsia="宋体" w:cs="Times New Roman"/>
      <w:b/>
      <w:bCs/>
      <w:sz w:val="28"/>
      <w:szCs w:val="28"/>
    </w:rPr>
  </w:style>
  <w:style w:type="paragraph" w:styleId="3">
    <w:name w:val="heading 2"/>
    <w:basedOn w:val="1"/>
    <w:next w:val="1"/>
    <w:link w:val="31"/>
    <w:qFormat/>
    <w:uiPriority w:val="0"/>
    <w:pPr>
      <w:spacing w:before="200"/>
      <w:outlineLvl w:val="1"/>
    </w:pPr>
    <w:rPr>
      <w:rFonts w:ascii="Cambria" w:hAnsi="Cambria" w:eastAsia="宋体" w:cs="Times New Roman"/>
      <w:b/>
      <w:bCs/>
      <w:sz w:val="26"/>
      <w:szCs w:val="26"/>
    </w:rPr>
  </w:style>
  <w:style w:type="paragraph" w:styleId="4">
    <w:name w:val="heading 3"/>
    <w:basedOn w:val="1"/>
    <w:next w:val="1"/>
    <w:link w:val="32"/>
    <w:qFormat/>
    <w:uiPriority w:val="0"/>
    <w:pPr>
      <w:spacing w:before="200" w:line="271" w:lineRule="auto"/>
      <w:outlineLvl w:val="2"/>
    </w:pPr>
    <w:rPr>
      <w:rFonts w:ascii="Cambria" w:hAnsi="Cambria" w:eastAsia="宋体" w:cs="Times New Roman"/>
      <w:b/>
      <w:bCs/>
      <w:szCs w:val="24"/>
    </w:rPr>
  </w:style>
  <w:style w:type="paragraph" w:styleId="5">
    <w:name w:val="heading 4"/>
    <w:basedOn w:val="1"/>
    <w:next w:val="1"/>
    <w:link w:val="33"/>
    <w:qFormat/>
    <w:uiPriority w:val="0"/>
    <w:pPr>
      <w:spacing w:before="200"/>
      <w:outlineLvl w:val="3"/>
    </w:pPr>
    <w:rPr>
      <w:rFonts w:ascii="Cambria" w:hAnsi="Cambria" w:eastAsia="宋体" w:cs="Times New Roman"/>
      <w:b/>
      <w:bCs/>
      <w:i/>
      <w:iCs/>
      <w:szCs w:val="24"/>
    </w:rPr>
  </w:style>
  <w:style w:type="paragraph" w:styleId="6">
    <w:name w:val="heading 5"/>
    <w:basedOn w:val="1"/>
    <w:next w:val="1"/>
    <w:link w:val="34"/>
    <w:qFormat/>
    <w:uiPriority w:val="0"/>
    <w:pPr>
      <w:spacing w:before="200"/>
      <w:outlineLvl w:val="4"/>
    </w:pPr>
    <w:rPr>
      <w:rFonts w:ascii="Cambria" w:hAnsi="Cambria" w:eastAsia="宋体" w:cs="Times New Roman"/>
      <w:b/>
      <w:bCs/>
      <w:color w:val="7E7E7E"/>
      <w:szCs w:val="24"/>
    </w:rPr>
  </w:style>
  <w:style w:type="paragraph" w:styleId="7">
    <w:name w:val="heading 6"/>
    <w:basedOn w:val="1"/>
    <w:next w:val="1"/>
    <w:link w:val="35"/>
    <w:qFormat/>
    <w:uiPriority w:val="0"/>
    <w:pPr>
      <w:spacing w:line="271" w:lineRule="auto"/>
      <w:outlineLvl w:val="5"/>
    </w:pPr>
    <w:rPr>
      <w:rFonts w:ascii="Cambria" w:hAnsi="Cambria" w:eastAsia="宋体" w:cs="Times New Roman"/>
      <w:b/>
      <w:bCs/>
      <w:i/>
      <w:iCs/>
      <w:color w:val="7E7E7E"/>
      <w:szCs w:val="24"/>
    </w:rPr>
  </w:style>
  <w:style w:type="paragraph" w:styleId="8">
    <w:name w:val="heading 7"/>
    <w:basedOn w:val="1"/>
    <w:next w:val="1"/>
    <w:link w:val="36"/>
    <w:qFormat/>
    <w:uiPriority w:val="0"/>
    <w:pPr>
      <w:outlineLvl w:val="6"/>
    </w:pPr>
    <w:rPr>
      <w:rFonts w:ascii="Cambria" w:hAnsi="Cambria" w:eastAsia="宋体" w:cs="Times New Roman"/>
      <w:i/>
      <w:iCs/>
      <w:szCs w:val="24"/>
    </w:rPr>
  </w:style>
  <w:style w:type="paragraph" w:styleId="9">
    <w:name w:val="heading 8"/>
    <w:basedOn w:val="1"/>
    <w:next w:val="1"/>
    <w:link w:val="37"/>
    <w:qFormat/>
    <w:uiPriority w:val="0"/>
    <w:pPr>
      <w:outlineLvl w:val="7"/>
    </w:pPr>
    <w:rPr>
      <w:rFonts w:ascii="Cambria" w:hAnsi="Cambria" w:eastAsia="宋体" w:cs="Times New Roman"/>
      <w:sz w:val="20"/>
      <w:szCs w:val="20"/>
    </w:rPr>
  </w:style>
  <w:style w:type="paragraph" w:styleId="10">
    <w:name w:val="heading 9"/>
    <w:basedOn w:val="1"/>
    <w:next w:val="1"/>
    <w:link w:val="38"/>
    <w:qFormat/>
    <w:uiPriority w:val="0"/>
    <w:pPr>
      <w:outlineLvl w:val="8"/>
    </w:pPr>
    <w:rPr>
      <w:rFonts w:ascii="Cambria" w:hAnsi="Cambria" w:eastAsia="宋体" w:cs="Times New Roman"/>
      <w:i/>
      <w:iCs/>
      <w:spacing w:val="5"/>
      <w:sz w:val="20"/>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before="152" w:after="160"/>
    </w:pPr>
    <w:rPr>
      <w:rFonts w:ascii="宋体" w:hAnsi="宋体" w:eastAsia="宋体" w:cs="Arial"/>
      <w:sz w:val="24"/>
      <w:szCs w:val="20"/>
    </w:rPr>
  </w:style>
  <w:style w:type="paragraph" w:styleId="12">
    <w:name w:val="Date"/>
    <w:basedOn w:val="1"/>
    <w:next w:val="1"/>
    <w:link w:val="44"/>
    <w:qFormat/>
    <w:uiPriority w:val="0"/>
    <w:pPr>
      <w:ind w:left="100" w:leftChars="2500"/>
    </w:pPr>
    <w:rPr>
      <w:rFonts w:ascii="Times New Roman" w:hAnsi="Times New Roman" w:eastAsia="宋体" w:cs="Times New Roman"/>
      <w:szCs w:val="24"/>
    </w:rPr>
  </w:style>
  <w:style w:type="paragraph" w:styleId="13">
    <w:name w:val="Balloon Text"/>
    <w:basedOn w:val="1"/>
    <w:link w:val="47"/>
    <w:qFormat/>
    <w:uiPriority w:val="0"/>
    <w:rPr>
      <w:rFonts w:ascii="Times New Roman" w:hAnsi="Times New Roman" w:eastAsia="宋体" w:cs="Times New Roman"/>
      <w:sz w:val="18"/>
      <w:szCs w:val="18"/>
    </w:rPr>
  </w:style>
  <w:style w:type="paragraph" w:styleId="14">
    <w:name w:val="footer"/>
    <w:basedOn w:val="1"/>
    <w:link w:val="4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link w:val="3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Subtitle"/>
    <w:basedOn w:val="1"/>
    <w:next w:val="1"/>
    <w:link w:val="54"/>
    <w:qFormat/>
    <w:uiPriority w:val="0"/>
    <w:pPr>
      <w:spacing w:after="600"/>
    </w:pPr>
    <w:rPr>
      <w:rFonts w:ascii="Cambria" w:hAnsi="Cambria" w:eastAsia="宋体" w:cs="Times New Roman"/>
      <w:i/>
      <w:iCs/>
      <w:spacing w:val="13"/>
      <w:sz w:val="24"/>
      <w:szCs w:val="24"/>
    </w:rPr>
  </w:style>
  <w:style w:type="paragraph" w:styleId="1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51"/>
    <w:qFormat/>
    <w:uiPriority w:val="0"/>
    <w:pPr>
      <w:pBdr>
        <w:bottom w:val="single" w:color="auto" w:sz="4" w:space="1"/>
      </w:pBdr>
      <w:contextualSpacing/>
    </w:pPr>
    <w:rPr>
      <w:rFonts w:ascii="Cambria" w:hAnsi="Cambria" w:eastAsia="宋体" w:cs="Times New Roman"/>
      <w:spacing w:val="5"/>
      <w:sz w:val="52"/>
      <w:szCs w:val="52"/>
    </w:rPr>
  </w:style>
  <w:style w:type="character" w:styleId="21">
    <w:name w:val="Strong"/>
    <w:basedOn w:val="20"/>
    <w:qFormat/>
    <w:uiPriority w:val="0"/>
    <w:rPr>
      <w:b/>
      <w:bCs/>
    </w:rPr>
  </w:style>
  <w:style w:type="character" w:styleId="22">
    <w:name w:val="page number"/>
    <w:basedOn w:val="20"/>
    <w:qFormat/>
    <w:uiPriority w:val="0"/>
    <w:rPr>
      <w:rFonts w:ascii="Times New Roman" w:hAnsi="Times New Roman" w:eastAsia="宋体" w:cs="Times New Roman"/>
    </w:rPr>
  </w:style>
  <w:style w:type="character" w:styleId="23">
    <w:name w:val="FollowedHyperlink"/>
    <w:qFormat/>
    <w:uiPriority w:val="0"/>
    <w:rPr>
      <w:rFonts w:ascii="Times New Roman" w:hAnsi="Times New Roman" w:eastAsia="宋体" w:cs="Times New Roman"/>
      <w:color w:val="800080"/>
      <w:u w:val="single"/>
    </w:rPr>
  </w:style>
  <w:style w:type="character" w:styleId="24">
    <w:name w:val="Emphasis"/>
    <w:qFormat/>
    <w:uiPriority w:val="0"/>
    <w:rPr>
      <w:rFonts w:ascii="Times New Roman" w:hAnsi="Times New Roman" w:eastAsia="宋体" w:cs="Times New Roman"/>
      <w:b/>
      <w:bCs/>
      <w:i/>
      <w:iCs/>
      <w:spacing w:val="10"/>
      <w:shd w:val="clear" w:color="auto" w:fill="auto"/>
    </w:rPr>
  </w:style>
  <w:style w:type="character" w:styleId="25">
    <w:name w:val="HTML Definition"/>
    <w:basedOn w:val="20"/>
    <w:semiHidden/>
    <w:unhideWhenUsed/>
    <w:qFormat/>
    <w:uiPriority w:val="99"/>
  </w:style>
  <w:style w:type="character" w:styleId="26">
    <w:name w:val="HTML Variable"/>
    <w:basedOn w:val="20"/>
    <w:semiHidden/>
    <w:unhideWhenUsed/>
    <w:qFormat/>
    <w:uiPriority w:val="99"/>
  </w:style>
  <w:style w:type="character" w:styleId="27">
    <w:name w:val="Hyperlink"/>
    <w:qFormat/>
    <w:uiPriority w:val="0"/>
    <w:rPr>
      <w:rFonts w:ascii="Times New Roman" w:hAnsi="Times New Roman" w:eastAsia="宋体" w:cs="Times New Roman"/>
      <w:color w:val="000000"/>
      <w:u w:val="none"/>
    </w:rPr>
  </w:style>
  <w:style w:type="character" w:styleId="28">
    <w:name w:val="HTML Code"/>
    <w:basedOn w:val="20"/>
    <w:semiHidden/>
    <w:unhideWhenUsed/>
    <w:qFormat/>
    <w:uiPriority w:val="99"/>
    <w:rPr>
      <w:rFonts w:ascii="Courier New" w:hAnsi="Courier New"/>
      <w:sz w:val="20"/>
    </w:rPr>
  </w:style>
  <w:style w:type="character" w:styleId="29">
    <w:name w:val="HTML Cite"/>
    <w:basedOn w:val="20"/>
    <w:semiHidden/>
    <w:unhideWhenUsed/>
    <w:qFormat/>
    <w:uiPriority w:val="99"/>
  </w:style>
  <w:style w:type="character" w:customStyle="1" w:styleId="30">
    <w:name w:val="标题 1 Char"/>
    <w:basedOn w:val="20"/>
    <w:link w:val="2"/>
    <w:qFormat/>
    <w:uiPriority w:val="0"/>
    <w:rPr>
      <w:rFonts w:ascii="Cambria" w:hAnsi="Cambria" w:eastAsia="宋体" w:cs="Times New Roman"/>
      <w:b/>
      <w:bCs/>
      <w:sz w:val="28"/>
      <w:szCs w:val="28"/>
    </w:rPr>
  </w:style>
  <w:style w:type="character" w:customStyle="1" w:styleId="31">
    <w:name w:val="标题 2 Char"/>
    <w:basedOn w:val="20"/>
    <w:link w:val="3"/>
    <w:qFormat/>
    <w:uiPriority w:val="0"/>
    <w:rPr>
      <w:rFonts w:ascii="Cambria" w:hAnsi="Cambria" w:eastAsia="宋体" w:cs="Times New Roman"/>
      <w:b/>
      <w:bCs/>
      <w:sz w:val="26"/>
      <w:szCs w:val="26"/>
    </w:rPr>
  </w:style>
  <w:style w:type="character" w:customStyle="1" w:styleId="32">
    <w:name w:val="标题 3 Char"/>
    <w:basedOn w:val="20"/>
    <w:link w:val="4"/>
    <w:qFormat/>
    <w:uiPriority w:val="0"/>
    <w:rPr>
      <w:rFonts w:ascii="Cambria" w:hAnsi="Cambria" w:eastAsia="宋体" w:cs="Times New Roman"/>
      <w:b/>
      <w:bCs/>
      <w:szCs w:val="24"/>
    </w:rPr>
  </w:style>
  <w:style w:type="character" w:customStyle="1" w:styleId="33">
    <w:name w:val="标题 4 Char"/>
    <w:basedOn w:val="20"/>
    <w:link w:val="5"/>
    <w:qFormat/>
    <w:uiPriority w:val="0"/>
    <w:rPr>
      <w:rFonts w:ascii="Cambria" w:hAnsi="Cambria" w:eastAsia="宋体" w:cs="Times New Roman"/>
      <w:b/>
      <w:bCs/>
      <w:i/>
      <w:iCs/>
      <w:szCs w:val="24"/>
    </w:rPr>
  </w:style>
  <w:style w:type="character" w:customStyle="1" w:styleId="34">
    <w:name w:val="标题 5 Char"/>
    <w:basedOn w:val="20"/>
    <w:link w:val="6"/>
    <w:qFormat/>
    <w:uiPriority w:val="0"/>
    <w:rPr>
      <w:rFonts w:ascii="Cambria" w:hAnsi="Cambria" w:eastAsia="宋体" w:cs="Times New Roman"/>
      <w:b/>
      <w:bCs/>
      <w:color w:val="7E7E7E"/>
      <w:szCs w:val="24"/>
    </w:rPr>
  </w:style>
  <w:style w:type="character" w:customStyle="1" w:styleId="35">
    <w:name w:val="标题 6 Char"/>
    <w:basedOn w:val="20"/>
    <w:link w:val="7"/>
    <w:qFormat/>
    <w:uiPriority w:val="0"/>
    <w:rPr>
      <w:rFonts w:ascii="Cambria" w:hAnsi="Cambria" w:eastAsia="宋体" w:cs="Times New Roman"/>
      <w:b/>
      <w:bCs/>
      <w:i/>
      <w:iCs/>
      <w:color w:val="7E7E7E"/>
      <w:szCs w:val="24"/>
    </w:rPr>
  </w:style>
  <w:style w:type="character" w:customStyle="1" w:styleId="36">
    <w:name w:val="标题 7 Char"/>
    <w:basedOn w:val="20"/>
    <w:link w:val="8"/>
    <w:qFormat/>
    <w:uiPriority w:val="0"/>
    <w:rPr>
      <w:rFonts w:ascii="Cambria" w:hAnsi="Cambria" w:eastAsia="宋体" w:cs="Times New Roman"/>
      <w:i/>
      <w:iCs/>
      <w:szCs w:val="24"/>
    </w:rPr>
  </w:style>
  <w:style w:type="character" w:customStyle="1" w:styleId="37">
    <w:name w:val="标题 8 Char"/>
    <w:basedOn w:val="20"/>
    <w:link w:val="9"/>
    <w:qFormat/>
    <w:uiPriority w:val="0"/>
    <w:rPr>
      <w:rFonts w:ascii="Cambria" w:hAnsi="Cambria" w:eastAsia="宋体" w:cs="Times New Roman"/>
      <w:sz w:val="20"/>
      <w:szCs w:val="20"/>
    </w:rPr>
  </w:style>
  <w:style w:type="character" w:customStyle="1" w:styleId="38">
    <w:name w:val="标题 9 Char"/>
    <w:basedOn w:val="20"/>
    <w:link w:val="10"/>
    <w:qFormat/>
    <w:uiPriority w:val="0"/>
    <w:rPr>
      <w:rFonts w:ascii="Cambria" w:hAnsi="Cambria" w:eastAsia="宋体" w:cs="Times New Roman"/>
      <w:i/>
      <w:iCs/>
      <w:spacing w:val="5"/>
      <w:sz w:val="20"/>
      <w:szCs w:val="20"/>
    </w:rPr>
  </w:style>
  <w:style w:type="character" w:customStyle="1" w:styleId="39">
    <w:name w:val="页眉 Char"/>
    <w:link w:val="15"/>
    <w:qFormat/>
    <w:uiPriority w:val="0"/>
    <w:rPr>
      <w:rFonts w:ascii="Times New Roman" w:hAnsi="Times New Roman" w:eastAsia="宋体" w:cs="Times New Roman"/>
      <w:sz w:val="18"/>
      <w:szCs w:val="18"/>
    </w:rPr>
  </w:style>
  <w:style w:type="character" w:customStyle="1" w:styleId="40">
    <w:name w:val="页眉 Char1"/>
    <w:basedOn w:val="20"/>
    <w:semiHidden/>
    <w:qFormat/>
    <w:uiPriority w:val="99"/>
    <w:rPr>
      <w:sz w:val="18"/>
      <w:szCs w:val="18"/>
    </w:rPr>
  </w:style>
  <w:style w:type="character" w:customStyle="1" w:styleId="41">
    <w:name w:val="页脚 Char"/>
    <w:link w:val="14"/>
    <w:qFormat/>
    <w:uiPriority w:val="0"/>
    <w:rPr>
      <w:rFonts w:ascii="Times New Roman" w:hAnsi="Times New Roman" w:eastAsia="宋体" w:cs="Times New Roman"/>
      <w:sz w:val="18"/>
      <w:szCs w:val="18"/>
    </w:rPr>
  </w:style>
  <w:style w:type="character" w:customStyle="1" w:styleId="42">
    <w:name w:val="页脚 Char1"/>
    <w:basedOn w:val="20"/>
    <w:semiHidden/>
    <w:qFormat/>
    <w:uiPriority w:val="99"/>
    <w:rPr>
      <w:sz w:val="18"/>
      <w:szCs w:val="18"/>
    </w:rPr>
  </w:style>
  <w:style w:type="character" w:customStyle="1" w:styleId="43">
    <w:name w:val="书籍标题1"/>
    <w:qFormat/>
    <w:uiPriority w:val="0"/>
    <w:rPr>
      <w:rFonts w:ascii="Times New Roman" w:hAnsi="Times New Roman" w:eastAsia="宋体" w:cs="Times New Roman"/>
      <w:i/>
      <w:iCs/>
      <w:smallCaps/>
      <w:spacing w:val="5"/>
    </w:rPr>
  </w:style>
  <w:style w:type="character" w:customStyle="1" w:styleId="44">
    <w:name w:val="日期 Char"/>
    <w:link w:val="12"/>
    <w:qFormat/>
    <w:uiPriority w:val="0"/>
    <w:rPr>
      <w:rFonts w:ascii="Times New Roman" w:hAnsi="Times New Roman" w:eastAsia="宋体" w:cs="Times New Roman"/>
      <w:szCs w:val="24"/>
    </w:rPr>
  </w:style>
  <w:style w:type="character" w:customStyle="1" w:styleId="45">
    <w:name w:val="日期 Char1"/>
    <w:basedOn w:val="20"/>
    <w:semiHidden/>
    <w:qFormat/>
    <w:uiPriority w:val="99"/>
  </w:style>
  <w:style w:type="character" w:customStyle="1" w:styleId="46">
    <w:name w:val="不明显强调1"/>
    <w:qFormat/>
    <w:uiPriority w:val="0"/>
    <w:rPr>
      <w:rFonts w:ascii="Times New Roman" w:hAnsi="Times New Roman" w:eastAsia="宋体" w:cs="Times New Roman"/>
      <w:i/>
      <w:iCs/>
    </w:rPr>
  </w:style>
  <w:style w:type="character" w:customStyle="1" w:styleId="47">
    <w:name w:val="批注框文本 Char"/>
    <w:link w:val="13"/>
    <w:qFormat/>
    <w:uiPriority w:val="0"/>
    <w:rPr>
      <w:rFonts w:ascii="Times New Roman" w:hAnsi="Times New Roman" w:eastAsia="宋体" w:cs="Times New Roman"/>
      <w:sz w:val="18"/>
      <w:szCs w:val="18"/>
    </w:rPr>
  </w:style>
  <w:style w:type="character" w:customStyle="1" w:styleId="48">
    <w:name w:val="批注框文本 Char1"/>
    <w:basedOn w:val="20"/>
    <w:semiHidden/>
    <w:qFormat/>
    <w:uiPriority w:val="99"/>
    <w:rPr>
      <w:sz w:val="18"/>
      <w:szCs w:val="18"/>
    </w:rPr>
  </w:style>
  <w:style w:type="character" w:customStyle="1" w:styleId="49">
    <w:name w:val="引用 Char"/>
    <w:link w:val="50"/>
    <w:qFormat/>
    <w:uiPriority w:val="0"/>
    <w:rPr>
      <w:rFonts w:ascii="Times New Roman" w:hAnsi="Times New Roman" w:eastAsia="宋体" w:cs="Times New Roman"/>
      <w:i/>
      <w:iCs/>
      <w:szCs w:val="24"/>
    </w:rPr>
  </w:style>
  <w:style w:type="paragraph" w:customStyle="1" w:styleId="50">
    <w:name w:val="引用1"/>
    <w:basedOn w:val="1"/>
    <w:next w:val="1"/>
    <w:link w:val="49"/>
    <w:qFormat/>
    <w:uiPriority w:val="0"/>
    <w:pPr>
      <w:spacing w:before="200"/>
      <w:ind w:left="360" w:right="360"/>
    </w:pPr>
    <w:rPr>
      <w:rFonts w:ascii="Times New Roman" w:hAnsi="Times New Roman" w:eastAsia="宋体" w:cs="Times New Roman"/>
      <w:i/>
      <w:iCs/>
      <w:szCs w:val="24"/>
    </w:rPr>
  </w:style>
  <w:style w:type="character" w:customStyle="1" w:styleId="51">
    <w:name w:val="标题 Char"/>
    <w:link w:val="18"/>
    <w:qFormat/>
    <w:uiPriority w:val="0"/>
    <w:rPr>
      <w:rFonts w:ascii="Cambria" w:hAnsi="Cambria" w:eastAsia="宋体" w:cs="Times New Roman"/>
      <w:spacing w:val="5"/>
      <w:sz w:val="52"/>
      <w:szCs w:val="52"/>
    </w:rPr>
  </w:style>
  <w:style w:type="character" w:customStyle="1" w:styleId="52">
    <w:name w:val="标题 Char1"/>
    <w:basedOn w:val="20"/>
    <w:qFormat/>
    <w:uiPriority w:val="0"/>
    <w:rPr>
      <w:rFonts w:eastAsia="宋体" w:asciiTheme="majorHAnsi" w:hAnsiTheme="majorHAnsi" w:cstheme="majorBidi"/>
      <w:b/>
      <w:bCs/>
      <w:sz w:val="32"/>
      <w:szCs w:val="32"/>
    </w:rPr>
  </w:style>
  <w:style w:type="character" w:customStyle="1" w:styleId="53">
    <w:name w:val="apple-converted-space"/>
    <w:basedOn w:val="20"/>
    <w:qFormat/>
    <w:uiPriority w:val="0"/>
    <w:rPr>
      <w:rFonts w:ascii="Times New Roman" w:hAnsi="Times New Roman" w:eastAsia="宋体" w:cs="Times New Roman"/>
    </w:rPr>
  </w:style>
  <w:style w:type="character" w:customStyle="1" w:styleId="54">
    <w:name w:val="副标题 Char"/>
    <w:link w:val="16"/>
    <w:qFormat/>
    <w:uiPriority w:val="0"/>
    <w:rPr>
      <w:rFonts w:ascii="Cambria" w:hAnsi="Cambria" w:eastAsia="宋体" w:cs="Times New Roman"/>
      <w:i/>
      <w:iCs/>
      <w:spacing w:val="13"/>
      <w:sz w:val="24"/>
      <w:szCs w:val="24"/>
    </w:rPr>
  </w:style>
  <w:style w:type="character" w:customStyle="1" w:styleId="55">
    <w:name w:val="副标题 Char1"/>
    <w:basedOn w:val="20"/>
    <w:qFormat/>
    <w:uiPriority w:val="0"/>
    <w:rPr>
      <w:rFonts w:eastAsia="宋体" w:asciiTheme="majorHAnsi" w:hAnsiTheme="majorHAnsi" w:cstheme="majorBidi"/>
      <w:b/>
      <w:bCs/>
      <w:kern w:val="28"/>
      <w:sz w:val="32"/>
      <w:szCs w:val="32"/>
    </w:rPr>
  </w:style>
  <w:style w:type="character" w:customStyle="1" w:styleId="56">
    <w:name w:val="明显引用 Char"/>
    <w:link w:val="57"/>
    <w:qFormat/>
    <w:uiPriority w:val="0"/>
    <w:rPr>
      <w:rFonts w:ascii="Times New Roman" w:hAnsi="Times New Roman" w:eastAsia="宋体" w:cs="Times New Roman"/>
      <w:b/>
      <w:bCs/>
      <w:i/>
      <w:iCs/>
      <w:szCs w:val="24"/>
    </w:rPr>
  </w:style>
  <w:style w:type="paragraph" w:customStyle="1" w:styleId="57">
    <w:name w:val="明显引用1"/>
    <w:basedOn w:val="1"/>
    <w:next w:val="1"/>
    <w:link w:val="56"/>
    <w:qFormat/>
    <w:uiPriority w:val="0"/>
    <w:pPr>
      <w:pBdr>
        <w:bottom w:val="single" w:color="auto" w:sz="4" w:space="1"/>
      </w:pBdr>
      <w:spacing w:before="200" w:after="280"/>
      <w:ind w:left="1008" w:right="1152"/>
    </w:pPr>
    <w:rPr>
      <w:rFonts w:ascii="Times New Roman" w:hAnsi="Times New Roman" w:eastAsia="宋体" w:cs="Times New Roman"/>
      <w:b/>
      <w:bCs/>
      <w:i/>
      <w:iCs/>
      <w:szCs w:val="24"/>
    </w:rPr>
  </w:style>
  <w:style w:type="character" w:customStyle="1" w:styleId="58">
    <w:name w:val="不明显参考1"/>
    <w:qFormat/>
    <w:uiPriority w:val="0"/>
    <w:rPr>
      <w:rFonts w:ascii="Times New Roman" w:hAnsi="Times New Roman" w:eastAsia="宋体" w:cs="Times New Roman"/>
      <w:smallCaps/>
    </w:rPr>
  </w:style>
  <w:style w:type="character" w:customStyle="1" w:styleId="59">
    <w:name w:val="明显强调1"/>
    <w:qFormat/>
    <w:uiPriority w:val="0"/>
    <w:rPr>
      <w:rFonts w:ascii="Times New Roman" w:hAnsi="Times New Roman" w:eastAsia="宋体" w:cs="Times New Roman"/>
      <w:b/>
      <w:bCs/>
    </w:rPr>
  </w:style>
  <w:style w:type="character" w:customStyle="1" w:styleId="60">
    <w:name w:val="明显参考1"/>
    <w:qFormat/>
    <w:uiPriority w:val="0"/>
    <w:rPr>
      <w:rFonts w:ascii="Times New Roman" w:hAnsi="Times New Roman" w:eastAsia="宋体" w:cs="Times New Roman"/>
      <w:smallCaps/>
      <w:spacing w:val="5"/>
      <w:u w:val="single"/>
    </w:rPr>
  </w:style>
  <w:style w:type="paragraph" w:customStyle="1" w:styleId="61">
    <w:name w:val="contentartic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
    <w:name w:val="无间隔1"/>
    <w:basedOn w:val="1"/>
    <w:qFormat/>
    <w:uiPriority w:val="0"/>
    <w:rPr>
      <w:rFonts w:ascii="Times New Roman" w:hAnsi="Times New Roman" w:eastAsia="宋体" w:cs="Times New Roman"/>
      <w:szCs w:val="24"/>
    </w:rPr>
  </w:style>
  <w:style w:type="paragraph" w:customStyle="1" w:styleId="63">
    <w:name w:val="TOC 标题1"/>
    <w:basedOn w:val="2"/>
    <w:next w:val="1"/>
    <w:qFormat/>
    <w:uiPriority w:val="0"/>
    <w:pPr>
      <w:outlineLvl w:val="9"/>
    </w:pPr>
    <w:rPr>
      <w:rFonts w:ascii="Times New Roman" w:hAnsi="Times New Roman"/>
    </w:rPr>
  </w:style>
  <w:style w:type="paragraph" w:customStyle="1" w:styleId="64">
    <w:name w:val="o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
    <w:name w:val="列出段落1"/>
    <w:basedOn w:val="1"/>
    <w:qFormat/>
    <w:uiPriority w:val="0"/>
    <w:pPr>
      <w:ind w:left="720"/>
      <w:contextualSpacing/>
    </w:pPr>
    <w:rPr>
      <w:rFonts w:ascii="Times New Roman" w:hAnsi="Times New Roman" w:eastAsia="宋体" w:cs="Times New Roman"/>
      <w:szCs w:val="24"/>
    </w:rPr>
  </w:style>
  <w:style w:type="paragraph" w:customStyle="1" w:styleId="67">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character" w:customStyle="1" w:styleId="68">
    <w:name w:val="书籍标题11"/>
    <w:qFormat/>
    <w:uiPriority w:val="0"/>
    <w:rPr>
      <w:rFonts w:ascii="Times New Roman" w:hAnsi="Times New Roman" w:eastAsia="宋体" w:cs="Times New Roman"/>
      <w:i/>
      <w:iCs/>
      <w:smallCaps/>
      <w:spacing w:val="5"/>
    </w:rPr>
  </w:style>
  <w:style w:type="character" w:customStyle="1" w:styleId="69">
    <w:name w:val="不明显强调11"/>
    <w:qFormat/>
    <w:uiPriority w:val="0"/>
    <w:rPr>
      <w:rFonts w:ascii="Times New Roman" w:hAnsi="Times New Roman" w:eastAsia="宋体" w:cs="Times New Roman"/>
      <w:i/>
      <w:iCs/>
    </w:rPr>
  </w:style>
  <w:style w:type="character" w:customStyle="1" w:styleId="70">
    <w:name w:val="不明显参考11"/>
    <w:qFormat/>
    <w:uiPriority w:val="0"/>
    <w:rPr>
      <w:rFonts w:ascii="Times New Roman" w:hAnsi="Times New Roman" w:eastAsia="宋体" w:cs="Times New Roman"/>
      <w:smallCaps/>
    </w:rPr>
  </w:style>
  <w:style w:type="character" w:customStyle="1" w:styleId="71">
    <w:name w:val="明显强调11"/>
    <w:qFormat/>
    <w:uiPriority w:val="0"/>
    <w:rPr>
      <w:rFonts w:ascii="Times New Roman" w:hAnsi="Times New Roman" w:eastAsia="宋体" w:cs="Times New Roman"/>
      <w:b/>
      <w:bCs/>
    </w:rPr>
  </w:style>
  <w:style w:type="character" w:customStyle="1" w:styleId="72">
    <w:name w:val="明显参考11"/>
    <w:qFormat/>
    <w:uiPriority w:val="0"/>
    <w:rPr>
      <w:rFonts w:ascii="Times New Roman" w:hAnsi="Times New Roman" w:eastAsia="宋体" w:cs="Times New Roman"/>
      <w:smallCaps/>
      <w:spacing w:val="5"/>
      <w:u w:val="single"/>
    </w:rPr>
  </w:style>
  <w:style w:type="paragraph" w:customStyle="1" w:styleId="73">
    <w:name w:val="无间隔11"/>
    <w:basedOn w:val="1"/>
    <w:qFormat/>
    <w:uiPriority w:val="0"/>
    <w:rPr>
      <w:rFonts w:ascii="Times New Roman" w:hAnsi="Times New Roman" w:eastAsia="宋体" w:cs="Times New Roman"/>
      <w:szCs w:val="24"/>
    </w:rPr>
  </w:style>
  <w:style w:type="paragraph" w:customStyle="1" w:styleId="74">
    <w:name w:val="TOC 标题11"/>
    <w:basedOn w:val="2"/>
    <w:next w:val="1"/>
    <w:qFormat/>
    <w:uiPriority w:val="0"/>
    <w:pPr>
      <w:outlineLvl w:val="9"/>
    </w:pPr>
    <w:rPr>
      <w:rFonts w:ascii="Times New Roman" w:hAnsi="Times New Roman"/>
    </w:rPr>
  </w:style>
  <w:style w:type="paragraph" w:customStyle="1" w:styleId="75">
    <w:name w:val="引用11"/>
    <w:basedOn w:val="1"/>
    <w:next w:val="1"/>
    <w:qFormat/>
    <w:uiPriority w:val="0"/>
    <w:pPr>
      <w:spacing w:before="200"/>
      <w:ind w:left="360" w:right="360"/>
    </w:pPr>
    <w:rPr>
      <w:rFonts w:ascii="Times New Roman" w:hAnsi="Times New Roman" w:eastAsia="宋体" w:cs="Times New Roman"/>
      <w:i/>
      <w:iCs/>
      <w:szCs w:val="24"/>
    </w:rPr>
  </w:style>
  <w:style w:type="paragraph" w:customStyle="1" w:styleId="76">
    <w:name w:val="明显引用11"/>
    <w:basedOn w:val="1"/>
    <w:next w:val="1"/>
    <w:qFormat/>
    <w:uiPriority w:val="0"/>
    <w:pPr>
      <w:pBdr>
        <w:bottom w:val="single" w:color="auto" w:sz="4" w:space="1"/>
      </w:pBdr>
      <w:spacing w:before="200" w:after="280"/>
      <w:ind w:left="1008" w:right="1152"/>
    </w:pPr>
    <w:rPr>
      <w:rFonts w:ascii="Times New Roman" w:hAnsi="Times New Roman" w:eastAsia="宋体" w:cs="Times New Roman"/>
      <w:b/>
      <w:bCs/>
      <w:i/>
      <w:iCs/>
      <w:szCs w:val="24"/>
    </w:rPr>
  </w:style>
  <w:style w:type="paragraph" w:customStyle="1" w:styleId="77">
    <w:name w:val="列出段落11"/>
    <w:basedOn w:val="1"/>
    <w:qFormat/>
    <w:uiPriority w:val="0"/>
    <w:pPr>
      <w:ind w:left="720"/>
      <w:contextualSpacing/>
    </w:pPr>
    <w:rPr>
      <w:rFonts w:ascii="Times New Roman" w:hAnsi="Times New Roman" w:eastAsia="宋体" w:cs="Times New Roman"/>
      <w:szCs w:val="24"/>
    </w:rPr>
  </w:style>
  <w:style w:type="paragraph" w:styleId="78">
    <w:name w:val="List Paragraph"/>
    <w:basedOn w:val="1"/>
    <w:qFormat/>
    <w:uiPriority w:val="34"/>
    <w:pPr>
      <w:ind w:firstLine="420" w:firstLineChars="200"/>
    </w:pPr>
  </w:style>
  <w:style w:type="character" w:customStyle="1" w:styleId="79">
    <w:name w:val="hover19"/>
    <w:basedOn w:val="20"/>
    <w:qFormat/>
    <w:uiPriority w:val="0"/>
    <w:rPr>
      <w:color w:val="025291"/>
    </w:rPr>
  </w:style>
  <w:style w:type="character" w:customStyle="1" w:styleId="80">
    <w:name w:val="noline"/>
    <w:basedOn w:val="20"/>
    <w:qFormat/>
    <w:uiPriority w:val="0"/>
  </w:style>
  <w:style w:type="character" w:customStyle="1" w:styleId="81">
    <w:name w:val="gwds_nopic"/>
    <w:basedOn w:val="20"/>
    <w:qFormat/>
    <w:uiPriority w:val="0"/>
  </w:style>
  <w:style w:type="character" w:customStyle="1" w:styleId="82">
    <w:name w:val="gwds_nopic1"/>
    <w:basedOn w:val="20"/>
    <w:qFormat/>
    <w:uiPriority w:val="0"/>
  </w:style>
  <w:style w:type="character" w:customStyle="1" w:styleId="83">
    <w:name w:val="gwds_nopic2"/>
    <w:basedOn w:val="20"/>
    <w:qFormat/>
    <w:uiPriority w:val="0"/>
  </w:style>
  <w:style w:type="character" w:customStyle="1" w:styleId="84">
    <w:name w:val="place"/>
    <w:basedOn w:val="20"/>
    <w:qFormat/>
    <w:uiPriority w:val="0"/>
    <w:rPr>
      <w:rFonts w:hint="eastAsia" w:ascii="微软雅黑" w:hAnsi="微软雅黑" w:eastAsia="微软雅黑" w:cs="微软雅黑"/>
      <w:color w:val="888888"/>
      <w:sz w:val="20"/>
      <w:szCs w:val="20"/>
    </w:rPr>
  </w:style>
  <w:style w:type="character" w:customStyle="1" w:styleId="85">
    <w:name w:val="place1"/>
    <w:basedOn w:val="20"/>
    <w:qFormat/>
    <w:uiPriority w:val="0"/>
  </w:style>
  <w:style w:type="character" w:customStyle="1" w:styleId="86">
    <w:name w:val="place2"/>
    <w:basedOn w:val="20"/>
    <w:qFormat/>
    <w:uiPriority w:val="0"/>
  </w:style>
  <w:style w:type="character" w:customStyle="1" w:styleId="87">
    <w:name w:val="place3"/>
    <w:basedOn w:val="20"/>
    <w:qFormat/>
    <w:uiPriority w:val="0"/>
  </w:style>
  <w:style w:type="character" w:customStyle="1" w:styleId="88">
    <w:name w:val="font"/>
    <w:basedOn w:val="20"/>
    <w:qFormat/>
    <w:uiPriority w:val="0"/>
  </w:style>
  <w:style w:type="character" w:customStyle="1" w:styleId="89">
    <w:name w:val="font1"/>
    <w:basedOn w:val="20"/>
    <w:qFormat/>
    <w:uiPriority w:val="0"/>
  </w:style>
  <w:style w:type="character" w:customStyle="1" w:styleId="90">
    <w:name w:val="laypage_curr"/>
    <w:basedOn w:val="20"/>
    <w:qFormat/>
    <w:uiPriority w:val="0"/>
    <w:rPr>
      <w:color w:val="FFFDF4"/>
      <w:shd w:val="clear" w:fill="0B67A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3902</Words>
  <Characters>4359</Characters>
  <Lines>142</Lines>
  <Paragraphs>40</Paragraphs>
  <TotalTime>5</TotalTime>
  <ScaleCrop>false</ScaleCrop>
  <LinksUpToDate>false</LinksUpToDate>
  <CharactersWithSpaces>7012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2021-05-08T02:56:00Z</dcterms:created>
  <dc:creator>游天丰</dc:creator>
  <cp:lastModifiedBy>kylin</cp:lastModifiedBy>
  <cp:lastPrinted>2022-03-17T01:56:00Z</cp:lastPrinted>
  <dcterms:modified xsi:type="dcterms:W3CDTF">2025-03-11T11:21:43Z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C213C38964B14064B53F9178A70B8305</vt:lpwstr>
  </property>
</Properties>
</file>