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9F8F37">
      <w:pPr>
        <w:ind w:firstLine="2150" w:firstLineChars="595"/>
        <w:rPr>
          <w:rFonts w:ascii="黑体" w:eastAsia="黑体"/>
          <w:b/>
          <w:bCs/>
          <w:sz w:val="36"/>
        </w:rPr>
      </w:pPr>
      <w:r>
        <w:rPr>
          <w:rFonts w:hint="eastAsia" w:ascii="黑体" w:eastAsia="黑体"/>
          <w:b/>
          <w:bCs/>
          <w:sz w:val="36"/>
        </w:rPr>
        <w:t xml:space="preserve">       合    同   书</w:t>
      </w:r>
    </w:p>
    <w:p w14:paraId="2C52A700">
      <w:pPr>
        <w:spacing w:line="360" w:lineRule="auto"/>
        <w:rPr>
          <w:rFonts w:ascii="黑体" w:eastAsia="黑体"/>
          <w:b/>
          <w:bCs/>
          <w:sz w:val="24"/>
          <w:szCs w:val="24"/>
        </w:rPr>
      </w:pPr>
    </w:p>
    <w:p w14:paraId="51BA2E74">
      <w:pPr>
        <w:spacing w:line="360" w:lineRule="auto"/>
        <w:rPr>
          <w:rFonts w:hint="default" w:ascii="宋体" w:hAnsi="宋体" w:eastAsia="宋体"/>
          <w:sz w:val="24"/>
          <w:szCs w:val="24"/>
          <w:lang w:val="en-US" w:eastAsia="zh-CN"/>
        </w:rPr>
      </w:pPr>
      <w:r>
        <w:rPr>
          <w:rFonts w:hint="eastAsia" w:ascii="宋体" w:hAnsi="宋体"/>
          <w:b/>
          <w:sz w:val="24"/>
          <w:szCs w:val="24"/>
        </w:rPr>
        <w:t>委托方（以下简称甲方）：</w:t>
      </w:r>
      <w:r>
        <w:rPr>
          <w:rFonts w:hint="eastAsia" w:ascii="宋体" w:hAnsi="宋体"/>
          <w:b/>
          <w:sz w:val="24"/>
          <w:szCs w:val="24"/>
          <w:u w:val="single"/>
        </w:rPr>
        <w:t xml:space="preserve"> </w:t>
      </w:r>
      <w:r>
        <w:rPr>
          <w:rFonts w:hint="eastAsia" w:ascii="宋体" w:hAnsi="宋体"/>
          <w:b/>
          <w:sz w:val="24"/>
          <w:szCs w:val="24"/>
          <w:u w:val="single"/>
          <w:lang w:val="en-US" w:eastAsia="zh-CN"/>
        </w:rPr>
        <w:t xml:space="preserve">天津市西青区农业农村发展服务中心 </w:t>
      </w:r>
    </w:p>
    <w:p w14:paraId="79021A7A">
      <w:pPr>
        <w:snapToGrid w:val="0"/>
        <w:spacing w:line="360" w:lineRule="auto"/>
        <w:rPr>
          <w:rFonts w:ascii="宋体" w:hAnsi="宋体"/>
          <w:sz w:val="24"/>
          <w:szCs w:val="24"/>
          <w:u w:val="single"/>
        </w:rPr>
      </w:pPr>
      <w:r>
        <w:rPr>
          <w:rFonts w:hint="eastAsia" w:ascii="宋体" w:hAnsi="宋体"/>
          <w:sz w:val="24"/>
          <w:szCs w:val="24"/>
          <w:lang w:eastAsia="zh-CN"/>
        </w:rPr>
        <w:t>联系人</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u w:val="single"/>
          <w:lang w:eastAsia="zh-CN"/>
        </w:rPr>
        <w:t>孙</w:t>
      </w:r>
      <w:r>
        <w:rPr>
          <w:rFonts w:hint="eastAsia" w:ascii="宋体" w:hAnsi="宋体"/>
          <w:sz w:val="24"/>
          <w:szCs w:val="24"/>
          <w:u w:val="single"/>
          <w:lang w:val="en-US" w:eastAsia="zh-CN"/>
        </w:rPr>
        <w:t xml:space="preserve">** </w:t>
      </w:r>
    </w:p>
    <w:p w14:paraId="4F8BF4B7">
      <w:pPr>
        <w:spacing w:line="360" w:lineRule="auto"/>
        <w:rPr>
          <w:rFonts w:ascii="宋体" w:hAnsi="宋体"/>
          <w:sz w:val="24"/>
          <w:szCs w:val="24"/>
          <w:u w:val="single"/>
        </w:rPr>
      </w:pPr>
      <w:r>
        <w:rPr>
          <w:rFonts w:hint="eastAsia" w:ascii="宋体" w:hAnsi="宋体"/>
          <w:sz w:val="24"/>
          <w:szCs w:val="24"/>
        </w:rPr>
        <w:t>联系电话：</w:t>
      </w:r>
      <w:r>
        <w:rPr>
          <w:rFonts w:ascii="宋体" w:hAnsi="宋体"/>
          <w:sz w:val="24"/>
          <w:szCs w:val="24"/>
          <w:u w:val="single"/>
        </w:rPr>
        <w:t xml:space="preserve"> </w:t>
      </w:r>
      <w:r>
        <w:rPr>
          <w:rFonts w:hint="eastAsia" w:ascii="宋体" w:hAnsi="宋体"/>
          <w:sz w:val="24"/>
          <w:szCs w:val="24"/>
          <w:u w:val="single"/>
          <w:lang w:val="en-US" w:eastAsia="zh-CN"/>
        </w:rPr>
        <w:t>150****9907</w:t>
      </w:r>
      <w:r>
        <w:rPr>
          <w:rFonts w:ascii="宋体" w:hAnsi="宋体"/>
          <w:sz w:val="24"/>
          <w:szCs w:val="24"/>
          <w:u w:val="single"/>
        </w:rPr>
        <w:t xml:space="preserve"> </w:t>
      </w:r>
    </w:p>
    <w:p w14:paraId="7B911FEF">
      <w:pPr>
        <w:spacing w:line="360" w:lineRule="auto"/>
        <w:jc w:val="left"/>
        <w:rPr>
          <w:rFonts w:hint="default" w:ascii="宋体" w:hAnsi="宋体" w:eastAsia="宋体"/>
          <w:sz w:val="24"/>
          <w:szCs w:val="24"/>
          <w:u w:val="single"/>
          <w:lang w:val="en-US" w:eastAsia="zh-CN"/>
        </w:rPr>
      </w:pPr>
      <w:r>
        <w:rPr>
          <w:rFonts w:hint="eastAsia" w:ascii="宋体" w:hAnsi="宋体"/>
          <w:sz w:val="24"/>
          <w:szCs w:val="24"/>
        </w:rPr>
        <w:t>地    址：</w:t>
      </w:r>
      <w:r>
        <w:rPr>
          <w:rFonts w:hint="eastAsia" w:ascii="宋体" w:hAnsi="宋体"/>
          <w:b/>
          <w:sz w:val="24"/>
          <w:szCs w:val="24"/>
          <w:u w:val="single"/>
          <w:lang w:val="en-US" w:eastAsia="zh-CN"/>
        </w:rPr>
        <w:t xml:space="preserve"> </w:t>
      </w:r>
      <w:r>
        <w:rPr>
          <w:rFonts w:hint="eastAsia" w:ascii="宋体" w:hAnsi="宋体"/>
          <w:sz w:val="24"/>
          <w:szCs w:val="24"/>
          <w:u w:val="single"/>
          <w:lang w:val="en-US" w:eastAsia="zh-CN"/>
        </w:rPr>
        <w:t>天津市西青区杨柳青镇柳口路10号</w:t>
      </w:r>
      <w:r>
        <w:rPr>
          <w:rFonts w:hint="eastAsia" w:ascii="宋体" w:hAnsi="宋体"/>
          <w:b/>
          <w:sz w:val="24"/>
          <w:szCs w:val="24"/>
          <w:u w:val="single"/>
          <w:lang w:val="en-US" w:eastAsia="zh-CN"/>
        </w:rPr>
        <w:t xml:space="preserve"> </w:t>
      </w:r>
    </w:p>
    <w:p w14:paraId="1B03AA17">
      <w:pPr>
        <w:widowControl/>
        <w:spacing w:line="360" w:lineRule="auto"/>
        <w:jc w:val="left"/>
        <w:rPr>
          <w:rFonts w:ascii="宋体" w:hAnsi="宋体"/>
          <w:sz w:val="24"/>
          <w:szCs w:val="24"/>
          <w:u w:val="single"/>
        </w:rPr>
      </w:pPr>
      <w:r>
        <w:rPr>
          <w:rFonts w:hint="eastAsia" w:ascii="宋体" w:hAnsi="宋体"/>
          <w:sz w:val="24"/>
          <w:szCs w:val="24"/>
        </w:rPr>
        <w:t>邮    编：</w:t>
      </w:r>
      <w:r>
        <w:rPr>
          <w:rFonts w:ascii="宋体" w:hAnsi="宋体"/>
          <w:sz w:val="24"/>
          <w:szCs w:val="24"/>
          <w:u w:val="single"/>
        </w:rPr>
        <w:t xml:space="preserve"> </w:t>
      </w:r>
      <w:r>
        <w:rPr>
          <w:rFonts w:hint="eastAsia" w:ascii="宋体" w:hAnsi="宋体"/>
          <w:sz w:val="24"/>
          <w:szCs w:val="24"/>
          <w:u w:val="single"/>
          <w:lang w:val="en-US" w:eastAsia="zh-CN"/>
        </w:rPr>
        <w:t>300380</w:t>
      </w:r>
      <w:r>
        <w:rPr>
          <w:rFonts w:ascii="宋体" w:hAnsi="宋体"/>
          <w:sz w:val="24"/>
          <w:szCs w:val="24"/>
          <w:u w:val="single"/>
        </w:rPr>
        <w:t xml:space="preserve"> </w:t>
      </w:r>
    </w:p>
    <w:p w14:paraId="7C23300F">
      <w:pPr>
        <w:spacing w:line="360" w:lineRule="auto"/>
        <w:rPr>
          <w:rFonts w:ascii="宋体" w:hAnsi="宋体"/>
          <w:sz w:val="24"/>
          <w:szCs w:val="24"/>
        </w:rPr>
      </w:pPr>
      <w:r>
        <w:rPr>
          <w:rFonts w:hint="eastAsia" w:ascii="宋体" w:hAnsi="宋体"/>
          <w:b/>
          <w:sz w:val="24"/>
          <w:szCs w:val="24"/>
        </w:rPr>
        <w:t>制作方（以下简称乙方）：</w:t>
      </w:r>
      <w:r>
        <w:rPr>
          <w:rFonts w:hint="eastAsia" w:ascii="宋体" w:hAnsi="宋体" w:cs="宋体"/>
          <w:b/>
          <w:sz w:val="24"/>
          <w:szCs w:val="24"/>
          <w:u w:val="single"/>
        </w:rPr>
        <w:t>天津东方博奥设计院有限公司</w:t>
      </w:r>
    </w:p>
    <w:p w14:paraId="5DF1E4F4">
      <w:pPr>
        <w:snapToGrid w:val="0"/>
        <w:spacing w:line="360" w:lineRule="auto"/>
        <w:rPr>
          <w:rFonts w:ascii="宋体" w:hAnsi="宋体"/>
          <w:sz w:val="24"/>
          <w:szCs w:val="24"/>
          <w:u w:val="single"/>
        </w:rPr>
      </w:pPr>
      <w:r>
        <w:rPr>
          <w:rFonts w:hint="eastAsia" w:ascii="宋体" w:hAnsi="宋体"/>
          <w:sz w:val="24"/>
          <w:szCs w:val="24"/>
          <w:lang w:eastAsia="zh-CN"/>
        </w:rPr>
        <w:t>联系人</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u w:val="single"/>
          <w:lang w:val="en-US" w:eastAsia="zh-CN"/>
        </w:rPr>
        <w:t>刘**</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职  务：</w:t>
      </w:r>
      <w:r>
        <w:rPr>
          <w:rFonts w:hint="eastAsia" w:ascii="宋体" w:hAnsi="宋体"/>
          <w:sz w:val="24"/>
          <w:szCs w:val="24"/>
          <w:u w:val="single"/>
        </w:rPr>
        <w:t xml:space="preserve"> </w:t>
      </w:r>
      <w:r>
        <w:rPr>
          <w:rFonts w:hint="eastAsia" w:ascii="宋体" w:hAnsi="宋体"/>
          <w:sz w:val="24"/>
          <w:szCs w:val="24"/>
          <w:u w:val="single"/>
          <w:lang w:val="en-US" w:eastAsia="zh-CN"/>
        </w:rPr>
        <w:t>商务部经理</w:t>
      </w:r>
      <w:r>
        <w:rPr>
          <w:rFonts w:ascii="宋体" w:hAnsi="宋体"/>
          <w:sz w:val="24"/>
          <w:szCs w:val="24"/>
          <w:u w:val="single"/>
        </w:rPr>
        <w:t xml:space="preserve"> </w:t>
      </w:r>
    </w:p>
    <w:p w14:paraId="272C4637">
      <w:pPr>
        <w:spacing w:line="360" w:lineRule="auto"/>
        <w:rPr>
          <w:rFonts w:ascii="宋体" w:hAnsi="宋体"/>
          <w:sz w:val="24"/>
          <w:szCs w:val="24"/>
          <w:u w:val="single"/>
        </w:rPr>
      </w:pPr>
      <w:r>
        <w:rPr>
          <w:rFonts w:hint="eastAsia" w:ascii="宋体" w:hAnsi="宋体"/>
          <w:sz w:val="24"/>
          <w:szCs w:val="24"/>
        </w:rPr>
        <w:t>联系电话：</w:t>
      </w:r>
      <w:r>
        <w:rPr>
          <w:rFonts w:ascii="宋体" w:hAnsi="宋体"/>
          <w:sz w:val="24"/>
          <w:szCs w:val="24"/>
          <w:u w:val="single"/>
        </w:rPr>
        <w:t xml:space="preserve"> </w:t>
      </w:r>
      <w:r>
        <w:rPr>
          <w:rFonts w:hint="eastAsia" w:ascii="宋体" w:hAnsi="宋体"/>
          <w:sz w:val="24"/>
          <w:szCs w:val="24"/>
          <w:u w:val="single"/>
        </w:rPr>
        <w:t>022-</w:t>
      </w:r>
      <w:r>
        <w:rPr>
          <w:rFonts w:hint="eastAsia" w:ascii="宋体" w:hAnsi="宋体"/>
          <w:sz w:val="24"/>
          <w:szCs w:val="24"/>
          <w:u w:val="single"/>
          <w:lang w:val="en-US" w:eastAsia="zh-CN"/>
        </w:rPr>
        <w:t>****</w:t>
      </w:r>
      <w:r>
        <w:rPr>
          <w:rFonts w:hint="eastAsia" w:ascii="宋体" w:hAnsi="宋体"/>
          <w:sz w:val="24"/>
          <w:szCs w:val="24"/>
          <w:u w:val="single"/>
        </w:rPr>
        <w:t>3108</w:t>
      </w:r>
      <w:r>
        <w:rPr>
          <w:rFonts w:ascii="宋体" w:hAnsi="宋体"/>
          <w:sz w:val="24"/>
          <w:szCs w:val="24"/>
          <w:u w:val="single"/>
        </w:rPr>
        <w:t xml:space="preserve">        </w:t>
      </w:r>
    </w:p>
    <w:p w14:paraId="1566C0DD">
      <w:pPr>
        <w:spacing w:line="360" w:lineRule="auto"/>
        <w:jc w:val="left"/>
        <w:rPr>
          <w:rFonts w:ascii="宋体" w:hAnsi="宋体"/>
          <w:sz w:val="24"/>
          <w:szCs w:val="24"/>
          <w:u w:val="single"/>
        </w:rPr>
      </w:pPr>
      <w:r>
        <w:rPr>
          <w:rFonts w:hint="eastAsia" w:ascii="宋体" w:hAnsi="宋体"/>
          <w:sz w:val="24"/>
          <w:szCs w:val="24"/>
        </w:rPr>
        <w:t>地    址：</w:t>
      </w:r>
      <w:r>
        <w:rPr>
          <w:rFonts w:hint="eastAsia" w:ascii="宋体" w:hAnsi="宋体"/>
          <w:sz w:val="24"/>
          <w:szCs w:val="24"/>
          <w:u w:val="single"/>
        </w:rPr>
        <w:t xml:space="preserve"> 天津东方博奥设计院有限公司</w:t>
      </w:r>
      <w:r>
        <w:rPr>
          <w:rFonts w:ascii="宋体" w:hAnsi="宋体"/>
          <w:sz w:val="24"/>
          <w:szCs w:val="24"/>
          <w:u w:val="single"/>
        </w:rPr>
        <w:t xml:space="preserve">               </w:t>
      </w:r>
    </w:p>
    <w:p w14:paraId="261AEBCE">
      <w:pPr>
        <w:spacing w:line="360" w:lineRule="auto"/>
        <w:jc w:val="left"/>
        <w:rPr>
          <w:rFonts w:ascii="宋体" w:hAnsi="宋体"/>
          <w:sz w:val="24"/>
          <w:szCs w:val="24"/>
          <w:u w:val="single"/>
        </w:rPr>
      </w:pPr>
      <w:r>
        <w:rPr>
          <w:rFonts w:hint="eastAsia" w:ascii="宋体" w:hAnsi="宋体"/>
          <w:sz w:val="24"/>
          <w:szCs w:val="24"/>
        </w:rPr>
        <w:t>邮    编：</w:t>
      </w:r>
      <w:r>
        <w:rPr>
          <w:rFonts w:ascii="宋体" w:hAnsi="宋体"/>
          <w:sz w:val="24"/>
          <w:szCs w:val="24"/>
          <w:u w:val="single"/>
        </w:rPr>
        <w:t xml:space="preserve"> </w:t>
      </w:r>
      <w:r>
        <w:rPr>
          <w:rFonts w:hint="eastAsia" w:ascii="宋体" w:hAnsi="宋体"/>
          <w:sz w:val="24"/>
          <w:szCs w:val="24"/>
          <w:u w:val="single"/>
        </w:rPr>
        <w:t>300204</w:t>
      </w:r>
      <w:r>
        <w:rPr>
          <w:rFonts w:ascii="宋体" w:hAnsi="宋体"/>
          <w:sz w:val="24"/>
          <w:szCs w:val="24"/>
          <w:u w:val="single"/>
        </w:rPr>
        <w:t xml:space="preserve">  </w:t>
      </w:r>
    </w:p>
    <w:p w14:paraId="3ED0F3CE">
      <w:pPr>
        <w:spacing w:line="360" w:lineRule="auto"/>
        <w:jc w:val="left"/>
        <w:rPr>
          <w:rFonts w:ascii="宋体" w:hAnsi="宋体"/>
          <w:color w:val="FF0000"/>
          <w:sz w:val="24"/>
          <w:szCs w:val="24"/>
        </w:rPr>
      </w:pPr>
    </w:p>
    <w:p w14:paraId="660A8AE0">
      <w:pPr>
        <w:snapToGrid w:val="0"/>
        <w:spacing w:line="360" w:lineRule="auto"/>
        <w:outlineLvl w:val="0"/>
        <w:rPr>
          <w:rFonts w:ascii="宋体" w:hAnsi="宋体"/>
          <w:b/>
          <w:sz w:val="24"/>
          <w:szCs w:val="24"/>
        </w:rPr>
      </w:pPr>
      <w:r>
        <w:rPr>
          <w:rFonts w:hint="eastAsia" w:ascii="宋体" w:hAnsi="宋体"/>
          <w:b/>
          <w:sz w:val="24"/>
          <w:szCs w:val="24"/>
        </w:rPr>
        <w:t>第一条 委托事项</w:t>
      </w:r>
    </w:p>
    <w:p w14:paraId="7D9F0A7A">
      <w:pPr>
        <w:spacing w:line="360" w:lineRule="auto"/>
        <w:rPr>
          <w:rFonts w:ascii="宋体" w:hAnsi="宋体"/>
          <w:b/>
          <w:bCs/>
          <w:sz w:val="24"/>
          <w:szCs w:val="24"/>
          <w:u w:val="single"/>
        </w:rPr>
      </w:pPr>
      <w:r>
        <w:rPr>
          <w:rFonts w:hint="eastAsia" w:ascii="宋体" w:hAnsi="宋体"/>
          <w:b/>
          <w:bCs/>
          <w:sz w:val="24"/>
          <w:szCs w:val="24"/>
        </w:rPr>
        <w:t>关于：</w:t>
      </w:r>
      <w:r>
        <w:rPr>
          <w:rFonts w:hint="eastAsia" w:ascii="宋体" w:hAnsi="宋体"/>
          <w:sz w:val="24"/>
          <w:szCs w:val="24"/>
          <w:u w:val="single"/>
        </w:rPr>
        <w:t xml:space="preserve"> </w:t>
      </w:r>
      <w:r>
        <w:rPr>
          <w:rFonts w:hint="eastAsia" w:ascii="Arial" w:hAnsi="Arial" w:cs="Arial"/>
          <w:sz w:val="24"/>
          <w:szCs w:val="24"/>
          <w:u w:val="single"/>
        </w:rPr>
        <w:t>第二十二届中国国际农产品交易会西青展区</w:t>
      </w:r>
      <w:r>
        <w:rPr>
          <w:rFonts w:hint="eastAsia" w:ascii="宋体" w:hAnsi="宋体"/>
          <w:b/>
          <w:bCs/>
          <w:sz w:val="24"/>
          <w:szCs w:val="24"/>
          <w:u w:val="single"/>
        </w:rPr>
        <w:t xml:space="preserve">  </w:t>
      </w:r>
    </w:p>
    <w:p w14:paraId="3EF5832C">
      <w:pPr>
        <w:spacing w:line="360" w:lineRule="auto"/>
        <w:rPr>
          <w:rFonts w:ascii="宋体" w:hAnsi="宋体"/>
          <w:sz w:val="24"/>
          <w:szCs w:val="24"/>
        </w:rPr>
      </w:pPr>
      <w:r>
        <w:rPr>
          <w:rFonts w:hint="eastAsia" w:ascii="宋体" w:hAnsi="宋体"/>
          <w:sz w:val="24"/>
          <w:szCs w:val="24"/>
        </w:rPr>
        <w:t>根据中华人民共和国民法典及其他相关法律、法规的规定，结合展览展示工程的特点，甲、乙双方就上述展会的展台搭建、现场服务及展台拆卸等事宜，在平等自愿、协商一致的基础上，达成如下协议条款：</w:t>
      </w:r>
    </w:p>
    <w:p w14:paraId="6F4FDD0A">
      <w:pPr>
        <w:spacing w:line="360" w:lineRule="auto"/>
        <w:rPr>
          <w:rFonts w:ascii="宋体" w:hAnsi="宋体"/>
          <w:sz w:val="24"/>
          <w:szCs w:val="24"/>
        </w:rPr>
      </w:pPr>
    </w:p>
    <w:p w14:paraId="48B4D033">
      <w:pPr>
        <w:spacing w:line="360" w:lineRule="auto"/>
        <w:outlineLvl w:val="0"/>
        <w:rPr>
          <w:rFonts w:ascii="宋体" w:hAnsi="宋体"/>
          <w:sz w:val="24"/>
          <w:szCs w:val="24"/>
        </w:rPr>
      </w:pPr>
      <w:r>
        <w:rPr>
          <w:rFonts w:hint="eastAsia" w:ascii="宋体" w:hAnsi="宋体"/>
          <w:b/>
          <w:bCs/>
          <w:sz w:val="24"/>
          <w:szCs w:val="24"/>
        </w:rPr>
        <w:t>一、展会情况介绍</w:t>
      </w:r>
    </w:p>
    <w:p w14:paraId="559E9302">
      <w:pPr>
        <w:spacing w:line="360" w:lineRule="auto"/>
        <w:rPr>
          <w:rFonts w:ascii="宋体" w:hAnsi="宋体"/>
          <w:b/>
          <w:bCs/>
          <w:sz w:val="24"/>
          <w:szCs w:val="24"/>
          <w:u w:val="single"/>
        </w:rPr>
      </w:pPr>
      <w:r>
        <w:rPr>
          <w:rFonts w:hint="eastAsia" w:ascii="宋体" w:hAnsi="宋体"/>
          <w:sz w:val="24"/>
          <w:szCs w:val="24"/>
        </w:rPr>
        <w:t>1．展会名称：</w:t>
      </w:r>
      <w:r>
        <w:rPr>
          <w:rFonts w:hint="eastAsia" w:ascii="Arial" w:hAnsi="Arial" w:cs="Arial"/>
          <w:sz w:val="24"/>
          <w:szCs w:val="24"/>
          <w:u w:val="single"/>
        </w:rPr>
        <w:t>第二十二届中国国际农产品交易会</w:t>
      </w:r>
    </w:p>
    <w:p w14:paraId="51887D9B">
      <w:pPr>
        <w:spacing w:line="360" w:lineRule="auto"/>
        <w:rPr>
          <w:rFonts w:ascii="宋体" w:hAnsi="宋体"/>
          <w:sz w:val="24"/>
          <w:szCs w:val="24"/>
        </w:rPr>
      </w:pPr>
      <w:r>
        <w:rPr>
          <w:rFonts w:hint="eastAsia" w:ascii="宋体" w:hAnsi="宋体"/>
          <w:sz w:val="24"/>
          <w:szCs w:val="24"/>
        </w:rPr>
        <w:t>2. 展会日期：</w:t>
      </w:r>
      <w:r>
        <w:rPr>
          <w:rFonts w:hint="eastAsia" w:ascii="宋体" w:hAnsi="宋体" w:cs="宋体"/>
          <w:sz w:val="24"/>
          <w:szCs w:val="24"/>
          <w:u w:val="single"/>
        </w:rPr>
        <w:t>202</w:t>
      </w:r>
      <w:r>
        <w:rPr>
          <w:rFonts w:hint="eastAsia" w:ascii="宋体" w:hAnsi="宋体" w:cs="宋体"/>
          <w:sz w:val="24"/>
          <w:szCs w:val="24"/>
          <w:u w:val="single"/>
          <w:lang w:val="en-US" w:eastAsia="zh-CN"/>
        </w:rPr>
        <w:t>5</w:t>
      </w:r>
      <w:r>
        <w:rPr>
          <w:rFonts w:hint="eastAsia" w:ascii="宋体" w:hAnsi="宋体" w:cs="宋体"/>
          <w:sz w:val="24"/>
          <w:szCs w:val="24"/>
          <w:u w:val="single"/>
        </w:rPr>
        <w:t>年</w:t>
      </w:r>
      <w:r>
        <w:rPr>
          <w:rFonts w:hint="eastAsia" w:ascii="宋体" w:hAnsi="宋体" w:cs="宋体"/>
          <w:sz w:val="24"/>
          <w:szCs w:val="24"/>
          <w:u w:val="single"/>
          <w:lang w:val="en-US" w:eastAsia="zh-CN"/>
        </w:rPr>
        <w:t>10</w:t>
      </w:r>
      <w:r>
        <w:rPr>
          <w:rFonts w:hint="eastAsia" w:ascii="宋体" w:hAnsi="宋体" w:cs="宋体"/>
          <w:sz w:val="24"/>
          <w:szCs w:val="24"/>
          <w:u w:val="single"/>
        </w:rPr>
        <w:t>月</w:t>
      </w:r>
      <w:r>
        <w:rPr>
          <w:rFonts w:hint="eastAsia" w:ascii="宋体" w:hAnsi="宋体" w:cs="宋体"/>
          <w:sz w:val="24"/>
          <w:szCs w:val="24"/>
          <w:u w:val="single"/>
          <w:lang w:val="en-US" w:eastAsia="zh-CN"/>
        </w:rPr>
        <w:t>17</w:t>
      </w:r>
      <w:r>
        <w:rPr>
          <w:rFonts w:hint="eastAsia" w:ascii="宋体" w:hAnsi="宋体" w:cs="宋体"/>
          <w:sz w:val="24"/>
          <w:szCs w:val="24"/>
          <w:u w:val="single"/>
        </w:rPr>
        <w:t>日至</w:t>
      </w:r>
      <w:r>
        <w:rPr>
          <w:rFonts w:hint="eastAsia" w:ascii="宋体" w:hAnsi="宋体" w:cs="宋体"/>
          <w:sz w:val="24"/>
          <w:szCs w:val="24"/>
          <w:u w:val="single"/>
          <w:lang w:val="en-US" w:eastAsia="zh-CN"/>
        </w:rPr>
        <w:t>10</w:t>
      </w:r>
      <w:r>
        <w:rPr>
          <w:rFonts w:hint="eastAsia" w:ascii="宋体" w:hAnsi="宋体" w:cs="宋体"/>
          <w:sz w:val="24"/>
          <w:szCs w:val="24"/>
          <w:u w:val="single"/>
        </w:rPr>
        <w:t>月</w:t>
      </w:r>
      <w:r>
        <w:rPr>
          <w:rFonts w:hint="eastAsia" w:ascii="宋体" w:hAnsi="宋体" w:cs="宋体"/>
          <w:sz w:val="24"/>
          <w:szCs w:val="24"/>
          <w:u w:val="single"/>
          <w:lang w:val="en-US" w:eastAsia="zh-CN"/>
        </w:rPr>
        <w:t>19</w:t>
      </w:r>
      <w:r>
        <w:rPr>
          <w:rFonts w:hint="eastAsia" w:ascii="宋体" w:hAnsi="宋体" w:cs="宋体"/>
          <w:sz w:val="24"/>
          <w:szCs w:val="24"/>
          <w:u w:val="single"/>
        </w:rPr>
        <w:t>日</w:t>
      </w:r>
    </w:p>
    <w:p w14:paraId="79CF5379">
      <w:pPr>
        <w:spacing w:line="360" w:lineRule="auto"/>
        <w:rPr>
          <w:rFonts w:ascii="宋体" w:hAnsi="宋体"/>
          <w:sz w:val="24"/>
          <w:szCs w:val="24"/>
        </w:rPr>
      </w:pPr>
      <w:r>
        <w:rPr>
          <w:rFonts w:hint="eastAsia" w:ascii="宋体" w:hAnsi="宋体"/>
          <w:sz w:val="24"/>
          <w:szCs w:val="24"/>
        </w:rPr>
        <w:t>3．布展时间：</w:t>
      </w:r>
      <w:r>
        <w:rPr>
          <w:rFonts w:hint="eastAsia" w:ascii="宋体" w:hAnsi="宋体" w:cs="宋体"/>
          <w:sz w:val="24"/>
          <w:szCs w:val="24"/>
          <w:u w:val="single"/>
        </w:rPr>
        <w:t>202</w:t>
      </w:r>
      <w:r>
        <w:rPr>
          <w:rFonts w:hint="eastAsia" w:ascii="宋体" w:hAnsi="宋体" w:cs="宋体"/>
          <w:sz w:val="24"/>
          <w:szCs w:val="24"/>
          <w:u w:val="single"/>
          <w:lang w:val="en-US" w:eastAsia="zh-CN"/>
        </w:rPr>
        <w:t>5</w:t>
      </w:r>
      <w:r>
        <w:rPr>
          <w:rFonts w:hint="eastAsia" w:ascii="宋体" w:hAnsi="宋体" w:cs="宋体"/>
          <w:sz w:val="24"/>
          <w:szCs w:val="24"/>
          <w:u w:val="single"/>
        </w:rPr>
        <w:t>年</w:t>
      </w:r>
      <w:r>
        <w:rPr>
          <w:rFonts w:hint="eastAsia" w:ascii="宋体" w:hAnsi="宋体" w:cs="宋体"/>
          <w:sz w:val="24"/>
          <w:szCs w:val="24"/>
          <w:u w:val="single"/>
          <w:lang w:val="en-US" w:eastAsia="zh-CN"/>
        </w:rPr>
        <w:t>10</w:t>
      </w:r>
      <w:r>
        <w:rPr>
          <w:rFonts w:hint="eastAsia" w:ascii="宋体" w:hAnsi="宋体" w:cs="宋体"/>
          <w:sz w:val="24"/>
          <w:szCs w:val="24"/>
          <w:u w:val="single"/>
        </w:rPr>
        <w:t>月</w:t>
      </w:r>
      <w:r>
        <w:rPr>
          <w:rFonts w:hint="eastAsia" w:ascii="宋体" w:hAnsi="宋体" w:cs="宋体"/>
          <w:sz w:val="24"/>
          <w:szCs w:val="24"/>
          <w:u w:val="single"/>
          <w:lang w:val="en-US" w:eastAsia="zh-CN"/>
        </w:rPr>
        <w:t>14</w:t>
      </w:r>
      <w:r>
        <w:rPr>
          <w:rFonts w:hint="eastAsia" w:ascii="宋体" w:hAnsi="宋体" w:cs="宋体"/>
          <w:sz w:val="24"/>
          <w:szCs w:val="24"/>
          <w:u w:val="single"/>
        </w:rPr>
        <w:t>日至</w:t>
      </w:r>
      <w:r>
        <w:rPr>
          <w:rFonts w:hint="eastAsia" w:ascii="宋体" w:hAnsi="宋体" w:cs="宋体"/>
          <w:sz w:val="24"/>
          <w:szCs w:val="24"/>
          <w:u w:val="single"/>
          <w:lang w:val="en-US" w:eastAsia="zh-CN"/>
        </w:rPr>
        <w:t>10</w:t>
      </w:r>
      <w:r>
        <w:rPr>
          <w:rFonts w:hint="eastAsia" w:ascii="宋体" w:hAnsi="宋体" w:cs="宋体"/>
          <w:sz w:val="24"/>
          <w:szCs w:val="24"/>
          <w:u w:val="single"/>
        </w:rPr>
        <w:t>月</w:t>
      </w:r>
      <w:r>
        <w:rPr>
          <w:rFonts w:hint="eastAsia" w:ascii="宋体" w:hAnsi="宋体" w:cs="宋体"/>
          <w:sz w:val="24"/>
          <w:szCs w:val="24"/>
          <w:u w:val="single"/>
          <w:lang w:val="en-US" w:eastAsia="zh-CN"/>
        </w:rPr>
        <w:t>16</w:t>
      </w:r>
      <w:r>
        <w:rPr>
          <w:rFonts w:hint="eastAsia" w:ascii="宋体" w:hAnsi="宋体" w:cs="宋体"/>
          <w:sz w:val="24"/>
          <w:szCs w:val="24"/>
          <w:u w:val="single"/>
        </w:rPr>
        <w:t>日</w:t>
      </w:r>
      <w:r>
        <w:rPr>
          <w:rFonts w:hint="eastAsia" w:ascii="宋体" w:hAnsi="宋体"/>
          <w:sz w:val="24"/>
          <w:szCs w:val="24"/>
        </w:rPr>
        <w:t>（根据展馆通知日期为准）</w:t>
      </w:r>
    </w:p>
    <w:p w14:paraId="267A86DC">
      <w:pPr>
        <w:spacing w:line="360" w:lineRule="auto"/>
        <w:rPr>
          <w:rFonts w:ascii="宋体" w:hAnsi="宋体"/>
          <w:sz w:val="24"/>
          <w:szCs w:val="24"/>
        </w:rPr>
      </w:pPr>
      <w:r>
        <w:rPr>
          <w:rFonts w:hint="eastAsia" w:ascii="宋体" w:hAnsi="宋体"/>
          <w:sz w:val="24"/>
          <w:szCs w:val="24"/>
        </w:rPr>
        <w:t>4．撤展时间：</w:t>
      </w:r>
      <w:r>
        <w:rPr>
          <w:rFonts w:hint="eastAsia" w:ascii="宋体" w:hAnsi="宋体" w:cs="宋体"/>
          <w:sz w:val="24"/>
          <w:szCs w:val="24"/>
          <w:u w:val="single"/>
        </w:rPr>
        <w:t>202</w:t>
      </w:r>
      <w:r>
        <w:rPr>
          <w:rFonts w:hint="eastAsia" w:ascii="宋体" w:hAnsi="宋体" w:cs="宋体"/>
          <w:sz w:val="24"/>
          <w:szCs w:val="24"/>
          <w:u w:val="single"/>
          <w:lang w:val="en-US" w:eastAsia="zh-CN"/>
        </w:rPr>
        <w:t>5</w:t>
      </w:r>
      <w:r>
        <w:rPr>
          <w:rFonts w:hint="eastAsia" w:ascii="宋体" w:hAnsi="宋体" w:cs="宋体"/>
          <w:sz w:val="24"/>
          <w:szCs w:val="24"/>
          <w:u w:val="single"/>
        </w:rPr>
        <w:t>年</w:t>
      </w:r>
      <w:r>
        <w:rPr>
          <w:rFonts w:hint="eastAsia" w:ascii="宋体" w:hAnsi="宋体" w:cs="宋体"/>
          <w:sz w:val="24"/>
          <w:szCs w:val="24"/>
          <w:u w:val="single"/>
          <w:lang w:val="en-US" w:eastAsia="zh-CN"/>
        </w:rPr>
        <w:t>10</w:t>
      </w:r>
      <w:r>
        <w:rPr>
          <w:rFonts w:hint="eastAsia" w:ascii="宋体" w:hAnsi="宋体" w:cs="宋体"/>
          <w:sz w:val="24"/>
          <w:szCs w:val="24"/>
          <w:u w:val="single"/>
        </w:rPr>
        <w:t>月</w:t>
      </w:r>
      <w:r>
        <w:rPr>
          <w:rFonts w:hint="eastAsia" w:ascii="宋体" w:hAnsi="宋体" w:cs="宋体"/>
          <w:sz w:val="24"/>
          <w:szCs w:val="24"/>
          <w:u w:val="single"/>
          <w:lang w:val="en-US" w:eastAsia="zh-CN"/>
        </w:rPr>
        <w:t>19</w:t>
      </w:r>
      <w:r>
        <w:rPr>
          <w:rFonts w:hint="eastAsia" w:ascii="宋体" w:hAnsi="宋体" w:cs="宋体"/>
          <w:sz w:val="24"/>
          <w:szCs w:val="24"/>
          <w:u w:val="single"/>
        </w:rPr>
        <w:t>日</w:t>
      </w:r>
    </w:p>
    <w:p w14:paraId="15E6D035">
      <w:pPr>
        <w:spacing w:line="360" w:lineRule="auto"/>
        <w:rPr>
          <w:rFonts w:hint="default" w:eastAsia="宋体"/>
          <w:sz w:val="24"/>
          <w:szCs w:val="24"/>
          <w:u w:val="single"/>
          <w:lang w:val="en-US" w:eastAsia="zh-CN"/>
        </w:rPr>
      </w:pPr>
      <w:r>
        <w:rPr>
          <w:rFonts w:hint="eastAsia" w:ascii="宋体" w:hAnsi="宋体"/>
          <w:sz w:val="24"/>
          <w:szCs w:val="24"/>
        </w:rPr>
        <w:t>5．展馆名称：</w:t>
      </w:r>
      <w:r>
        <w:rPr>
          <w:rFonts w:hint="eastAsia" w:ascii="宋体" w:hAnsi="宋体"/>
          <w:sz w:val="24"/>
          <w:szCs w:val="24"/>
          <w:u w:val="single"/>
          <w:lang w:val="en-US" w:eastAsia="zh-CN"/>
        </w:rPr>
        <w:t>国家会展中心（天津）</w:t>
      </w:r>
    </w:p>
    <w:p w14:paraId="6DBB87F5">
      <w:pPr>
        <w:spacing w:line="360" w:lineRule="auto"/>
        <w:rPr>
          <w:rFonts w:ascii="宋体" w:hAnsi="宋体"/>
          <w:sz w:val="24"/>
          <w:szCs w:val="24"/>
        </w:rPr>
      </w:pPr>
      <w:r>
        <w:rPr>
          <w:rFonts w:hint="eastAsia" w:ascii="宋体" w:hAnsi="宋体"/>
          <w:sz w:val="24"/>
          <w:szCs w:val="24"/>
        </w:rPr>
        <w:t xml:space="preserve">6．展 </w:t>
      </w:r>
      <w:r>
        <w:rPr>
          <w:rFonts w:ascii="宋体" w:hAnsi="宋体"/>
          <w:sz w:val="24"/>
          <w:szCs w:val="24"/>
        </w:rPr>
        <w:t xml:space="preserve">   </w:t>
      </w:r>
      <w:r>
        <w:rPr>
          <w:rFonts w:hint="eastAsia" w:ascii="宋体" w:hAnsi="宋体"/>
          <w:sz w:val="24"/>
          <w:szCs w:val="24"/>
        </w:rPr>
        <w:t>位：</w:t>
      </w:r>
      <w:r>
        <w:rPr>
          <w:rFonts w:hint="eastAsia" w:ascii="宋体" w:hAnsi="宋体" w:cs="宋体"/>
          <w:sz w:val="24"/>
          <w:szCs w:val="24"/>
          <w:u w:val="single"/>
          <w:lang w:val="en-US" w:eastAsia="zh-CN"/>
        </w:rPr>
        <w:t>S9展厅</w:t>
      </w:r>
      <w:r>
        <w:rPr>
          <w:rFonts w:hint="eastAsia" w:ascii="宋体" w:hAnsi="宋体"/>
          <w:sz w:val="24"/>
          <w:szCs w:val="24"/>
        </w:rPr>
        <w:t xml:space="preserve"> </w:t>
      </w:r>
    </w:p>
    <w:p w14:paraId="23E6F895">
      <w:pPr>
        <w:spacing w:line="360" w:lineRule="auto"/>
        <w:rPr>
          <w:rFonts w:ascii="宋体" w:hAnsi="宋体"/>
          <w:sz w:val="24"/>
          <w:szCs w:val="24"/>
        </w:rPr>
      </w:pPr>
    </w:p>
    <w:p w14:paraId="7A1EC044">
      <w:pPr>
        <w:spacing w:line="360" w:lineRule="auto"/>
        <w:outlineLvl w:val="0"/>
        <w:rPr>
          <w:rFonts w:ascii="宋体" w:hAnsi="宋体"/>
          <w:b/>
          <w:bCs/>
          <w:sz w:val="24"/>
          <w:szCs w:val="24"/>
        </w:rPr>
      </w:pPr>
      <w:r>
        <w:rPr>
          <w:rFonts w:hint="eastAsia" w:ascii="宋体" w:hAnsi="宋体"/>
          <w:b/>
          <w:bCs/>
          <w:sz w:val="24"/>
          <w:szCs w:val="24"/>
        </w:rPr>
        <w:t>二、双方的权利与义务：</w:t>
      </w:r>
    </w:p>
    <w:p w14:paraId="418F6DF3">
      <w:pPr>
        <w:spacing w:line="360" w:lineRule="auto"/>
        <w:outlineLvl w:val="0"/>
        <w:rPr>
          <w:rFonts w:ascii="宋体" w:hAnsi="宋体"/>
          <w:b/>
          <w:bCs/>
          <w:sz w:val="24"/>
          <w:szCs w:val="24"/>
        </w:rPr>
      </w:pPr>
      <w:r>
        <w:rPr>
          <w:rFonts w:hint="eastAsia" w:ascii="宋体" w:hAnsi="宋体"/>
          <w:b/>
          <w:bCs/>
          <w:sz w:val="24"/>
          <w:szCs w:val="24"/>
        </w:rPr>
        <w:t>（一）甲方的权利与义务：</w:t>
      </w:r>
    </w:p>
    <w:p w14:paraId="6B54E051">
      <w:pPr>
        <w:spacing w:line="360" w:lineRule="auto"/>
        <w:ind w:left="480" w:hanging="480" w:hangingChars="200"/>
        <w:rPr>
          <w:rFonts w:ascii="宋体" w:hAnsi="宋体"/>
          <w:sz w:val="24"/>
          <w:szCs w:val="24"/>
        </w:rPr>
      </w:pPr>
      <w:r>
        <w:rPr>
          <w:rFonts w:hint="eastAsia" w:ascii="宋体" w:hAnsi="宋体"/>
          <w:sz w:val="24"/>
          <w:szCs w:val="24"/>
        </w:rPr>
        <w:t>1、甲方委托乙方全权负责上述展会的展台设计、搭建及拆除等事宜并指定乙方为此次展览会指定的唯一承建商。</w:t>
      </w:r>
    </w:p>
    <w:p w14:paraId="0C8AD12A">
      <w:pPr>
        <w:spacing w:line="360" w:lineRule="auto"/>
        <w:ind w:left="360" w:hanging="360" w:hangingChars="150"/>
        <w:rPr>
          <w:rFonts w:ascii="宋体" w:hAnsi="宋体"/>
          <w:sz w:val="24"/>
          <w:szCs w:val="24"/>
        </w:rPr>
      </w:pPr>
      <w:r>
        <w:rPr>
          <w:rFonts w:hint="eastAsia" w:ascii="宋体" w:hAnsi="宋体"/>
          <w:sz w:val="24"/>
          <w:szCs w:val="24"/>
        </w:rPr>
        <w:t>2、甲方须维护好自己展台内的物品不被破坏或丢失，甲方须配合乙方作好布、撤展期间的配合工作。</w:t>
      </w:r>
    </w:p>
    <w:p w14:paraId="53B251E2">
      <w:pPr>
        <w:spacing w:line="360" w:lineRule="auto"/>
        <w:ind w:left="360" w:hanging="360" w:hangingChars="150"/>
        <w:rPr>
          <w:rFonts w:ascii="宋体" w:hAnsi="宋体"/>
          <w:sz w:val="24"/>
          <w:szCs w:val="24"/>
        </w:rPr>
      </w:pPr>
      <w:r>
        <w:rPr>
          <w:rFonts w:hint="eastAsia" w:ascii="宋体" w:hAnsi="宋体"/>
          <w:sz w:val="24"/>
          <w:szCs w:val="24"/>
        </w:rPr>
        <w:t>3、甲方须自行负责非乙方提供的展品及设备的安装及调试方面的工作。</w:t>
      </w:r>
    </w:p>
    <w:p w14:paraId="56AAEE73">
      <w:pPr>
        <w:spacing w:line="360" w:lineRule="auto"/>
        <w:ind w:left="484" w:leftChars="1" w:hanging="482" w:hangingChars="201"/>
        <w:rPr>
          <w:rFonts w:ascii="宋体" w:hAnsi="宋体"/>
          <w:sz w:val="24"/>
          <w:szCs w:val="24"/>
        </w:rPr>
      </w:pPr>
      <w:r>
        <w:rPr>
          <w:rFonts w:hint="eastAsia" w:ascii="宋体" w:hAnsi="宋体"/>
          <w:sz w:val="24"/>
          <w:szCs w:val="24"/>
        </w:rPr>
        <w:t>4、甲方须在展会期间合理使用电源，确保用电安全，如现场使用电源操作不当引发相关问题，由甲方自行负责。</w:t>
      </w:r>
    </w:p>
    <w:p w14:paraId="3178EF04">
      <w:pPr>
        <w:spacing w:line="360" w:lineRule="auto"/>
        <w:rPr>
          <w:rFonts w:ascii="宋体" w:hAnsi="宋体"/>
          <w:sz w:val="24"/>
          <w:szCs w:val="24"/>
        </w:rPr>
      </w:pPr>
      <w:r>
        <w:rPr>
          <w:rFonts w:hint="eastAsia" w:ascii="宋体" w:hAnsi="宋体"/>
          <w:sz w:val="24"/>
          <w:szCs w:val="24"/>
        </w:rPr>
        <w:t>5、甲方须严格按照合同</w:t>
      </w:r>
      <w:r>
        <w:rPr>
          <w:rFonts w:hint="eastAsia" w:ascii="宋体" w:hAnsi="宋体"/>
          <w:color w:val="000000"/>
          <w:sz w:val="24"/>
          <w:szCs w:val="24"/>
        </w:rPr>
        <w:t>第二条</w:t>
      </w:r>
      <w:r>
        <w:rPr>
          <w:rFonts w:hint="eastAsia" w:ascii="宋体" w:hAnsi="宋体"/>
          <w:sz w:val="24"/>
          <w:szCs w:val="24"/>
        </w:rPr>
        <w:t>的要求，及时安排付款及结款事宜。</w:t>
      </w:r>
    </w:p>
    <w:p w14:paraId="71939858">
      <w:pPr>
        <w:spacing w:line="360" w:lineRule="auto"/>
        <w:rPr>
          <w:rFonts w:ascii="宋体" w:hAnsi="宋体"/>
          <w:sz w:val="24"/>
          <w:szCs w:val="24"/>
        </w:rPr>
      </w:pPr>
    </w:p>
    <w:p w14:paraId="44E4CC50">
      <w:pPr>
        <w:spacing w:line="360" w:lineRule="auto"/>
        <w:outlineLvl w:val="0"/>
        <w:rPr>
          <w:rFonts w:ascii="宋体" w:hAnsi="宋体"/>
          <w:sz w:val="24"/>
          <w:szCs w:val="24"/>
        </w:rPr>
      </w:pPr>
      <w:r>
        <w:rPr>
          <w:rFonts w:hint="eastAsia" w:ascii="宋体" w:hAnsi="宋体"/>
          <w:b/>
          <w:bCs/>
          <w:sz w:val="24"/>
          <w:szCs w:val="24"/>
        </w:rPr>
        <w:t>（二）乙方的权利与义务：</w:t>
      </w:r>
    </w:p>
    <w:p w14:paraId="6FCA3E16">
      <w:pPr>
        <w:numPr>
          <w:ilvl w:val="0"/>
          <w:numId w:val="1"/>
        </w:numPr>
        <w:spacing w:line="360" w:lineRule="auto"/>
        <w:rPr>
          <w:rFonts w:ascii="宋体" w:hAnsi="宋体"/>
          <w:sz w:val="24"/>
          <w:szCs w:val="24"/>
        </w:rPr>
      </w:pPr>
      <w:r>
        <w:rPr>
          <w:rFonts w:hint="eastAsia" w:ascii="宋体" w:hAnsi="宋体"/>
          <w:sz w:val="24"/>
          <w:szCs w:val="24"/>
        </w:rPr>
        <w:t>乙方同意接受甲方的本次展会的合作委托，为其提供展台设计、制作、搭建、拆除等相关工作。</w:t>
      </w:r>
    </w:p>
    <w:p w14:paraId="1EC3A982">
      <w:pPr>
        <w:numPr>
          <w:ilvl w:val="0"/>
          <w:numId w:val="1"/>
        </w:numPr>
        <w:spacing w:line="360" w:lineRule="auto"/>
        <w:rPr>
          <w:rFonts w:ascii="宋体" w:hAnsi="宋体"/>
          <w:sz w:val="24"/>
          <w:szCs w:val="24"/>
        </w:rPr>
      </w:pPr>
      <w:r>
        <w:rPr>
          <w:rFonts w:hint="eastAsia" w:ascii="宋体" w:hAnsi="宋体"/>
          <w:sz w:val="24"/>
          <w:szCs w:val="24"/>
        </w:rPr>
        <w:t>乙方保证按照双方所认可的图纸的内容施工，施工中认真执行展览工程的安全、消防等方面的规定，保证施工质量及安全性。</w:t>
      </w:r>
    </w:p>
    <w:p w14:paraId="706F1D81">
      <w:pPr>
        <w:spacing w:line="360" w:lineRule="auto"/>
        <w:rPr>
          <w:rFonts w:ascii="宋体" w:hAnsi="宋体"/>
          <w:sz w:val="24"/>
          <w:szCs w:val="24"/>
        </w:rPr>
      </w:pPr>
      <w:r>
        <w:rPr>
          <w:rFonts w:hint="eastAsia" w:ascii="宋体" w:hAnsi="宋体"/>
          <w:sz w:val="24"/>
          <w:szCs w:val="24"/>
        </w:rPr>
        <w:t>3、乙方须在展会期间向甲方如期提供报价单上所标明的结构及相关物品。</w:t>
      </w:r>
    </w:p>
    <w:p w14:paraId="0F7F1A79">
      <w:pPr>
        <w:spacing w:line="360" w:lineRule="auto"/>
        <w:ind w:left="360" w:hanging="360" w:hangingChars="150"/>
        <w:rPr>
          <w:rFonts w:ascii="宋体" w:hAnsi="宋体"/>
          <w:sz w:val="24"/>
          <w:szCs w:val="24"/>
        </w:rPr>
      </w:pPr>
      <w:r>
        <w:rPr>
          <w:rFonts w:hint="eastAsia" w:ascii="宋体" w:hAnsi="宋体"/>
          <w:sz w:val="24"/>
          <w:szCs w:val="24"/>
        </w:rPr>
        <w:t>4、乙方所有在报价单中提到物品在展会结束后均要回收。乙方保证按期完成布展工作，将展台交付甲方使用。</w:t>
      </w:r>
    </w:p>
    <w:p w14:paraId="201594D1">
      <w:pPr>
        <w:spacing w:line="360" w:lineRule="auto"/>
        <w:rPr>
          <w:rFonts w:ascii="宋体" w:hAnsi="宋体"/>
          <w:sz w:val="24"/>
          <w:szCs w:val="24"/>
        </w:rPr>
      </w:pPr>
      <w:r>
        <w:rPr>
          <w:rFonts w:hint="eastAsia" w:ascii="宋体" w:hAnsi="宋体"/>
          <w:sz w:val="24"/>
          <w:szCs w:val="24"/>
        </w:rPr>
        <w:t>5、乙方在施工期间须维护好甲方展台内的物品。</w:t>
      </w:r>
    </w:p>
    <w:p w14:paraId="483C9407">
      <w:pPr>
        <w:spacing w:line="360" w:lineRule="auto"/>
        <w:rPr>
          <w:rFonts w:ascii="宋体" w:hAnsi="宋体"/>
          <w:sz w:val="24"/>
          <w:szCs w:val="24"/>
        </w:rPr>
      </w:pPr>
    </w:p>
    <w:p w14:paraId="3D2D39F4">
      <w:pPr>
        <w:snapToGrid w:val="0"/>
        <w:spacing w:line="360" w:lineRule="auto"/>
        <w:outlineLvl w:val="0"/>
        <w:rPr>
          <w:rFonts w:ascii="宋体" w:hAnsi="宋体"/>
          <w:b/>
          <w:sz w:val="24"/>
          <w:szCs w:val="24"/>
        </w:rPr>
      </w:pPr>
      <w:r>
        <w:rPr>
          <w:rFonts w:hint="eastAsia" w:ascii="宋体" w:hAnsi="宋体"/>
          <w:b/>
          <w:sz w:val="24"/>
          <w:szCs w:val="24"/>
        </w:rPr>
        <w:t>第二条 委托费用及支付方式</w:t>
      </w:r>
    </w:p>
    <w:p w14:paraId="7426A69E">
      <w:pPr>
        <w:spacing w:line="360" w:lineRule="auto"/>
        <w:outlineLvl w:val="0"/>
        <w:rPr>
          <w:rFonts w:ascii="宋体" w:hAnsi="宋体"/>
          <w:b/>
          <w:bCs/>
          <w:color w:val="000000"/>
          <w:sz w:val="24"/>
          <w:szCs w:val="24"/>
        </w:rPr>
      </w:pPr>
      <w:r>
        <w:rPr>
          <w:rFonts w:hint="eastAsia" w:ascii="宋体" w:hAnsi="宋体"/>
          <w:b/>
          <w:bCs/>
          <w:color w:val="000000"/>
          <w:sz w:val="24"/>
          <w:szCs w:val="24"/>
        </w:rPr>
        <w:t>一、报价及付款事宜：</w:t>
      </w:r>
    </w:p>
    <w:p w14:paraId="20C0418A">
      <w:pPr>
        <w:snapToGrid w:val="0"/>
        <w:spacing w:line="360" w:lineRule="auto"/>
        <w:rPr>
          <w:rFonts w:ascii="宋体" w:hAnsi="宋体"/>
          <w:sz w:val="24"/>
          <w:szCs w:val="24"/>
        </w:rPr>
      </w:pPr>
      <w:r>
        <w:rPr>
          <w:rFonts w:hint="eastAsia" w:ascii="宋体" w:hAnsi="宋体"/>
          <w:sz w:val="24"/>
          <w:szCs w:val="24"/>
        </w:rPr>
        <w:t>1、本委托合同费用总计为RMB￥</w:t>
      </w:r>
      <w:r>
        <w:rPr>
          <w:rFonts w:hint="eastAsia" w:ascii="宋体" w:hAnsi="宋体"/>
          <w:sz w:val="24"/>
          <w:szCs w:val="24"/>
          <w:u w:val="single"/>
          <w:lang w:val="en-US" w:eastAsia="zh-CN"/>
        </w:rPr>
        <w:t>199800.00</w:t>
      </w:r>
      <w:r>
        <w:rPr>
          <w:rFonts w:hint="eastAsia" w:ascii="宋体" w:hAnsi="宋体"/>
          <w:sz w:val="24"/>
          <w:szCs w:val="24"/>
          <w:u w:val="single"/>
        </w:rPr>
        <w:t>元（大写：</w:t>
      </w:r>
      <w:r>
        <w:rPr>
          <w:rFonts w:hint="eastAsia" w:ascii="宋体" w:hAnsi="宋体"/>
          <w:sz w:val="24"/>
          <w:szCs w:val="24"/>
          <w:u w:val="single"/>
          <w:lang w:val="en-US" w:eastAsia="zh-CN"/>
        </w:rPr>
        <w:t>壹拾玖万玖仟捌佰元</w:t>
      </w:r>
      <w:r>
        <w:rPr>
          <w:rFonts w:hint="eastAsia" w:ascii="宋体" w:hAnsi="宋体"/>
          <w:sz w:val="24"/>
          <w:szCs w:val="24"/>
          <w:u w:val="single"/>
        </w:rPr>
        <w:t>整）（含税</w:t>
      </w:r>
      <w:r>
        <w:rPr>
          <w:rFonts w:ascii="宋体" w:hAnsi="宋体"/>
          <w:sz w:val="24"/>
          <w:szCs w:val="24"/>
          <w:u w:val="single"/>
        </w:rPr>
        <w:t>）</w:t>
      </w:r>
      <w:r>
        <w:rPr>
          <w:rFonts w:hint="eastAsia" w:ascii="宋体" w:hAnsi="宋体"/>
          <w:sz w:val="24"/>
          <w:szCs w:val="24"/>
        </w:rPr>
        <w:t>。本价格包含展台的设计、制作、搭建材料运输、安装、拆除（具体明细参照报价单）</w:t>
      </w:r>
      <w:r>
        <w:rPr>
          <w:rFonts w:hint="eastAsia" w:ascii="宋体" w:hAnsi="宋体"/>
          <w:sz w:val="24"/>
          <w:szCs w:val="24"/>
          <w:lang w:eastAsia="zh-CN"/>
        </w:rPr>
        <w:t>，</w:t>
      </w:r>
      <w:r>
        <w:rPr>
          <w:rFonts w:hint="eastAsia" w:ascii="宋体" w:hAnsi="宋体"/>
          <w:sz w:val="24"/>
          <w:szCs w:val="24"/>
        </w:rPr>
        <w:t>不含吊点费用</w:t>
      </w:r>
      <w:r>
        <w:rPr>
          <w:rFonts w:hint="eastAsia" w:ascii="宋体" w:hAnsi="宋体"/>
          <w:sz w:val="24"/>
          <w:szCs w:val="24"/>
          <w:lang w:val="en-US" w:eastAsia="zh-CN"/>
        </w:rPr>
        <w:t>及</w:t>
      </w:r>
      <w:r>
        <w:rPr>
          <w:rFonts w:hint="eastAsia" w:ascii="宋体" w:hAnsi="宋体"/>
          <w:sz w:val="24"/>
          <w:szCs w:val="24"/>
        </w:rPr>
        <w:t>场馆配合费用</w:t>
      </w:r>
      <w:r>
        <w:rPr>
          <w:rFonts w:hint="eastAsia" w:ascii="宋体" w:hAnsi="宋体"/>
          <w:sz w:val="24"/>
          <w:szCs w:val="24"/>
          <w:lang w:eastAsia="zh-CN"/>
        </w:rPr>
        <w:t>。</w:t>
      </w:r>
    </w:p>
    <w:p w14:paraId="0F2E6837">
      <w:pPr>
        <w:snapToGrid w:val="0"/>
        <w:spacing w:line="360" w:lineRule="auto"/>
        <w:rPr>
          <w:rFonts w:ascii="宋体" w:hAnsi="宋体"/>
          <w:sz w:val="24"/>
          <w:szCs w:val="24"/>
        </w:rPr>
      </w:pPr>
      <w:r>
        <w:rPr>
          <w:rFonts w:hint="eastAsia" w:ascii="宋体" w:hAnsi="宋体"/>
          <w:sz w:val="24"/>
          <w:szCs w:val="24"/>
        </w:rPr>
        <w:t>2、付款方式：</w:t>
      </w:r>
    </w:p>
    <w:p w14:paraId="5AA4C5CE">
      <w:pPr>
        <w:snapToGrid w:val="0"/>
        <w:spacing w:line="360" w:lineRule="auto"/>
        <w:ind w:left="0" w:leftChars="0" w:firstLine="0" w:firstLineChars="0"/>
        <w:rPr>
          <w:rFonts w:hint="eastAsia" w:ascii="宋体" w:hAnsi="宋体"/>
          <w:sz w:val="24"/>
          <w:szCs w:val="24"/>
        </w:rPr>
        <w:pPrChange w:id="0" w:author="greatwall" w:date="2025-09-17T14:38:48Z">
          <w:pPr>
            <w:snapToGrid w:val="0"/>
            <w:spacing w:line="360" w:lineRule="auto"/>
            <w:ind w:left="1961" w:leftChars="67" w:hanging="1820" w:hangingChars="650"/>
          </w:pPr>
        </w:pPrChange>
      </w:pPr>
      <w:r>
        <w:rPr>
          <w:rFonts w:hint="eastAsia" w:ascii="宋体" w:hAnsi="宋体" w:eastAsia="宋体" w:cs="Times New Roman"/>
          <w:sz w:val="24"/>
          <w:szCs w:val="24"/>
          <w:lang w:val="en-US" w:eastAsia="zh-CN"/>
          <w:rPrChange w:id="1" w:author="greatwall" w:date="2025-09-17T14:38:48Z">
            <w:rPr>
              <w:rFonts w:hint="eastAsia" w:ascii="微软雅黑" w:hAnsi="微软雅黑" w:eastAsia="微软雅黑" w:cs="微软雅黑"/>
              <w:sz w:val="28"/>
              <w:szCs w:val="28"/>
              <w:lang w:val="en-US" w:eastAsia="zh-CN"/>
            </w:rPr>
          </w:rPrChange>
        </w:rPr>
        <w:t>乙方完成合同约定内容，甲方待财政资金下达后，向乙方一次性支付活动服务费用即</w:t>
      </w:r>
      <w:r>
        <w:rPr>
          <w:rFonts w:hint="eastAsia" w:ascii="宋体" w:hAnsi="宋体" w:eastAsia="宋体" w:cs="Times New Roman"/>
          <w:sz w:val="24"/>
          <w:szCs w:val="24"/>
          <w:rPrChange w:id="2" w:author="greatwall" w:date="2025-09-17T14:38:48Z">
            <w:rPr>
              <w:rFonts w:hint="eastAsia" w:ascii="微软雅黑" w:hAnsi="微软雅黑" w:eastAsia="微软雅黑" w:cs="微软雅黑"/>
              <w:sz w:val="28"/>
              <w:szCs w:val="28"/>
            </w:rPr>
          </w:rPrChange>
        </w:rPr>
        <w:t>人民币</w:t>
      </w:r>
      <w:r>
        <w:rPr>
          <w:rFonts w:hint="eastAsia" w:ascii="宋体" w:hAnsi="宋体" w:eastAsia="宋体" w:cs="Times New Roman"/>
          <w:sz w:val="24"/>
          <w:szCs w:val="24"/>
          <w:u w:val="none"/>
          <w:lang w:val="en-US" w:eastAsia="zh-CN"/>
          <w:rPrChange w:id="3" w:author="greatwall" w:date="2025-09-17T14:38:48Z">
            <w:rPr>
              <w:rFonts w:hint="eastAsia" w:ascii="微软雅黑" w:hAnsi="微软雅黑" w:eastAsia="微软雅黑" w:cs="微软雅黑"/>
              <w:sz w:val="28"/>
              <w:szCs w:val="28"/>
              <w:u w:val="single"/>
              <w:lang w:val="en-US" w:eastAsia="zh-CN"/>
            </w:rPr>
          </w:rPrChange>
        </w:rPr>
        <w:t>1</w:t>
      </w:r>
      <w:r>
        <w:rPr>
          <w:rFonts w:hint="eastAsia" w:ascii="宋体" w:hAnsi="宋体" w:eastAsia="宋体" w:cs="Times New Roman"/>
          <w:sz w:val="24"/>
          <w:szCs w:val="24"/>
          <w:u w:val="none"/>
          <w:lang w:val="en-US" w:eastAsia="zh-CN"/>
          <w:rPrChange w:id="4" w:author="greatwall" w:date="2025-09-17T14:38:48Z">
            <w:rPr>
              <w:rFonts w:hint="eastAsia" w:ascii="微软雅黑" w:hAnsi="微软雅黑" w:eastAsia="微软雅黑" w:cs="微软雅黑"/>
              <w:sz w:val="28"/>
              <w:szCs w:val="28"/>
              <w:u w:val="single"/>
              <w:lang w:val="en-US" w:eastAsia="zh-CN"/>
            </w:rPr>
          </w:rPrChange>
        </w:rPr>
        <w:t>9980</w:t>
      </w:r>
      <w:r>
        <w:rPr>
          <w:rFonts w:hint="eastAsia" w:ascii="宋体" w:hAnsi="宋体" w:eastAsia="宋体" w:cs="Times New Roman"/>
          <w:sz w:val="24"/>
          <w:szCs w:val="24"/>
          <w:u w:val="none"/>
          <w:lang w:val="en-US" w:eastAsia="zh-CN"/>
          <w:rPrChange w:id="5" w:author="greatwall" w:date="2025-09-17T14:38:48Z">
            <w:rPr>
              <w:rFonts w:hint="eastAsia" w:ascii="微软雅黑" w:hAnsi="微软雅黑" w:eastAsia="微软雅黑" w:cs="微软雅黑"/>
              <w:sz w:val="28"/>
              <w:szCs w:val="28"/>
              <w:u w:val="single"/>
              <w:lang w:val="en-US" w:eastAsia="zh-CN"/>
            </w:rPr>
          </w:rPrChange>
        </w:rPr>
        <w:t>0</w:t>
      </w:r>
      <w:r>
        <w:rPr>
          <w:rFonts w:hint="eastAsia" w:ascii="宋体" w:hAnsi="宋体" w:eastAsia="宋体" w:cs="Times New Roman"/>
          <w:sz w:val="24"/>
          <w:szCs w:val="24"/>
          <w:u w:val="none"/>
          <w:rPrChange w:id="6" w:author="greatwall" w:date="2025-09-17T14:38:48Z">
            <w:rPr>
              <w:rFonts w:hint="eastAsia" w:ascii="微软雅黑" w:hAnsi="微软雅黑" w:eastAsia="微软雅黑" w:cs="微软雅黑"/>
              <w:sz w:val="28"/>
              <w:szCs w:val="28"/>
              <w:u w:val="single"/>
            </w:rPr>
          </w:rPrChange>
        </w:rPr>
        <w:t>元（大写：人民币</w:t>
      </w:r>
      <w:r>
        <w:rPr>
          <w:rFonts w:hint="eastAsia" w:ascii="宋体" w:hAnsi="宋体" w:eastAsia="宋体" w:cs="Times New Roman"/>
          <w:sz w:val="24"/>
          <w:szCs w:val="24"/>
          <w:u w:val="none"/>
          <w:lang w:val="en-US" w:eastAsia="zh-CN"/>
          <w:rPrChange w:id="7" w:author="greatwall" w:date="2025-09-17T14:38:48Z">
            <w:rPr>
              <w:rFonts w:hint="eastAsia" w:ascii="微软雅黑" w:hAnsi="微软雅黑" w:eastAsia="微软雅黑" w:cs="微软雅黑"/>
              <w:sz w:val="28"/>
              <w:szCs w:val="28"/>
              <w:u w:val="single"/>
              <w:lang w:val="en-US" w:eastAsia="zh-CN"/>
            </w:rPr>
          </w:rPrChange>
        </w:rPr>
        <w:t>壹拾玖</w:t>
      </w:r>
      <w:r>
        <w:rPr>
          <w:rFonts w:hint="eastAsia" w:ascii="宋体" w:hAnsi="宋体" w:cs="Times New Roman"/>
          <w:sz w:val="24"/>
          <w:szCs w:val="24"/>
          <w:u w:val="none"/>
          <w:lang w:val="en-US" w:eastAsia="zh-CN"/>
        </w:rPr>
        <w:t>万</w:t>
      </w:r>
      <w:r>
        <w:rPr>
          <w:rFonts w:hint="eastAsia" w:ascii="宋体" w:hAnsi="宋体" w:eastAsia="宋体" w:cs="Times New Roman"/>
          <w:sz w:val="24"/>
          <w:szCs w:val="24"/>
          <w:u w:val="none"/>
          <w:lang w:val="en-US" w:eastAsia="zh-CN"/>
          <w:rPrChange w:id="8" w:author="greatwall" w:date="2025-09-17T14:38:48Z">
            <w:rPr>
              <w:rFonts w:hint="eastAsia" w:ascii="微软雅黑" w:hAnsi="微软雅黑" w:eastAsia="微软雅黑" w:cs="微软雅黑"/>
              <w:sz w:val="28"/>
              <w:szCs w:val="28"/>
              <w:u w:val="single"/>
              <w:lang w:val="en-US" w:eastAsia="zh-CN"/>
            </w:rPr>
          </w:rPrChange>
        </w:rPr>
        <w:t>玖仟</w:t>
      </w:r>
      <w:r>
        <w:rPr>
          <w:rFonts w:hint="eastAsia" w:ascii="宋体" w:hAnsi="宋体" w:eastAsia="宋体" w:cs="Times New Roman"/>
          <w:sz w:val="24"/>
          <w:szCs w:val="24"/>
          <w:u w:val="none"/>
          <w:lang w:val="en-US" w:eastAsia="zh-CN"/>
          <w:rPrChange w:id="9" w:author="greatwall" w:date="2025-09-17T14:38:48Z">
            <w:rPr>
              <w:rFonts w:hint="eastAsia" w:ascii="微软雅黑" w:hAnsi="微软雅黑" w:eastAsia="微软雅黑" w:cs="微软雅黑"/>
              <w:sz w:val="28"/>
              <w:szCs w:val="28"/>
              <w:u w:val="single"/>
              <w:lang w:val="en-US" w:eastAsia="zh-CN"/>
            </w:rPr>
          </w:rPrChange>
        </w:rPr>
        <w:t>捌佰</w:t>
      </w:r>
      <w:r>
        <w:rPr>
          <w:rFonts w:hint="eastAsia" w:ascii="宋体" w:hAnsi="宋体" w:eastAsia="宋体" w:cs="Times New Roman"/>
          <w:sz w:val="24"/>
          <w:szCs w:val="24"/>
          <w:u w:val="none"/>
          <w:lang w:val="en-US" w:eastAsia="zh-CN"/>
          <w:rPrChange w:id="10" w:author="greatwall" w:date="2025-09-17T14:38:48Z">
            <w:rPr>
              <w:rFonts w:hint="eastAsia" w:ascii="微软雅黑" w:hAnsi="微软雅黑" w:eastAsia="微软雅黑" w:cs="微软雅黑"/>
              <w:sz w:val="28"/>
              <w:szCs w:val="28"/>
              <w:u w:val="single"/>
              <w:lang w:val="en-US" w:eastAsia="zh-CN"/>
            </w:rPr>
          </w:rPrChange>
        </w:rPr>
        <w:t>元</w:t>
      </w:r>
      <w:r>
        <w:rPr>
          <w:rFonts w:hint="eastAsia" w:ascii="宋体" w:hAnsi="宋体" w:eastAsia="宋体" w:cs="Times New Roman"/>
          <w:sz w:val="24"/>
          <w:szCs w:val="24"/>
          <w:u w:val="none"/>
          <w:rPrChange w:id="11" w:author="greatwall" w:date="2025-09-17T14:38:48Z">
            <w:rPr>
              <w:rFonts w:hint="eastAsia" w:ascii="微软雅黑" w:hAnsi="微软雅黑" w:eastAsia="微软雅黑" w:cs="微软雅黑"/>
              <w:sz w:val="28"/>
              <w:szCs w:val="28"/>
              <w:u w:val="single"/>
            </w:rPr>
          </w:rPrChange>
        </w:rPr>
        <w:t>整</w:t>
      </w:r>
      <w:r>
        <w:rPr>
          <w:rFonts w:hint="eastAsia" w:ascii="宋体" w:hAnsi="宋体" w:eastAsia="宋体" w:cs="Times New Roman"/>
          <w:sz w:val="24"/>
          <w:szCs w:val="24"/>
          <w:u w:val="none"/>
          <w:rPrChange w:id="12" w:author="greatwall" w:date="2025-09-17T14:38:48Z">
            <w:rPr>
              <w:rFonts w:hint="eastAsia" w:ascii="微软雅黑" w:hAnsi="微软雅黑" w:eastAsia="微软雅黑" w:cs="微软雅黑"/>
              <w:sz w:val="28"/>
              <w:szCs w:val="28"/>
              <w:u w:val="none"/>
            </w:rPr>
          </w:rPrChange>
        </w:rPr>
        <w:t>）</w:t>
      </w:r>
      <w:r>
        <w:rPr>
          <w:rFonts w:hint="eastAsia" w:ascii="宋体" w:hAnsi="宋体" w:eastAsia="宋体" w:cs="Times New Roman"/>
          <w:sz w:val="24"/>
          <w:szCs w:val="24"/>
          <w:lang w:val="en-US" w:eastAsia="zh-CN"/>
          <w:rPrChange w:id="13" w:author="greatwall" w:date="2025-09-17T14:38:48Z">
            <w:rPr>
              <w:rFonts w:hint="eastAsia" w:ascii="微软雅黑" w:hAnsi="微软雅黑" w:eastAsia="微软雅黑" w:cs="微软雅黑"/>
              <w:sz w:val="28"/>
              <w:szCs w:val="28"/>
              <w:lang w:val="en-US" w:eastAsia="zh-CN"/>
            </w:rPr>
          </w:rPrChange>
        </w:rPr>
        <w:t>。</w:t>
      </w:r>
    </w:p>
    <w:p w14:paraId="1BBD5C5C">
      <w:pPr>
        <w:snapToGrid w:val="0"/>
        <w:spacing w:line="360" w:lineRule="auto"/>
        <w:ind w:left="1701" w:leftChars="67" w:hanging="1560" w:hangingChars="650"/>
        <w:rPr>
          <w:rFonts w:ascii="宋体" w:hAnsi="宋体"/>
          <w:sz w:val="24"/>
          <w:szCs w:val="24"/>
        </w:rPr>
      </w:pPr>
      <w:r>
        <w:rPr>
          <w:rFonts w:hint="eastAsia" w:ascii="宋体" w:hAnsi="宋体"/>
          <w:sz w:val="24"/>
          <w:szCs w:val="24"/>
        </w:rPr>
        <w:t xml:space="preserve"> (3）付款前,乙方应向甲方开具相应金额的增值税专票,否则甲方有权不予付款。</w:t>
      </w:r>
    </w:p>
    <w:p w14:paraId="11EADC2E">
      <w:pPr>
        <w:snapToGrid w:val="0"/>
        <w:spacing w:line="360" w:lineRule="auto"/>
        <w:ind w:left="1701" w:leftChars="67" w:hanging="1560" w:hangingChars="650"/>
        <w:rPr>
          <w:rFonts w:ascii="宋体" w:hAnsi="宋体"/>
          <w:sz w:val="24"/>
          <w:szCs w:val="24"/>
        </w:rPr>
      </w:pPr>
      <w:r>
        <w:rPr>
          <w:rFonts w:hint="eastAsia" w:ascii="宋体" w:hAnsi="宋体"/>
          <w:sz w:val="24"/>
          <w:szCs w:val="24"/>
        </w:rPr>
        <w:t>（4）包含</w:t>
      </w:r>
      <w:r>
        <w:rPr>
          <w:rFonts w:ascii="宋体" w:hAnsi="宋体"/>
          <w:sz w:val="24"/>
          <w:szCs w:val="24"/>
        </w:rPr>
        <w:t>6</w:t>
      </w:r>
      <w:r>
        <w:rPr>
          <w:rFonts w:hint="eastAsia" w:ascii="宋体" w:hAnsi="宋体"/>
          <w:sz w:val="24"/>
          <w:szCs w:val="24"/>
        </w:rPr>
        <w:t xml:space="preserve">个点增值税专用发票。 </w:t>
      </w:r>
    </w:p>
    <w:p w14:paraId="6742DCE1">
      <w:pPr>
        <w:spacing w:line="360" w:lineRule="auto"/>
        <w:rPr>
          <w:rFonts w:ascii="黑体" w:eastAsia="黑体"/>
          <w:sz w:val="24"/>
          <w:szCs w:val="24"/>
        </w:rPr>
      </w:pPr>
      <w:r>
        <w:rPr>
          <w:rFonts w:hint="eastAsia" w:ascii="黑体" w:eastAsia="黑体"/>
          <w:sz w:val="24"/>
          <w:szCs w:val="24"/>
        </w:rPr>
        <w:t>请将款项汇至：</w:t>
      </w:r>
    </w:p>
    <w:p w14:paraId="74A74012">
      <w:pPr>
        <w:snapToGrid w:val="0"/>
        <w:spacing w:line="360" w:lineRule="auto"/>
        <w:ind w:left="1701" w:leftChars="67" w:hanging="1560" w:hangingChars="650"/>
        <w:rPr>
          <w:rFonts w:ascii="宋体" w:hAnsi="宋体"/>
          <w:sz w:val="24"/>
          <w:szCs w:val="24"/>
          <w:lang w:val="zh-CN"/>
        </w:rPr>
      </w:pPr>
      <w:r>
        <w:rPr>
          <w:rFonts w:hint="eastAsia" w:ascii="宋体" w:hAnsi="宋体"/>
          <w:sz w:val="24"/>
          <w:szCs w:val="24"/>
        </w:rPr>
        <w:t>户    名：天津东方博奥设计院有限公司</w:t>
      </w:r>
      <w:r>
        <w:rPr>
          <w:rFonts w:hint="eastAsia"/>
          <w:sz w:val="24"/>
          <w:szCs w:val="24"/>
        </w:rPr>
        <w:t xml:space="preserve"> </w:t>
      </w:r>
    </w:p>
    <w:p w14:paraId="154A1543">
      <w:pPr>
        <w:snapToGrid w:val="0"/>
        <w:spacing w:line="360" w:lineRule="auto"/>
        <w:ind w:left="1701" w:leftChars="67" w:hanging="1560" w:hangingChars="650"/>
        <w:rPr>
          <w:rFonts w:ascii="宋体" w:hAnsi="宋体"/>
          <w:sz w:val="24"/>
          <w:szCs w:val="24"/>
        </w:rPr>
      </w:pPr>
      <w:r>
        <w:rPr>
          <w:rFonts w:hint="eastAsia" w:ascii="宋体" w:hAnsi="宋体"/>
          <w:sz w:val="24"/>
          <w:szCs w:val="24"/>
        </w:rPr>
        <w:t xml:space="preserve">开户银行：交通银行天津南京路支行 </w:t>
      </w:r>
    </w:p>
    <w:p w14:paraId="7D3C620E">
      <w:pPr>
        <w:snapToGrid w:val="0"/>
        <w:spacing w:line="360" w:lineRule="auto"/>
        <w:ind w:left="1701" w:leftChars="67" w:hanging="1560" w:hangingChars="650"/>
        <w:rPr>
          <w:sz w:val="24"/>
          <w:szCs w:val="24"/>
        </w:rPr>
      </w:pPr>
      <w:r>
        <w:rPr>
          <w:rFonts w:hint="eastAsia" w:ascii="宋体" w:hAnsi="宋体"/>
          <w:sz w:val="24"/>
          <w:szCs w:val="24"/>
        </w:rPr>
        <w:t>帐    号：1200</w:t>
      </w:r>
      <w:r>
        <w:rPr>
          <w:rFonts w:hint="eastAsia" w:ascii="宋体" w:hAnsi="宋体"/>
          <w:sz w:val="24"/>
          <w:szCs w:val="24"/>
          <w:lang w:val="en-US" w:eastAsia="zh-CN"/>
        </w:rPr>
        <w:t>************</w:t>
      </w:r>
      <w:bookmarkStart w:id="0" w:name="_GoBack"/>
      <w:bookmarkEnd w:id="0"/>
      <w:r>
        <w:rPr>
          <w:rFonts w:hint="eastAsia" w:ascii="宋体" w:hAnsi="宋体"/>
          <w:sz w:val="24"/>
          <w:szCs w:val="24"/>
        </w:rPr>
        <w:t xml:space="preserve"> </w:t>
      </w:r>
      <w:r>
        <w:rPr>
          <w:rFonts w:hint="eastAsia" w:ascii="宋体" w:hAnsi="宋体"/>
          <w:bCs/>
          <w:sz w:val="24"/>
          <w:szCs w:val="24"/>
        </w:rPr>
        <w:t xml:space="preserve">      </w:t>
      </w:r>
    </w:p>
    <w:p w14:paraId="5B6ACEE6">
      <w:pPr>
        <w:snapToGrid w:val="0"/>
        <w:spacing w:line="360" w:lineRule="auto"/>
        <w:ind w:left="1701" w:leftChars="67" w:hanging="1560" w:hangingChars="650"/>
        <w:rPr>
          <w:rFonts w:ascii="宋体" w:hAnsi="宋体"/>
          <w:sz w:val="24"/>
          <w:szCs w:val="24"/>
        </w:rPr>
      </w:pPr>
    </w:p>
    <w:p w14:paraId="08E0017A">
      <w:pPr>
        <w:snapToGrid w:val="0"/>
        <w:spacing w:line="360" w:lineRule="auto"/>
        <w:outlineLvl w:val="0"/>
        <w:rPr>
          <w:rFonts w:ascii="宋体" w:hAnsi="宋体"/>
          <w:b/>
          <w:sz w:val="24"/>
          <w:szCs w:val="24"/>
        </w:rPr>
      </w:pPr>
      <w:r>
        <w:rPr>
          <w:rFonts w:hint="eastAsia" w:ascii="宋体" w:hAnsi="宋体"/>
          <w:b/>
          <w:sz w:val="24"/>
          <w:szCs w:val="24"/>
        </w:rPr>
        <w:t>第三条 甲方责任</w:t>
      </w:r>
    </w:p>
    <w:p w14:paraId="68013770">
      <w:pPr>
        <w:spacing w:line="360" w:lineRule="auto"/>
        <w:rPr>
          <w:rFonts w:ascii="宋体" w:hAnsi="宋体"/>
          <w:sz w:val="24"/>
          <w:szCs w:val="24"/>
          <w:u w:val="single"/>
        </w:rPr>
      </w:pPr>
      <w:r>
        <w:rPr>
          <w:rFonts w:hint="eastAsia" w:ascii="宋体" w:hAnsi="宋体"/>
          <w:sz w:val="24"/>
          <w:szCs w:val="24"/>
        </w:rPr>
        <w:t>1、甲方将本次</w:t>
      </w:r>
      <w:r>
        <w:rPr>
          <w:rFonts w:hint="eastAsia" w:ascii="宋体" w:hAnsi="宋体"/>
          <w:sz w:val="24"/>
          <w:szCs w:val="24"/>
          <w:u w:val="single"/>
        </w:rPr>
        <w:t xml:space="preserve"> </w:t>
      </w:r>
      <w:r>
        <w:rPr>
          <w:rFonts w:hint="eastAsia" w:ascii="Arial" w:hAnsi="Arial" w:cs="Arial"/>
          <w:color w:val="333333"/>
          <w:sz w:val="24"/>
          <w:szCs w:val="24"/>
          <w:u w:val="single"/>
        </w:rPr>
        <w:t xml:space="preserve">第二十二届中国国际农产品交易会西青展区 </w:t>
      </w:r>
      <w:r>
        <w:rPr>
          <w:rFonts w:hint="eastAsia" w:ascii="宋体" w:hAnsi="宋体" w:cs="Tahoma"/>
          <w:color w:val="000000"/>
          <w:sz w:val="24"/>
          <w:szCs w:val="24"/>
        </w:rPr>
        <w:t>展台</w:t>
      </w:r>
      <w:r>
        <w:rPr>
          <w:rFonts w:hint="eastAsia" w:ascii="宋体" w:hAnsi="宋体"/>
          <w:sz w:val="24"/>
          <w:szCs w:val="24"/>
        </w:rPr>
        <w:t>制作工作交予乙方实施。</w:t>
      </w:r>
    </w:p>
    <w:p w14:paraId="063A552D">
      <w:pPr>
        <w:snapToGrid w:val="0"/>
        <w:spacing w:line="360" w:lineRule="auto"/>
        <w:rPr>
          <w:rFonts w:ascii="宋体" w:hAnsi="宋体"/>
          <w:sz w:val="24"/>
          <w:szCs w:val="24"/>
        </w:rPr>
      </w:pPr>
      <w:r>
        <w:rPr>
          <w:rFonts w:hint="eastAsia" w:ascii="宋体" w:hAnsi="宋体"/>
          <w:sz w:val="24"/>
          <w:szCs w:val="24"/>
        </w:rPr>
        <w:t>2、甲方需按本合同规定的时间、金额和方式向乙方支付委托费用，甲方需积极配合乙方工作。</w:t>
      </w:r>
    </w:p>
    <w:p w14:paraId="55F95B70">
      <w:pPr>
        <w:snapToGrid w:val="0"/>
        <w:spacing w:line="360" w:lineRule="auto"/>
        <w:rPr>
          <w:rFonts w:ascii="宋体" w:hAnsi="宋体"/>
          <w:sz w:val="24"/>
          <w:szCs w:val="24"/>
        </w:rPr>
      </w:pPr>
      <w:r>
        <w:rPr>
          <w:rFonts w:hint="eastAsia" w:ascii="宋体" w:hAnsi="宋体"/>
          <w:sz w:val="24"/>
          <w:szCs w:val="24"/>
        </w:rPr>
        <w:t>3、甲方在乙方按时完成</w:t>
      </w:r>
      <w:r>
        <w:rPr>
          <w:rFonts w:hint="eastAsia" w:ascii="宋体" w:hAnsi="宋体"/>
          <w:sz w:val="24"/>
          <w:szCs w:val="24"/>
          <w:u w:val="single"/>
        </w:rPr>
        <w:t xml:space="preserve">  </w:t>
      </w:r>
      <w:r>
        <w:rPr>
          <w:rFonts w:hint="eastAsia" w:ascii="Arial" w:hAnsi="Arial" w:cs="Arial"/>
          <w:color w:val="333333"/>
          <w:sz w:val="24"/>
          <w:szCs w:val="24"/>
          <w:u w:val="single"/>
        </w:rPr>
        <w:t>第二十二届中国国际农产品交易会西青展区</w:t>
      </w:r>
      <w:r>
        <w:rPr>
          <w:rFonts w:hint="eastAsia" w:ascii="宋体" w:hAnsi="宋体"/>
          <w:sz w:val="24"/>
          <w:szCs w:val="24"/>
          <w:u w:val="single"/>
        </w:rPr>
        <w:t xml:space="preserve">  </w:t>
      </w:r>
      <w:r>
        <w:rPr>
          <w:rFonts w:hint="eastAsia" w:ascii="宋体" w:hAnsi="宋体" w:cs="Tahoma"/>
          <w:color w:val="000000"/>
          <w:sz w:val="24"/>
          <w:szCs w:val="24"/>
        </w:rPr>
        <w:t>展台</w:t>
      </w:r>
      <w:r>
        <w:rPr>
          <w:rFonts w:hint="eastAsia" w:ascii="宋体" w:hAnsi="宋体"/>
          <w:sz w:val="24"/>
          <w:szCs w:val="24"/>
        </w:rPr>
        <w:t>安装工作的当日，应积极对</w:t>
      </w:r>
      <w:r>
        <w:rPr>
          <w:rFonts w:hint="eastAsia" w:ascii="宋体" w:hAnsi="宋体" w:cs="Tahoma"/>
          <w:color w:val="000000"/>
          <w:sz w:val="24"/>
          <w:szCs w:val="24"/>
        </w:rPr>
        <w:t>展台</w:t>
      </w:r>
      <w:r>
        <w:rPr>
          <w:rFonts w:hint="eastAsia" w:ascii="宋体" w:hAnsi="宋体"/>
          <w:sz w:val="24"/>
          <w:szCs w:val="24"/>
        </w:rPr>
        <w:t>进行验收。</w:t>
      </w:r>
    </w:p>
    <w:p w14:paraId="7B57E032">
      <w:pPr>
        <w:spacing w:line="360" w:lineRule="auto"/>
        <w:rPr>
          <w:rFonts w:hint="eastAsia" w:ascii="宋体" w:hAnsi="宋体" w:eastAsia="宋体"/>
          <w:b/>
          <w:bCs/>
          <w:sz w:val="24"/>
          <w:szCs w:val="24"/>
          <w:u w:val="single"/>
          <w:lang w:val="en-US" w:eastAsia="zh-CN"/>
        </w:rPr>
      </w:pPr>
      <w:r>
        <w:rPr>
          <w:rFonts w:hint="eastAsia" w:ascii="宋体" w:hAnsi="宋体"/>
          <w:sz w:val="24"/>
          <w:szCs w:val="24"/>
        </w:rPr>
        <w:t>4、</w:t>
      </w:r>
      <w:r>
        <w:rPr>
          <w:rFonts w:hint="eastAsia" w:ascii="宋体" w:hAnsi="宋体"/>
          <w:sz w:val="24"/>
          <w:szCs w:val="24"/>
          <w:u w:val="single"/>
        </w:rPr>
        <w:t xml:space="preserve"> </w:t>
      </w:r>
      <w:r>
        <w:rPr>
          <w:rFonts w:hint="eastAsia" w:ascii="Arial" w:hAnsi="Arial" w:cs="Arial"/>
          <w:color w:val="333333"/>
          <w:sz w:val="24"/>
          <w:szCs w:val="24"/>
          <w:u w:val="single"/>
        </w:rPr>
        <w:t>第二十二届中国国际农产品交易会西青展区</w:t>
      </w:r>
      <w:r>
        <w:rPr>
          <w:rFonts w:hint="eastAsia" w:ascii="宋体" w:hAnsi="宋体"/>
          <w:sz w:val="24"/>
          <w:szCs w:val="24"/>
          <w:u w:val="single"/>
        </w:rPr>
        <w:t xml:space="preserve"> </w:t>
      </w:r>
      <w:r>
        <w:rPr>
          <w:rFonts w:hint="eastAsia" w:ascii="宋体" w:hAnsi="宋体"/>
          <w:bCs/>
          <w:sz w:val="24"/>
          <w:szCs w:val="24"/>
        </w:rPr>
        <w:t>展</w:t>
      </w:r>
      <w:r>
        <w:rPr>
          <w:rFonts w:hint="eastAsia" w:ascii="宋体" w:hAnsi="宋体" w:cs="Tahoma"/>
          <w:sz w:val="24"/>
          <w:szCs w:val="24"/>
        </w:rPr>
        <w:t>台</w:t>
      </w:r>
      <w:r>
        <w:rPr>
          <w:rFonts w:hint="eastAsia" w:ascii="宋体" w:hAnsi="宋体"/>
          <w:sz w:val="24"/>
          <w:szCs w:val="24"/>
        </w:rPr>
        <w:t>安装过程中如甲方提出更改意见，经双方协商后，甲方应根据实际情况向乙方增付相应费用。</w:t>
      </w:r>
      <w:r>
        <w:rPr>
          <w:rFonts w:hint="eastAsia" w:ascii="宋体" w:hAnsi="宋体"/>
          <w:b w:val="0"/>
          <w:bCs w:val="0"/>
          <w:color w:val="auto"/>
          <w:sz w:val="24"/>
          <w:szCs w:val="24"/>
          <w:lang w:eastAsia="zh-CN"/>
        </w:rPr>
        <w:t>由于甲方的更改意见导致乙方不能按合同约定期限完成布展及撤展的后果，由甲方自行承担。</w:t>
      </w:r>
    </w:p>
    <w:p w14:paraId="47E54804">
      <w:pPr>
        <w:spacing w:line="360" w:lineRule="auto"/>
        <w:rPr>
          <w:rFonts w:ascii="宋体" w:hAnsi="宋体"/>
          <w:sz w:val="24"/>
          <w:szCs w:val="24"/>
          <w:u w:val="single"/>
        </w:rPr>
      </w:pPr>
    </w:p>
    <w:p w14:paraId="6837C81B">
      <w:pPr>
        <w:snapToGrid w:val="0"/>
        <w:spacing w:line="360" w:lineRule="auto"/>
        <w:outlineLvl w:val="0"/>
        <w:rPr>
          <w:rFonts w:ascii="宋体" w:hAnsi="宋体"/>
          <w:b/>
          <w:sz w:val="24"/>
          <w:szCs w:val="24"/>
        </w:rPr>
      </w:pPr>
      <w:r>
        <w:rPr>
          <w:rFonts w:hint="eastAsia" w:ascii="宋体" w:hAnsi="宋体"/>
          <w:b/>
          <w:sz w:val="24"/>
          <w:szCs w:val="24"/>
        </w:rPr>
        <w:t>第四条 乙方责任</w:t>
      </w:r>
    </w:p>
    <w:p w14:paraId="6FD93EB2">
      <w:pPr>
        <w:snapToGrid w:val="0"/>
        <w:spacing w:line="360" w:lineRule="auto"/>
        <w:rPr>
          <w:rFonts w:ascii="宋体" w:hAnsi="宋体"/>
          <w:sz w:val="24"/>
          <w:szCs w:val="24"/>
        </w:rPr>
      </w:pPr>
      <w:r>
        <w:rPr>
          <w:rFonts w:hint="eastAsia" w:ascii="宋体" w:hAnsi="宋体"/>
          <w:sz w:val="24"/>
          <w:szCs w:val="24"/>
        </w:rPr>
        <w:t>1、乙方负责甲方此次展览的整体设计、展台结构制作、布展、撤展、展台结构的市内运输等方面事宜。执行并实现对甲方的服务承诺，并积极配合甲方取得展会圆满成功。</w:t>
      </w:r>
    </w:p>
    <w:p w14:paraId="01D63D63">
      <w:pPr>
        <w:snapToGrid w:val="0"/>
        <w:spacing w:line="360" w:lineRule="auto"/>
        <w:rPr>
          <w:rFonts w:ascii="宋体" w:hAnsi="宋体"/>
          <w:sz w:val="24"/>
          <w:szCs w:val="24"/>
        </w:rPr>
      </w:pPr>
      <w:r>
        <w:rPr>
          <w:rFonts w:hint="eastAsia" w:ascii="宋体" w:hAnsi="宋体"/>
          <w:sz w:val="24"/>
          <w:szCs w:val="24"/>
        </w:rPr>
        <w:t>2、现场施工过程中，乙方负责代理甲方协调与场地方的相关事务，办理</w:t>
      </w:r>
      <w:r>
        <w:rPr>
          <w:rFonts w:hint="eastAsia" w:ascii="宋体" w:hAnsi="宋体"/>
          <w:sz w:val="24"/>
          <w:szCs w:val="24"/>
          <w:lang w:val="en-US" w:eastAsia="zh-CN"/>
        </w:rPr>
        <w:t>报馆及</w:t>
      </w:r>
      <w:r>
        <w:rPr>
          <w:rFonts w:hint="eastAsia" w:ascii="宋体" w:hAnsi="宋体"/>
          <w:sz w:val="24"/>
          <w:szCs w:val="24"/>
        </w:rPr>
        <w:t>进馆制作的有关证件和手续，并作好施工现场内材料、设备的保管。</w:t>
      </w:r>
    </w:p>
    <w:p w14:paraId="2CB2132C">
      <w:pPr>
        <w:snapToGrid w:val="0"/>
        <w:spacing w:line="360" w:lineRule="auto"/>
        <w:rPr>
          <w:rFonts w:ascii="宋体" w:hAnsi="宋体"/>
          <w:sz w:val="24"/>
          <w:szCs w:val="24"/>
        </w:rPr>
      </w:pPr>
      <w:r>
        <w:rPr>
          <w:rFonts w:hint="eastAsia" w:ascii="宋体" w:hAnsi="宋体"/>
          <w:sz w:val="24"/>
          <w:szCs w:val="24"/>
        </w:rPr>
        <w:t>3、乙方应严格按照国家认定的操作规范施工。</w:t>
      </w:r>
    </w:p>
    <w:p w14:paraId="505E2A88">
      <w:pPr>
        <w:snapToGrid w:val="0"/>
        <w:spacing w:line="360" w:lineRule="auto"/>
        <w:rPr>
          <w:rFonts w:ascii="宋体" w:hAnsi="宋体"/>
          <w:sz w:val="24"/>
          <w:szCs w:val="24"/>
        </w:rPr>
      </w:pPr>
      <w:r>
        <w:rPr>
          <w:rFonts w:hint="eastAsia" w:ascii="宋体" w:hAnsi="宋体"/>
          <w:sz w:val="24"/>
          <w:szCs w:val="24"/>
        </w:rPr>
        <w:t>4、乙方全权负责从布展直至撤展期间的展台安全问题（非人为损坏）。因</w:t>
      </w:r>
      <w:r>
        <w:rPr>
          <w:rFonts w:ascii="宋体" w:hAnsi="宋体"/>
          <w:sz w:val="24"/>
          <w:szCs w:val="24"/>
        </w:rPr>
        <w:t>展台搭建质量原因出现安全问题，造成人员伤亡、财产损失的，</w:t>
      </w:r>
      <w:r>
        <w:rPr>
          <w:rFonts w:hint="eastAsia" w:ascii="宋体" w:hAnsi="宋体"/>
          <w:sz w:val="24"/>
          <w:szCs w:val="24"/>
        </w:rPr>
        <w:t>由</w:t>
      </w:r>
      <w:r>
        <w:rPr>
          <w:rFonts w:ascii="宋体" w:hAnsi="宋体"/>
          <w:sz w:val="24"/>
          <w:szCs w:val="24"/>
        </w:rPr>
        <w:t>乙方承担全部责任。</w:t>
      </w:r>
    </w:p>
    <w:p w14:paraId="15E70E11">
      <w:pPr>
        <w:snapToGrid w:val="0"/>
        <w:spacing w:line="360" w:lineRule="auto"/>
        <w:rPr>
          <w:rFonts w:ascii="宋体" w:hAnsi="宋体"/>
          <w:sz w:val="24"/>
          <w:szCs w:val="24"/>
        </w:rPr>
      </w:pPr>
    </w:p>
    <w:p w14:paraId="533C7B90">
      <w:pPr>
        <w:snapToGrid w:val="0"/>
        <w:spacing w:line="360" w:lineRule="auto"/>
        <w:outlineLvl w:val="0"/>
        <w:rPr>
          <w:rFonts w:ascii="宋体" w:hAnsi="宋体"/>
          <w:b/>
          <w:sz w:val="24"/>
          <w:szCs w:val="24"/>
        </w:rPr>
      </w:pPr>
      <w:r>
        <w:rPr>
          <w:rFonts w:hint="eastAsia" w:ascii="宋体" w:hAnsi="宋体"/>
          <w:b/>
          <w:sz w:val="24"/>
          <w:szCs w:val="24"/>
        </w:rPr>
        <w:t>第五条 双方约定</w:t>
      </w:r>
    </w:p>
    <w:p w14:paraId="3A32D28F">
      <w:pPr>
        <w:spacing w:line="360" w:lineRule="auto"/>
        <w:rPr>
          <w:rFonts w:ascii="宋体" w:hAnsi="宋体"/>
          <w:sz w:val="24"/>
          <w:szCs w:val="24"/>
          <w:u w:val="single"/>
        </w:rPr>
      </w:pPr>
      <w:r>
        <w:rPr>
          <w:rFonts w:hint="eastAsia" w:ascii="宋体" w:hAnsi="宋体"/>
          <w:sz w:val="24"/>
          <w:szCs w:val="24"/>
        </w:rPr>
        <w:t>1、甲方在乙方已完成</w:t>
      </w:r>
      <w:r>
        <w:rPr>
          <w:rFonts w:hint="eastAsia" w:ascii="宋体" w:hAnsi="宋体"/>
          <w:sz w:val="24"/>
          <w:szCs w:val="24"/>
          <w:u w:val="single"/>
        </w:rPr>
        <w:t xml:space="preserve"> 第二十二届中国国际农产品交易会西青展区  </w:t>
      </w:r>
      <w:r>
        <w:rPr>
          <w:rFonts w:hint="eastAsia" w:ascii="宋体" w:hAnsi="宋体" w:cs="Tahoma"/>
          <w:color w:val="000000"/>
          <w:sz w:val="24"/>
          <w:szCs w:val="24"/>
        </w:rPr>
        <w:t>展台</w:t>
      </w:r>
      <w:r>
        <w:rPr>
          <w:rFonts w:hint="eastAsia" w:ascii="宋体" w:hAnsi="宋体"/>
          <w:sz w:val="24"/>
          <w:szCs w:val="24"/>
        </w:rPr>
        <w:t>安装工作后提出变更服务要求的,应书面签收临时变更项目确认单,临时变更项目确认单将作为双方最后核算依据之一。</w:t>
      </w:r>
    </w:p>
    <w:p w14:paraId="1919A878">
      <w:pPr>
        <w:spacing w:line="360" w:lineRule="auto"/>
        <w:rPr>
          <w:rFonts w:ascii="宋体" w:hAnsi="宋体"/>
          <w:sz w:val="24"/>
          <w:szCs w:val="24"/>
        </w:rPr>
      </w:pPr>
      <w:r>
        <w:rPr>
          <w:rFonts w:hint="eastAsia" w:ascii="宋体" w:hAnsi="宋体"/>
          <w:sz w:val="24"/>
          <w:szCs w:val="24"/>
        </w:rPr>
        <w:t>2、</w:t>
      </w:r>
      <w:r>
        <w:rPr>
          <w:rFonts w:hint="eastAsia" w:ascii="Arial" w:hAnsi="Arial" w:cs="Arial"/>
          <w:color w:val="333333"/>
          <w:sz w:val="24"/>
          <w:szCs w:val="24"/>
          <w:u w:val="single"/>
        </w:rPr>
        <w:t xml:space="preserve">第二十二届中国国际农产品交易会西青展区 </w:t>
      </w:r>
      <w:r>
        <w:rPr>
          <w:rFonts w:hint="eastAsia" w:ascii="宋体" w:hAnsi="宋体"/>
          <w:bCs/>
          <w:sz w:val="24"/>
          <w:szCs w:val="24"/>
        </w:rPr>
        <w:t>展</w:t>
      </w:r>
      <w:r>
        <w:rPr>
          <w:rFonts w:hint="eastAsia" w:ascii="宋体" w:hAnsi="宋体" w:cs="Tahoma"/>
          <w:color w:val="000000"/>
          <w:sz w:val="24"/>
          <w:szCs w:val="24"/>
        </w:rPr>
        <w:t>台</w:t>
      </w:r>
      <w:r>
        <w:rPr>
          <w:rFonts w:hint="eastAsia" w:ascii="宋体" w:hAnsi="宋体"/>
          <w:sz w:val="24"/>
          <w:szCs w:val="24"/>
        </w:rPr>
        <w:t>安装验收后，价格单所列的项目及材料的处理及所有权归乙方所有。</w:t>
      </w:r>
    </w:p>
    <w:p w14:paraId="5AD188F7">
      <w:pPr>
        <w:snapToGrid w:val="0"/>
        <w:spacing w:line="360" w:lineRule="auto"/>
        <w:rPr>
          <w:rFonts w:ascii="宋体"/>
          <w:sz w:val="24"/>
          <w:szCs w:val="24"/>
        </w:rPr>
      </w:pPr>
      <w:r>
        <w:rPr>
          <w:rFonts w:ascii="宋体" w:hAnsi="宋体"/>
          <w:sz w:val="24"/>
          <w:szCs w:val="24"/>
        </w:rPr>
        <w:t>3</w:t>
      </w:r>
      <w:r>
        <w:rPr>
          <w:rFonts w:hint="eastAsia" w:ascii="宋体" w:hAnsi="宋体"/>
          <w:sz w:val="24"/>
          <w:szCs w:val="24"/>
        </w:rPr>
        <w:t>、乙方应于合同签订</w:t>
      </w:r>
      <w:r>
        <w:rPr>
          <w:rFonts w:ascii="宋体" w:hAnsi="宋体"/>
          <w:sz w:val="24"/>
          <w:szCs w:val="24"/>
        </w:rPr>
        <w:t>5</w:t>
      </w:r>
      <w:r>
        <w:rPr>
          <w:rFonts w:hint="eastAsia" w:ascii="宋体" w:hAnsi="宋体"/>
          <w:sz w:val="24"/>
          <w:szCs w:val="24"/>
        </w:rPr>
        <w:t>个工作日内向甲方提交展台施工详图，甲方有权提出修改意见，乙方修改后须经甲方确认方可施工。</w:t>
      </w:r>
    </w:p>
    <w:p w14:paraId="18A323B6">
      <w:pPr>
        <w:tabs>
          <w:tab w:val="left" w:pos="900"/>
        </w:tabs>
        <w:snapToGrid w:val="0"/>
        <w:spacing w:line="360" w:lineRule="auto"/>
        <w:rPr>
          <w:rFonts w:ascii="宋体" w:hAnsi="宋体"/>
          <w:b/>
          <w:sz w:val="24"/>
          <w:szCs w:val="24"/>
        </w:rPr>
      </w:pPr>
    </w:p>
    <w:p w14:paraId="58607E3E">
      <w:pPr>
        <w:numPr>
          <w:ilvl w:val="0"/>
          <w:numId w:val="2"/>
        </w:numPr>
        <w:tabs>
          <w:tab w:val="left" w:pos="900"/>
        </w:tabs>
        <w:snapToGrid w:val="0"/>
        <w:spacing w:line="360" w:lineRule="auto"/>
        <w:outlineLvl w:val="0"/>
        <w:rPr>
          <w:rFonts w:ascii="宋体" w:hAnsi="宋体"/>
          <w:b/>
          <w:sz w:val="24"/>
          <w:szCs w:val="24"/>
        </w:rPr>
      </w:pPr>
      <w:r>
        <w:rPr>
          <w:rFonts w:hint="eastAsia" w:ascii="宋体" w:hAnsi="宋体"/>
          <w:b/>
          <w:sz w:val="24"/>
          <w:szCs w:val="24"/>
        </w:rPr>
        <w:t>违约责任</w:t>
      </w:r>
    </w:p>
    <w:p w14:paraId="3853A305">
      <w:pPr>
        <w:numPr>
          <w:ilvl w:val="0"/>
          <w:numId w:val="3"/>
        </w:numPr>
        <w:snapToGrid w:val="0"/>
        <w:spacing w:line="360" w:lineRule="auto"/>
        <w:rPr>
          <w:rFonts w:ascii="宋体" w:hAnsi="宋体"/>
          <w:sz w:val="24"/>
          <w:szCs w:val="24"/>
        </w:rPr>
      </w:pPr>
      <w:r>
        <w:rPr>
          <w:rFonts w:hint="eastAsia" w:ascii="宋体" w:hAnsi="宋体"/>
          <w:sz w:val="24"/>
          <w:szCs w:val="24"/>
        </w:rPr>
        <w:t>甲乙双方任何一方不履行合同，都要承担违约责任，除不可抗力的原因外(不可抗力因素需以国家权威部门认证的书面证明为凭)。</w:t>
      </w:r>
    </w:p>
    <w:p w14:paraId="79B61F6E">
      <w:pPr>
        <w:numPr>
          <w:ilvl w:val="0"/>
          <w:numId w:val="3"/>
        </w:numPr>
        <w:snapToGrid w:val="0"/>
        <w:spacing w:line="360" w:lineRule="auto"/>
        <w:rPr>
          <w:rFonts w:ascii="宋体" w:hAnsi="宋体"/>
          <w:sz w:val="24"/>
          <w:szCs w:val="24"/>
        </w:rPr>
      </w:pPr>
      <w:r>
        <w:rPr>
          <w:rFonts w:hint="eastAsia" w:ascii="宋体" w:hAnsi="宋体"/>
          <w:sz w:val="24"/>
          <w:szCs w:val="24"/>
        </w:rPr>
        <w:t>甲方应按合同及时付款</w:t>
      </w:r>
      <w:r>
        <w:rPr>
          <w:rFonts w:hint="eastAsia" w:ascii="宋体" w:hAnsi="宋体"/>
          <w:sz w:val="24"/>
          <w:szCs w:val="24"/>
          <w:lang w:eastAsia="zh-CN"/>
        </w:rPr>
        <w:t>，</w:t>
      </w:r>
      <w:r>
        <w:rPr>
          <w:rFonts w:hint="eastAsia" w:ascii="宋体" w:hAnsi="宋体"/>
          <w:sz w:val="24"/>
          <w:szCs w:val="24"/>
        </w:rPr>
        <w:t>甲方逾期支付款项应向乙方每日偿付欠款总额</w:t>
      </w:r>
      <w:r>
        <w:rPr>
          <w:rFonts w:hint="eastAsia" w:ascii="宋体" w:hAnsi="宋体"/>
          <w:sz w:val="24"/>
          <w:szCs w:val="24"/>
          <w:lang w:val="en-US" w:eastAsia="zh-CN"/>
        </w:rPr>
        <w:t>万分之三</w:t>
      </w:r>
      <w:r>
        <w:rPr>
          <w:rFonts w:hint="eastAsia" w:ascii="宋体" w:hAnsi="宋体"/>
          <w:sz w:val="24"/>
          <w:szCs w:val="24"/>
        </w:rPr>
        <w:t>的违约金。</w:t>
      </w:r>
    </w:p>
    <w:p w14:paraId="50C73EF6">
      <w:pPr>
        <w:snapToGrid w:val="0"/>
        <w:spacing w:line="360" w:lineRule="auto"/>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、乙方如未按合同规定时间完成，或者质量不合格导致甲方无法使用，造成甲方损失的，乙方应返还甲方已支付的费用，并需向甲方赔偿实际损失。</w:t>
      </w:r>
    </w:p>
    <w:p w14:paraId="2C4B5EE9">
      <w:pPr>
        <w:snapToGrid w:val="0"/>
        <w:spacing w:line="360" w:lineRule="auto"/>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、除不可抗力或展会取消等原因，甲乙双方任何一方中途单方解除合同，都应赔付给对方合同总款项</w:t>
      </w:r>
      <w:r>
        <w:rPr>
          <w:rFonts w:hint="eastAsia" w:ascii="宋体" w:hAnsi="宋体"/>
          <w:sz w:val="24"/>
          <w:szCs w:val="24"/>
          <w:lang w:val="en-US" w:eastAsia="zh-CN"/>
        </w:rPr>
        <w:t>2</w:t>
      </w:r>
      <w:r>
        <w:rPr>
          <w:rFonts w:ascii="宋体" w:hAnsi="宋体"/>
          <w:sz w:val="24"/>
          <w:szCs w:val="24"/>
        </w:rPr>
        <w:t>0%</w:t>
      </w:r>
      <w:r>
        <w:rPr>
          <w:rFonts w:hint="eastAsia" w:ascii="宋体" w:hAnsi="宋体"/>
          <w:sz w:val="24"/>
          <w:szCs w:val="24"/>
        </w:rPr>
        <w:t>的违约金。</w:t>
      </w:r>
    </w:p>
    <w:p w14:paraId="13E1994B">
      <w:pPr>
        <w:snapToGrid w:val="0"/>
        <w:spacing w:line="360" w:lineRule="auto"/>
        <w:rPr>
          <w:rFonts w:hint="eastAsia" w:ascii="宋体" w:hAnsi="宋体" w:eastAsia="宋体"/>
          <w:sz w:val="24"/>
          <w:szCs w:val="24"/>
          <w:lang w:val="en-US" w:eastAsia="zh-CN"/>
        </w:rPr>
      </w:pPr>
      <w:r>
        <w:rPr>
          <w:rFonts w:hint="eastAsia" w:ascii="宋体" w:hAnsi="宋体"/>
          <w:sz w:val="24"/>
          <w:szCs w:val="24"/>
          <w:lang w:val="en-US" w:eastAsia="zh-CN"/>
        </w:rPr>
        <w:t>5、本合同生效后如任何一方违约，守约方为维护权益，向违约方追偿一切费用，包括但不限于律师费、诉讼费、保全费、鉴定费、差旅费由违约方承担。</w:t>
      </w:r>
    </w:p>
    <w:p w14:paraId="5BFBF221">
      <w:pPr>
        <w:snapToGrid w:val="0"/>
        <w:spacing w:line="360" w:lineRule="auto"/>
        <w:rPr>
          <w:rFonts w:ascii="宋体" w:hAnsi="宋体"/>
          <w:sz w:val="24"/>
          <w:szCs w:val="24"/>
        </w:rPr>
      </w:pPr>
    </w:p>
    <w:p w14:paraId="35436524">
      <w:pPr>
        <w:tabs>
          <w:tab w:val="left" w:pos="900"/>
        </w:tabs>
        <w:snapToGrid w:val="0"/>
        <w:spacing w:line="360" w:lineRule="auto"/>
        <w:outlineLvl w:val="0"/>
        <w:rPr>
          <w:rFonts w:ascii="宋体" w:hAnsi="宋体"/>
          <w:b/>
          <w:sz w:val="24"/>
          <w:szCs w:val="24"/>
        </w:rPr>
      </w:pPr>
      <w:r>
        <w:rPr>
          <w:rFonts w:hint="eastAsia" w:ascii="宋体" w:hAnsi="宋体"/>
          <w:b/>
          <w:sz w:val="24"/>
          <w:szCs w:val="24"/>
        </w:rPr>
        <w:t>第七条 其他条款</w:t>
      </w:r>
    </w:p>
    <w:p w14:paraId="0756E9EE">
      <w:pPr>
        <w:snapToGrid w:val="0"/>
        <w:spacing w:line="360" w:lineRule="auto"/>
        <w:ind w:left="484" w:leftChars="2" w:hanging="480" w:hangingChars="200"/>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、本合同履行过程中如果所涉及甲方现场更改引起的费用增加，经双方洽谈协商并通过后，价格调整生效。</w:t>
      </w:r>
    </w:p>
    <w:p w14:paraId="39A4D2AF">
      <w:pPr>
        <w:snapToGrid w:val="0"/>
        <w:spacing w:line="360" w:lineRule="auto"/>
        <w:ind w:left="480" w:hanging="480" w:hanging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、本合同在履行过程中，若遇国家政策法规调整及自然灾害等不可抗力因素，双方将根据有关政策、法规修改、补充或终止本合同。</w:t>
      </w:r>
    </w:p>
    <w:p w14:paraId="436997FE">
      <w:pPr>
        <w:snapToGrid w:val="0"/>
        <w:spacing w:line="360" w:lineRule="auto"/>
        <w:ind w:left="480" w:hanging="480" w:hanging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、因本合同的签署、履行或解释等而发生的任何争议，双方应首先通过友好协商的方式解决，协商不成的，任何一方均可向</w:t>
      </w:r>
      <w:r>
        <w:rPr>
          <w:rFonts w:hint="eastAsia" w:ascii="宋体" w:hAnsi="宋体"/>
          <w:sz w:val="24"/>
          <w:szCs w:val="24"/>
          <w:lang w:val="en-US" w:eastAsia="zh-CN"/>
        </w:rPr>
        <w:t>甲方所在地</w:t>
      </w:r>
      <w:r>
        <w:rPr>
          <w:rFonts w:hint="eastAsia" w:ascii="宋体" w:hAnsi="宋体"/>
          <w:sz w:val="24"/>
          <w:szCs w:val="24"/>
        </w:rPr>
        <w:t>人民法院提起诉讼。</w:t>
      </w:r>
    </w:p>
    <w:p w14:paraId="2B81A5B5">
      <w:pPr>
        <w:snapToGrid w:val="0"/>
        <w:spacing w:line="360" w:lineRule="auto"/>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、本合同一式</w:t>
      </w:r>
      <w:r>
        <w:rPr>
          <w:rFonts w:hint="eastAsia" w:ascii="宋体" w:hAnsi="宋体"/>
          <w:sz w:val="24"/>
          <w:szCs w:val="24"/>
          <w:u w:val="single"/>
        </w:rPr>
        <w:t xml:space="preserve"> 肆 </w:t>
      </w:r>
      <w:r>
        <w:rPr>
          <w:rFonts w:hint="eastAsia" w:ascii="宋体" w:hAnsi="宋体"/>
          <w:sz w:val="24"/>
          <w:szCs w:val="24"/>
        </w:rPr>
        <w:t>份，甲、乙双方各执</w:t>
      </w:r>
      <w:r>
        <w:rPr>
          <w:rFonts w:hint="eastAsia" w:ascii="宋体" w:hAnsi="宋体"/>
          <w:sz w:val="24"/>
          <w:szCs w:val="24"/>
          <w:u w:val="single"/>
        </w:rPr>
        <w:t xml:space="preserve"> 贰 </w:t>
      </w:r>
      <w:r>
        <w:rPr>
          <w:rFonts w:hint="eastAsia" w:ascii="宋体" w:hAnsi="宋体"/>
          <w:sz w:val="24"/>
          <w:szCs w:val="24"/>
        </w:rPr>
        <w:t>份，自双方盖章之日起生效。</w:t>
      </w:r>
    </w:p>
    <w:p w14:paraId="3B26A212">
      <w:pPr>
        <w:snapToGrid w:val="0"/>
        <w:spacing w:line="360" w:lineRule="auto"/>
        <w:rPr>
          <w:rFonts w:ascii="宋体" w:hAnsi="宋体"/>
          <w:sz w:val="24"/>
          <w:szCs w:val="24"/>
        </w:rPr>
      </w:pPr>
    </w:p>
    <w:p w14:paraId="6A469768">
      <w:pPr>
        <w:spacing w:line="360" w:lineRule="auto"/>
        <w:rPr>
          <w:rFonts w:ascii="黑体" w:eastAsia="黑体"/>
          <w:sz w:val="24"/>
          <w:szCs w:val="24"/>
        </w:rPr>
      </w:pPr>
      <w:r>
        <w:rPr>
          <w:rFonts w:hint="eastAsia" w:ascii="黑体" w:eastAsia="黑体"/>
          <w:sz w:val="24"/>
          <w:szCs w:val="24"/>
        </w:rPr>
        <w:t>甲方：</w:t>
      </w:r>
      <w:r>
        <w:rPr>
          <w:rFonts w:hint="eastAsia" w:ascii="黑体" w:eastAsia="黑体"/>
          <w:sz w:val="24"/>
          <w:szCs w:val="24"/>
          <w:lang w:eastAsia="zh-CN"/>
        </w:rPr>
        <w:t>天津市西青区农业农村发展服务中心</w:t>
      </w:r>
      <w:r>
        <w:rPr>
          <w:rFonts w:ascii="黑体" w:eastAsia="黑体"/>
          <w:sz w:val="24"/>
          <w:szCs w:val="24"/>
        </w:rPr>
        <w:t xml:space="preserve"> </w:t>
      </w:r>
      <w:r>
        <w:rPr>
          <w:rFonts w:hint="eastAsia" w:ascii="黑体" w:eastAsia="黑体"/>
          <w:sz w:val="24"/>
          <w:szCs w:val="24"/>
        </w:rPr>
        <w:t xml:space="preserve">   </w:t>
      </w:r>
      <w:r>
        <w:rPr>
          <w:rFonts w:hint="eastAsia" w:ascii="黑体" w:eastAsia="黑体"/>
          <w:sz w:val="24"/>
          <w:szCs w:val="24"/>
          <w:lang w:val="en-US" w:eastAsia="zh-CN"/>
        </w:rPr>
        <w:t xml:space="preserve"> </w:t>
      </w:r>
      <w:r>
        <w:rPr>
          <w:rFonts w:hint="eastAsia" w:ascii="黑体" w:eastAsia="黑体"/>
          <w:sz w:val="24"/>
          <w:szCs w:val="24"/>
        </w:rPr>
        <w:t>乙方：天津东方博奥设计院有限公司</w:t>
      </w:r>
    </w:p>
    <w:p w14:paraId="11CCEB1F">
      <w:pPr>
        <w:spacing w:line="360" w:lineRule="auto"/>
        <w:rPr>
          <w:rFonts w:ascii="黑体" w:eastAsia="黑体"/>
          <w:sz w:val="24"/>
          <w:szCs w:val="24"/>
        </w:rPr>
      </w:pPr>
      <w:r>
        <w:rPr>
          <w:rFonts w:hint="eastAsia" w:ascii="黑体" w:eastAsia="黑体"/>
          <w:sz w:val="24"/>
          <w:szCs w:val="24"/>
        </w:rPr>
        <w:t xml:space="preserve">(盖章)                                </w:t>
      </w:r>
      <w:r>
        <w:rPr>
          <w:rFonts w:hint="eastAsia" w:ascii="黑体" w:eastAsia="黑体"/>
          <w:sz w:val="24"/>
          <w:szCs w:val="24"/>
          <w:lang w:val="en-US" w:eastAsia="zh-CN"/>
        </w:rPr>
        <w:t xml:space="preserve">    </w:t>
      </w:r>
      <w:r>
        <w:rPr>
          <w:rFonts w:hint="eastAsia" w:ascii="黑体" w:eastAsia="黑体"/>
          <w:sz w:val="24"/>
          <w:szCs w:val="24"/>
        </w:rPr>
        <w:t>(</w:t>
      </w:r>
      <w:r>
        <w:rPr>
          <w:rFonts w:hint="eastAsia" w:ascii="黑体" w:eastAsia="黑体"/>
          <w:sz w:val="24"/>
          <w:szCs w:val="24"/>
          <w:lang w:eastAsia="zh-CN"/>
        </w:rPr>
        <w:t>盖章</w:t>
      </w:r>
      <w:r>
        <w:rPr>
          <w:rFonts w:hint="eastAsia" w:ascii="黑体" w:eastAsia="黑体"/>
          <w:sz w:val="24"/>
          <w:szCs w:val="24"/>
        </w:rPr>
        <w:t>)</w:t>
      </w:r>
    </w:p>
    <w:p w14:paraId="0D3FEAD9">
      <w:pPr>
        <w:spacing w:line="360" w:lineRule="auto"/>
        <w:rPr>
          <w:rFonts w:ascii="黑体" w:eastAsia="黑体"/>
          <w:sz w:val="24"/>
          <w:szCs w:val="24"/>
        </w:rPr>
      </w:pPr>
    </w:p>
    <w:p w14:paraId="44B542F3">
      <w:pPr>
        <w:spacing w:line="360" w:lineRule="auto"/>
        <w:jc w:val="center"/>
        <w:rPr>
          <w:rFonts w:hint="eastAsia" w:ascii="黑体" w:eastAsia="黑体"/>
          <w:color w:val="auto"/>
          <w:sz w:val="24"/>
          <w:szCs w:val="24"/>
          <w:lang w:eastAsia="zh-CN"/>
        </w:rPr>
      </w:pPr>
      <w:r>
        <w:rPr>
          <w:rFonts w:hint="eastAsia" w:ascii="黑体" w:eastAsia="黑体"/>
          <w:color w:val="auto"/>
          <w:sz w:val="24"/>
          <w:szCs w:val="24"/>
          <w:lang w:eastAsia="zh-CN"/>
        </w:rPr>
        <w:t>签约时间：</w:t>
      </w:r>
      <w:r>
        <w:rPr>
          <w:rFonts w:hint="eastAsia" w:ascii="黑体" w:eastAsia="黑体"/>
          <w:color w:val="auto"/>
          <w:sz w:val="24"/>
          <w:szCs w:val="24"/>
          <w:lang w:val="en-US" w:eastAsia="zh-CN"/>
        </w:rPr>
        <w:t xml:space="preserve">2025年   月   日     </w:t>
      </w:r>
      <w:r>
        <w:rPr>
          <w:rFonts w:hint="eastAsia" w:ascii="黑体" w:eastAsia="黑体"/>
          <w:color w:val="auto"/>
          <w:sz w:val="24"/>
          <w:szCs w:val="24"/>
          <w:lang w:eastAsia="zh-CN"/>
        </w:rPr>
        <w:t>签约地点：</w:t>
      </w:r>
    </w:p>
    <w:sectPr>
      <w:headerReference r:id="rId4" w:type="first"/>
      <w:footerReference r:id="rId7" w:type="first"/>
      <w:headerReference r:id="rId3" w:type="default"/>
      <w:footerReference r:id="rId5" w:type="default"/>
      <w:footerReference r:id="rId6" w:type="even"/>
      <w:pgSz w:w="11906" w:h="16838"/>
      <w:pgMar w:top="1418" w:right="1418" w:bottom="1418" w:left="1418" w:header="567"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roid Sans"/>
    <w:panose1 w:val="020B0604030504040204"/>
    <w:charset w:val="00"/>
    <w:family w:val="swiss"/>
    <w:pitch w:val="default"/>
    <w:sig w:usb0="00000000" w:usb1="00000000" w:usb2="00000029" w:usb3="00000000" w:csb0="200101FF" w:csb1="20280000"/>
  </w:font>
  <w:font w:name="Droid Sans">
    <w:panose1 w:val="020B0606030804020204"/>
    <w:charset w:val="00"/>
    <w:family w:val="auto"/>
    <w:pitch w:val="default"/>
    <w:sig w:usb0="E00002EF" w:usb1="4000205B" w:usb2="00000028" w:usb3="00000000" w:csb0="2000019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36C1C">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68DE1DF8">
    <w:pPr>
      <w:pStyle w:val="4"/>
      <w:rPr>
        <w:b/>
        <w:sz w:val="21"/>
        <w:szCs w:val="21"/>
      </w:rPr>
    </w:pPr>
    <w:r>
      <w:rPr>
        <w:b/>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06714">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5D39FA2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F1233">
    <w:pPr>
      <w:pStyle w:val="4"/>
      <w:rPr>
        <w:b/>
        <w:sz w:val="21"/>
        <w:szCs w:val="21"/>
      </w:rPr>
    </w:pPr>
    <w:r>
      <w:rPr>
        <w:b/>
        <w:sz w:val="21"/>
        <w:szCs w:val="21"/>
      </w:rPr>
      <w:t xml:space="preserve">                          </w:t>
    </w:r>
  </w:p>
  <w:p w14:paraId="580B2E6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8EC01">
    <w:pPr>
      <w:pStyle w:val="5"/>
      <w:pBdr>
        <w:bottom w:val="none" w:color="auto" w:sz="0" w:space="0"/>
      </w:pBdr>
      <w:jc w:val="left"/>
      <w:rPr>
        <w:sz w:val="10"/>
        <w:szCs w:val="10"/>
        <w:u w:val="single"/>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EDAFD">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lvl>
  </w:abstractNum>
  <w:abstractNum w:abstractNumId="1">
    <w:nsid w:val="00000008"/>
    <w:multiLevelType w:val="multilevel"/>
    <w:tmpl w:val="00000008"/>
    <w:lvl w:ilvl="0" w:tentative="0">
      <w:start w:val="1"/>
      <w:numFmt w:val="decimal"/>
      <w:lvlText w:val="%1、"/>
      <w:lvlJc w:val="left"/>
      <w:pPr>
        <w:tabs>
          <w:tab w:val="left" w:pos="360"/>
        </w:tabs>
        <w:ind w:left="360" w:hanging="36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A"/>
    <w:multiLevelType w:val="singleLevel"/>
    <w:tmpl w:val="0000000A"/>
    <w:lvl w:ilvl="0" w:tentative="0">
      <w:start w:val="6"/>
      <w:numFmt w:val="chineseCounting"/>
      <w:suff w:val="space"/>
      <w:lvlText w:val="第%1条"/>
      <w:lvlJc w:val="left"/>
      <w:rPr>
        <w:sz w:val="28"/>
        <w:szCs w:val="28"/>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eatwall">
    <w15:presenceInfo w15:providerId="None" w15:userId="greatw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iMmNhY2EzMjg1N2I2YzY1Y2I1N2MyZjVkNjVhNmIifQ=="/>
  </w:docVars>
  <w:rsids>
    <w:rsidRoot w:val="00172A27"/>
    <w:rsid w:val="000376BE"/>
    <w:rsid w:val="00074919"/>
    <w:rsid w:val="00074A2B"/>
    <w:rsid w:val="00076575"/>
    <w:rsid w:val="000C44EA"/>
    <w:rsid w:val="000D2650"/>
    <w:rsid w:val="001068CC"/>
    <w:rsid w:val="001361A6"/>
    <w:rsid w:val="0016385D"/>
    <w:rsid w:val="00164990"/>
    <w:rsid w:val="00167A4A"/>
    <w:rsid w:val="00171F5E"/>
    <w:rsid w:val="00172A27"/>
    <w:rsid w:val="0019500C"/>
    <w:rsid w:val="001D610C"/>
    <w:rsid w:val="00207054"/>
    <w:rsid w:val="00213826"/>
    <w:rsid w:val="00246EFC"/>
    <w:rsid w:val="002552D9"/>
    <w:rsid w:val="002656A2"/>
    <w:rsid w:val="00272551"/>
    <w:rsid w:val="00273B7B"/>
    <w:rsid w:val="00275D27"/>
    <w:rsid w:val="00277DAA"/>
    <w:rsid w:val="002C32C9"/>
    <w:rsid w:val="002D266E"/>
    <w:rsid w:val="002E036C"/>
    <w:rsid w:val="00350040"/>
    <w:rsid w:val="00371613"/>
    <w:rsid w:val="0039021E"/>
    <w:rsid w:val="003A0795"/>
    <w:rsid w:val="003A6DDD"/>
    <w:rsid w:val="003E5FC8"/>
    <w:rsid w:val="003F7D6B"/>
    <w:rsid w:val="00405EC9"/>
    <w:rsid w:val="0040627C"/>
    <w:rsid w:val="00424DE7"/>
    <w:rsid w:val="004277DF"/>
    <w:rsid w:val="004426C5"/>
    <w:rsid w:val="0044312C"/>
    <w:rsid w:val="00445847"/>
    <w:rsid w:val="0044715C"/>
    <w:rsid w:val="004553E8"/>
    <w:rsid w:val="00457B67"/>
    <w:rsid w:val="00467843"/>
    <w:rsid w:val="004749E8"/>
    <w:rsid w:val="00486CBE"/>
    <w:rsid w:val="004967B1"/>
    <w:rsid w:val="004C3525"/>
    <w:rsid w:val="004E4238"/>
    <w:rsid w:val="004F365F"/>
    <w:rsid w:val="004F5EB8"/>
    <w:rsid w:val="00501E0F"/>
    <w:rsid w:val="00503E03"/>
    <w:rsid w:val="00507FEE"/>
    <w:rsid w:val="00526945"/>
    <w:rsid w:val="00564F6C"/>
    <w:rsid w:val="0056702C"/>
    <w:rsid w:val="00567571"/>
    <w:rsid w:val="00585160"/>
    <w:rsid w:val="00596D93"/>
    <w:rsid w:val="005B670A"/>
    <w:rsid w:val="005C34A9"/>
    <w:rsid w:val="005D3B09"/>
    <w:rsid w:val="006216B1"/>
    <w:rsid w:val="00660A2B"/>
    <w:rsid w:val="0070244B"/>
    <w:rsid w:val="00715850"/>
    <w:rsid w:val="007165B7"/>
    <w:rsid w:val="007374EE"/>
    <w:rsid w:val="00740035"/>
    <w:rsid w:val="007545C0"/>
    <w:rsid w:val="00755D46"/>
    <w:rsid w:val="00774E1F"/>
    <w:rsid w:val="007A0386"/>
    <w:rsid w:val="007B4138"/>
    <w:rsid w:val="007B4490"/>
    <w:rsid w:val="007B52BC"/>
    <w:rsid w:val="007E263C"/>
    <w:rsid w:val="007E6286"/>
    <w:rsid w:val="007E673C"/>
    <w:rsid w:val="008039B5"/>
    <w:rsid w:val="00825873"/>
    <w:rsid w:val="00833FE6"/>
    <w:rsid w:val="0085049A"/>
    <w:rsid w:val="00851EDF"/>
    <w:rsid w:val="00885CED"/>
    <w:rsid w:val="00887124"/>
    <w:rsid w:val="008B09B6"/>
    <w:rsid w:val="008C1FFE"/>
    <w:rsid w:val="008E7915"/>
    <w:rsid w:val="0092348B"/>
    <w:rsid w:val="00932E40"/>
    <w:rsid w:val="009339C5"/>
    <w:rsid w:val="00951976"/>
    <w:rsid w:val="0096399B"/>
    <w:rsid w:val="00966A2C"/>
    <w:rsid w:val="00972191"/>
    <w:rsid w:val="009733D9"/>
    <w:rsid w:val="009A28A2"/>
    <w:rsid w:val="009C5FA8"/>
    <w:rsid w:val="009E0095"/>
    <w:rsid w:val="009E2BB2"/>
    <w:rsid w:val="00A045F8"/>
    <w:rsid w:val="00A07584"/>
    <w:rsid w:val="00A12ED6"/>
    <w:rsid w:val="00A25589"/>
    <w:rsid w:val="00A310CB"/>
    <w:rsid w:val="00A438C1"/>
    <w:rsid w:val="00A462B9"/>
    <w:rsid w:val="00A72D79"/>
    <w:rsid w:val="00AA5221"/>
    <w:rsid w:val="00AA6C0E"/>
    <w:rsid w:val="00AB26E9"/>
    <w:rsid w:val="00AD0322"/>
    <w:rsid w:val="00AD2B17"/>
    <w:rsid w:val="00AD530D"/>
    <w:rsid w:val="00AE466C"/>
    <w:rsid w:val="00AF621D"/>
    <w:rsid w:val="00B0795B"/>
    <w:rsid w:val="00B1428D"/>
    <w:rsid w:val="00B21A0A"/>
    <w:rsid w:val="00B44F27"/>
    <w:rsid w:val="00B67858"/>
    <w:rsid w:val="00BB3685"/>
    <w:rsid w:val="00BF4B53"/>
    <w:rsid w:val="00C261C1"/>
    <w:rsid w:val="00C30972"/>
    <w:rsid w:val="00C34088"/>
    <w:rsid w:val="00C4743B"/>
    <w:rsid w:val="00C916BC"/>
    <w:rsid w:val="00CB01F4"/>
    <w:rsid w:val="00CC773A"/>
    <w:rsid w:val="00CD5D83"/>
    <w:rsid w:val="00CE421D"/>
    <w:rsid w:val="00D14BC5"/>
    <w:rsid w:val="00D24F3B"/>
    <w:rsid w:val="00D26C2E"/>
    <w:rsid w:val="00D71BC6"/>
    <w:rsid w:val="00D77E1C"/>
    <w:rsid w:val="00DA5C6A"/>
    <w:rsid w:val="00DC00EA"/>
    <w:rsid w:val="00DE6DC8"/>
    <w:rsid w:val="00DF6BCC"/>
    <w:rsid w:val="00E149DF"/>
    <w:rsid w:val="00E9248C"/>
    <w:rsid w:val="00E96932"/>
    <w:rsid w:val="00EB4A43"/>
    <w:rsid w:val="00F004DB"/>
    <w:rsid w:val="00F0345E"/>
    <w:rsid w:val="00F254CB"/>
    <w:rsid w:val="00F3537B"/>
    <w:rsid w:val="00F41D62"/>
    <w:rsid w:val="00F5733C"/>
    <w:rsid w:val="00F6519C"/>
    <w:rsid w:val="00F70693"/>
    <w:rsid w:val="00FA7D34"/>
    <w:rsid w:val="00FE395E"/>
    <w:rsid w:val="00FE74AF"/>
    <w:rsid w:val="01B57DCB"/>
    <w:rsid w:val="06584224"/>
    <w:rsid w:val="06CC6D12"/>
    <w:rsid w:val="104F3B50"/>
    <w:rsid w:val="131C29E9"/>
    <w:rsid w:val="17C3E75C"/>
    <w:rsid w:val="17E44EC0"/>
    <w:rsid w:val="18DB5458"/>
    <w:rsid w:val="19D52D6D"/>
    <w:rsid w:val="1A9D7D7F"/>
    <w:rsid w:val="1B171500"/>
    <w:rsid w:val="1ECF6E26"/>
    <w:rsid w:val="21B31DCA"/>
    <w:rsid w:val="21B3591C"/>
    <w:rsid w:val="22FB00EA"/>
    <w:rsid w:val="254A4F2D"/>
    <w:rsid w:val="25B15BD6"/>
    <w:rsid w:val="2A6F73CD"/>
    <w:rsid w:val="2FF7BF2F"/>
    <w:rsid w:val="31591487"/>
    <w:rsid w:val="343755F8"/>
    <w:rsid w:val="383D3158"/>
    <w:rsid w:val="3B8E0546"/>
    <w:rsid w:val="3F6C75DF"/>
    <w:rsid w:val="3FAB28B8"/>
    <w:rsid w:val="3FFE8B54"/>
    <w:rsid w:val="40F76D23"/>
    <w:rsid w:val="418508F7"/>
    <w:rsid w:val="43F44D5A"/>
    <w:rsid w:val="478859BA"/>
    <w:rsid w:val="47F9225E"/>
    <w:rsid w:val="49E819C8"/>
    <w:rsid w:val="4C00700E"/>
    <w:rsid w:val="4E293F10"/>
    <w:rsid w:val="51AE534A"/>
    <w:rsid w:val="57E15F36"/>
    <w:rsid w:val="5D5A0230"/>
    <w:rsid w:val="5FFD6D7C"/>
    <w:rsid w:val="63D732AF"/>
    <w:rsid w:val="6A090B86"/>
    <w:rsid w:val="6BDE518A"/>
    <w:rsid w:val="6BEB618E"/>
    <w:rsid w:val="6ED1305E"/>
    <w:rsid w:val="6FCF885D"/>
    <w:rsid w:val="705D2F62"/>
    <w:rsid w:val="71C74733"/>
    <w:rsid w:val="73337D8F"/>
    <w:rsid w:val="79CED02F"/>
    <w:rsid w:val="7AD14350"/>
    <w:rsid w:val="7EBF3654"/>
    <w:rsid w:val="AF7DD340"/>
    <w:rsid w:val="B8B93A30"/>
    <w:rsid w:val="F58A92F7"/>
    <w:rsid w:val="FDBCB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Balloon Text"/>
    <w:basedOn w:val="1"/>
    <w:link w:val="13"/>
    <w:unhideWhenUsed/>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bCs/>
    </w:rPr>
  </w:style>
  <w:style w:type="character" w:styleId="9">
    <w:name w:val="page number"/>
    <w:basedOn w:val="7"/>
    <w:qFormat/>
    <w:uiPriority w:val="0"/>
  </w:style>
  <w:style w:type="character" w:styleId="10">
    <w:name w:val="Hyperlink"/>
    <w:qFormat/>
    <w:uiPriority w:val="0"/>
    <w:rPr>
      <w:color w:val="000080"/>
      <w:u w:val="none"/>
    </w:rPr>
  </w:style>
  <w:style w:type="character" w:customStyle="1" w:styleId="11">
    <w:name w:val="t221"/>
    <w:qFormat/>
    <w:uiPriority w:val="0"/>
    <w:rPr>
      <w:color w:val="474747"/>
      <w:sz w:val="18"/>
      <w:szCs w:val="18"/>
    </w:rPr>
  </w:style>
  <w:style w:type="character" w:customStyle="1" w:styleId="12">
    <w:name w:val="页眉 字符"/>
    <w:link w:val="5"/>
    <w:qFormat/>
    <w:uiPriority w:val="99"/>
    <w:rPr>
      <w:kern w:val="2"/>
      <w:sz w:val="18"/>
      <w:szCs w:val="18"/>
    </w:rPr>
  </w:style>
  <w:style w:type="character" w:customStyle="1" w:styleId="13">
    <w:name w:val="批注框文本 字符"/>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4</Pages>
  <Words>2324</Words>
  <Characters>2414</Characters>
  <Lines>19</Lines>
  <Paragraphs>5</Paragraphs>
  <TotalTime>76</TotalTime>
  <ScaleCrop>false</ScaleCrop>
  <LinksUpToDate>false</LinksUpToDate>
  <CharactersWithSpaces>2711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2021-06-15T19:28:00Z</dcterms:created>
  <dc:creator>MC SYSTEM</dc:creator>
  <cp:lastModifiedBy>greatwall</cp:lastModifiedBy>
  <cp:lastPrinted>2021-06-16T19:56:00Z</cp:lastPrinted>
  <dcterms:modified xsi:type="dcterms:W3CDTF">2025-09-19T15:42:13Z</dcterms:modified>
  <dc:title>合      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3D47618D47B34426922C709C8D5A323C_13</vt:lpwstr>
  </property>
  <property fmtid="{D5CDD505-2E9C-101B-9397-08002B2CF9AE}" pid="4" name="KSOTemplateDocerSaveRecord">
    <vt:lpwstr>eyJoZGlkIjoiMDFmZGM0M2E0M2MzNjdmMGJmYTE2OWIyYjZjYzVjZmIiLCJ1c2VySWQiOiIxMDU0NDg4OTU5In0=</vt:lpwstr>
  </property>
</Properties>
</file>