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N/>
        <w:bidi w:val="0"/>
        <w:adjustRightInd/>
        <w:snapToGrid w:val="0"/>
        <w:spacing w:line="360" w:lineRule="auto"/>
        <w:textAlignment w:val="baseline"/>
        <w:rPr>
          <w:rFonts w:hint="eastAsia" w:ascii="宋体" w:hAnsi="宋体" w:cs="宋体"/>
          <w:b/>
          <w:kern w:val="0"/>
          <w:sz w:val="24"/>
          <w:szCs w:val="24"/>
          <w:lang w:val="en-US" w:eastAsia="zh-CN"/>
        </w:rPr>
      </w:pPr>
      <w:r>
        <w:rPr>
          <w:rFonts w:hint="eastAsia" w:ascii="宋体" w:hAnsi="宋体" w:cs="宋体"/>
          <w:b/>
          <w:kern w:val="0"/>
          <w:sz w:val="24"/>
          <w:szCs w:val="24"/>
        </w:rPr>
        <w:t>项目编号：</w:t>
      </w:r>
      <w:r>
        <w:rPr>
          <w:rFonts w:hint="eastAsia" w:ascii="宋体" w:hAnsi="宋体" w:cs="宋体"/>
          <w:b/>
          <w:kern w:val="0"/>
          <w:sz w:val="24"/>
          <w:szCs w:val="24"/>
          <w:lang w:val="en-US" w:eastAsia="zh-CN"/>
        </w:rPr>
        <w:t>BX25-FB-A038</w:t>
      </w:r>
    </w:p>
    <w:p>
      <w:pPr>
        <w:pageBreakBefore w:val="0"/>
        <w:kinsoku/>
        <w:wordWrap/>
        <w:overflowPunct/>
        <w:topLinePunct w:val="0"/>
        <w:autoSpaceDN/>
        <w:bidi w:val="0"/>
        <w:adjustRightInd/>
        <w:snapToGrid w:val="0"/>
        <w:spacing w:line="360" w:lineRule="auto"/>
        <w:textAlignment w:val="baseline"/>
        <w:rPr>
          <w:rFonts w:hint="eastAsia" w:ascii="宋体" w:hAnsi="宋体" w:cs="宋体"/>
          <w:b/>
          <w:kern w:val="0"/>
          <w:sz w:val="24"/>
          <w:szCs w:val="24"/>
          <w:lang w:val="en-US" w:eastAsia="zh-CN"/>
        </w:rPr>
      </w:pPr>
    </w:p>
    <w:p>
      <w:pPr>
        <w:widowControl w:val="0"/>
        <w:snapToGrid w:val="0"/>
        <w:spacing w:line="362" w:lineRule="atLeast"/>
        <w:ind w:firstLine="0"/>
        <w:jc w:val="center"/>
        <w:rPr>
          <w:b/>
          <w:color w:val="auto"/>
          <w:sz w:val="28"/>
        </w:rPr>
      </w:pPr>
      <w:r>
        <w:rPr>
          <w:rFonts w:hint="eastAsia"/>
          <w:b/>
          <w:color w:val="auto"/>
          <w:sz w:val="28"/>
        </w:rPr>
        <w:t>货物</w:t>
      </w:r>
      <w:r>
        <w:rPr>
          <w:b/>
          <w:color w:val="auto"/>
          <w:sz w:val="28"/>
        </w:rPr>
        <w:t>合同</w:t>
      </w:r>
    </w:p>
    <w:p>
      <w:pPr>
        <w:pageBreakBefore w:val="0"/>
        <w:widowControl/>
        <w:kinsoku/>
        <w:wordWrap/>
        <w:overflowPunct/>
        <w:topLinePunct w:val="0"/>
        <w:autoSpaceDN/>
        <w:bidi w:val="0"/>
        <w:adjustRightInd/>
        <w:spacing w:line="360" w:lineRule="auto"/>
        <w:jc w:val="center"/>
        <w:textAlignment w:val="baseline"/>
        <w:rPr>
          <w:rFonts w:ascii="宋体" w:cs="宋体"/>
          <w:sz w:val="21"/>
          <w:szCs w:val="21"/>
          <w:u w:val="single"/>
        </w:rPr>
      </w:pPr>
      <w:r>
        <w:rPr>
          <w:rFonts w:ascii="宋体" w:hAnsi="宋体" w:cs="宋体"/>
          <w:kern w:val="0"/>
          <w:sz w:val="21"/>
          <w:szCs w:val="21"/>
        </w:rPr>
        <w:t xml:space="preserve">        </w:t>
      </w:r>
      <w:r>
        <w:rPr>
          <w:rFonts w:hint="eastAsia" w:ascii="宋体" w:hAnsi="宋体" w:cs="宋体"/>
          <w:kern w:val="0"/>
          <w:sz w:val="21"/>
          <w:szCs w:val="21"/>
          <w:lang w:val="en-US" w:eastAsia="zh-CN"/>
        </w:rPr>
        <w:t xml:space="preserve">                       </w:t>
      </w:r>
      <w:r>
        <w:rPr>
          <w:rFonts w:ascii="宋体" w:hAnsi="宋体" w:cs="宋体"/>
          <w:kern w:val="0"/>
          <w:sz w:val="21"/>
          <w:szCs w:val="21"/>
        </w:rPr>
        <w:t xml:space="preserve">        </w:t>
      </w:r>
      <w:r>
        <w:rPr>
          <w:rFonts w:hint="eastAsia" w:ascii="宋体" w:hAnsi="宋体" w:cs="宋体"/>
          <w:kern w:val="0"/>
          <w:sz w:val="21"/>
          <w:szCs w:val="21"/>
          <w:lang w:val="en-US" w:eastAsia="zh-CN"/>
        </w:rPr>
        <w:t xml:space="preserve">       </w:t>
      </w:r>
      <w:r>
        <w:rPr>
          <w:rFonts w:ascii="宋体" w:hAnsi="宋体" w:cs="宋体"/>
          <w:kern w:val="0"/>
          <w:sz w:val="21"/>
          <w:szCs w:val="21"/>
        </w:rPr>
        <w:t xml:space="preserve"> </w:t>
      </w:r>
    </w:p>
    <w:tbl>
      <w:tblPr>
        <w:tblStyle w:val="6"/>
        <w:tblW w:w="8899" w:type="dxa"/>
        <w:tblInd w:w="0" w:type="dxa"/>
        <w:tblLayout w:type="fixed"/>
        <w:tblCellMar>
          <w:top w:w="0" w:type="dxa"/>
          <w:left w:w="108" w:type="dxa"/>
          <w:bottom w:w="0" w:type="dxa"/>
          <w:right w:w="108" w:type="dxa"/>
        </w:tblCellMar>
      </w:tblPr>
      <w:tblGrid>
        <w:gridCol w:w="1193"/>
        <w:gridCol w:w="3162"/>
        <w:gridCol w:w="1314"/>
        <w:gridCol w:w="3230"/>
      </w:tblGrid>
      <w:tr>
        <w:tblPrEx>
          <w:tblCellMar>
            <w:top w:w="0" w:type="dxa"/>
            <w:left w:w="108" w:type="dxa"/>
            <w:bottom w:w="0" w:type="dxa"/>
            <w:right w:w="108" w:type="dxa"/>
          </w:tblCellMar>
        </w:tblPrEx>
        <w:trPr>
          <w:trHeight w:val="913" w:hRule="atLeast"/>
        </w:trPr>
        <w:tc>
          <w:tcPr>
            <w:tcW w:w="1193"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sz w:val="24"/>
                <w:szCs w:val="24"/>
              </w:rPr>
            </w:pPr>
            <w:r>
              <w:rPr>
                <w:rFonts w:hint="eastAsia" w:ascii="宋体" w:hAnsi="宋体" w:cs="宋体"/>
                <w:kern w:val="0"/>
                <w:sz w:val="24"/>
                <w:szCs w:val="24"/>
              </w:rPr>
              <w:t>供方（章）</w:t>
            </w:r>
            <w:r>
              <w:rPr>
                <w:rFonts w:hint="eastAsia" w:ascii="Times New Roman" w:hAnsi="Times New Roman"/>
                <w:kern w:val="0"/>
                <w:sz w:val="24"/>
                <w:szCs w:val="24"/>
              </w:rPr>
              <w:t>：</w:t>
            </w:r>
          </w:p>
        </w:tc>
        <w:tc>
          <w:tcPr>
            <w:tcW w:w="3162" w:type="dxa"/>
            <w:noWrap w:val="0"/>
            <w:vAlign w:val="top"/>
          </w:tcPr>
          <w:p>
            <w:pPr>
              <w:pageBreakBefore w:val="0"/>
              <w:widowControl/>
              <w:kinsoku/>
              <w:wordWrap/>
              <w:overflowPunct/>
              <w:topLinePunct w:val="0"/>
              <w:autoSpaceDN/>
              <w:bidi w:val="0"/>
              <w:adjustRightInd/>
              <w:spacing w:line="240" w:lineRule="auto"/>
              <w:textAlignment w:val="baseline"/>
              <w:rPr>
                <w:rFonts w:hint="default" w:ascii="宋体" w:eastAsia="宋体" w:cs="宋体"/>
                <w:sz w:val="24"/>
                <w:szCs w:val="24"/>
                <w:u w:val="single"/>
                <w:lang w:val="en-US" w:eastAsia="zh-CN"/>
              </w:rPr>
            </w:pPr>
            <w:r>
              <w:rPr>
                <w:rFonts w:hint="eastAsia" w:ascii="宋体" w:cs="宋体"/>
                <w:sz w:val="24"/>
                <w:szCs w:val="24"/>
                <w:u w:val="single"/>
                <w:lang w:val="en-US" w:eastAsia="zh-CN"/>
              </w:rPr>
              <w:t xml:space="preserve">北京中林佳诚科技有限公司                         </w:t>
            </w:r>
          </w:p>
        </w:tc>
        <w:tc>
          <w:tcPr>
            <w:tcW w:w="1314"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sz w:val="24"/>
                <w:szCs w:val="24"/>
                <w:u w:val="none" w:color="auto"/>
              </w:rPr>
            </w:pPr>
            <w:r>
              <w:rPr>
                <w:rFonts w:hint="eastAsia" w:ascii="Times New Roman" w:hAnsi="Times New Roman"/>
                <w:kern w:val="0"/>
                <w:sz w:val="24"/>
                <w:szCs w:val="24"/>
                <w:u w:val="none" w:color="auto"/>
              </w:rPr>
              <w:t>签订地点</w:t>
            </w:r>
            <w:r>
              <w:rPr>
                <w:rFonts w:hint="eastAsia" w:ascii="宋体" w:hAnsi="宋体" w:cs="宋体"/>
                <w:kern w:val="0"/>
                <w:sz w:val="24"/>
                <w:szCs w:val="24"/>
                <w:u w:val="none" w:color="auto"/>
              </w:rPr>
              <w:t>：</w:t>
            </w:r>
          </w:p>
        </w:tc>
        <w:tc>
          <w:tcPr>
            <w:tcW w:w="3230" w:type="dxa"/>
            <w:noWrap w:val="0"/>
            <w:vAlign w:val="top"/>
          </w:tcPr>
          <w:p>
            <w:pPr>
              <w:pageBreakBefore w:val="0"/>
              <w:kinsoku/>
              <w:wordWrap/>
              <w:overflowPunct/>
              <w:topLinePunct w:val="0"/>
              <w:autoSpaceDN/>
              <w:bidi w:val="0"/>
              <w:adjustRightInd/>
              <w:snapToGrid w:val="0"/>
              <w:spacing w:line="240" w:lineRule="auto"/>
              <w:textAlignment w:val="baseline"/>
              <w:rPr>
                <w:rFonts w:hint="default" w:ascii="宋体" w:eastAsia="宋体" w:cs="宋体"/>
                <w:sz w:val="24"/>
                <w:szCs w:val="24"/>
                <w:u w:val="single" w:color="auto"/>
                <w:lang w:val="en-US" w:eastAsia="zh-CN"/>
              </w:rPr>
            </w:pPr>
            <w:r>
              <w:rPr>
                <w:rFonts w:hint="eastAsia"/>
                <w:sz w:val="24"/>
                <w:szCs w:val="24"/>
                <w:u w:val="single" w:color="auto"/>
                <w:lang w:eastAsia="zh-CN"/>
              </w:rPr>
              <w:t>天津市西青区农业农村发展服务中心</w:t>
            </w:r>
            <w:r>
              <w:rPr>
                <w:rFonts w:hint="eastAsia"/>
                <w:sz w:val="24"/>
                <w:szCs w:val="24"/>
                <w:u w:val="single" w:color="auto"/>
                <w:lang w:val="en-US" w:eastAsia="zh-CN"/>
              </w:rPr>
              <w:t xml:space="preserve">                         </w:t>
            </w:r>
          </w:p>
        </w:tc>
      </w:tr>
      <w:tr>
        <w:tblPrEx>
          <w:tblCellMar>
            <w:top w:w="0" w:type="dxa"/>
            <w:left w:w="108" w:type="dxa"/>
            <w:bottom w:w="0" w:type="dxa"/>
            <w:right w:w="108" w:type="dxa"/>
          </w:tblCellMar>
        </w:tblPrEx>
        <w:trPr>
          <w:trHeight w:val="583" w:hRule="atLeast"/>
        </w:trPr>
        <w:tc>
          <w:tcPr>
            <w:tcW w:w="1193"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sz w:val="24"/>
                <w:szCs w:val="24"/>
              </w:rPr>
            </w:pPr>
          </w:p>
        </w:tc>
        <w:tc>
          <w:tcPr>
            <w:tcW w:w="3162" w:type="dxa"/>
            <w:noWrap w:val="0"/>
            <w:vAlign w:val="top"/>
          </w:tcPr>
          <w:p>
            <w:pPr>
              <w:pageBreakBefore w:val="0"/>
              <w:kinsoku/>
              <w:wordWrap/>
              <w:overflowPunct/>
              <w:topLinePunct w:val="0"/>
              <w:autoSpaceDN/>
              <w:bidi w:val="0"/>
              <w:adjustRightInd/>
              <w:snapToGrid w:val="0"/>
              <w:spacing w:line="240" w:lineRule="auto"/>
              <w:textAlignment w:val="baseline"/>
              <w:rPr>
                <w:rFonts w:hint="default" w:ascii="宋体" w:eastAsia="宋体" w:cs="宋体"/>
                <w:sz w:val="24"/>
                <w:szCs w:val="24"/>
                <w:u w:val="single"/>
                <w:lang w:val="en-US" w:eastAsia="zh-CN"/>
              </w:rPr>
            </w:pPr>
          </w:p>
        </w:tc>
        <w:tc>
          <w:tcPr>
            <w:tcW w:w="1314"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sz w:val="24"/>
                <w:szCs w:val="24"/>
                <w:u w:val="none" w:color="auto"/>
              </w:rPr>
            </w:pPr>
            <w:r>
              <w:rPr>
                <w:rFonts w:hint="eastAsia" w:ascii="Times New Roman" w:hAnsi="Times New Roman"/>
                <w:kern w:val="0"/>
                <w:sz w:val="24"/>
                <w:szCs w:val="24"/>
                <w:u w:val="none" w:color="auto"/>
              </w:rPr>
              <w:t>签订时间</w:t>
            </w:r>
            <w:r>
              <w:rPr>
                <w:rFonts w:hint="eastAsia" w:ascii="宋体" w:hAnsi="宋体" w:cs="宋体"/>
                <w:kern w:val="0"/>
                <w:sz w:val="24"/>
                <w:szCs w:val="24"/>
                <w:u w:val="none" w:color="auto"/>
              </w:rPr>
              <w:t>：</w:t>
            </w:r>
          </w:p>
        </w:tc>
        <w:tc>
          <w:tcPr>
            <w:tcW w:w="3230" w:type="dxa"/>
            <w:noWrap w:val="0"/>
            <w:vAlign w:val="top"/>
          </w:tcPr>
          <w:p>
            <w:pPr>
              <w:pageBreakBefore w:val="0"/>
              <w:kinsoku/>
              <w:wordWrap/>
              <w:overflowPunct/>
              <w:topLinePunct w:val="0"/>
              <w:autoSpaceDN/>
              <w:bidi w:val="0"/>
              <w:adjustRightInd/>
              <w:snapToGrid w:val="0"/>
              <w:spacing w:line="240" w:lineRule="auto"/>
              <w:textAlignment w:val="baseline"/>
              <w:rPr>
                <w:rFonts w:hint="default" w:ascii="宋体" w:eastAsia="宋体" w:cs="宋体"/>
                <w:sz w:val="24"/>
                <w:szCs w:val="24"/>
                <w:u w:val="single" w:color="auto"/>
                <w:lang w:val="en-US" w:eastAsia="zh-CN"/>
              </w:rPr>
            </w:pPr>
            <w:r>
              <w:rPr>
                <w:rFonts w:hint="eastAsia" w:ascii="宋体" w:cs="宋体"/>
                <w:sz w:val="24"/>
                <w:szCs w:val="24"/>
                <w:u w:val="single" w:color="auto"/>
                <w:lang w:val="en-US" w:eastAsia="zh-CN"/>
              </w:rPr>
              <w:t xml:space="preserve"> 2026</w:t>
            </w:r>
            <w:r>
              <w:rPr>
                <w:rFonts w:hint="eastAsia" w:ascii="宋体" w:cs="宋体"/>
                <w:sz w:val="24"/>
                <w:szCs w:val="24"/>
                <w:u w:val="single" w:color="auto"/>
                <w:lang w:val="en" w:eastAsia="zh-CN"/>
              </w:rPr>
              <w:t>年</w:t>
            </w:r>
            <w:r>
              <w:rPr>
                <w:rFonts w:hint="eastAsia" w:ascii="宋体" w:cs="宋体"/>
                <w:sz w:val="24"/>
                <w:szCs w:val="24"/>
                <w:u w:val="single" w:color="auto"/>
                <w:lang w:val="en-US" w:eastAsia="zh-CN"/>
              </w:rPr>
              <w:t xml:space="preserve">1月30日               </w:t>
            </w:r>
          </w:p>
        </w:tc>
      </w:tr>
      <w:tr>
        <w:tblPrEx>
          <w:tblCellMar>
            <w:top w:w="0" w:type="dxa"/>
            <w:left w:w="108" w:type="dxa"/>
            <w:bottom w:w="0" w:type="dxa"/>
            <w:right w:w="108" w:type="dxa"/>
          </w:tblCellMar>
        </w:tblPrEx>
        <w:trPr>
          <w:trHeight w:val="538" w:hRule="atLeast"/>
        </w:trPr>
        <w:tc>
          <w:tcPr>
            <w:tcW w:w="1193" w:type="dxa"/>
            <w:noWrap w:val="0"/>
            <w:vAlign w:val="top"/>
          </w:tcPr>
          <w:p>
            <w:pPr>
              <w:pageBreakBefore w:val="0"/>
              <w:kinsoku/>
              <w:wordWrap/>
              <w:overflowPunct/>
              <w:topLinePunct w:val="0"/>
              <w:autoSpaceDN/>
              <w:bidi w:val="0"/>
              <w:adjustRightInd/>
              <w:snapToGrid w:val="0"/>
              <w:spacing w:line="240" w:lineRule="auto"/>
              <w:textAlignment w:val="baseline"/>
              <w:rPr>
                <w:rFonts w:hint="eastAsia" w:ascii="宋体" w:hAnsi="Times New Roman" w:eastAsia="宋体" w:cs="宋体"/>
                <w:kern w:val="2"/>
                <w:sz w:val="24"/>
                <w:szCs w:val="24"/>
                <w:lang w:val="en-US" w:eastAsia="zh-CN" w:bidi="ar-SA"/>
              </w:rPr>
            </w:pPr>
            <w:r>
              <w:rPr>
                <w:rFonts w:hint="eastAsia" w:ascii="宋体" w:hAnsi="宋体" w:cs="宋体"/>
                <w:kern w:val="0"/>
                <w:sz w:val="24"/>
                <w:szCs w:val="24"/>
              </w:rPr>
              <w:t>需方（章）</w:t>
            </w:r>
            <w:r>
              <w:rPr>
                <w:rFonts w:hint="eastAsia" w:ascii="Times New Roman" w:hAnsi="Times New Roman"/>
                <w:kern w:val="0"/>
                <w:sz w:val="24"/>
                <w:szCs w:val="24"/>
              </w:rPr>
              <w:t>：</w:t>
            </w:r>
          </w:p>
        </w:tc>
        <w:tc>
          <w:tcPr>
            <w:tcW w:w="3162" w:type="dxa"/>
            <w:noWrap w:val="0"/>
            <w:vAlign w:val="top"/>
          </w:tcPr>
          <w:p>
            <w:pPr>
              <w:pageBreakBefore w:val="0"/>
              <w:kinsoku/>
              <w:wordWrap/>
              <w:overflowPunct/>
              <w:topLinePunct w:val="0"/>
              <w:autoSpaceDN/>
              <w:bidi w:val="0"/>
              <w:adjustRightInd/>
              <w:snapToGrid w:val="0"/>
              <w:spacing w:line="240" w:lineRule="auto"/>
              <w:textAlignment w:val="baseline"/>
              <w:rPr>
                <w:rFonts w:hint="default" w:ascii="宋体" w:hAnsi="Times New Roman" w:eastAsia="宋体" w:cs="宋体"/>
                <w:kern w:val="2"/>
                <w:sz w:val="24"/>
                <w:szCs w:val="24"/>
                <w:u w:val="single"/>
                <w:lang w:val="en-US" w:eastAsia="zh-CN" w:bidi="ar-SA"/>
              </w:rPr>
            </w:pPr>
            <w:r>
              <w:rPr>
                <w:rFonts w:hint="eastAsia" w:ascii="宋体" w:cs="宋体"/>
                <w:sz w:val="24"/>
                <w:szCs w:val="24"/>
                <w:u w:val="single"/>
                <w:lang w:eastAsia="zh-CN"/>
              </w:rPr>
              <w:t>天津市西青区农业农村发展服务中心</w:t>
            </w:r>
            <w:r>
              <w:rPr>
                <w:rFonts w:hint="eastAsia" w:ascii="宋体" w:cs="宋体"/>
                <w:sz w:val="24"/>
                <w:szCs w:val="24"/>
                <w:u w:val="single"/>
                <w:lang w:val="en-US" w:eastAsia="zh-CN"/>
              </w:rPr>
              <w:t xml:space="preserve">                       </w:t>
            </w:r>
          </w:p>
        </w:tc>
        <w:tc>
          <w:tcPr>
            <w:tcW w:w="1314"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kern w:val="0"/>
                <w:sz w:val="24"/>
                <w:szCs w:val="24"/>
                <w:u w:val="none" w:color="auto"/>
              </w:rPr>
            </w:pPr>
            <w:r>
              <w:rPr>
                <w:rFonts w:hint="eastAsia" w:ascii="宋体" w:hAnsi="宋体" w:cs="宋体"/>
                <w:kern w:val="0"/>
                <w:sz w:val="24"/>
                <w:szCs w:val="24"/>
                <w:u w:val="none" w:color="auto"/>
              </w:rPr>
              <w:t>招标方式：</w:t>
            </w:r>
          </w:p>
        </w:tc>
        <w:tc>
          <w:tcPr>
            <w:tcW w:w="3230" w:type="dxa"/>
            <w:noWrap w:val="0"/>
            <w:vAlign w:val="top"/>
          </w:tcPr>
          <w:p>
            <w:pPr>
              <w:pageBreakBefore w:val="0"/>
              <w:kinsoku/>
              <w:wordWrap/>
              <w:overflowPunct/>
              <w:topLinePunct w:val="0"/>
              <w:autoSpaceDN/>
              <w:bidi w:val="0"/>
              <w:adjustRightInd/>
              <w:snapToGrid w:val="0"/>
              <w:spacing w:line="240" w:lineRule="auto"/>
              <w:textAlignment w:val="baseline"/>
              <w:rPr>
                <w:rFonts w:hint="default" w:ascii="宋体" w:eastAsia="宋体" w:cs="宋体"/>
                <w:kern w:val="0"/>
                <w:sz w:val="24"/>
                <w:szCs w:val="24"/>
                <w:u w:val="single" w:color="auto"/>
                <w:lang w:val="en-US" w:eastAsia="zh-CN"/>
              </w:rPr>
            </w:pPr>
            <w:r>
              <w:rPr>
                <w:rFonts w:hint="eastAsia" w:ascii="宋体" w:cs="宋体"/>
                <w:kern w:val="0"/>
                <w:sz w:val="24"/>
                <w:szCs w:val="24"/>
                <w:u w:val="single" w:color="auto"/>
                <w:lang w:val="en-US" w:eastAsia="zh-CN"/>
              </w:rPr>
              <w:t xml:space="preserve">竞争性磋商                    </w:t>
            </w:r>
          </w:p>
        </w:tc>
      </w:tr>
      <w:tr>
        <w:tblPrEx>
          <w:tblCellMar>
            <w:top w:w="0" w:type="dxa"/>
            <w:left w:w="108" w:type="dxa"/>
            <w:bottom w:w="0" w:type="dxa"/>
            <w:right w:w="108" w:type="dxa"/>
          </w:tblCellMar>
        </w:tblPrEx>
        <w:trPr>
          <w:trHeight w:val="538" w:hRule="atLeast"/>
        </w:trPr>
        <w:tc>
          <w:tcPr>
            <w:tcW w:w="1193"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sz w:val="24"/>
                <w:szCs w:val="24"/>
              </w:rPr>
            </w:pPr>
          </w:p>
        </w:tc>
        <w:tc>
          <w:tcPr>
            <w:tcW w:w="3162"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sz w:val="24"/>
                <w:szCs w:val="24"/>
                <w:u w:val="single"/>
              </w:rPr>
            </w:pPr>
          </w:p>
        </w:tc>
        <w:tc>
          <w:tcPr>
            <w:tcW w:w="1314" w:type="dxa"/>
            <w:noWrap w:val="0"/>
            <w:vAlign w:val="top"/>
          </w:tcPr>
          <w:p>
            <w:pPr>
              <w:pageBreakBefore w:val="0"/>
              <w:kinsoku/>
              <w:wordWrap/>
              <w:overflowPunct/>
              <w:topLinePunct w:val="0"/>
              <w:autoSpaceDN/>
              <w:bidi w:val="0"/>
              <w:adjustRightInd/>
              <w:snapToGrid w:val="0"/>
              <w:spacing w:line="240" w:lineRule="auto"/>
              <w:textAlignment w:val="baseline"/>
              <w:rPr>
                <w:rFonts w:ascii="宋体" w:cs="宋体"/>
                <w:kern w:val="0"/>
                <w:sz w:val="24"/>
                <w:szCs w:val="24"/>
                <w:u w:val="none" w:color="auto"/>
              </w:rPr>
            </w:pPr>
            <w:r>
              <w:rPr>
                <w:rFonts w:hint="eastAsia" w:ascii="宋体" w:hAnsi="宋体" w:cs="宋体"/>
                <w:kern w:val="0"/>
                <w:sz w:val="24"/>
                <w:szCs w:val="24"/>
                <w:u w:val="none" w:color="auto"/>
              </w:rPr>
              <w:t>开标日期：</w:t>
            </w:r>
          </w:p>
        </w:tc>
        <w:tc>
          <w:tcPr>
            <w:tcW w:w="3230" w:type="dxa"/>
            <w:noWrap w:val="0"/>
            <w:vAlign w:val="top"/>
          </w:tcPr>
          <w:p>
            <w:pPr>
              <w:pageBreakBefore w:val="0"/>
              <w:kinsoku/>
              <w:wordWrap/>
              <w:overflowPunct/>
              <w:topLinePunct w:val="0"/>
              <w:autoSpaceDN/>
              <w:bidi w:val="0"/>
              <w:adjustRightInd/>
              <w:snapToGrid w:val="0"/>
              <w:spacing w:line="240" w:lineRule="auto"/>
              <w:textAlignment w:val="baseline"/>
              <w:rPr>
                <w:rFonts w:hint="default" w:ascii="宋体" w:eastAsia="宋体" w:cs="宋体"/>
                <w:kern w:val="0"/>
                <w:sz w:val="24"/>
                <w:szCs w:val="24"/>
                <w:u w:val="single" w:color="auto"/>
                <w:lang w:val="en-US" w:eastAsia="zh-CN"/>
              </w:rPr>
            </w:pPr>
            <w:r>
              <w:rPr>
                <w:rFonts w:hint="default" w:ascii="Times New Roman" w:hAnsi="Times New Roman" w:cs="Times New Roman"/>
                <w:kern w:val="0"/>
                <w:sz w:val="24"/>
                <w:szCs w:val="24"/>
                <w:u w:val="single" w:color="auto"/>
                <w:lang w:eastAsia="zh-CN"/>
              </w:rPr>
              <w:t>202</w:t>
            </w:r>
            <w:r>
              <w:rPr>
                <w:rFonts w:hint="default" w:ascii="Times New Roman" w:hAnsi="Times New Roman" w:cs="Times New Roman"/>
                <w:kern w:val="0"/>
                <w:sz w:val="24"/>
                <w:szCs w:val="24"/>
                <w:u w:val="single" w:color="auto"/>
                <w:lang w:val="en-US" w:eastAsia="zh-CN"/>
              </w:rPr>
              <w:t>6</w:t>
            </w:r>
            <w:r>
              <w:rPr>
                <w:rFonts w:hint="default" w:ascii="Times New Roman" w:hAnsi="Times New Roman" w:cs="Times New Roman"/>
                <w:kern w:val="0"/>
                <w:sz w:val="24"/>
                <w:szCs w:val="24"/>
                <w:u w:val="single" w:color="auto"/>
              </w:rPr>
              <w:t>年</w:t>
            </w:r>
            <w:r>
              <w:rPr>
                <w:rFonts w:hint="default" w:ascii="Times New Roman" w:hAnsi="Times New Roman" w:cs="Times New Roman"/>
                <w:kern w:val="0"/>
                <w:sz w:val="24"/>
                <w:szCs w:val="24"/>
                <w:u w:val="single" w:color="auto"/>
                <w:lang w:val="en-US" w:eastAsia="zh-CN"/>
              </w:rPr>
              <w:t>1</w:t>
            </w:r>
            <w:r>
              <w:rPr>
                <w:rFonts w:hint="default" w:ascii="Times New Roman" w:hAnsi="Times New Roman" w:cs="Times New Roman"/>
                <w:kern w:val="0"/>
                <w:sz w:val="24"/>
                <w:szCs w:val="24"/>
                <w:u w:val="single" w:color="auto"/>
              </w:rPr>
              <w:t>月</w:t>
            </w:r>
            <w:r>
              <w:rPr>
                <w:rFonts w:hint="default" w:ascii="Times New Roman" w:hAnsi="Times New Roman" w:cs="Times New Roman"/>
                <w:kern w:val="0"/>
                <w:sz w:val="24"/>
                <w:szCs w:val="24"/>
                <w:u w:val="single" w:color="auto"/>
                <w:lang w:val="en-US" w:eastAsia="zh-CN"/>
              </w:rPr>
              <w:t>19</w:t>
            </w:r>
            <w:r>
              <w:rPr>
                <w:rFonts w:hint="default" w:ascii="Times New Roman" w:hAnsi="Times New Roman" w:cs="Times New Roman"/>
                <w:kern w:val="0"/>
                <w:sz w:val="24"/>
                <w:szCs w:val="24"/>
                <w:u w:val="single" w:color="auto"/>
              </w:rPr>
              <w:t>日</w:t>
            </w:r>
            <w:r>
              <w:rPr>
                <w:rFonts w:hint="eastAsia" w:ascii="宋体" w:hAnsi="宋体" w:cs="宋体"/>
                <w:kern w:val="0"/>
                <w:sz w:val="24"/>
                <w:szCs w:val="24"/>
                <w:u w:val="single" w:color="auto"/>
                <w:lang w:val="en-US" w:eastAsia="zh-CN"/>
              </w:rPr>
              <w:t xml:space="preserve">              </w:t>
            </w:r>
          </w:p>
        </w:tc>
      </w:tr>
    </w:tbl>
    <w:p>
      <w:pPr>
        <w:pageBreakBefore w:val="0"/>
        <w:kinsoku/>
        <w:wordWrap/>
        <w:overflowPunct/>
        <w:topLinePunct w:val="0"/>
        <w:autoSpaceDN/>
        <w:bidi w:val="0"/>
        <w:adjustRightInd/>
        <w:snapToGrid w:val="0"/>
        <w:spacing w:line="360" w:lineRule="auto"/>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供、需双方根据</w:t>
      </w:r>
      <w:r>
        <w:rPr>
          <w:rFonts w:hint="eastAsia" w:ascii="宋体" w:hAnsi="宋体" w:eastAsia="宋体" w:cs="宋体"/>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cs="Times New Roman"/>
          <w:color w:val="000000"/>
          <w:sz w:val="24"/>
          <w:szCs w:val="24"/>
          <w:highlight w:val="none"/>
          <w:u w:val="single"/>
          <w:lang w:val="en-US" w:eastAsia="zh-CN"/>
        </w:rPr>
        <w:t>2026</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年</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cs="Times New Roman"/>
          <w:color w:val="000000"/>
          <w:sz w:val="24"/>
          <w:szCs w:val="24"/>
          <w:highlight w:val="none"/>
          <w:u w:val="single"/>
          <w:lang w:val="en-US" w:eastAsia="zh-CN"/>
        </w:rPr>
        <w:t>1</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月</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cs="Times New Roman"/>
          <w:color w:val="000000"/>
          <w:sz w:val="24"/>
          <w:szCs w:val="24"/>
          <w:highlight w:val="none"/>
          <w:u w:val="single"/>
          <w:lang w:val="en-US" w:eastAsia="zh-CN"/>
        </w:rPr>
        <w:t>19</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日关于</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cs="Times New Roman"/>
          <w:color w:val="000000"/>
          <w:sz w:val="24"/>
          <w:szCs w:val="24"/>
          <w:highlight w:val="none"/>
          <w:u w:val="single"/>
          <w:lang w:val="en-US" w:eastAsia="zh-CN"/>
        </w:rPr>
        <w:t>天津市西青区农业农村发展服务中心2026年度林业有害生物防治</w:t>
      </w:r>
      <w:r>
        <w:rPr>
          <w:rFonts w:hint="default" w:ascii="Times New Roman" w:hAnsi="Times New Roman" w:eastAsia="宋体" w:cs="Times New Roman"/>
          <w:color w:val="000000"/>
          <w:sz w:val="24"/>
          <w:szCs w:val="24"/>
          <w:highlight w:val="none"/>
        </w:rPr>
        <w:t>项目（项目编号：</w:t>
      </w:r>
      <w:r>
        <w:rPr>
          <w:rFonts w:hint="default" w:ascii="Times New Roman" w:hAnsi="Times New Roman" w:eastAsia="宋体" w:cs="Times New Roman"/>
          <w:color w:val="000000"/>
          <w:sz w:val="24"/>
          <w:szCs w:val="24"/>
          <w:highlight w:val="none"/>
          <w:u w:val="single"/>
          <w:lang w:val="en-US" w:eastAsia="zh-CN"/>
        </w:rPr>
        <w:t>BX25-FB-A038</w:t>
      </w:r>
      <w:r>
        <w:rPr>
          <w:rFonts w:hint="eastAsia" w:ascii="宋体" w:hAnsi="宋体" w:eastAsia="宋体" w:cs="宋体"/>
          <w:color w:val="000000"/>
          <w:sz w:val="24"/>
          <w:szCs w:val="24"/>
          <w:highlight w:val="none"/>
        </w:rPr>
        <w:t>）的招标结果和采购文件的要求，并经双方协商一致，达成货物购销合同：</w:t>
      </w:r>
    </w:p>
    <w:p>
      <w:pPr>
        <w:pageBreakBefore w:val="0"/>
        <w:kinsoku/>
        <w:wordWrap/>
        <w:overflowPunct/>
        <w:topLinePunct w:val="0"/>
        <w:autoSpaceDN/>
        <w:bidi w:val="0"/>
        <w:adjustRightInd/>
        <w:snapToGrid w:val="0"/>
        <w:spacing w:line="360" w:lineRule="auto"/>
        <w:textAlignment w:val="baseline"/>
        <w:rPr>
          <w:rFonts w:ascii="Times New Roman" w:hAnsi="Times New Roman"/>
          <w:sz w:val="24"/>
          <w:szCs w:val="24"/>
        </w:rPr>
      </w:pPr>
      <w:r>
        <w:rPr>
          <w:rFonts w:hint="eastAsia" w:ascii="宋体" w:hAnsi="宋体" w:cs="宋体"/>
          <w:b/>
          <w:kern w:val="0"/>
          <w:sz w:val="24"/>
          <w:szCs w:val="24"/>
        </w:rPr>
        <w:t>第一条名称、数量、价款</w:t>
      </w:r>
      <w:r>
        <w:rPr>
          <w:rFonts w:ascii="宋体" w:hAnsi="宋体" w:cs="宋体"/>
          <w:b/>
          <w:kern w:val="0"/>
          <w:sz w:val="21"/>
          <w:szCs w:val="21"/>
        </w:rPr>
        <w:t xml:space="preserve">      </w:t>
      </w:r>
      <w:r>
        <w:rPr>
          <w:rFonts w:ascii="宋体" w:hAnsi="宋体" w:cs="宋体"/>
          <w:kern w:val="0"/>
          <w:sz w:val="21"/>
          <w:szCs w:val="21"/>
        </w:rPr>
        <w:t xml:space="preserve">                          </w:t>
      </w:r>
      <w:r>
        <w:rPr>
          <w:rFonts w:hint="eastAsia" w:ascii="宋体" w:hAnsi="宋体" w:cs="宋体"/>
          <w:kern w:val="0"/>
          <w:sz w:val="24"/>
          <w:szCs w:val="24"/>
        </w:rPr>
        <w:t>单位：元</w:t>
      </w:r>
    </w:p>
    <w:tbl>
      <w:tblPr>
        <w:tblStyle w:val="6"/>
        <w:tblW w:w="8900" w:type="dxa"/>
        <w:jc w:val="center"/>
        <w:tblLayout w:type="fixed"/>
        <w:tblCellMar>
          <w:top w:w="0" w:type="dxa"/>
          <w:left w:w="0" w:type="dxa"/>
          <w:bottom w:w="0" w:type="dxa"/>
          <w:right w:w="0" w:type="dxa"/>
        </w:tblCellMar>
      </w:tblPr>
      <w:tblGrid>
        <w:gridCol w:w="1789"/>
        <w:gridCol w:w="972"/>
        <w:gridCol w:w="1080"/>
        <w:gridCol w:w="1050"/>
        <w:gridCol w:w="1012"/>
        <w:gridCol w:w="1031"/>
        <w:gridCol w:w="507"/>
        <w:gridCol w:w="570"/>
        <w:gridCol w:w="889"/>
      </w:tblGrid>
      <w:tr>
        <w:tblPrEx>
          <w:tblCellMar>
            <w:top w:w="0" w:type="dxa"/>
            <w:left w:w="0" w:type="dxa"/>
            <w:bottom w:w="0" w:type="dxa"/>
            <w:right w:w="0" w:type="dxa"/>
          </w:tblCellMar>
        </w:tblPrEx>
        <w:trPr>
          <w:trHeight w:val="340" w:hRule="atLeast"/>
          <w:jc w:val="center"/>
        </w:trPr>
        <w:tc>
          <w:tcPr>
            <w:tcW w:w="178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Times New Roman" w:hAnsi="Times New Roman"/>
                <w:sz w:val="24"/>
                <w:szCs w:val="24"/>
              </w:rPr>
            </w:pPr>
            <w:r>
              <w:rPr>
                <w:rFonts w:hint="eastAsia"/>
                <w:kern w:val="0"/>
                <w:sz w:val="24"/>
                <w:szCs w:val="24"/>
                <w:lang w:val="en-US" w:eastAsia="zh-CN"/>
              </w:rPr>
              <w:t>货物</w:t>
            </w:r>
            <w:r>
              <w:rPr>
                <w:rFonts w:hint="eastAsia" w:ascii="Times New Roman" w:hAnsi="Times New Roman"/>
                <w:kern w:val="0"/>
                <w:sz w:val="24"/>
                <w:szCs w:val="24"/>
              </w:rPr>
              <w:t>名称</w:t>
            </w:r>
          </w:p>
        </w:tc>
        <w:tc>
          <w:tcPr>
            <w:tcW w:w="972"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Times New Roman" w:hAnsi="Times New Roman"/>
                <w:sz w:val="24"/>
                <w:szCs w:val="24"/>
              </w:rPr>
            </w:pPr>
            <w:r>
              <w:rPr>
                <w:rFonts w:hint="eastAsia" w:ascii="Times New Roman" w:hAnsi="Times New Roman"/>
                <w:kern w:val="0"/>
                <w:sz w:val="24"/>
                <w:szCs w:val="24"/>
              </w:rPr>
              <w:t>品牌</w:t>
            </w:r>
          </w:p>
        </w:tc>
        <w:tc>
          <w:tcPr>
            <w:tcW w:w="108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hAnsi="宋体" w:cs="宋体"/>
                <w:kern w:val="0"/>
                <w:sz w:val="24"/>
                <w:szCs w:val="24"/>
              </w:rPr>
              <w:t>规格型号</w:t>
            </w:r>
          </w:p>
        </w:tc>
        <w:tc>
          <w:tcPr>
            <w:tcW w:w="105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Times New Roman" w:hAnsi="Times New Roman" w:eastAsia="宋体"/>
                <w:sz w:val="24"/>
                <w:szCs w:val="24"/>
                <w:lang w:eastAsia="zh-CN"/>
              </w:rPr>
            </w:pPr>
            <w:r>
              <w:rPr>
                <w:rFonts w:hint="eastAsia"/>
                <w:kern w:val="0"/>
                <w:sz w:val="24"/>
                <w:szCs w:val="24"/>
                <w:lang w:val="en-US" w:eastAsia="zh-CN"/>
              </w:rPr>
              <w:t>制造商</w:t>
            </w:r>
          </w:p>
        </w:tc>
        <w:tc>
          <w:tcPr>
            <w:tcW w:w="1012"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Times New Roman" w:hAnsi="Times New Roman" w:eastAsia="宋体"/>
                <w:sz w:val="24"/>
                <w:szCs w:val="24"/>
                <w:lang w:eastAsia="zh-CN"/>
              </w:rPr>
            </w:pPr>
            <w:r>
              <w:rPr>
                <w:rFonts w:hint="eastAsia"/>
                <w:kern w:val="0"/>
                <w:sz w:val="24"/>
                <w:szCs w:val="24"/>
                <w:lang w:val="en-US" w:eastAsia="zh-CN"/>
              </w:rPr>
              <w:t>产地</w:t>
            </w:r>
          </w:p>
        </w:tc>
        <w:tc>
          <w:tcPr>
            <w:tcW w:w="1031"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Times New Roman" w:hAnsi="Times New Roman" w:eastAsia="宋体"/>
                <w:sz w:val="24"/>
                <w:szCs w:val="24"/>
                <w:lang w:eastAsia="zh-CN"/>
              </w:rPr>
            </w:pPr>
            <w:r>
              <w:rPr>
                <w:rFonts w:hint="eastAsia"/>
                <w:kern w:val="0"/>
                <w:sz w:val="24"/>
                <w:szCs w:val="24"/>
                <w:lang w:val="en-US" w:eastAsia="zh-CN"/>
              </w:rPr>
              <w:t>单价</w:t>
            </w:r>
          </w:p>
        </w:tc>
        <w:tc>
          <w:tcPr>
            <w:tcW w:w="507"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hAnsi="宋体" w:cs="宋体"/>
                <w:kern w:val="0"/>
                <w:sz w:val="24"/>
                <w:szCs w:val="24"/>
                <w:lang w:val="en-US" w:eastAsia="zh-CN"/>
              </w:rPr>
              <w:t>采购</w:t>
            </w:r>
            <w:r>
              <w:rPr>
                <w:rFonts w:hint="eastAsia" w:ascii="宋体" w:hAnsi="宋体" w:cs="宋体"/>
                <w:kern w:val="0"/>
                <w:sz w:val="24"/>
                <w:szCs w:val="24"/>
              </w:rPr>
              <w:t>数量</w:t>
            </w:r>
          </w:p>
        </w:tc>
        <w:tc>
          <w:tcPr>
            <w:tcW w:w="57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ascii="Times New Roman" w:hAnsi="Times New Roman" w:eastAsia="宋体"/>
                <w:sz w:val="24"/>
                <w:szCs w:val="24"/>
                <w:lang w:val="en-US" w:eastAsia="zh-CN"/>
              </w:rPr>
            </w:pPr>
            <w:r>
              <w:rPr>
                <w:rFonts w:hint="eastAsia"/>
                <w:kern w:val="0"/>
                <w:sz w:val="24"/>
                <w:szCs w:val="24"/>
                <w:lang w:val="en-US" w:eastAsia="zh-CN"/>
              </w:rPr>
              <w:t>计量单位</w:t>
            </w:r>
          </w:p>
        </w:tc>
        <w:tc>
          <w:tcPr>
            <w:tcW w:w="88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Times New Roman" w:hAnsi="Times New Roman" w:eastAsia="宋体"/>
                <w:sz w:val="24"/>
                <w:szCs w:val="24"/>
                <w:lang w:eastAsia="zh-CN"/>
              </w:rPr>
            </w:pPr>
            <w:r>
              <w:rPr>
                <w:rFonts w:hint="eastAsia"/>
                <w:kern w:val="0"/>
                <w:sz w:val="24"/>
                <w:szCs w:val="24"/>
                <w:lang w:val="en-US" w:eastAsia="zh-CN"/>
              </w:rPr>
              <w:t>总价</w:t>
            </w:r>
          </w:p>
        </w:tc>
      </w:tr>
      <w:tr>
        <w:tblPrEx>
          <w:tblCellMar>
            <w:top w:w="0" w:type="dxa"/>
            <w:left w:w="0" w:type="dxa"/>
            <w:bottom w:w="0" w:type="dxa"/>
            <w:right w:w="0" w:type="dxa"/>
          </w:tblCellMar>
        </w:tblPrEx>
        <w:trPr>
          <w:trHeight w:val="497" w:hRule="atLeast"/>
          <w:jc w:val="center"/>
        </w:trPr>
        <w:tc>
          <w:tcPr>
            <w:tcW w:w="178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cs="宋体"/>
                <w:sz w:val="24"/>
                <w:szCs w:val="24"/>
              </w:rPr>
            </w:pPr>
            <w:r>
              <w:rPr>
                <w:rFonts w:hint="eastAsia" w:ascii="宋体" w:hAnsi="宋体" w:eastAsia="宋体" w:cs="宋体"/>
                <w:i w:val="0"/>
                <w:color w:val="000000"/>
                <w:kern w:val="0"/>
                <w:sz w:val="24"/>
                <w:szCs w:val="24"/>
                <w:u w:val="none"/>
                <w:lang w:val="en-US" w:eastAsia="zh-CN" w:bidi="ar"/>
              </w:rPr>
              <w:t>5%氯虫本甲酰胺</w:t>
            </w:r>
            <w:r>
              <w:rPr>
                <w:rFonts w:hint="eastAsia" w:ascii="宋体" w:hAnsi="宋体" w:cs="宋体"/>
                <w:i w:val="0"/>
                <w:color w:val="000000"/>
                <w:kern w:val="0"/>
                <w:sz w:val="24"/>
                <w:szCs w:val="24"/>
                <w:u w:val="none"/>
                <w:lang w:val="en-US" w:eastAsia="zh-CN" w:bidi="ar"/>
              </w:rPr>
              <w:t>悬浮剂</w:t>
            </w:r>
          </w:p>
        </w:tc>
        <w:tc>
          <w:tcPr>
            <w:tcW w:w="972"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宋体" w:eastAsia="宋体" w:cs="宋体"/>
                <w:sz w:val="24"/>
                <w:szCs w:val="24"/>
                <w:lang w:eastAsia="zh-CN"/>
              </w:rPr>
            </w:pPr>
            <w:r>
              <w:rPr>
                <w:rFonts w:hint="eastAsia" w:ascii="宋体" w:cs="宋体"/>
                <w:sz w:val="24"/>
                <w:szCs w:val="24"/>
                <w:lang w:eastAsia="zh-CN"/>
              </w:rPr>
              <w:t>绿色焦点</w:t>
            </w:r>
          </w:p>
        </w:tc>
        <w:tc>
          <w:tcPr>
            <w:tcW w:w="1080"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ascii="宋体" w:eastAsia="宋体" w:cs="宋体"/>
                <w:sz w:val="24"/>
                <w:szCs w:val="24"/>
                <w:lang w:val="en-US" w:eastAsia="zh-CN"/>
              </w:rPr>
            </w:pPr>
            <w:r>
              <w:rPr>
                <w:rFonts w:hint="eastAsia" w:ascii="宋体" w:cs="宋体"/>
                <w:sz w:val="24"/>
                <w:szCs w:val="24"/>
                <w:lang w:val="en-US" w:eastAsia="zh-CN"/>
              </w:rPr>
              <w:t>1000ml/瓶</w:t>
            </w:r>
          </w:p>
        </w:tc>
        <w:tc>
          <w:tcPr>
            <w:tcW w:w="1050"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宋体" w:eastAsia="宋体" w:cs="宋体"/>
                <w:sz w:val="24"/>
                <w:szCs w:val="24"/>
                <w:lang w:eastAsia="zh-CN"/>
              </w:rPr>
            </w:pPr>
            <w:r>
              <w:rPr>
                <w:rFonts w:hint="eastAsia" w:ascii="宋体" w:cs="宋体"/>
                <w:sz w:val="24"/>
                <w:szCs w:val="24"/>
                <w:lang w:eastAsia="zh-CN"/>
              </w:rPr>
              <w:t>江苏功成生物科技有限公司</w:t>
            </w:r>
          </w:p>
        </w:tc>
        <w:tc>
          <w:tcPr>
            <w:tcW w:w="1012"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宋体" w:eastAsia="宋体" w:cs="宋体"/>
                <w:sz w:val="24"/>
                <w:szCs w:val="24"/>
                <w:lang w:eastAsia="zh-CN"/>
              </w:rPr>
            </w:pPr>
            <w:r>
              <w:rPr>
                <w:rFonts w:hint="eastAsia" w:ascii="宋体" w:cs="宋体"/>
                <w:sz w:val="24"/>
                <w:szCs w:val="24"/>
                <w:lang w:eastAsia="zh-CN"/>
              </w:rPr>
              <w:t>江苏</w:t>
            </w:r>
          </w:p>
        </w:tc>
        <w:tc>
          <w:tcPr>
            <w:tcW w:w="1031"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59000</w:t>
            </w:r>
          </w:p>
        </w:tc>
        <w:tc>
          <w:tcPr>
            <w:tcW w:w="507"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2</w:t>
            </w:r>
          </w:p>
        </w:tc>
        <w:tc>
          <w:tcPr>
            <w:tcW w:w="570"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吨</w:t>
            </w:r>
          </w:p>
        </w:tc>
        <w:tc>
          <w:tcPr>
            <w:tcW w:w="889" w:type="dxa"/>
            <w:tcBorders>
              <w:top w:val="single" w:color="auto" w:sz="4" w:space="0"/>
              <w:left w:val="nil"/>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118000</w:t>
            </w:r>
          </w:p>
        </w:tc>
      </w:tr>
      <w:tr>
        <w:tblPrEx>
          <w:tblCellMar>
            <w:top w:w="0" w:type="dxa"/>
            <w:left w:w="0" w:type="dxa"/>
            <w:bottom w:w="0" w:type="dxa"/>
            <w:right w:w="0" w:type="dxa"/>
          </w:tblCellMar>
        </w:tblPrEx>
        <w:trPr>
          <w:trHeight w:val="452" w:hRule="atLeast"/>
          <w:jc w:val="center"/>
        </w:trPr>
        <w:tc>
          <w:tcPr>
            <w:tcW w:w="178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ascii="宋体" w:cs="宋体"/>
                <w:sz w:val="24"/>
                <w:szCs w:val="24"/>
              </w:rPr>
            </w:pPr>
            <w:r>
              <w:rPr>
                <w:rFonts w:hint="eastAsia" w:ascii="宋体" w:hAnsi="宋体" w:eastAsia="宋体" w:cs="宋体"/>
                <w:i w:val="0"/>
                <w:color w:val="000000"/>
                <w:kern w:val="0"/>
                <w:sz w:val="24"/>
                <w:szCs w:val="24"/>
                <w:u w:val="none"/>
                <w:lang w:val="en-US" w:eastAsia="zh-CN" w:bidi="ar"/>
              </w:rPr>
              <w:t>3%噻虫啉微囊悬浮剂</w:t>
            </w:r>
          </w:p>
        </w:tc>
        <w:tc>
          <w:tcPr>
            <w:tcW w:w="97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Times New Roman" w:hAnsi="Times New Roman"/>
                <w:sz w:val="24"/>
                <w:szCs w:val="24"/>
              </w:rPr>
            </w:pPr>
            <w:r>
              <w:rPr>
                <w:rFonts w:hint="eastAsia" w:ascii="宋体" w:cs="宋体"/>
                <w:sz w:val="24"/>
                <w:szCs w:val="24"/>
                <w:lang w:eastAsia="zh-CN"/>
              </w:rPr>
              <w:t>绿色焦点</w:t>
            </w:r>
          </w:p>
        </w:tc>
        <w:tc>
          <w:tcPr>
            <w:tcW w:w="108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cs="宋体"/>
                <w:sz w:val="24"/>
                <w:szCs w:val="24"/>
                <w:lang w:val="en-US" w:eastAsia="zh-CN"/>
              </w:rPr>
              <w:t>1000ml/瓶</w:t>
            </w:r>
          </w:p>
        </w:tc>
        <w:tc>
          <w:tcPr>
            <w:tcW w:w="105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cs="宋体"/>
                <w:sz w:val="24"/>
                <w:szCs w:val="24"/>
                <w:lang w:eastAsia="zh-CN"/>
              </w:rPr>
              <w:t>江苏功成生物科技有限公司</w:t>
            </w:r>
          </w:p>
        </w:tc>
        <w:tc>
          <w:tcPr>
            <w:tcW w:w="101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宋体" w:eastAsia="宋体" w:cs="宋体"/>
                <w:sz w:val="24"/>
                <w:szCs w:val="24"/>
                <w:lang w:eastAsia="zh-CN"/>
              </w:rPr>
            </w:pPr>
            <w:r>
              <w:rPr>
                <w:rFonts w:hint="eastAsia" w:ascii="宋体" w:cs="宋体"/>
                <w:sz w:val="24"/>
                <w:szCs w:val="24"/>
                <w:lang w:eastAsia="zh-CN"/>
              </w:rPr>
              <w:t>江苏</w:t>
            </w:r>
          </w:p>
        </w:tc>
        <w:tc>
          <w:tcPr>
            <w:tcW w:w="1031"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70000</w:t>
            </w:r>
          </w:p>
        </w:tc>
        <w:tc>
          <w:tcPr>
            <w:tcW w:w="507"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1</w:t>
            </w:r>
          </w:p>
        </w:tc>
        <w:tc>
          <w:tcPr>
            <w:tcW w:w="57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吨</w:t>
            </w:r>
          </w:p>
        </w:tc>
        <w:tc>
          <w:tcPr>
            <w:tcW w:w="889"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70000</w:t>
            </w:r>
          </w:p>
        </w:tc>
      </w:tr>
      <w:tr>
        <w:tblPrEx>
          <w:tblCellMar>
            <w:top w:w="0" w:type="dxa"/>
            <w:left w:w="0" w:type="dxa"/>
            <w:bottom w:w="0" w:type="dxa"/>
            <w:right w:w="0" w:type="dxa"/>
          </w:tblCellMar>
        </w:tblPrEx>
        <w:trPr>
          <w:trHeight w:val="452" w:hRule="atLeast"/>
          <w:jc w:val="center"/>
        </w:trPr>
        <w:tc>
          <w:tcPr>
            <w:tcW w:w="178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5%吡虫啉</w:t>
            </w:r>
            <w:r>
              <w:rPr>
                <w:rFonts w:hint="eastAsia" w:ascii="宋体" w:hAnsi="宋体" w:cs="宋体"/>
                <w:i w:val="0"/>
                <w:color w:val="000000"/>
                <w:kern w:val="0"/>
                <w:sz w:val="24"/>
                <w:szCs w:val="24"/>
                <w:u w:val="none"/>
                <w:lang w:val="en-US" w:eastAsia="zh-CN" w:bidi="ar"/>
              </w:rPr>
              <w:t>乳油</w:t>
            </w:r>
          </w:p>
        </w:tc>
        <w:tc>
          <w:tcPr>
            <w:tcW w:w="97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Times New Roman" w:hAnsi="Times New Roman" w:eastAsia="宋体"/>
                <w:sz w:val="24"/>
                <w:szCs w:val="24"/>
                <w:lang w:eastAsia="zh-CN"/>
              </w:rPr>
            </w:pPr>
            <w:r>
              <w:rPr>
                <w:rFonts w:hint="eastAsia"/>
                <w:sz w:val="24"/>
                <w:szCs w:val="24"/>
                <w:lang w:eastAsia="zh-CN"/>
              </w:rPr>
              <w:t>田野妙胜</w:t>
            </w:r>
          </w:p>
        </w:tc>
        <w:tc>
          <w:tcPr>
            <w:tcW w:w="108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ascii="宋体" w:eastAsia="宋体" w:cs="宋体"/>
                <w:sz w:val="24"/>
                <w:szCs w:val="24"/>
                <w:lang w:val="en-US" w:eastAsia="zh-CN"/>
              </w:rPr>
            </w:pPr>
            <w:r>
              <w:rPr>
                <w:rFonts w:hint="eastAsia" w:ascii="宋体" w:cs="宋体"/>
                <w:sz w:val="24"/>
                <w:szCs w:val="24"/>
                <w:lang w:val="en-US" w:eastAsia="zh-CN"/>
              </w:rPr>
              <w:t>500ml/瓶</w:t>
            </w:r>
          </w:p>
        </w:tc>
        <w:tc>
          <w:tcPr>
            <w:tcW w:w="105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宋体" w:eastAsia="宋体" w:cs="宋体"/>
                <w:sz w:val="24"/>
                <w:szCs w:val="24"/>
                <w:lang w:eastAsia="zh-CN"/>
              </w:rPr>
            </w:pPr>
            <w:r>
              <w:rPr>
                <w:rFonts w:hint="eastAsia" w:ascii="宋体" w:cs="宋体"/>
                <w:sz w:val="24"/>
                <w:szCs w:val="24"/>
                <w:lang w:eastAsia="zh-CN"/>
              </w:rPr>
              <w:t>河北野田农用化学有限公司</w:t>
            </w:r>
          </w:p>
        </w:tc>
        <w:tc>
          <w:tcPr>
            <w:tcW w:w="101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宋体" w:eastAsia="宋体" w:cs="宋体"/>
                <w:sz w:val="24"/>
                <w:szCs w:val="24"/>
                <w:lang w:eastAsia="zh-CN"/>
              </w:rPr>
            </w:pPr>
            <w:r>
              <w:rPr>
                <w:rFonts w:hint="eastAsia" w:ascii="宋体" w:cs="宋体"/>
                <w:sz w:val="24"/>
                <w:szCs w:val="24"/>
                <w:lang w:eastAsia="zh-CN"/>
              </w:rPr>
              <w:t>河北</w:t>
            </w:r>
          </w:p>
        </w:tc>
        <w:tc>
          <w:tcPr>
            <w:tcW w:w="1031"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29600</w:t>
            </w:r>
          </w:p>
        </w:tc>
        <w:tc>
          <w:tcPr>
            <w:tcW w:w="507"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0.5</w:t>
            </w:r>
          </w:p>
        </w:tc>
        <w:tc>
          <w:tcPr>
            <w:tcW w:w="57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吨</w:t>
            </w:r>
          </w:p>
        </w:tc>
        <w:tc>
          <w:tcPr>
            <w:tcW w:w="889"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14800</w:t>
            </w:r>
          </w:p>
        </w:tc>
      </w:tr>
      <w:tr>
        <w:tblPrEx>
          <w:tblCellMar>
            <w:top w:w="0" w:type="dxa"/>
            <w:left w:w="0" w:type="dxa"/>
            <w:bottom w:w="0" w:type="dxa"/>
            <w:right w:w="0" w:type="dxa"/>
          </w:tblCellMar>
        </w:tblPrEx>
        <w:trPr>
          <w:trHeight w:val="452" w:hRule="atLeast"/>
          <w:jc w:val="center"/>
        </w:trPr>
        <w:tc>
          <w:tcPr>
            <w:tcW w:w="178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9.8%甲维·虱螨脲</w:t>
            </w:r>
            <w:r>
              <w:rPr>
                <w:rFonts w:hint="eastAsia" w:ascii="宋体" w:hAnsi="宋体" w:cs="宋体"/>
                <w:i w:val="0"/>
                <w:color w:val="000000"/>
                <w:kern w:val="0"/>
                <w:sz w:val="24"/>
                <w:szCs w:val="24"/>
                <w:u w:val="none"/>
                <w:lang w:val="en-US" w:eastAsia="zh-CN" w:bidi="ar"/>
              </w:rPr>
              <w:t>悬浮剂</w:t>
            </w:r>
          </w:p>
        </w:tc>
        <w:tc>
          <w:tcPr>
            <w:tcW w:w="97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Times New Roman" w:hAnsi="Times New Roman" w:eastAsia="宋体"/>
                <w:sz w:val="24"/>
                <w:szCs w:val="24"/>
                <w:lang w:eastAsia="zh-CN"/>
              </w:rPr>
            </w:pPr>
            <w:r>
              <w:rPr>
                <w:rFonts w:hint="eastAsia"/>
                <w:sz w:val="24"/>
                <w:szCs w:val="24"/>
                <w:lang w:eastAsia="zh-CN"/>
              </w:rPr>
              <w:t>长戈</w:t>
            </w:r>
          </w:p>
        </w:tc>
        <w:tc>
          <w:tcPr>
            <w:tcW w:w="108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cs="宋体"/>
                <w:sz w:val="24"/>
                <w:szCs w:val="24"/>
                <w:lang w:val="en-US" w:eastAsia="zh-CN"/>
              </w:rPr>
              <w:t>1000ml/瓶</w:t>
            </w:r>
          </w:p>
        </w:tc>
        <w:tc>
          <w:tcPr>
            <w:tcW w:w="105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宋体" w:eastAsia="宋体" w:cs="宋体"/>
                <w:sz w:val="24"/>
                <w:szCs w:val="24"/>
                <w:lang w:eastAsia="zh-CN"/>
              </w:rPr>
            </w:pPr>
            <w:r>
              <w:rPr>
                <w:rFonts w:hint="eastAsia" w:ascii="宋体" w:cs="宋体"/>
                <w:sz w:val="24"/>
                <w:szCs w:val="24"/>
                <w:lang w:eastAsia="zh-CN"/>
              </w:rPr>
              <w:t>江苏省农药研究所股份有限公司</w:t>
            </w:r>
          </w:p>
        </w:tc>
        <w:tc>
          <w:tcPr>
            <w:tcW w:w="101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cs="宋体"/>
                <w:sz w:val="24"/>
                <w:szCs w:val="24"/>
                <w:lang w:eastAsia="zh-CN"/>
              </w:rPr>
              <w:t>江苏</w:t>
            </w:r>
          </w:p>
        </w:tc>
        <w:tc>
          <w:tcPr>
            <w:tcW w:w="1031"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54000</w:t>
            </w:r>
          </w:p>
        </w:tc>
        <w:tc>
          <w:tcPr>
            <w:tcW w:w="507"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2</w:t>
            </w:r>
          </w:p>
        </w:tc>
        <w:tc>
          <w:tcPr>
            <w:tcW w:w="57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吨</w:t>
            </w:r>
          </w:p>
        </w:tc>
        <w:tc>
          <w:tcPr>
            <w:tcW w:w="889"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108000</w:t>
            </w:r>
          </w:p>
        </w:tc>
      </w:tr>
      <w:tr>
        <w:tblPrEx>
          <w:tblCellMar>
            <w:top w:w="0" w:type="dxa"/>
            <w:left w:w="0" w:type="dxa"/>
            <w:bottom w:w="0" w:type="dxa"/>
            <w:right w:w="0" w:type="dxa"/>
          </w:tblCellMar>
        </w:tblPrEx>
        <w:trPr>
          <w:trHeight w:val="452" w:hRule="atLeast"/>
          <w:jc w:val="center"/>
        </w:trPr>
        <w:tc>
          <w:tcPr>
            <w:tcW w:w="178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4.5%高效氯氰菊酯乳油</w:t>
            </w:r>
          </w:p>
        </w:tc>
        <w:tc>
          <w:tcPr>
            <w:tcW w:w="97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ascii="Times New Roman" w:hAnsi="Times New Roman" w:eastAsia="宋体"/>
                <w:sz w:val="24"/>
                <w:szCs w:val="24"/>
                <w:lang w:eastAsia="zh-CN"/>
              </w:rPr>
            </w:pPr>
            <w:r>
              <w:rPr>
                <w:rFonts w:hint="eastAsia"/>
                <w:sz w:val="24"/>
                <w:szCs w:val="24"/>
                <w:lang w:eastAsia="zh-CN"/>
              </w:rPr>
              <w:t>苏研</w:t>
            </w:r>
          </w:p>
        </w:tc>
        <w:tc>
          <w:tcPr>
            <w:tcW w:w="108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cs="宋体"/>
                <w:sz w:val="24"/>
                <w:szCs w:val="24"/>
                <w:lang w:val="en-US" w:eastAsia="zh-CN"/>
              </w:rPr>
              <w:t>1000ml/瓶</w:t>
            </w:r>
          </w:p>
        </w:tc>
        <w:tc>
          <w:tcPr>
            <w:tcW w:w="105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cs="宋体"/>
                <w:sz w:val="24"/>
                <w:szCs w:val="24"/>
                <w:lang w:eastAsia="zh-CN"/>
              </w:rPr>
              <w:t>江苏省农药研究所股份有限公司</w:t>
            </w:r>
          </w:p>
        </w:tc>
        <w:tc>
          <w:tcPr>
            <w:tcW w:w="1012"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宋体" w:cs="宋体"/>
                <w:sz w:val="24"/>
                <w:szCs w:val="24"/>
                <w:lang w:eastAsia="zh-CN"/>
              </w:rPr>
              <w:t>江苏</w:t>
            </w:r>
          </w:p>
        </w:tc>
        <w:tc>
          <w:tcPr>
            <w:tcW w:w="1031"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25000</w:t>
            </w:r>
          </w:p>
        </w:tc>
        <w:tc>
          <w:tcPr>
            <w:tcW w:w="507"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1</w:t>
            </w:r>
          </w:p>
        </w:tc>
        <w:tc>
          <w:tcPr>
            <w:tcW w:w="570"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eastAsia"/>
                <w:sz w:val="24"/>
                <w:szCs w:val="24"/>
                <w:lang w:val="en-US" w:eastAsia="zh-CN"/>
              </w:rPr>
            </w:pPr>
            <w:r>
              <w:rPr>
                <w:rFonts w:hint="eastAsia"/>
                <w:sz w:val="24"/>
                <w:szCs w:val="24"/>
                <w:lang w:val="en-US" w:eastAsia="zh-CN"/>
              </w:rPr>
              <w:t>吨</w:t>
            </w:r>
          </w:p>
        </w:tc>
        <w:tc>
          <w:tcPr>
            <w:tcW w:w="889" w:type="dxa"/>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hint="default"/>
                <w:sz w:val="24"/>
                <w:szCs w:val="24"/>
                <w:lang w:val="en-US" w:eastAsia="zh-CN"/>
              </w:rPr>
            </w:pPr>
            <w:r>
              <w:rPr>
                <w:rFonts w:hint="eastAsia"/>
                <w:sz w:val="24"/>
                <w:szCs w:val="24"/>
                <w:lang w:val="en-US" w:eastAsia="zh-CN"/>
              </w:rPr>
              <w:t>25000</w:t>
            </w:r>
          </w:p>
        </w:tc>
      </w:tr>
      <w:tr>
        <w:tblPrEx>
          <w:tblCellMar>
            <w:top w:w="0" w:type="dxa"/>
            <w:left w:w="0" w:type="dxa"/>
            <w:bottom w:w="0" w:type="dxa"/>
            <w:right w:w="0" w:type="dxa"/>
          </w:tblCellMar>
        </w:tblPrEx>
        <w:trPr>
          <w:trHeight w:val="984" w:hRule="atLeast"/>
          <w:jc w:val="center"/>
        </w:trPr>
        <w:tc>
          <w:tcPr>
            <w:tcW w:w="3841" w:type="dxa"/>
            <w:gridSpan w:val="3"/>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center"/>
              <w:textAlignment w:val="baseline"/>
              <w:rPr>
                <w:rFonts w:ascii="宋体" w:cs="宋体"/>
                <w:sz w:val="24"/>
                <w:szCs w:val="24"/>
              </w:rPr>
            </w:pPr>
            <w:r>
              <w:rPr>
                <w:rFonts w:hint="eastAsia" w:ascii="Times New Roman" w:hAnsi="Times New Roman"/>
                <w:kern w:val="0"/>
                <w:sz w:val="24"/>
                <w:szCs w:val="24"/>
              </w:rPr>
              <w:t>合计人民币金额</w:t>
            </w:r>
          </w:p>
        </w:tc>
        <w:tc>
          <w:tcPr>
            <w:tcW w:w="5059" w:type="dxa"/>
            <w:gridSpan w:val="6"/>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240" w:lineRule="auto"/>
              <w:jc w:val="both"/>
              <w:textAlignment w:val="baseline"/>
              <w:rPr>
                <w:rFonts w:hint="eastAsia"/>
                <w:kern w:val="0"/>
                <w:sz w:val="24"/>
                <w:szCs w:val="24"/>
                <w:lang w:eastAsia="zh-CN"/>
              </w:rPr>
            </w:pPr>
            <w:r>
              <w:rPr>
                <w:rFonts w:hint="eastAsia"/>
                <w:kern w:val="0"/>
                <w:sz w:val="24"/>
                <w:szCs w:val="24"/>
                <w:lang w:eastAsia="zh-CN"/>
              </w:rPr>
              <w:t>大写：叁拾叁万伍仟捌佰元整</w:t>
            </w:r>
          </w:p>
          <w:p>
            <w:pPr>
              <w:pageBreakBefore w:val="0"/>
              <w:widowControl/>
              <w:kinsoku/>
              <w:wordWrap/>
              <w:overflowPunct/>
              <w:topLinePunct w:val="0"/>
              <w:autoSpaceDN/>
              <w:bidi w:val="0"/>
              <w:adjustRightInd/>
              <w:spacing w:line="240" w:lineRule="auto"/>
              <w:jc w:val="both"/>
              <w:textAlignment w:val="baseline"/>
              <w:rPr>
                <w:rFonts w:hint="default"/>
                <w:kern w:val="0"/>
                <w:sz w:val="24"/>
                <w:szCs w:val="24"/>
                <w:lang w:val="en-US" w:eastAsia="zh-CN"/>
              </w:rPr>
            </w:pPr>
            <w:r>
              <w:rPr>
                <w:rFonts w:hint="eastAsia"/>
                <w:kern w:val="0"/>
                <w:sz w:val="24"/>
                <w:szCs w:val="24"/>
                <w:lang w:eastAsia="zh-CN"/>
              </w:rPr>
              <w:t>小写：</w:t>
            </w:r>
            <w:r>
              <w:rPr>
                <w:rFonts w:hint="eastAsia"/>
                <w:kern w:val="0"/>
                <w:sz w:val="24"/>
                <w:szCs w:val="24"/>
                <w:lang w:val="en-US" w:eastAsia="zh-CN"/>
              </w:rPr>
              <w:t>335800元</w:t>
            </w:r>
          </w:p>
        </w:tc>
      </w:tr>
    </w:tbl>
    <w:p>
      <w:pPr>
        <w:keepNext w:val="0"/>
        <w:keepLines w:val="0"/>
        <w:pageBreakBefore w:val="0"/>
        <w:widowControl w:val="0"/>
        <w:numPr>
          <w:ilvl w:val="0"/>
          <w:numId w:val="1"/>
        </w:numPr>
        <w:kinsoku/>
        <w:wordWrap/>
        <w:overflowPunct/>
        <w:topLinePunct w:val="0"/>
        <w:autoSpaceDE w:val="0"/>
        <w:autoSpaceDN/>
        <w:bidi w:val="0"/>
        <w:adjustRightInd/>
        <w:snapToGrid w:val="0"/>
        <w:spacing w:line="240" w:lineRule="auto"/>
        <w:ind w:firstLine="419"/>
        <w:textAlignment w:val="baseline"/>
        <w:rPr>
          <w:rFonts w:ascii="宋体" w:cs="宋体"/>
          <w:b/>
          <w:sz w:val="24"/>
          <w:szCs w:val="24"/>
        </w:rPr>
      </w:pPr>
      <w:r>
        <w:rPr>
          <w:rFonts w:ascii="宋体" w:hAnsi="宋体" w:cs="宋体"/>
          <w:b/>
          <w:kern w:val="0"/>
          <w:sz w:val="24"/>
          <w:szCs w:val="24"/>
        </w:rPr>
        <w:t xml:space="preserve">  </w:t>
      </w:r>
      <w:r>
        <w:rPr>
          <w:rFonts w:hint="eastAsia" w:ascii="宋体" w:hAnsi="宋体" w:cs="宋体"/>
          <w:b/>
          <w:kern w:val="0"/>
          <w:sz w:val="24"/>
          <w:szCs w:val="24"/>
        </w:rPr>
        <w:t>报价要求：</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kern w:val="0"/>
          <w:sz w:val="24"/>
          <w:szCs w:val="24"/>
          <w:u w:val="none"/>
        </w:rPr>
      </w:pPr>
      <w:r>
        <w:rPr>
          <w:rFonts w:hint="eastAsia" w:ascii="宋体" w:hAnsi="宋体" w:cs="宋体"/>
          <w:kern w:val="0"/>
          <w:sz w:val="24"/>
          <w:szCs w:val="24"/>
          <w:u w:val="none"/>
        </w:rPr>
        <w:t>1.磋商报价以人民币填列。</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kern w:val="0"/>
          <w:sz w:val="24"/>
          <w:szCs w:val="24"/>
          <w:u w:val="none"/>
        </w:rPr>
      </w:pPr>
      <w:r>
        <w:rPr>
          <w:rFonts w:hint="eastAsia" w:ascii="宋体" w:hAnsi="宋体" w:cs="宋体"/>
          <w:kern w:val="0"/>
          <w:sz w:val="24"/>
          <w:szCs w:val="24"/>
          <w:u w:val="none"/>
        </w:rPr>
        <w:t>2.</w:t>
      </w:r>
      <w:r>
        <w:rPr>
          <w:rFonts w:hint="eastAsia" w:ascii="宋体" w:hAnsi="宋体" w:cs="宋体"/>
          <w:kern w:val="0"/>
          <w:sz w:val="24"/>
          <w:szCs w:val="24"/>
          <w:u w:val="none"/>
          <w:lang w:eastAsia="zh-CN"/>
        </w:rPr>
        <w:t>供方</w:t>
      </w:r>
      <w:r>
        <w:rPr>
          <w:rFonts w:hint="eastAsia" w:ascii="宋体" w:hAnsi="宋体" w:cs="宋体"/>
          <w:kern w:val="0"/>
          <w:sz w:val="24"/>
          <w:szCs w:val="24"/>
          <w:u w:val="none"/>
        </w:rPr>
        <w:t>的报价应包括：货款、运输费、运输保险费、装卸费、税金及其他应有的费用。磋商所报价格为货</w:t>
      </w:r>
      <w:r>
        <w:rPr>
          <w:rFonts w:hint="eastAsia" w:ascii="宋体" w:hAnsi="宋体" w:cs="宋体"/>
          <w:kern w:val="0"/>
          <w:sz w:val="24"/>
          <w:szCs w:val="24"/>
          <w:u w:val="none"/>
          <w:lang w:eastAsia="zh-CN"/>
        </w:rPr>
        <w:t>指定地点</w:t>
      </w:r>
      <w:r>
        <w:rPr>
          <w:rFonts w:hint="eastAsia" w:ascii="宋体" w:hAnsi="宋体" w:cs="宋体"/>
          <w:kern w:val="0"/>
          <w:sz w:val="24"/>
          <w:szCs w:val="24"/>
          <w:u w:val="none"/>
        </w:rPr>
        <w:t>装卸完成的最终优惠价格。</w:t>
      </w:r>
    </w:p>
    <w:p>
      <w:pPr>
        <w:keepNext w:val="0"/>
        <w:keepLines w:val="0"/>
        <w:pageBreakBefore w:val="0"/>
        <w:widowControl w:val="0"/>
        <w:numPr>
          <w:ilvl w:val="0"/>
          <w:numId w:val="1"/>
        </w:numPr>
        <w:kinsoku/>
        <w:wordWrap/>
        <w:overflowPunct/>
        <w:topLinePunct w:val="0"/>
        <w:autoSpaceDN/>
        <w:bidi w:val="0"/>
        <w:adjustRightInd/>
        <w:snapToGrid w:val="0"/>
        <w:spacing w:line="240" w:lineRule="auto"/>
        <w:ind w:firstLine="419"/>
        <w:textAlignment w:val="baseline"/>
        <w:rPr>
          <w:rFonts w:hint="eastAsia" w:ascii="宋体" w:hAnsi="宋体" w:cs="宋体"/>
          <w:b/>
          <w:kern w:val="0"/>
          <w:sz w:val="24"/>
          <w:szCs w:val="24"/>
          <w:u w:val="none"/>
        </w:rPr>
      </w:pPr>
      <w:r>
        <w:rPr>
          <w:rFonts w:hint="eastAsia" w:ascii="宋体" w:hAnsi="宋体" w:cs="宋体"/>
          <w:b/>
          <w:kern w:val="0"/>
          <w:sz w:val="24"/>
          <w:szCs w:val="24"/>
          <w:u w:val="none"/>
        </w:rPr>
        <w:t xml:space="preserve">  服务要求：</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kern w:val="0"/>
          <w:sz w:val="24"/>
          <w:szCs w:val="24"/>
          <w:u w:val="none"/>
        </w:rPr>
      </w:pPr>
      <w:r>
        <w:rPr>
          <w:rFonts w:hint="eastAsia" w:ascii="宋体" w:hAnsi="宋体" w:cs="宋体"/>
          <w:kern w:val="0"/>
          <w:sz w:val="24"/>
          <w:szCs w:val="24"/>
          <w:u w:val="none"/>
        </w:rPr>
        <w:t>1.所投产品如果出现产品质量问题，</w:t>
      </w:r>
      <w:r>
        <w:rPr>
          <w:rFonts w:hint="eastAsia" w:ascii="宋体" w:hAnsi="宋体" w:cs="宋体"/>
          <w:kern w:val="0"/>
          <w:sz w:val="24"/>
          <w:szCs w:val="24"/>
          <w:u w:val="none"/>
          <w:lang w:eastAsia="zh-CN"/>
        </w:rPr>
        <w:t>供方</w:t>
      </w:r>
      <w:r>
        <w:rPr>
          <w:rFonts w:hint="eastAsia" w:ascii="宋体" w:hAnsi="宋体" w:cs="宋体"/>
          <w:kern w:val="0"/>
          <w:sz w:val="24"/>
          <w:szCs w:val="24"/>
          <w:u w:val="none"/>
        </w:rPr>
        <w:t>须承诺48小时到现场解决。</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kern w:val="0"/>
          <w:sz w:val="24"/>
          <w:szCs w:val="24"/>
          <w:u w:val="none"/>
        </w:rPr>
      </w:pPr>
      <w:r>
        <w:rPr>
          <w:rFonts w:hint="eastAsia" w:ascii="宋体" w:hAnsi="宋体" w:cs="宋体"/>
          <w:kern w:val="0"/>
          <w:sz w:val="24"/>
          <w:szCs w:val="24"/>
          <w:u w:val="none"/>
        </w:rPr>
        <w:t>2.</w:t>
      </w:r>
      <w:r>
        <w:rPr>
          <w:rFonts w:hint="eastAsia" w:ascii="宋体" w:hAnsi="宋体" w:cs="宋体"/>
          <w:kern w:val="0"/>
          <w:sz w:val="24"/>
          <w:szCs w:val="24"/>
          <w:u w:val="none"/>
          <w:lang w:eastAsia="zh-CN"/>
        </w:rPr>
        <w:t>供方</w:t>
      </w:r>
      <w:r>
        <w:rPr>
          <w:rFonts w:hint="eastAsia" w:ascii="宋体" w:hAnsi="宋体" w:cs="宋体"/>
          <w:kern w:val="0"/>
          <w:sz w:val="24"/>
          <w:szCs w:val="24"/>
          <w:u w:val="none"/>
        </w:rPr>
        <w:t>须具有完善的售后服务体系和制度，提供服务计划与内容、服务人员名单。</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kern w:val="0"/>
          <w:sz w:val="24"/>
          <w:szCs w:val="24"/>
          <w:u w:val="none"/>
        </w:rPr>
      </w:pPr>
      <w:r>
        <w:rPr>
          <w:rFonts w:hint="eastAsia" w:ascii="宋体" w:hAnsi="宋体" w:cs="宋体"/>
          <w:kern w:val="0"/>
          <w:sz w:val="24"/>
          <w:szCs w:val="24"/>
          <w:u w:val="none"/>
        </w:rPr>
        <w:t>3.</w:t>
      </w:r>
      <w:r>
        <w:rPr>
          <w:rFonts w:hint="eastAsia" w:ascii="宋体" w:hAnsi="宋体" w:cs="宋体"/>
          <w:kern w:val="0"/>
          <w:sz w:val="24"/>
          <w:szCs w:val="24"/>
          <w:u w:val="none"/>
          <w:lang w:eastAsia="zh-CN"/>
        </w:rPr>
        <w:t>供方</w:t>
      </w:r>
      <w:r>
        <w:rPr>
          <w:rFonts w:hint="eastAsia" w:ascii="宋体" w:hAnsi="宋体" w:cs="宋体"/>
          <w:kern w:val="0"/>
          <w:sz w:val="24"/>
          <w:szCs w:val="24"/>
          <w:u w:val="none"/>
        </w:rPr>
        <w:t>须提供所投产品二年质保期，质保期自验收合格之日起计算。</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kern w:val="0"/>
          <w:sz w:val="24"/>
          <w:szCs w:val="24"/>
          <w:u w:val="none"/>
        </w:rPr>
      </w:pPr>
      <w:r>
        <w:rPr>
          <w:rFonts w:hint="eastAsia" w:ascii="宋体" w:hAnsi="宋体" w:cs="宋体"/>
          <w:kern w:val="0"/>
          <w:sz w:val="24"/>
          <w:szCs w:val="24"/>
          <w:u w:val="none"/>
        </w:rPr>
        <w:t>4.提供现场技术</w:t>
      </w:r>
      <w:r>
        <w:rPr>
          <w:rFonts w:hint="eastAsia" w:ascii="宋体" w:hAnsi="宋体" w:cs="宋体"/>
          <w:kern w:val="0"/>
          <w:sz w:val="24"/>
          <w:szCs w:val="24"/>
          <w:u w:val="none"/>
          <w:lang w:eastAsia="zh-CN"/>
        </w:rPr>
        <w:t>或线上</w:t>
      </w:r>
      <w:r>
        <w:rPr>
          <w:rFonts w:hint="eastAsia" w:ascii="宋体" w:hAnsi="宋体" w:cs="宋体"/>
          <w:kern w:val="0"/>
          <w:sz w:val="24"/>
          <w:szCs w:val="24"/>
          <w:u w:val="none"/>
        </w:rPr>
        <w:t>培训,保证使用人员正常操作。</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ascii="宋体" w:cs="宋体"/>
          <w:sz w:val="24"/>
          <w:szCs w:val="24"/>
          <w:u w:val="none"/>
        </w:rPr>
      </w:pPr>
      <w:r>
        <w:rPr>
          <w:rFonts w:hint="eastAsia" w:ascii="宋体" w:hAnsi="宋体" w:cs="宋体"/>
          <w:b/>
          <w:kern w:val="0"/>
          <w:sz w:val="24"/>
          <w:szCs w:val="24"/>
          <w:u w:val="none"/>
        </w:rPr>
        <w:t>第四条</w:t>
      </w:r>
      <w:r>
        <w:rPr>
          <w:rFonts w:ascii="宋体" w:hAnsi="宋体" w:cs="宋体"/>
          <w:b/>
          <w:kern w:val="0"/>
          <w:sz w:val="24"/>
          <w:szCs w:val="24"/>
          <w:u w:val="none"/>
        </w:rPr>
        <w:t xml:space="preserve">    </w:t>
      </w:r>
      <w:r>
        <w:rPr>
          <w:rFonts w:hint="eastAsia" w:ascii="宋体" w:hAnsi="宋体" w:cs="宋体"/>
          <w:b/>
          <w:kern w:val="0"/>
          <w:sz w:val="24"/>
          <w:szCs w:val="24"/>
          <w:u w:val="none"/>
        </w:rPr>
        <w:t>质量要求：</w:t>
      </w:r>
      <w:r>
        <w:rPr>
          <w:rFonts w:hint="eastAsia" w:ascii="宋体" w:hAnsi="宋体" w:cs="宋体"/>
          <w:kern w:val="0"/>
          <w:sz w:val="24"/>
          <w:szCs w:val="24"/>
          <w:u w:val="none"/>
        </w:rPr>
        <w:t>符合国家规定的合格产品要求。</w:t>
      </w:r>
    </w:p>
    <w:p>
      <w:pPr>
        <w:keepNext w:val="0"/>
        <w:keepLines w:val="0"/>
        <w:pageBreakBefore w:val="0"/>
        <w:widowControl w:val="0"/>
        <w:kinsoku/>
        <w:wordWrap/>
        <w:overflowPunct/>
        <w:topLinePunct w:val="0"/>
        <w:autoSpaceDE w:val="0"/>
        <w:autoSpaceDN/>
        <w:bidi w:val="0"/>
        <w:adjustRightInd/>
        <w:snapToGrid w:val="0"/>
        <w:spacing w:line="240" w:lineRule="auto"/>
        <w:ind w:firstLine="419"/>
        <w:textAlignment w:val="baseline"/>
        <w:rPr>
          <w:rFonts w:hint="eastAsia" w:ascii="宋体" w:hAnsi="宋体" w:cs="宋体"/>
          <w:kern w:val="0"/>
          <w:sz w:val="24"/>
          <w:szCs w:val="24"/>
          <w:u w:val="none"/>
        </w:rPr>
      </w:pPr>
      <w:r>
        <w:rPr>
          <w:rFonts w:hint="eastAsia" w:ascii="宋体" w:hAnsi="宋体" w:cs="宋体"/>
          <w:b/>
          <w:kern w:val="0"/>
          <w:sz w:val="24"/>
          <w:szCs w:val="24"/>
          <w:u w:val="none"/>
        </w:rPr>
        <w:t>第五条</w:t>
      </w:r>
      <w:r>
        <w:rPr>
          <w:rFonts w:ascii="宋体" w:hAnsi="宋体" w:cs="宋体"/>
          <w:b/>
          <w:kern w:val="0"/>
          <w:sz w:val="24"/>
          <w:szCs w:val="24"/>
          <w:u w:val="none"/>
        </w:rPr>
        <w:t xml:space="preserve">    </w:t>
      </w:r>
      <w:r>
        <w:rPr>
          <w:rFonts w:hint="eastAsia" w:ascii="宋体" w:hAnsi="宋体" w:cs="宋体"/>
          <w:b/>
          <w:kern w:val="0"/>
          <w:sz w:val="24"/>
          <w:szCs w:val="24"/>
          <w:u w:val="none"/>
        </w:rPr>
        <w:t>交货期</w:t>
      </w:r>
      <w:r>
        <w:rPr>
          <w:rFonts w:hint="eastAsia" w:ascii="宋体" w:hAnsi="宋体" w:cs="宋体"/>
          <w:b/>
          <w:kern w:val="0"/>
          <w:sz w:val="24"/>
          <w:szCs w:val="24"/>
          <w:u w:val="none"/>
          <w:lang w:eastAsia="zh-CN"/>
        </w:rPr>
        <w:t>限</w:t>
      </w:r>
      <w:r>
        <w:rPr>
          <w:rFonts w:hint="eastAsia" w:ascii="宋体" w:hAnsi="宋体" w:cs="宋体"/>
          <w:b/>
          <w:kern w:val="0"/>
          <w:sz w:val="24"/>
          <w:szCs w:val="24"/>
          <w:u w:val="none"/>
        </w:rPr>
        <w:t>：</w:t>
      </w:r>
      <w:r>
        <w:rPr>
          <w:rFonts w:hint="eastAsia" w:ascii="宋体" w:hAnsi="宋体" w:cs="宋体"/>
          <w:kern w:val="0"/>
          <w:sz w:val="24"/>
          <w:szCs w:val="24"/>
          <w:u w:val="none"/>
        </w:rPr>
        <w:t>签订合同之日起</w:t>
      </w:r>
      <w:r>
        <w:rPr>
          <w:rFonts w:hint="eastAsia" w:ascii="宋体" w:hAnsi="宋体" w:cs="宋体"/>
          <w:kern w:val="0"/>
          <w:sz w:val="24"/>
          <w:szCs w:val="24"/>
          <w:u w:val="none"/>
          <w:lang w:val="en-US" w:eastAsia="zh-CN"/>
        </w:rPr>
        <w:t>15</w:t>
      </w:r>
      <w:r>
        <w:rPr>
          <w:rFonts w:hint="eastAsia" w:ascii="宋体" w:hAnsi="宋体" w:cs="宋体"/>
          <w:kern w:val="0"/>
          <w:sz w:val="24"/>
          <w:szCs w:val="24"/>
          <w:u w:val="none"/>
        </w:rPr>
        <w:t>日内</w:t>
      </w:r>
      <w:r>
        <w:rPr>
          <w:rFonts w:hint="eastAsia" w:ascii="宋体" w:hAnsi="宋体" w:cs="宋体"/>
          <w:kern w:val="0"/>
          <w:sz w:val="24"/>
          <w:szCs w:val="24"/>
          <w:u w:val="none"/>
          <w:lang w:eastAsia="zh-CN"/>
        </w:rPr>
        <w:t>完成供货</w:t>
      </w:r>
      <w:r>
        <w:rPr>
          <w:rFonts w:hint="eastAsia" w:ascii="宋体" w:hAnsi="宋体" w:cs="宋体"/>
          <w:kern w:val="0"/>
          <w:sz w:val="24"/>
          <w:szCs w:val="24"/>
          <w:u w:val="none"/>
        </w:rPr>
        <w:t>。</w:t>
      </w:r>
    </w:p>
    <w:p>
      <w:pPr>
        <w:keepNext w:val="0"/>
        <w:keepLines w:val="0"/>
        <w:pageBreakBefore w:val="0"/>
        <w:widowControl w:val="0"/>
        <w:kinsoku/>
        <w:wordWrap/>
        <w:overflowPunct/>
        <w:topLinePunct w:val="0"/>
        <w:autoSpaceDE w:val="0"/>
        <w:autoSpaceDN/>
        <w:bidi w:val="0"/>
        <w:adjustRightInd/>
        <w:snapToGrid w:val="0"/>
        <w:spacing w:line="240" w:lineRule="auto"/>
        <w:ind w:firstLine="419"/>
        <w:textAlignment w:val="baseline"/>
        <w:rPr>
          <w:rFonts w:hint="eastAsia" w:ascii="宋体" w:hAnsi="宋体" w:cs="宋体"/>
          <w:kern w:val="0"/>
          <w:sz w:val="24"/>
          <w:szCs w:val="24"/>
          <w:u w:val="none"/>
        </w:rPr>
      </w:pPr>
      <w:r>
        <w:rPr>
          <w:rFonts w:hint="eastAsia" w:ascii="宋体" w:hAnsi="宋体" w:cs="宋体"/>
          <w:b/>
          <w:kern w:val="0"/>
          <w:sz w:val="24"/>
          <w:szCs w:val="24"/>
          <w:u w:val="none"/>
        </w:rPr>
        <w:t>第六条</w:t>
      </w:r>
      <w:r>
        <w:rPr>
          <w:rFonts w:ascii="宋体" w:hAnsi="宋体" w:cs="宋体"/>
          <w:b/>
          <w:kern w:val="0"/>
          <w:sz w:val="24"/>
          <w:szCs w:val="24"/>
          <w:u w:val="none"/>
        </w:rPr>
        <w:t xml:space="preserve">    </w:t>
      </w:r>
      <w:r>
        <w:rPr>
          <w:rFonts w:hint="eastAsia" w:ascii="宋体" w:hAnsi="宋体" w:cs="宋体"/>
          <w:b/>
          <w:kern w:val="0"/>
          <w:sz w:val="24"/>
          <w:szCs w:val="24"/>
          <w:u w:val="none"/>
        </w:rPr>
        <w:t>交货地点：</w:t>
      </w:r>
      <w:r>
        <w:rPr>
          <w:rFonts w:hint="eastAsia" w:ascii="宋体" w:hAnsi="宋体" w:cs="宋体"/>
          <w:kern w:val="0"/>
          <w:sz w:val="24"/>
          <w:szCs w:val="24"/>
          <w:u w:val="none"/>
        </w:rPr>
        <w:t>天津市西青区。</w:t>
      </w:r>
    </w:p>
    <w:p>
      <w:pPr>
        <w:keepNext w:val="0"/>
        <w:keepLines w:val="0"/>
        <w:pageBreakBefore w:val="0"/>
        <w:widowControl w:val="0"/>
        <w:kinsoku/>
        <w:wordWrap/>
        <w:overflowPunct/>
        <w:topLinePunct w:val="0"/>
        <w:autoSpaceDE w:val="0"/>
        <w:autoSpaceDN/>
        <w:bidi w:val="0"/>
        <w:adjustRightInd/>
        <w:spacing w:line="240" w:lineRule="auto"/>
        <w:ind w:firstLine="449"/>
        <w:jc w:val="left"/>
        <w:textAlignment w:val="baseline"/>
        <w:rPr>
          <w:rFonts w:hint="eastAsia" w:ascii="宋体" w:hAnsi="宋体" w:cs="宋体"/>
          <w:kern w:val="0"/>
          <w:sz w:val="24"/>
          <w:szCs w:val="24"/>
          <w:u w:val="none"/>
        </w:rPr>
      </w:pPr>
      <w:r>
        <w:rPr>
          <w:rFonts w:hint="eastAsia" w:ascii="宋体" w:hAnsi="宋体" w:cs="宋体"/>
          <w:b/>
          <w:kern w:val="0"/>
          <w:sz w:val="24"/>
          <w:szCs w:val="24"/>
          <w:u w:val="none"/>
        </w:rPr>
        <w:t>第七条</w:t>
      </w:r>
      <w:r>
        <w:rPr>
          <w:rFonts w:ascii="宋体" w:hAnsi="宋体" w:cs="宋体"/>
          <w:b/>
          <w:kern w:val="0"/>
          <w:sz w:val="24"/>
          <w:szCs w:val="24"/>
          <w:u w:val="none"/>
        </w:rPr>
        <w:t xml:space="preserve">    </w:t>
      </w:r>
      <w:r>
        <w:rPr>
          <w:rFonts w:hint="eastAsia" w:ascii="宋体" w:hAnsi="宋体" w:cs="宋体"/>
          <w:b/>
          <w:kern w:val="0"/>
          <w:sz w:val="24"/>
          <w:szCs w:val="24"/>
          <w:u w:val="none"/>
        </w:rPr>
        <w:t>付款方式：</w:t>
      </w:r>
      <w:r>
        <w:rPr>
          <w:rFonts w:hint="eastAsia" w:ascii="宋体" w:hAnsi="宋体" w:cs="宋体"/>
          <w:kern w:val="0"/>
          <w:sz w:val="24"/>
          <w:szCs w:val="24"/>
          <w:u w:val="none"/>
        </w:rPr>
        <w:t>待</w:t>
      </w:r>
      <w:r>
        <w:rPr>
          <w:rFonts w:hint="eastAsia" w:ascii="宋体" w:hAnsi="宋体" w:cs="宋体"/>
          <w:kern w:val="0"/>
          <w:sz w:val="24"/>
          <w:szCs w:val="24"/>
          <w:u w:val="none"/>
          <w:lang w:eastAsia="zh-CN"/>
        </w:rPr>
        <w:t>货物</w:t>
      </w:r>
      <w:r>
        <w:rPr>
          <w:rFonts w:hint="eastAsia" w:ascii="宋体" w:hAnsi="宋体" w:cs="宋体"/>
          <w:kern w:val="0"/>
          <w:sz w:val="24"/>
          <w:szCs w:val="24"/>
          <w:u w:val="none"/>
        </w:rPr>
        <w:t>验收合格，财政资金到位后，一次性支付合同金额的100%。因政府财政原因导致</w:t>
      </w:r>
      <w:r>
        <w:rPr>
          <w:rFonts w:hint="eastAsia" w:ascii="宋体" w:hAnsi="宋体" w:cs="宋体"/>
          <w:kern w:val="0"/>
          <w:sz w:val="24"/>
          <w:szCs w:val="24"/>
          <w:u w:val="none"/>
          <w:lang w:val="en-US" w:eastAsia="zh-CN"/>
        </w:rPr>
        <w:t>需方</w:t>
      </w:r>
      <w:r>
        <w:rPr>
          <w:rFonts w:hint="eastAsia" w:ascii="宋体" w:hAnsi="宋体" w:cs="宋体"/>
          <w:kern w:val="0"/>
          <w:sz w:val="24"/>
          <w:szCs w:val="24"/>
          <w:u w:val="none"/>
        </w:rPr>
        <w:t>支付延期，不视为</w:t>
      </w:r>
      <w:r>
        <w:rPr>
          <w:rFonts w:hint="eastAsia" w:ascii="宋体" w:hAnsi="宋体" w:cs="宋体"/>
          <w:kern w:val="0"/>
          <w:sz w:val="24"/>
          <w:szCs w:val="24"/>
          <w:u w:val="none"/>
          <w:lang w:val="en-US" w:eastAsia="zh-CN"/>
        </w:rPr>
        <w:t>需方</w:t>
      </w:r>
      <w:r>
        <w:rPr>
          <w:rFonts w:hint="eastAsia" w:ascii="宋体" w:hAnsi="宋体" w:cs="宋体"/>
          <w:kern w:val="0"/>
          <w:sz w:val="24"/>
          <w:szCs w:val="24"/>
          <w:u w:val="none"/>
        </w:rPr>
        <w:t>违约。</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kern w:val="0"/>
          <w:sz w:val="24"/>
          <w:szCs w:val="24"/>
          <w:u w:val="none"/>
        </w:rPr>
      </w:pPr>
      <w:r>
        <w:rPr>
          <w:rFonts w:hint="eastAsia" w:ascii="宋体" w:hAnsi="宋体" w:cs="宋体"/>
          <w:b/>
          <w:kern w:val="0"/>
          <w:sz w:val="24"/>
          <w:szCs w:val="24"/>
          <w:u w:val="none"/>
          <w:lang w:val="en-US" w:eastAsia="zh-CN"/>
        </w:rPr>
        <w:t>第八条    验收标准：</w:t>
      </w:r>
      <w:r>
        <w:rPr>
          <w:rFonts w:hint="eastAsia" w:ascii="宋体" w:hAnsi="宋体" w:cs="宋体"/>
          <w:kern w:val="0"/>
          <w:sz w:val="24"/>
          <w:szCs w:val="24"/>
          <w:u w:val="none"/>
        </w:rPr>
        <w:t>按照购买</w:t>
      </w:r>
      <w:r>
        <w:rPr>
          <w:rFonts w:hint="eastAsia" w:ascii="宋体" w:hAnsi="宋体" w:cs="宋体"/>
          <w:kern w:val="0"/>
          <w:sz w:val="24"/>
          <w:szCs w:val="24"/>
          <w:u w:val="none"/>
          <w:lang w:eastAsia="zh-CN"/>
        </w:rPr>
        <w:t>产品</w:t>
      </w:r>
      <w:r>
        <w:rPr>
          <w:rFonts w:hint="eastAsia" w:ascii="宋体" w:hAnsi="宋体" w:cs="宋体"/>
          <w:kern w:val="0"/>
          <w:sz w:val="24"/>
          <w:szCs w:val="24"/>
          <w:u w:val="none"/>
        </w:rPr>
        <w:t>品种、数量</w:t>
      </w:r>
      <w:r>
        <w:rPr>
          <w:rFonts w:hint="eastAsia" w:ascii="宋体" w:hAnsi="宋体" w:cs="宋体"/>
          <w:kern w:val="0"/>
          <w:sz w:val="24"/>
          <w:szCs w:val="24"/>
          <w:u w:val="none"/>
          <w:lang w:eastAsia="zh-CN"/>
        </w:rPr>
        <w:t>、规格型号等信息</w:t>
      </w:r>
      <w:r>
        <w:rPr>
          <w:rFonts w:hint="eastAsia" w:ascii="宋体" w:hAnsi="宋体" w:cs="宋体"/>
          <w:kern w:val="0"/>
          <w:sz w:val="24"/>
          <w:szCs w:val="24"/>
          <w:u w:val="none"/>
        </w:rPr>
        <w:t>进行验收核对，包装完整，无破损。</w:t>
      </w:r>
    </w:p>
    <w:p>
      <w:pPr>
        <w:pageBreakBefore w:val="0"/>
        <w:kinsoku/>
        <w:wordWrap/>
        <w:overflowPunct/>
        <w:topLinePunct w:val="0"/>
        <w:autoSpaceDN/>
        <w:bidi w:val="0"/>
        <w:adjustRightInd/>
        <w:snapToGrid w:val="0"/>
        <w:spacing w:line="240" w:lineRule="auto"/>
        <w:ind w:firstLine="419"/>
        <w:textAlignment w:val="baseline"/>
        <w:rPr>
          <w:rFonts w:hint="eastAsia" w:ascii="宋体" w:hAnsi="宋体" w:cs="宋体"/>
          <w:b/>
          <w:kern w:val="0"/>
          <w:sz w:val="24"/>
          <w:szCs w:val="24"/>
          <w:u w:val="none"/>
        </w:rPr>
      </w:pPr>
      <w:r>
        <w:rPr>
          <w:rFonts w:hint="eastAsia" w:ascii="宋体" w:hAnsi="宋体" w:cs="宋体"/>
          <w:b/>
          <w:kern w:val="0"/>
          <w:sz w:val="24"/>
          <w:szCs w:val="24"/>
          <w:u w:val="none"/>
        </w:rPr>
        <w:t>第</w:t>
      </w:r>
      <w:r>
        <w:rPr>
          <w:rFonts w:hint="eastAsia" w:ascii="宋体" w:hAnsi="宋体" w:cs="宋体"/>
          <w:b/>
          <w:kern w:val="0"/>
          <w:sz w:val="24"/>
          <w:szCs w:val="24"/>
          <w:u w:val="none"/>
          <w:lang w:val="en-US" w:eastAsia="zh-CN"/>
        </w:rPr>
        <w:t>九</w:t>
      </w:r>
      <w:r>
        <w:rPr>
          <w:rFonts w:hint="eastAsia" w:ascii="宋体" w:hAnsi="宋体" w:cs="宋体"/>
          <w:b/>
          <w:kern w:val="0"/>
          <w:sz w:val="24"/>
          <w:szCs w:val="24"/>
          <w:u w:val="none"/>
        </w:rPr>
        <w:t>条</w:t>
      </w:r>
      <w:r>
        <w:rPr>
          <w:rFonts w:ascii="宋体" w:hAnsi="宋体" w:cs="宋体"/>
          <w:b/>
          <w:kern w:val="0"/>
          <w:sz w:val="24"/>
          <w:szCs w:val="24"/>
          <w:u w:val="none"/>
        </w:rPr>
        <w:t xml:space="preserve">    </w:t>
      </w:r>
      <w:r>
        <w:rPr>
          <w:rFonts w:hint="eastAsia" w:ascii="宋体" w:hAnsi="宋体" w:cs="宋体"/>
          <w:b/>
          <w:kern w:val="0"/>
          <w:sz w:val="24"/>
          <w:szCs w:val="24"/>
          <w:u w:val="none"/>
        </w:rPr>
        <w:t>违约责任：</w:t>
      </w:r>
    </w:p>
    <w:p>
      <w:pPr>
        <w:pageBreakBefore w:val="0"/>
        <w:kinsoku/>
        <w:wordWrap/>
        <w:overflowPunct/>
        <w:topLinePunct w:val="0"/>
        <w:autoSpaceDN/>
        <w:bidi w:val="0"/>
        <w:adjustRightInd/>
        <w:snapToGrid w:val="0"/>
        <w:spacing w:line="240" w:lineRule="auto"/>
        <w:ind w:firstLine="419"/>
        <w:textAlignment w:val="baseline"/>
        <w:rPr>
          <w:rFonts w:ascii="宋体" w:cs="宋体"/>
          <w:sz w:val="24"/>
          <w:szCs w:val="24"/>
          <w:u w:val="none"/>
        </w:rPr>
      </w:pPr>
      <w:r>
        <w:rPr>
          <w:rFonts w:hint="eastAsia" w:ascii="宋体" w:hAnsi="宋体" w:cs="宋体"/>
          <w:b w:val="0"/>
          <w:bCs/>
          <w:kern w:val="0"/>
          <w:sz w:val="24"/>
          <w:szCs w:val="24"/>
          <w:u w:val="none"/>
          <w:lang w:val="en-US" w:eastAsia="zh-CN"/>
        </w:rPr>
        <w:t>1.</w:t>
      </w:r>
      <w:r>
        <w:rPr>
          <w:rFonts w:hint="eastAsia" w:ascii="宋体" w:hAnsi="宋体" w:cs="宋体"/>
          <w:sz w:val="24"/>
          <w:szCs w:val="24"/>
          <w:u w:val="none"/>
        </w:rPr>
        <w:t>供方所交的货物品种、型号、规格、产地及制造厂家、质量不符合合同规定标准的，需方有权拒收，供方向需方偿付货款总值</w:t>
      </w:r>
      <w:r>
        <w:rPr>
          <w:rFonts w:ascii="宋体" w:hAnsi="宋体" w:cs="宋体"/>
          <w:sz w:val="24"/>
          <w:szCs w:val="24"/>
          <w:u w:val="none"/>
        </w:rPr>
        <w:t>30%</w:t>
      </w:r>
      <w:r>
        <w:rPr>
          <w:rFonts w:hint="eastAsia" w:ascii="宋体" w:hAnsi="宋体" w:cs="宋体"/>
          <w:sz w:val="24"/>
          <w:szCs w:val="24"/>
          <w:u w:val="none"/>
        </w:rPr>
        <w:t>的违约金。</w:t>
      </w:r>
    </w:p>
    <w:p>
      <w:pPr>
        <w:pageBreakBefore w:val="0"/>
        <w:kinsoku/>
        <w:wordWrap/>
        <w:overflowPunct/>
        <w:topLinePunct w:val="0"/>
        <w:autoSpaceDN/>
        <w:bidi w:val="0"/>
        <w:adjustRightInd/>
        <w:snapToGrid w:val="0"/>
        <w:spacing w:line="240" w:lineRule="auto"/>
        <w:ind w:firstLine="419"/>
        <w:textAlignment w:val="baseline"/>
        <w:rPr>
          <w:rFonts w:ascii="宋体" w:cs="宋体"/>
          <w:sz w:val="24"/>
          <w:szCs w:val="24"/>
          <w:u w:val="none"/>
        </w:rPr>
      </w:pPr>
      <w:r>
        <w:rPr>
          <w:rFonts w:hint="eastAsia" w:ascii="宋体" w:hAnsi="宋体" w:cs="宋体"/>
          <w:sz w:val="24"/>
          <w:szCs w:val="24"/>
          <w:u w:val="none"/>
          <w:lang w:val="en-US" w:eastAsia="zh-CN"/>
        </w:rPr>
        <w:t>2..</w:t>
      </w:r>
      <w:r>
        <w:rPr>
          <w:rFonts w:hint="eastAsia" w:ascii="宋体" w:hAnsi="宋体" w:cs="宋体"/>
          <w:sz w:val="24"/>
          <w:szCs w:val="24"/>
          <w:u w:val="none"/>
        </w:rPr>
        <w:t>供方不能交付货物的，供方向需方支付货款总值</w:t>
      </w:r>
      <w:r>
        <w:rPr>
          <w:rFonts w:ascii="宋体" w:hAnsi="宋体" w:cs="宋体"/>
          <w:sz w:val="24"/>
          <w:szCs w:val="24"/>
          <w:u w:val="none"/>
        </w:rPr>
        <w:t>30%</w:t>
      </w:r>
      <w:r>
        <w:rPr>
          <w:rFonts w:hint="eastAsia" w:ascii="宋体" w:hAnsi="宋体" w:cs="宋体"/>
          <w:sz w:val="24"/>
          <w:szCs w:val="24"/>
          <w:u w:val="none"/>
        </w:rPr>
        <w:t>的违约金。</w:t>
      </w:r>
    </w:p>
    <w:p>
      <w:pPr>
        <w:pageBreakBefore w:val="0"/>
        <w:kinsoku/>
        <w:wordWrap/>
        <w:overflowPunct/>
        <w:topLinePunct w:val="0"/>
        <w:autoSpaceDN/>
        <w:bidi w:val="0"/>
        <w:adjustRightInd/>
        <w:snapToGrid w:val="0"/>
        <w:spacing w:line="240" w:lineRule="auto"/>
        <w:ind w:firstLine="419"/>
        <w:textAlignment w:val="baseline"/>
        <w:rPr>
          <w:rFonts w:ascii="宋体" w:cs="宋体"/>
          <w:sz w:val="24"/>
          <w:szCs w:val="24"/>
          <w:u w:val="none"/>
        </w:rPr>
      </w:pPr>
      <w:r>
        <w:rPr>
          <w:rFonts w:hint="eastAsia" w:ascii="宋体" w:hAnsi="宋体" w:cs="宋体"/>
          <w:sz w:val="24"/>
          <w:szCs w:val="24"/>
          <w:u w:val="none"/>
          <w:lang w:val="en-US" w:eastAsia="zh-CN"/>
        </w:rPr>
        <w:t>3.</w:t>
      </w:r>
      <w:r>
        <w:rPr>
          <w:rFonts w:hint="eastAsia" w:ascii="宋体" w:hAnsi="宋体" w:cs="宋体"/>
          <w:sz w:val="24"/>
          <w:szCs w:val="24"/>
          <w:u w:val="none"/>
        </w:rPr>
        <w:t>供方逾期交付货物的，供方向需方每日偿付货款总额</w:t>
      </w:r>
      <w:r>
        <w:rPr>
          <w:rFonts w:ascii="宋体" w:hAnsi="宋体" w:cs="宋体"/>
          <w:sz w:val="24"/>
          <w:szCs w:val="24"/>
          <w:u w:val="none"/>
        </w:rPr>
        <w:t>5</w:t>
      </w:r>
      <w:r>
        <w:rPr>
          <w:rFonts w:hint="eastAsia" w:ascii="宋体" w:hAnsi="宋体" w:cs="宋体"/>
          <w:sz w:val="24"/>
          <w:szCs w:val="24"/>
          <w:u w:val="none"/>
        </w:rPr>
        <w:t>‰的违约金。</w:t>
      </w:r>
    </w:p>
    <w:p>
      <w:pPr>
        <w:pageBreakBefore w:val="0"/>
        <w:numPr>
          <w:ilvl w:val="0"/>
          <w:numId w:val="0"/>
        </w:numPr>
        <w:kinsoku/>
        <w:wordWrap/>
        <w:overflowPunct/>
        <w:topLinePunct w:val="0"/>
        <w:autoSpaceDE w:val="0"/>
        <w:autoSpaceDN/>
        <w:bidi w:val="0"/>
        <w:adjustRightInd/>
        <w:spacing w:line="240" w:lineRule="auto"/>
        <w:ind w:leftChars="0" w:firstLine="481" w:firstLineChars="200"/>
        <w:textAlignment w:val="baseline"/>
        <w:rPr>
          <w:rFonts w:ascii="宋体" w:cs="宋体"/>
          <w:b/>
          <w:sz w:val="24"/>
          <w:szCs w:val="24"/>
          <w:u w:val="none"/>
        </w:rPr>
      </w:pPr>
      <w:r>
        <w:rPr>
          <w:rFonts w:hint="eastAsia" w:ascii="宋体" w:hAnsi="宋体" w:cs="宋体"/>
          <w:b/>
          <w:kern w:val="0"/>
          <w:sz w:val="24"/>
          <w:szCs w:val="24"/>
          <w:u w:val="none"/>
          <w:lang w:val="en-US" w:eastAsia="zh-CN"/>
        </w:rPr>
        <w:t>第十条</w:t>
      </w:r>
      <w:r>
        <w:rPr>
          <w:rFonts w:ascii="宋体" w:hAnsi="宋体" w:cs="宋体"/>
          <w:b/>
          <w:kern w:val="0"/>
          <w:sz w:val="24"/>
          <w:szCs w:val="24"/>
          <w:u w:val="none"/>
        </w:rPr>
        <w:t xml:space="preserve">   </w:t>
      </w:r>
      <w:r>
        <w:rPr>
          <w:rFonts w:hint="eastAsia" w:ascii="宋体" w:hAnsi="宋体" w:cs="宋体"/>
          <w:b/>
          <w:kern w:val="0"/>
          <w:sz w:val="24"/>
          <w:szCs w:val="24"/>
          <w:u w:val="none"/>
        </w:rPr>
        <w:t>供方责任：</w:t>
      </w:r>
    </w:p>
    <w:p>
      <w:pPr>
        <w:pageBreakBefore w:val="0"/>
        <w:kinsoku/>
        <w:wordWrap/>
        <w:overflowPunct/>
        <w:topLinePunct w:val="0"/>
        <w:autoSpaceDN/>
        <w:bidi w:val="0"/>
        <w:adjustRightInd/>
        <w:snapToGrid w:val="0"/>
        <w:spacing w:line="240" w:lineRule="auto"/>
        <w:ind w:firstLine="419"/>
        <w:textAlignment w:val="baseline"/>
        <w:rPr>
          <w:rFonts w:ascii="宋体" w:cs="宋体"/>
          <w:sz w:val="24"/>
          <w:szCs w:val="24"/>
          <w:u w:val="none"/>
        </w:rPr>
      </w:pPr>
      <w:r>
        <w:rPr>
          <w:rFonts w:ascii="宋体" w:hAnsi="宋体" w:cs="宋体"/>
          <w:sz w:val="24"/>
          <w:szCs w:val="24"/>
          <w:u w:val="none"/>
        </w:rPr>
        <w:t>1.</w:t>
      </w:r>
      <w:r>
        <w:rPr>
          <w:rFonts w:hint="eastAsia" w:ascii="宋体" w:hAnsi="宋体" w:cs="宋体"/>
          <w:sz w:val="24"/>
          <w:szCs w:val="24"/>
          <w:u w:val="none"/>
        </w:rPr>
        <w:t>供方提供的货物必须是全新的，货物必须符合国家标准、行业标准以及企业标准。供方承诺所供货物与中标所示货物完全一致，不存在任何偏差。如出现不一致，供方将承担违约责任。</w:t>
      </w:r>
    </w:p>
    <w:p>
      <w:pPr>
        <w:pageBreakBefore w:val="0"/>
        <w:kinsoku/>
        <w:wordWrap/>
        <w:overflowPunct/>
        <w:topLinePunct w:val="0"/>
        <w:autoSpaceDN/>
        <w:bidi w:val="0"/>
        <w:adjustRightInd/>
        <w:snapToGrid w:val="0"/>
        <w:spacing w:line="240" w:lineRule="auto"/>
        <w:ind w:firstLine="419"/>
        <w:textAlignment w:val="baseline"/>
        <w:rPr>
          <w:rFonts w:ascii="宋体" w:cs="宋体"/>
          <w:sz w:val="24"/>
          <w:szCs w:val="24"/>
          <w:u w:val="none"/>
        </w:rPr>
      </w:pPr>
      <w:r>
        <w:rPr>
          <w:rFonts w:ascii="宋体" w:hAnsi="宋体" w:cs="宋体"/>
          <w:sz w:val="24"/>
          <w:szCs w:val="24"/>
          <w:u w:val="none"/>
        </w:rPr>
        <w:t>2.</w:t>
      </w:r>
      <w:r>
        <w:rPr>
          <w:rFonts w:hint="eastAsia" w:ascii="宋体" w:hAnsi="宋体" w:cs="宋体"/>
          <w:sz w:val="24"/>
          <w:szCs w:val="24"/>
          <w:u w:val="none"/>
        </w:rPr>
        <w:t>供方所提供的货物必须具有合法手续及相关文件。如涉及知识产权则必须是自己拥有或合法使用的。</w:t>
      </w:r>
    </w:p>
    <w:p>
      <w:pPr>
        <w:keepNext w:val="0"/>
        <w:keepLines w:val="0"/>
        <w:pageBreakBefore w:val="0"/>
        <w:widowControl w:val="0"/>
        <w:kinsoku/>
        <w:wordWrap/>
        <w:overflowPunct/>
        <w:topLinePunct w:val="0"/>
        <w:autoSpaceDE w:val="0"/>
        <w:autoSpaceDN/>
        <w:bidi w:val="0"/>
        <w:adjustRightInd/>
        <w:spacing w:line="240" w:lineRule="auto"/>
        <w:ind w:firstLine="419"/>
        <w:textAlignment w:val="baseline"/>
        <w:rPr>
          <w:rFonts w:hint="eastAsia" w:ascii="宋体" w:hAnsi="宋体" w:cs="宋体"/>
          <w:sz w:val="24"/>
          <w:szCs w:val="24"/>
          <w:u w:val="none"/>
          <w:lang w:val="en-US" w:eastAsia="zh-CN"/>
        </w:rPr>
      </w:pPr>
      <w:r>
        <w:rPr>
          <w:rFonts w:hint="eastAsia" w:ascii="宋体" w:hAnsi="宋体" w:cs="宋体"/>
          <w:b/>
          <w:kern w:val="0"/>
          <w:sz w:val="24"/>
          <w:szCs w:val="24"/>
          <w:u w:val="none"/>
        </w:rPr>
        <w:t>第十</w:t>
      </w:r>
      <w:r>
        <w:rPr>
          <w:rFonts w:hint="eastAsia" w:ascii="宋体" w:hAnsi="宋体" w:cs="宋体"/>
          <w:b/>
          <w:kern w:val="0"/>
          <w:sz w:val="24"/>
          <w:szCs w:val="24"/>
          <w:u w:val="none"/>
          <w:lang w:val="en-US" w:eastAsia="zh-CN"/>
        </w:rPr>
        <w:t>一</w:t>
      </w:r>
      <w:r>
        <w:rPr>
          <w:rFonts w:hint="eastAsia" w:ascii="宋体" w:hAnsi="宋体" w:cs="宋体"/>
          <w:b/>
          <w:kern w:val="0"/>
          <w:sz w:val="24"/>
          <w:szCs w:val="24"/>
          <w:u w:val="none"/>
        </w:rPr>
        <w:t>条</w:t>
      </w:r>
      <w:r>
        <w:rPr>
          <w:rFonts w:ascii="宋体" w:hAnsi="宋体" w:cs="宋体"/>
          <w:b/>
          <w:kern w:val="0"/>
          <w:sz w:val="24"/>
          <w:szCs w:val="24"/>
          <w:u w:val="none"/>
        </w:rPr>
        <w:t xml:space="preserve">  </w:t>
      </w:r>
      <w:r>
        <w:rPr>
          <w:rFonts w:hint="eastAsia" w:ascii="宋体" w:hAnsi="宋体" w:cs="宋体"/>
          <w:b/>
          <w:kern w:val="0"/>
          <w:sz w:val="24"/>
          <w:szCs w:val="24"/>
          <w:u w:val="none"/>
        </w:rPr>
        <w:t>合同争议解决：</w:t>
      </w:r>
      <w:r>
        <w:rPr>
          <w:rFonts w:hint="eastAsia" w:ascii="宋体" w:hAnsi="宋体" w:cs="宋体"/>
          <w:sz w:val="24"/>
          <w:szCs w:val="24"/>
          <w:u w:val="none"/>
        </w:rPr>
        <w:t>本合同在履行过程中发生的争议，由双方当事人协商解决；</w:t>
      </w:r>
      <w:r>
        <w:rPr>
          <w:rFonts w:hint="eastAsia" w:ascii="宋体" w:hAnsi="宋体" w:cs="宋体"/>
          <w:sz w:val="24"/>
          <w:szCs w:val="24"/>
          <w:u w:val="none"/>
          <w:lang w:val="en-US" w:eastAsia="zh-CN"/>
        </w:rPr>
        <w:t>若协商不成，可向需方所在地人民法院提起诉讼。</w:t>
      </w:r>
    </w:p>
    <w:p>
      <w:pPr>
        <w:pageBreakBefore w:val="0"/>
        <w:kinsoku/>
        <w:wordWrap/>
        <w:overflowPunct/>
        <w:topLinePunct w:val="0"/>
        <w:autoSpaceDN/>
        <w:bidi w:val="0"/>
        <w:adjustRightInd/>
        <w:snapToGrid w:val="0"/>
        <w:spacing w:line="240" w:lineRule="auto"/>
        <w:ind w:firstLine="419"/>
        <w:textAlignment w:val="baseline"/>
        <w:rPr>
          <w:rFonts w:hint="default" w:ascii="宋体" w:hAnsi="宋体" w:eastAsia="宋体" w:cs="宋体"/>
          <w:sz w:val="24"/>
          <w:szCs w:val="24"/>
          <w:u w:val="none"/>
          <w:lang w:val="en-US" w:eastAsia="zh-CN"/>
        </w:rPr>
      </w:pPr>
      <w:r>
        <w:rPr>
          <w:rFonts w:hint="eastAsia" w:ascii="宋体" w:hAnsi="宋体" w:cs="宋体"/>
          <w:b/>
          <w:kern w:val="0"/>
          <w:sz w:val="24"/>
          <w:szCs w:val="24"/>
          <w:u w:val="none"/>
        </w:rPr>
        <w:t>第十</w:t>
      </w:r>
      <w:r>
        <w:rPr>
          <w:rFonts w:hint="eastAsia" w:ascii="宋体" w:hAnsi="宋体" w:cs="宋体"/>
          <w:b/>
          <w:kern w:val="0"/>
          <w:sz w:val="24"/>
          <w:szCs w:val="24"/>
          <w:u w:val="none"/>
          <w:lang w:val="en-US" w:eastAsia="zh-CN"/>
        </w:rPr>
        <w:t>二</w:t>
      </w:r>
      <w:r>
        <w:rPr>
          <w:rFonts w:hint="eastAsia" w:ascii="宋体" w:hAnsi="宋体" w:cs="宋体"/>
          <w:b/>
          <w:kern w:val="0"/>
          <w:sz w:val="24"/>
          <w:szCs w:val="24"/>
          <w:u w:val="none"/>
        </w:rPr>
        <w:t>条</w:t>
      </w:r>
      <w:r>
        <w:rPr>
          <w:rFonts w:ascii="宋体" w:hAnsi="宋体" w:cs="宋体"/>
          <w:b/>
          <w:kern w:val="0"/>
          <w:sz w:val="24"/>
          <w:szCs w:val="24"/>
          <w:u w:val="none"/>
        </w:rPr>
        <w:t xml:space="preserve">  </w:t>
      </w:r>
      <w:r>
        <w:rPr>
          <w:rFonts w:hint="eastAsia" w:ascii="宋体" w:hAnsi="宋体" w:cs="宋体"/>
          <w:b/>
          <w:kern w:val="0"/>
          <w:sz w:val="24"/>
          <w:szCs w:val="24"/>
          <w:u w:val="none"/>
        </w:rPr>
        <w:t>其他约定事项：</w:t>
      </w:r>
      <w:r>
        <w:rPr>
          <w:rFonts w:hint="eastAsia" w:ascii="宋体" w:hAnsi="宋体" w:cs="宋体"/>
          <w:sz w:val="24"/>
          <w:szCs w:val="24"/>
          <w:u w:val="none"/>
        </w:rPr>
        <w:t>本次供方的投标文件属于本合同一部分与本合同具有同等法律效</w:t>
      </w:r>
      <w:r>
        <w:rPr>
          <w:rFonts w:hint="eastAsia" w:ascii="宋体" w:hAnsi="宋体" w:cs="宋体"/>
          <w:sz w:val="24"/>
          <w:szCs w:val="24"/>
          <w:u w:val="none"/>
          <w:lang w:val="en-US" w:eastAsia="zh-CN"/>
        </w:rPr>
        <w:t>力</w:t>
      </w:r>
      <w:r>
        <w:rPr>
          <w:rFonts w:hint="eastAsia" w:ascii="宋体" w:hAnsi="宋体" w:cs="宋体"/>
          <w:sz w:val="24"/>
          <w:szCs w:val="24"/>
          <w:u w:val="none"/>
        </w:rPr>
        <w:t>。有关涉及本合同供方在招标现场提交的投标文件及有关澄清资料和服务承诺均视为本合同不可分割的一部分，对供方同样具有约束力与法律效</w:t>
      </w:r>
      <w:r>
        <w:rPr>
          <w:rFonts w:hint="eastAsia" w:ascii="宋体" w:hAnsi="宋体" w:cs="宋体"/>
          <w:sz w:val="24"/>
          <w:szCs w:val="24"/>
          <w:u w:val="none"/>
          <w:lang w:val="en-US" w:eastAsia="zh-CN"/>
        </w:rPr>
        <w:t>力。</w:t>
      </w:r>
    </w:p>
    <w:p>
      <w:pPr>
        <w:pStyle w:val="3"/>
        <w:spacing w:line="240" w:lineRule="auto"/>
        <w:rPr>
          <w:rFonts w:hint="default" w:eastAsia="宋体"/>
          <w:sz w:val="24"/>
          <w:szCs w:val="24"/>
          <w:u w:val="none"/>
          <w:lang w:val="en-US" w:eastAsia="zh-CN"/>
        </w:rPr>
      </w:pPr>
      <w:r>
        <w:rPr>
          <w:rFonts w:hint="eastAsia" w:ascii="宋体" w:hAnsi="宋体" w:cs="宋体"/>
          <w:sz w:val="24"/>
          <w:szCs w:val="24"/>
          <w:u w:val="none"/>
          <w:lang w:val="en-US" w:eastAsia="zh-CN"/>
        </w:rPr>
        <w:t xml:space="preserve">    本合同未尽事宜，</w:t>
      </w:r>
      <w:r>
        <w:rPr>
          <w:rFonts w:hint="eastAsia" w:asciiTheme="minorEastAsia" w:hAnsiTheme="minorEastAsia" w:eastAsiaTheme="minorEastAsia" w:cstheme="minorEastAsia"/>
          <w:sz w:val="24"/>
          <w:szCs w:val="24"/>
          <w:u w:val="none"/>
          <w:lang w:eastAsia="zh-CN"/>
        </w:rPr>
        <w:t>供方</w:t>
      </w:r>
      <w:r>
        <w:rPr>
          <w:rFonts w:hint="eastAsia" w:asciiTheme="minorEastAsia" w:hAnsiTheme="minorEastAsia" w:eastAsiaTheme="minorEastAsia" w:cstheme="minorEastAsia"/>
          <w:sz w:val="24"/>
          <w:szCs w:val="24"/>
          <w:u w:val="none"/>
        </w:rPr>
        <w:t>和</w:t>
      </w:r>
      <w:r>
        <w:rPr>
          <w:rFonts w:hint="eastAsia" w:asciiTheme="minorEastAsia" w:hAnsiTheme="minorEastAsia" w:eastAsiaTheme="minorEastAsia" w:cstheme="minorEastAsia"/>
          <w:sz w:val="24"/>
          <w:szCs w:val="24"/>
          <w:u w:val="none"/>
          <w:lang w:eastAsia="zh-CN"/>
        </w:rPr>
        <w:t>需方</w:t>
      </w:r>
      <w:r>
        <w:rPr>
          <w:rFonts w:hint="eastAsia" w:asciiTheme="minorEastAsia" w:hAnsiTheme="minorEastAsia" w:eastAsiaTheme="minorEastAsia" w:cstheme="minorEastAsia"/>
          <w:sz w:val="24"/>
          <w:szCs w:val="24"/>
          <w:u w:val="none"/>
        </w:rPr>
        <w:t>根据</w:t>
      </w:r>
      <w:r>
        <w:rPr>
          <w:rFonts w:hint="eastAsia" w:asciiTheme="minorEastAsia" w:hAnsiTheme="minorEastAsia" w:eastAsiaTheme="minorEastAsia" w:cstheme="minorEastAsia"/>
          <w:sz w:val="24"/>
          <w:szCs w:val="24"/>
          <w:u w:val="none"/>
          <w:lang w:val="en-US" w:eastAsia="zh-CN"/>
        </w:rPr>
        <w:t>采购</w:t>
      </w:r>
      <w:r>
        <w:rPr>
          <w:rFonts w:hint="eastAsia" w:asciiTheme="minorEastAsia" w:hAnsiTheme="minorEastAsia" w:eastAsiaTheme="minorEastAsia" w:cstheme="minorEastAsia"/>
          <w:sz w:val="24"/>
          <w:szCs w:val="24"/>
          <w:u w:val="none"/>
        </w:rPr>
        <w:t>项目的具体情况协商拟订</w:t>
      </w:r>
      <w:r>
        <w:rPr>
          <w:rFonts w:hint="eastAsia" w:ascii="宋体" w:hAnsi="宋体" w:cs="宋体"/>
          <w:sz w:val="24"/>
          <w:szCs w:val="24"/>
          <w:u w:val="none"/>
          <w:lang w:val="en-US" w:eastAsia="zh-CN"/>
        </w:rPr>
        <w:t>。</w:t>
      </w:r>
    </w:p>
    <w:p>
      <w:pPr>
        <w:pageBreakBefore w:val="0"/>
        <w:kinsoku/>
        <w:wordWrap/>
        <w:overflowPunct/>
        <w:topLinePunct w:val="0"/>
        <w:autoSpaceDN/>
        <w:bidi w:val="0"/>
        <w:adjustRightInd/>
        <w:snapToGrid w:val="0"/>
        <w:spacing w:line="240" w:lineRule="auto"/>
        <w:ind w:firstLine="419"/>
        <w:textAlignment w:val="baseline"/>
        <w:rPr>
          <w:rFonts w:hint="eastAsia" w:ascii="宋体" w:hAnsi="宋体" w:cs="宋体"/>
          <w:sz w:val="24"/>
          <w:szCs w:val="24"/>
          <w:u w:val="none"/>
        </w:rPr>
      </w:pPr>
      <w:r>
        <w:rPr>
          <w:rFonts w:hint="eastAsia" w:ascii="宋体" w:hAnsi="宋体" w:cs="宋体"/>
          <w:sz w:val="24"/>
          <w:szCs w:val="24"/>
          <w:u w:val="none"/>
        </w:rPr>
        <w:t>本合同共</w:t>
      </w:r>
      <w:r>
        <w:rPr>
          <w:rFonts w:hint="eastAsia" w:ascii="宋体" w:hAnsi="宋体" w:cs="宋体"/>
          <w:sz w:val="24"/>
          <w:szCs w:val="24"/>
          <w:u w:val="none"/>
          <w:lang w:eastAsia="zh-CN"/>
        </w:rPr>
        <w:t>四</w:t>
      </w:r>
      <w:r>
        <w:rPr>
          <w:rFonts w:hint="eastAsia" w:ascii="宋体" w:hAnsi="宋体" w:cs="宋体"/>
          <w:sz w:val="24"/>
          <w:szCs w:val="24"/>
          <w:u w:val="none"/>
        </w:rPr>
        <w:t>份，供</w:t>
      </w:r>
      <w:r>
        <w:rPr>
          <w:rFonts w:hint="eastAsia" w:ascii="宋体" w:hAnsi="宋体" w:cs="宋体"/>
          <w:sz w:val="24"/>
          <w:szCs w:val="24"/>
          <w:u w:val="none"/>
          <w:lang w:eastAsia="zh-CN"/>
        </w:rPr>
        <w:t>持一份</w:t>
      </w:r>
      <w:r>
        <w:rPr>
          <w:rFonts w:hint="eastAsia" w:ascii="宋体" w:hAnsi="宋体" w:cs="宋体"/>
          <w:sz w:val="24"/>
          <w:szCs w:val="24"/>
          <w:u w:val="none"/>
        </w:rPr>
        <w:t>，</w:t>
      </w:r>
      <w:r>
        <w:rPr>
          <w:rFonts w:hint="eastAsia" w:ascii="宋体" w:hAnsi="宋体" w:cs="宋体"/>
          <w:sz w:val="24"/>
          <w:szCs w:val="24"/>
          <w:u w:val="none"/>
          <w:lang w:eastAsia="zh-CN"/>
        </w:rPr>
        <w:t>需方持三份，均具同等法律效力，签字盖章后生效</w:t>
      </w:r>
      <w:r>
        <w:rPr>
          <w:rFonts w:hint="eastAsia" w:ascii="宋体" w:hAnsi="宋体" w:cs="宋体"/>
          <w:sz w:val="24"/>
          <w:szCs w:val="24"/>
          <w:u w:val="none"/>
        </w:rPr>
        <w:t>。</w:t>
      </w:r>
    </w:p>
    <w:tbl>
      <w:tblPr>
        <w:tblStyle w:val="6"/>
        <w:tblW w:w="8652" w:type="dxa"/>
        <w:jc w:val="center"/>
        <w:tblLayout w:type="fixed"/>
        <w:tblCellMar>
          <w:top w:w="0" w:type="dxa"/>
          <w:left w:w="0" w:type="dxa"/>
          <w:bottom w:w="0" w:type="dxa"/>
          <w:right w:w="0" w:type="dxa"/>
        </w:tblCellMar>
      </w:tblPr>
      <w:tblGrid>
        <w:gridCol w:w="4361"/>
        <w:gridCol w:w="4291"/>
      </w:tblGrid>
      <w:tr>
        <w:tblPrEx>
          <w:tblCellMar>
            <w:top w:w="0" w:type="dxa"/>
            <w:left w:w="0" w:type="dxa"/>
            <w:bottom w:w="0" w:type="dxa"/>
            <w:right w:w="0" w:type="dxa"/>
          </w:tblCellMar>
        </w:tblPrEx>
        <w:trPr>
          <w:trHeight w:val="2963" w:hRule="atLeast"/>
          <w:jc w:val="center"/>
        </w:trPr>
        <w:tc>
          <w:tcPr>
            <w:tcW w:w="4361" w:type="dxa"/>
            <w:tcBorders>
              <w:top w:val="single" w:color="000000" w:sz="4" w:space="0"/>
              <w:left w:val="single" w:color="000000" w:sz="4" w:space="0"/>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ind w:left="1440" w:hanging="1440" w:hangingChars="600"/>
              <w:jc w:val="left"/>
              <w:textAlignment w:val="baseline"/>
              <w:rPr>
                <w:rFonts w:hint="eastAsia" w:ascii="宋体" w:cs="宋体"/>
                <w:sz w:val="24"/>
                <w:szCs w:val="24"/>
                <w:u w:val="none"/>
                <w:lang w:val="en-US" w:eastAsia="zh-CN"/>
              </w:rPr>
            </w:pPr>
            <w:r>
              <w:rPr>
                <w:rFonts w:hint="eastAsia" w:ascii="宋体" w:hAnsi="宋体" w:cs="宋体"/>
                <w:kern w:val="0"/>
                <w:sz w:val="24"/>
                <w:szCs w:val="24"/>
              </w:rPr>
              <w:t>供方</w:t>
            </w:r>
            <w:r>
              <w:rPr>
                <w:rFonts w:hint="eastAsia" w:ascii="Times New Roman" w:hAnsi="Times New Roman"/>
                <w:kern w:val="0"/>
                <w:sz w:val="24"/>
                <w:szCs w:val="24"/>
              </w:rPr>
              <w:t>（章）：</w:t>
            </w:r>
            <w:r>
              <w:rPr>
                <w:rFonts w:hint="eastAsia" w:ascii="宋体" w:cs="宋体"/>
                <w:sz w:val="24"/>
                <w:szCs w:val="24"/>
                <w:u w:val="none"/>
                <w:lang w:val="en-US" w:eastAsia="zh-CN"/>
              </w:rPr>
              <w:t>北京中林佳诚科技有限公司</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4"/>
                <w:szCs w:val="24"/>
                <w:lang w:val="en-US" w:eastAsia="zh-CN"/>
              </w:rPr>
            </w:pPr>
            <w:r>
              <w:rPr>
                <w:rFonts w:hint="eastAsia" w:ascii="Times New Roman" w:hAnsi="Times New Roman"/>
                <w:kern w:val="0"/>
                <w:sz w:val="24"/>
                <w:szCs w:val="24"/>
              </w:rPr>
              <w:t>委托代理人：</w:t>
            </w:r>
            <w:r>
              <w:rPr>
                <w:rFonts w:hint="eastAsia"/>
                <w:kern w:val="0"/>
                <w:sz w:val="24"/>
                <w:szCs w:val="24"/>
                <w:lang w:eastAsia="zh-CN"/>
              </w:rPr>
              <w:t>张</w:t>
            </w:r>
            <w:r>
              <w:rPr>
                <w:rFonts w:hint="eastAsia"/>
                <w:kern w:val="0"/>
                <w:sz w:val="24"/>
                <w:szCs w:val="24"/>
                <w:lang w:val="en-US" w:eastAsia="zh-CN"/>
              </w:rPr>
              <w:t>**</w:t>
            </w:r>
          </w:p>
          <w:p>
            <w:pPr>
              <w:pageBreakBefore w:val="0"/>
              <w:widowControl/>
              <w:kinsoku/>
              <w:wordWrap/>
              <w:overflowPunct/>
              <w:topLinePunct w:val="0"/>
              <w:autoSpaceDN/>
              <w:bidi w:val="0"/>
              <w:adjustRightInd/>
              <w:spacing w:line="360" w:lineRule="auto"/>
              <w:ind w:left="1440" w:hanging="1440" w:hangingChars="600"/>
              <w:jc w:val="left"/>
              <w:textAlignment w:val="baseline"/>
              <w:rPr>
                <w:rFonts w:hint="eastAsia" w:ascii="宋体" w:hAnsi="宋体" w:cs="宋体"/>
                <w:kern w:val="0"/>
                <w:sz w:val="24"/>
                <w:szCs w:val="24"/>
                <w:lang w:eastAsia="zh-CN"/>
              </w:rPr>
            </w:pPr>
            <w:r>
              <w:rPr>
                <w:rFonts w:hint="eastAsia" w:ascii="宋体" w:hAnsi="宋体" w:cs="宋体"/>
                <w:kern w:val="0"/>
                <w:sz w:val="24"/>
                <w:szCs w:val="24"/>
              </w:rPr>
              <w:t>地址</w:t>
            </w:r>
            <w:r>
              <w:rPr>
                <w:rFonts w:hint="eastAsia" w:ascii="宋体" w:hAnsi="宋体" w:cs="宋体"/>
                <w:kern w:val="0"/>
                <w:sz w:val="24"/>
                <w:szCs w:val="24"/>
                <w:lang w:eastAsia="zh-CN"/>
              </w:rPr>
              <w:t>：</w:t>
            </w:r>
            <w:r>
              <w:rPr>
                <w:rFonts w:hint="eastAsia" w:ascii="宋体" w:cs="宋体"/>
                <w:sz w:val="24"/>
                <w:szCs w:val="24"/>
                <w:u w:val="none"/>
                <w:lang w:val="en-US" w:eastAsia="zh-CN"/>
              </w:rPr>
              <w:t>北京市海淀区东小府2号西院</w:t>
            </w:r>
          </w:p>
          <w:p>
            <w:pPr>
              <w:pageBreakBefore w:val="0"/>
              <w:widowControl/>
              <w:kinsoku/>
              <w:wordWrap/>
              <w:overflowPunct/>
              <w:topLinePunct w:val="0"/>
              <w:autoSpaceDN/>
              <w:bidi w:val="0"/>
              <w:adjustRightInd/>
              <w:spacing w:line="360" w:lineRule="auto"/>
              <w:jc w:val="left"/>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联系</w:t>
            </w:r>
            <w:r>
              <w:rPr>
                <w:rFonts w:hint="eastAsia" w:ascii="宋体" w:hAnsi="宋体" w:cs="宋体"/>
                <w:kern w:val="0"/>
                <w:sz w:val="24"/>
                <w:szCs w:val="24"/>
              </w:rPr>
              <w:t>电话：</w:t>
            </w:r>
            <w:r>
              <w:rPr>
                <w:rFonts w:hint="eastAsia" w:ascii="宋体" w:hAnsi="宋体" w:cs="宋体"/>
                <w:kern w:val="0"/>
                <w:sz w:val="24"/>
                <w:szCs w:val="24"/>
                <w:lang w:val="en-US" w:eastAsia="zh-CN"/>
              </w:rPr>
              <w:t>010-628**703</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4"/>
                <w:szCs w:val="24"/>
                <w:lang w:val="en-US" w:eastAsia="zh-CN"/>
              </w:rPr>
            </w:pPr>
            <w:r>
              <w:rPr>
                <w:rFonts w:hint="eastAsia" w:ascii="Times New Roman" w:hAnsi="Times New Roman"/>
                <w:kern w:val="0"/>
                <w:sz w:val="24"/>
                <w:szCs w:val="24"/>
              </w:rPr>
              <w:t>开户银行</w:t>
            </w:r>
            <w:r>
              <w:rPr>
                <w:rFonts w:hint="eastAsia" w:ascii="宋体" w:hAnsi="宋体" w:cs="宋体"/>
                <w:kern w:val="0"/>
                <w:sz w:val="24"/>
                <w:szCs w:val="24"/>
              </w:rPr>
              <w:t>及</w:t>
            </w:r>
            <w:r>
              <w:rPr>
                <w:rFonts w:hint="eastAsia" w:ascii="Times New Roman" w:hAnsi="Times New Roman"/>
                <w:kern w:val="0"/>
                <w:sz w:val="24"/>
                <w:szCs w:val="24"/>
              </w:rPr>
              <w:t>账号：</w:t>
            </w:r>
          </w:p>
        </w:tc>
        <w:tc>
          <w:tcPr>
            <w:tcW w:w="4291" w:type="dxa"/>
            <w:tcBorders>
              <w:top w:val="single" w:color="000000" w:sz="4" w:space="0"/>
              <w:left w:val="nil"/>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jc w:val="left"/>
              <w:textAlignment w:val="baseline"/>
              <w:rPr>
                <w:rFonts w:hint="eastAsia" w:ascii="Times New Roman" w:hAnsi="Times New Roman"/>
                <w:kern w:val="0"/>
                <w:sz w:val="24"/>
                <w:szCs w:val="24"/>
              </w:rPr>
            </w:pPr>
            <w:r>
              <w:rPr>
                <w:rFonts w:hint="eastAsia" w:ascii="宋体" w:hAnsi="宋体" w:cs="宋体"/>
                <w:kern w:val="0"/>
                <w:sz w:val="24"/>
                <w:szCs w:val="24"/>
              </w:rPr>
              <w:t>需方</w:t>
            </w:r>
            <w:r>
              <w:rPr>
                <w:rFonts w:hint="eastAsia" w:ascii="Times New Roman" w:hAnsi="Times New Roman"/>
                <w:kern w:val="0"/>
                <w:sz w:val="24"/>
                <w:szCs w:val="24"/>
              </w:rPr>
              <w:t>（章）：</w:t>
            </w:r>
            <w:r>
              <w:rPr>
                <w:rFonts w:hint="eastAsia"/>
                <w:kern w:val="0"/>
                <w:sz w:val="24"/>
                <w:szCs w:val="24"/>
                <w:lang w:eastAsia="zh-CN"/>
              </w:rPr>
              <w:t>天津市西青区农业农村发展服务中心</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eastAsia="宋体"/>
                <w:sz w:val="24"/>
                <w:szCs w:val="24"/>
                <w:lang w:val="en-US" w:eastAsia="zh-CN"/>
              </w:rPr>
            </w:pPr>
            <w:r>
              <w:rPr>
                <w:rFonts w:hint="eastAsia" w:ascii="Times New Roman" w:hAnsi="Times New Roman"/>
                <w:kern w:val="0"/>
                <w:sz w:val="24"/>
                <w:szCs w:val="24"/>
              </w:rPr>
              <w:t>委托代理人：</w:t>
            </w:r>
            <w:r>
              <w:rPr>
                <w:rFonts w:hint="eastAsia"/>
                <w:kern w:val="0"/>
                <w:sz w:val="24"/>
                <w:szCs w:val="24"/>
                <w:lang w:eastAsia="zh-CN"/>
              </w:rPr>
              <w:t>李</w:t>
            </w:r>
            <w:r>
              <w:rPr>
                <w:rFonts w:hint="eastAsia"/>
                <w:kern w:val="0"/>
                <w:sz w:val="24"/>
                <w:szCs w:val="24"/>
                <w:lang w:val="en-US" w:eastAsia="zh-CN"/>
              </w:rPr>
              <w:t>**</w:t>
            </w:r>
          </w:p>
          <w:p>
            <w:pPr>
              <w:pageBreakBefore w:val="0"/>
              <w:widowControl/>
              <w:kinsoku/>
              <w:wordWrap/>
              <w:overflowPunct/>
              <w:topLinePunct w:val="0"/>
              <w:autoSpaceDN/>
              <w:bidi w:val="0"/>
              <w:adjustRightInd/>
              <w:spacing w:line="360" w:lineRule="auto"/>
              <w:jc w:val="left"/>
              <w:textAlignment w:val="baseline"/>
              <w:rPr>
                <w:rFonts w:hint="default" w:ascii="宋体" w:hAnsi="宋体" w:cs="宋体"/>
                <w:kern w:val="0"/>
                <w:sz w:val="24"/>
                <w:szCs w:val="24"/>
                <w:lang w:val="en-US" w:eastAsia="zh-CN"/>
              </w:rPr>
            </w:pPr>
            <w:r>
              <w:rPr>
                <w:rFonts w:hint="eastAsia" w:ascii="宋体" w:hAnsi="宋体" w:cs="宋体"/>
                <w:kern w:val="0"/>
                <w:sz w:val="24"/>
                <w:szCs w:val="24"/>
              </w:rPr>
              <w:t>地址</w:t>
            </w:r>
            <w:r>
              <w:rPr>
                <w:rFonts w:hint="eastAsia" w:ascii="宋体" w:hAnsi="宋体" w:cs="宋体"/>
                <w:kern w:val="0"/>
                <w:sz w:val="24"/>
                <w:szCs w:val="24"/>
                <w:lang w:eastAsia="zh-CN"/>
              </w:rPr>
              <w:t>：天津市西青区杨柳青柳口路</w:t>
            </w:r>
            <w:r>
              <w:rPr>
                <w:rFonts w:hint="eastAsia" w:ascii="宋体" w:hAnsi="宋体" w:cs="宋体"/>
                <w:kern w:val="0"/>
                <w:sz w:val="24"/>
                <w:szCs w:val="24"/>
                <w:lang w:val="en-US" w:eastAsia="zh-CN"/>
              </w:rPr>
              <w:t>10号</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4"/>
                <w:szCs w:val="24"/>
                <w:lang w:val="en-US" w:eastAsia="zh-CN"/>
              </w:rPr>
            </w:pPr>
            <w:r>
              <w:rPr>
                <w:rFonts w:hint="eastAsia" w:ascii="宋体" w:hAnsi="宋体" w:cs="宋体"/>
                <w:kern w:val="0"/>
                <w:sz w:val="24"/>
                <w:szCs w:val="24"/>
                <w:lang w:eastAsia="zh-CN"/>
              </w:rPr>
              <w:t>联系</w:t>
            </w:r>
            <w:r>
              <w:rPr>
                <w:rFonts w:hint="eastAsia" w:ascii="宋体" w:hAnsi="宋体" w:cs="宋体"/>
                <w:kern w:val="0"/>
                <w:sz w:val="24"/>
                <w:szCs w:val="24"/>
              </w:rPr>
              <w:t>电话：</w:t>
            </w:r>
            <w:r>
              <w:rPr>
                <w:rFonts w:hint="eastAsia" w:ascii="宋体" w:hAnsi="宋体" w:cs="宋体"/>
                <w:kern w:val="0"/>
                <w:sz w:val="24"/>
                <w:szCs w:val="24"/>
                <w:lang w:val="en-US" w:eastAsia="zh-CN"/>
              </w:rPr>
              <w:t>022-29720375</w:t>
            </w:r>
          </w:p>
        </w:tc>
      </w:tr>
      <w:tr>
        <w:tblPrEx>
          <w:tblCellMar>
            <w:top w:w="0" w:type="dxa"/>
            <w:left w:w="0" w:type="dxa"/>
            <w:bottom w:w="0" w:type="dxa"/>
            <w:right w:w="0" w:type="dxa"/>
          </w:tblCellMar>
        </w:tblPrEx>
        <w:trPr>
          <w:trHeight w:val="774" w:hRule="atLeast"/>
          <w:jc w:val="center"/>
        </w:trPr>
        <w:tc>
          <w:tcPr>
            <w:tcW w:w="8652"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N/>
              <w:bidi w:val="0"/>
              <w:adjustRightInd/>
              <w:spacing w:line="360" w:lineRule="auto"/>
              <w:jc w:val="center"/>
              <w:textAlignment w:val="baseline"/>
              <w:rPr>
                <w:rFonts w:hint="eastAsia" w:ascii="Times New Roman" w:hAnsi="Times New Roman"/>
                <w:kern w:val="0"/>
                <w:sz w:val="24"/>
                <w:szCs w:val="24"/>
              </w:rPr>
            </w:pPr>
            <w:r>
              <w:rPr>
                <w:rFonts w:hint="eastAsia" w:ascii="宋体" w:hAnsi="宋体" w:cs="宋体"/>
                <w:kern w:val="0"/>
                <w:sz w:val="24"/>
                <w:szCs w:val="24"/>
              </w:rPr>
              <w:t>合同签订日期：</w:t>
            </w:r>
            <w:r>
              <w:rPr>
                <w:rFonts w:hint="eastAsia" w:ascii="宋体" w:hAnsi="宋体" w:cs="宋体"/>
                <w:kern w:val="0"/>
                <w:sz w:val="24"/>
                <w:szCs w:val="24"/>
                <w:lang w:val="en-US" w:eastAsia="zh-CN"/>
              </w:rPr>
              <w:t>2026年1月30日</w:t>
            </w:r>
          </w:p>
        </w:tc>
      </w:tr>
    </w:tbl>
    <w:p>
      <w:pPr>
        <w:pageBreakBefore w:val="0"/>
        <w:kinsoku/>
        <w:wordWrap/>
        <w:overflowPunct/>
        <w:topLinePunct w:val="0"/>
        <w:autoSpaceDN/>
        <w:bidi w:val="0"/>
        <w:adjustRightInd/>
        <w:snapToGrid w:val="0"/>
        <w:spacing w:line="360" w:lineRule="auto"/>
        <w:jc w:val="center"/>
        <w:textAlignment w:val="baseline"/>
        <w:rPr>
          <w:sz w:val="24"/>
          <w:szCs w:val="24"/>
        </w:rPr>
      </w:pPr>
      <w:bookmarkStart w:id="0" w:name="_GoBack"/>
      <w:bookmarkEnd w:id="0"/>
    </w:p>
    <w:sectPr>
      <w:footerReference r:id="rId3" w:type="default"/>
      <w:pgSz w:w="11906" w:h="16838"/>
      <w:pgMar w:top="1213" w:right="1800" w:bottom="115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B8FDA"/>
    <w:multiLevelType w:val="multilevel"/>
    <w:tmpl w:val="59CB8FDA"/>
    <w:lvl w:ilvl="0" w:tentative="0">
      <w:start w:val="2"/>
      <w:numFmt w:val="chineseCounting"/>
      <w:suff w:val="space"/>
      <w:lvlText w:val="第%1条"/>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mExNWE2NjkzZGFhNWM2MTUwZDhlNDBkZGVkYmYifQ=="/>
  </w:docVars>
  <w:rsids>
    <w:rsidRoot w:val="00000000"/>
    <w:rsid w:val="02C90696"/>
    <w:rsid w:val="0D311FD0"/>
    <w:rsid w:val="1777D6C3"/>
    <w:rsid w:val="25DE1ABB"/>
    <w:rsid w:val="27216C5B"/>
    <w:rsid w:val="2B3DC5E7"/>
    <w:rsid w:val="2B5123D1"/>
    <w:rsid w:val="331C3D15"/>
    <w:rsid w:val="3D3E329D"/>
    <w:rsid w:val="3FDF51FC"/>
    <w:rsid w:val="45D264C6"/>
    <w:rsid w:val="49002887"/>
    <w:rsid w:val="4E8B2F7D"/>
    <w:rsid w:val="55BE6311"/>
    <w:rsid w:val="58521202"/>
    <w:rsid w:val="59FD065C"/>
    <w:rsid w:val="67FF56AD"/>
    <w:rsid w:val="69EF6D94"/>
    <w:rsid w:val="6B170299"/>
    <w:rsid w:val="6FFFD5C3"/>
    <w:rsid w:val="75FB3856"/>
    <w:rsid w:val="7B060BAB"/>
    <w:rsid w:val="7B6F5F80"/>
    <w:rsid w:val="7CF43148"/>
    <w:rsid w:val="7CFC2D2C"/>
    <w:rsid w:val="7F16436E"/>
    <w:rsid w:val="7F766682"/>
    <w:rsid w:val="7F7F8D8B"/>
    <w:rsid w:val="DBFB7157"/>
    <w:rsid w:val="DFCF41D3"/>
    <w:rsid w:val="E8EF2EDB"/>
    <w:rsid w:val="EFBAF3FE"/>
    <w:rsid w:val="FB779030"/>
    <w:rsid w:val="FEBF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720" w:lineRule="auto"/>
      <w:jc w:val="center"/>
      <w:outlineLvl w:val="0"/>
    </w:pPr>
    <w:rPr>
      <w:b/>
      <w:bCs/>
      <w:kern w:val="44"/>
      <w:sz w:val="28"/>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pPr>
      <w:spacing w:line="360" w:lineRule="auto"/>
      <w:ind w:firstLine="480" w:firstLineChars="200"/>
    </w:pPr>
    <w:rPr>
      <w:rFonts w:asciiTheme="minorHAnsi" w:hAnsiTheme="minorHAnsi" w:cstheme="minorBidi"/>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1389</Words>
  <Characters>1462</Characters>
  <Lines>0</Lines>
  <Paragraphs>0</Paragraphs>
  <TotalTime>2</TotalTime>
  <ScaleCrop>false</ScaleCrop>
  <LinksUpToDate>false</LinksUpToDate>
  <CharactersWithSpaces>1739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2023-05-28T11:02:00Z</dcterms:created>
  <dc:creator>Administrator</dc:creator>
  <cp:lastModifiedBy>greatwall</cp:lastModifiedBy>
  <cp:lastPrinted>2026-01-28T21:54:00Z</cp:lastPrinted>
  <dcterms:modified xsi:type="dcterms:W3CDTF">2026-01-30T13:52:13Z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37E537E08C6B428DB11CCEE4970B3FE0_13</vt:lpwstr>
  </property>
</Properties>
</file>